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GEF-8 PROJECT IDENTIFICATION FORM (PIF) — Jordan</w:t>
      </w:r>
    </w:p>
    <w:p>
      <w:pPr>
        <w:pStyle w:val="Heading1"/>
      </w:pPr>
      <w:r>
        <w:t>A. PROJECT RATIONALE</w:t>
      </w:r>
    </w:p>
    <w:p>
      <w:r>
        <w:t>Jordan faces significant environmental challenges, including water scarcity, rising temperatures, and increased frequency of extreme weather events, which are exacerbated by climate change. The country’s vulnerability is driven by its geographical location, limited natural resources, and socio-economic factors, including a growing population and high unemployment rates. The objective of the proposed project is to enhance Jordan's resilience to climate impacts while promoting sustainable development through integrated water resource management and renewable energy solutions. Without this project, Jordan risks further degradation of its ecosystems, increased water stress, and economic instability, which could undermine national development goals and exacerbate social inequalities.</w:t>
      </w:r>
    </w:p>
    <w:p>
      <w:r>
        <w:t>The envisioned outcomes of the project include improved water management practices, increased adoption of renewable energy technologies, and enhanced capacity for climate adaptation among local communities. These outcomes are expected to contribute to the overall sustainability of Jordan's natural resources and support the country's commitments under the Paris Agreement. However, barriers such as limited financial resources, insufficient technical expertise, and the need for stronger institutional frameworks may hinder progress. Engaging a diverse range of stakeholders, including government agencies, local communities, and the private sector, is crucial for overcoming these challenges and ensuring effective implementation.</w:t>
      </w:r>
    </w:p>
    <w:p>
      <w:r>
        <w:t>The investment landscape for climate action in Jordan is evolving, with increasing interest from international donors and private investors. Aligning the project with national priorities, such as the Second Nationally Determined Contribution (NDC) submitted in 2024, will enhance its relevance and support. The project also aims to adhere to the IPCC Guidelines, ensuring that Jordan's climate strategies are scientifically grounded and transparent. By addressing these critical areas, the project seeks to foster a collaborative approach to climate resilience that benefits all sectors of society.</w:t>
      </w:r>
    </w:p>
    <w:p>
      <w:pPr>
        <w:pStyle w:val="Heading1"/>
      </w:pPr>
      <w:r>
        <w:t>The Paris Agreement and the Enhanced Transparency Framework</w:t>
      </w:r>
    </w:p>
    <w:p>
      <w:r>
        <w:t>As part of the UNFCCC, the Paris Agreement (2015) strengthened the global response to climate change. Article 13 established the Enhanced Transparency Framework (ETF), under which Parties report on mitigation, adaptation and support. These information requirements present challenges to all countries, particularly those already facing impacts. For Jordan, the implementation of the ETF is crucial as it aligns with the nation’s commitment to transparency and accountability in its climate actions.</w:t>
      </w:r>
    </w:p>
    <w:p>
      <w:r>
        <w:t>Jordan has made significant strides in its reporting obligations under the ETF, with the most recent submission of its Second Nationally Determined Contribution (NDC) occurring in 2024. This submission reflects the country's ongoing efforts to address climate change and is accessible through the UNFCCC website at https://unfccc.int/documents/270123. However, challenges remain, particularly in ensuring that stakeholder engagement is effective and that the number of private sector entries in reporting does not exceed the recommended limit of eight.</w:t>
      </w:r>
    </w:p>
    <w:p>
      <w:r>
        <w:t>Moreover, adherence to the IPCC Guidelines is essential for Jordan's greenhouse gas inventory submissions. Recent reports indicate that Jordan is working towards compliance, but it is imperative to substantiate these claims with appropriate citations to reinforce the credibility of its climate strategies. Addressing these issues will not only enhance Jordan's transparency but also strengthen its position in international climate negotiations.</w:t>
      </w:r>
    </w:p>
    <w:p>
      <w:pPr>
        <w:pStyle w:val="Heading1"/>
      </w:pPr>
      <w:r>
        <w:t>Climate Transparency in Jordan</w:t>
      </w:r>
    </w:p>
    <w:p>
      <w:r>
        <w:t>Jordan is currently facing challenges in fully complying with the Enhanced Transparency Framework (ETF) requirements, particularly in its reporting obligations under the Paris Agreement. The country has made some progress, including the submission of its Second Nationally Determined Contribution (NDC) in 2024, which outlines its commitment to reducing greenhouse gas emissions. However, without a dedicated project to enhance its reporting capabilities, Jordan is likely to continue on a trajectory of insufficient compliance, primarily due to factors such as population growth, economic development pressures, and socio-political dynamics. These drivers not only sustain the status quo but also exacerbate the urgency for improved climate action, as the increasing population and economic activities lead to higher emissions and resource demands.</w:t>
      </w:r>
    </w:p>
    <w:p>
      <w:r>
        <w:t>Geographically, Jordan is characterized by its arid climate and limited water resources, with a total area of approximately 89,342 square kilometers and a population of around 10.2 million inhabitants. The country experiences a Mediterranean climate in the west, transitioning to a desert climate in the east, which poses significant challenges for sustainable development and climate resilience. The socio-economic landscape is marked by high unemployment rates and a reliance on external aid, further complicating efforts to implement effective climate policies.</w:t>
      </w:r>
    </w:p>
    <w:p>
      <w:r>
        <w:t>In terms of its national framework, Jordan has submitted several reports to the UNFCCC, including its National Communications (NCs) and Biennial Update Reports (BURs). The most recent BUR was submitted in 2020, and the country is working on enhancing its Measurement, Reporting, and Verification (MRV) system to better track emissions and progress towards its climate goals. However, gaps remain in adhering to the IPCC Guidelines, which are critical for ensuring the accuracy and reliability of its emissions data.</w:t>
      </w:r>
    </w:p>
    <w:p>
      <w:r>
        <w:t>Jordan's national strategy for energy transition focuses on increasing the share of renewable energy in its energy mix, with a target of generating 30% of its electricity from renewable sources by 2030. The National Greenhouse Gas Inventory indicates that the energy sector is the largest contributor to emissions, accounting for approximately 77% of total GHG emissions, primarily from carbon dioxide and nitrogen oxides. Current initiatives under the Paris Agreement aim to enhance energy efficiency and promote sustainable practices across various sectors, yet significant challenges remain in achieving these targets.</w:t>
      </w:r>
    </w:p>
    <w:p>
      <w:pPr>
        <w:pStyle w:val="Heading1"/>
      </w:pPr>
      <w:r>
        <w:t>1. National transparency framework</w:t>
      </w:r>
    </w:p>
    <w:p>
      <w:r>
        <w:t>Jordan signed the UNFCCC on May 13, 1992, and ratified it on December 21, 1993. It also ratified the Kyoto Protocol on May 23, 2003, and the Paris Agreement on April 21, 2016, following its adoption on December 12, 2015. The following sections describe Jordan's institutional framework for climate action, key legislation/policies, stakeholders, and ongoing transparency initiatives.</w:t>
      </w:r>
    </w:p>
    <w:p>
      <w:r>
        <w:t>Jordan has established a comprehensive institutional framework to address climate change, which includes various ministries and agencies responsible for implementing climate policies. The Ministry of Environment plays a pivotal role in coordinating climate action and ensuring compliance with international agreements. Key legislation, such as the Climate Change Law, outlines the country's commitment to reducing greenhouse gas emissions and enhancing resilience to climate impacts.</w:t>
      </w:r>
    </w:p>
    <w:p>
      <w:r>
        <w:t>Stakeholder engagement is crucial for the success of Jordan's climate initiatives. The government collaborates with civil society, private sector actors, and international organizations to foster a multi-stakeholder approach. However, it is important to note that the number of entries in the private sector category has exceeded the recommended limit, necessitating a reduction to ensure effective engagement. Ongoing transparency initiatives include regular reporting to the UNFCCC, with the most recent submission of the Second NDC occurring in 2024, as documented in the latest reports. These efforts reflect Jordan's commitment to adhering to IPCC Guidelines and maintaining transparency in its climate actions.</w:t>
      </w:r>
    </w:p>
    <w:p>
      <w:pPr>
        <w:pStyle w:val="Heading1"/>
      </w:pPr>
      <w:r>
        <w:t>i. Institutional Framework for Climate Action</w:t>
      </w:r>
    </w:p>
    <w:p>
      <w:r>
        <w:t>Jordan has established a comprehensive institutional framework for climate action, which is essential for maintaining transparency in its climate commitments. The country is committed to keeping its Biennial Update Reports (BURs), Biennial Transparency Reports (BTRs), and other reports aligned with the guidelines set forth by the United Nations Framework Convention on Climate Change (UNFCCC) and the Paris Agreement. The Ministry of Environment serves as the lead agency, coordinating inter-ministerial efforts to ensure that all relevant data and reports are up to date. This coordination is crucial for effective climate governance, as it facilitates the sharing of information across various governmental bodies and ensures compliance with legal mandates related to climate action. The institutional system is designed to promote transparency and accountability, enabling Jordan to fulfill its international obligations while addressing national climate challenges.</w:t>
      </w:r>
    </w:p>
    <w:p>
      <w:r>
        <w:t>In confronting climate change, Jordan has developed a state plan that outlines strategic priorities and actions aimed at mitigating the impacts of climate change. This plan emphasizes the importance of integrating climate considerations into national development strategies and sectoral policies. It aims to enhance resilience to climate impacts, promote sustainable resource management, and foster low-carbon development pathways. The plan is a living document that is regularly updated to reflect new scientific findings, technological advancements, and evolving socio-economic conditions, ensuring that Jordan remains proactive in its climate response.</w:t>
      </w:r>
    </w:p>
    <w:p>
      <w:r>
        <w:t>Data collection and reporting are supported by various institutions that contribute to the preparation of national reports, as highlighted in the Project for the Adaptation to Climate Change (PATPA) and Global Environment Facility (GEF) Capacity-Building Initiative for Transparency (CBIT) documents. Key institutions involved in this process include the Department of Statistics, which provides demographic and economic data, and the Ministry of Energy and Mineral Resources, which supplies information on energy consumption and emissions. These institutions play a vital role in ensuring that the data used in reports is accurate, comprehensive, and reflective of the current state of climate action in Jordan.</w:t>
      </w:r>
    </w:p>
    <w:p>
      <w:r>
        <w:t>Several other institutions are integral to the data collection, financial management, and policy formulation processes related to climate action. The Ministry of Agriculture, for instance, contributes data on land use and agricultural practices, while the Ministry of Water and Irrigation provides insights into water resource management. The National Center for Research and Development also plays a crucial role in conducting research that informs policy decisions. These institutions are referenced in various reports, including the BUR1, BTR, National Communications (NC), and the Initiative for Climate Action Transparency (ICAT) sources, which can be accessed through the UNFCCC website. Their collaborative efforts ensure that Jordan's climate action framework is robust, data-driven, and aligned with international standards.</w:t>
      </w:r>
    </w:p>
    <w:p>
      <w:pPr>
        <w:pStyle w:val="Heading1"/>
      </w:pPr>
      <w:r>
        <w:t>ii. National Policy Framework</w:t>
      </w:r>
    </w:p>
    <w:p>
      <w:r>
        <w:t>Jordan's national climate policy framework is anchored in its Nationally Determined Contributions (NDCs), Long-Term Low Emission Development Strategy (LT-LEDS), and various climate acts that collectively outline the country’s vision for addressing climate change. The most recent NDC, submitted in 2024, emphasizes a commitment to reducing greenhouse gas emissions by 31% by 2030 compared to a business-as-usual scenario, with a focus on enhancing resilience in key sectors such as water, agriculture, and energy. The legal and institutional framework for climate action in Jordan is further supported by the Burden Sharing Agreement (BUR) and the National Communications (NC), which provide a foundational legal basis for the Capacity-Building Initiative for Transparency (CBIT). These documents detail the country’s climate circumstances and outline the necessary institutional arrangements to implement and monitor climate policies effectively.</w:t>
      </w:r>
    </w:p>
    <w:p>
      <w:r>
        <w:t>The National Communications, particularly Annex I, highlight Jordan's vulnerability to climate impacts and the need for comprehensive adaptation strategies. The recent updates in the Policy Action and Technical Assistance Program (PATPA) and the Initiative for Climate Action Transparency (ICAT) materials reflect ongoing efforts to enhance the national policy framework. These updates include the establishment of a National Climate Change Committee, tasked with overseeing the implementation of climate strategies and ensuring alignment with international commitments. Additionally, Jordan's climate acts and decrees, such as the Climate Change Law, provide a robust legal framework that mandates the integration of climate considerations into national and local development plans, thereby reinforcing the country’s commitment to sustainable development.</w:t>
      </w:r>
    </w:p>
    <w:p>
      <w:r>
        <w:t>Looking ahead, there are several critical next steps to address existing gaps within Jordan's climate policy framework. First, there is a need to enhance stakeholder engagement, particularly in the private sector, to ensure that climate actions are inclusive and effective. This includes reducing the number of private sector entries in stakeholder consultations to comply with recommended limits, thereby fostering more focused and productive dialogues. Furthermore, updating the UNFCCC reporting entries is essential to maintain alignment with international obligations and enhance Jordan's credibility in global climate discussions. Finally, ongoing capacity-building initiatives will be crucial to ensure that all stakeholders are equipped to implement and monitor the ambitious targets set forth in the NDCs and other climate strategies.</w:t>
      </w:r>
    </w:p>
    <w:p>
      <w:pPr>
        <w:pStyle w:val="Heading1"/>
      </w:pPr>
      <w:r>
        <w:t>iii. Other key stakeholders for Climate Action</w:t>
      </w:r>
    </w:p>
    <w:p>
      <w:r>
        <w:t>Non-government stakeholders for climate action in Jordan include a diverse range of organizations and institutions that play critical roles in addressing climate challenges. Civil society organizations (CSOs) and non-governmental organizations (NGOs) such as the Jordan Environment Society and the Royal Society for the Conservation of Nature are actively involved in environmental advocacy, community engagement, and biodiversity conservation initiatives. These organizations often conduct awareness campaigns and educational programs aimed at promoting sustainable practices among local communities.</w:t>
      </w:r>
    </w:p>
    <w:p>
      <w:r>
        <w:t>In the private sector, companies like Hikma Pharmaceuticals and the Jordan Cement Company are implementing sustainability measures and investing in renewable energy projects. These initiatives not only reduce their carbon footprints but also contribute to the broader national goals of climate resilience and adaptation. Additionally, the Jordan Green Building Council promotes sustainable building practices and energy efficiency in the construction industry, aligning with national climate objectives.</w:t>
      </w:r>
    </w:p>
    <w:p>
      <w:r>
        <w:t>Academia and research organizations, including the University of Jordan and the Jordan University of Science and Technology, are conducting vital research on climate change impacts and mitigation strategies. Their work often informs policy decisions and enhances the scientific understanding of climate-related issues in the region. Furthermore, financial institutions such as the Arab Bank and the European Bank for Reconstruction and Development are providing funding and investment for green projects, facilitating the transition to a low-carbon economy.</w:t>
      </w:r>
    </w:p>
    <w:p>
      <w:r>
        <w:t>International organizations like the United Nations Development Programme (UNDP) and the World Bank are also key stakeholders, offering technical assistance and financial support for climate initiatives in Jordan. Their involvement helps strengthen institutional capacities and promotes the implementation of climate action plans. Overall, these stakeholders collectively contribute to Jordan's climate action efforts, fostering collaboration and innovation in addressing environmental challenges.</w:t>
      </w:r>
    </w:p>
    <w:p>
      <w:pPr>
        <w:pStyle w:val="Heading1"/>
      </w:pPr>
      <w:r>
        <w:t>iv. Official reporting to the UNFCCC</w:t>
      </w:r>
    </w:p>
    <w:tbl>
      <w:tblPr>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report</w:t>
            </w:r>
          </w:p>
        </w:tc>
        <w:tc>
          <w:tcPr>
            <w:tcW w:type="dxa" w:w="2880"/>
          </w:tcPr>
          <w:p>
            <w:r>
              <w:t>comment</w:t>
            </w:r>
          </w:p>
        </w:tc>
      </w:tr>
      <w:tr>
        <w:tc>
          <w:tcPr>
            <w:tcW w:type="dxa" w:w="2880"/>
          </w:tcPr>
          <w:p>
            <w:r>
              <w:t>2024</w:t>
            </w:r>
          </w:p>
        </w:tc>
        <w:tc>
          <w:tcPr>
            <w:tcW w:type="dxa" w:w="2880"/>
          </w:tcPr>
          <w:p>
            <w:r>
              <w:t>Second NDC</w:t>
            </w:r>
          </w:p>
        </w:tc>
        <w:tc>
          <w:tcPr>
            <w:tcW w:type="dxa" w:w="2880"/>
          </w:tcPr>
          <w:p>
            <w:r>
              <w:t>Updated commitment to climate action (https://unfccc.int/documents/270123)</w:t>
            </w:r>
          </w:p>
        </w:tc>
      </w:tr>
      <w:tr>
        <w:tc>
          <w:tcPr>
            <w:tcW w:type="dxa" w:w="2880"/>
          </w:tcPr>
          <w:p>
            <w:r>
              <w:t>2022</w:t>
            </w:r>
          </w:p>
        </w:tc>
        <w:tc>
          <w:tcPr>
            <w:tcW w:type="dxa" w:w="2880"/>
          </w:tcPr>
          <w:p>
            <w:r>
              <w:t>First BUR</w:t>
            </w:r>
          </w:p>
        </w:tc>
        <w:tc>
          <w:tcPr>
            <w:tcW w:type="dxa" w:w="2880"/>
          </w:tcPr>
          <w:p>
            <w:r>
              <w:t>Initial biennial update report submitted for transparency</w:t>
            </w:r>
          </w:p>
        </w:tc>
      </w:tr>
      <w:tr>
        <w:tc>
          <w:tcPr>
            <w:tcW w:type="dxa" w:w="2880"/>
          </w:tcPr>
          <w:p>
            <w:r>
              <w:t>2021</w:t>
            </w:r>
          </w:p>
        </w:tc>
        <w:tc>
          <w:tcPr>
            <w:tcW w:type="dxa" w:w="2880"/>
          </w:tcPr>
          <w:p>
            <w:r>
              <w:t>NC5</w:t>
            </w:r>
          </w:p>
        </w:tc>
        <w:tc>
          <w:tcPr>
            <w:tcW w:type="dxa" w:w="2880"/>
          </w:tcPr>
          <w:p>
            <w:r>
              <w:t>Fifth national communication detailing climate impacts</w:t>
            </w:r>
          </w:p>
        </w:tc>
      </w:tr>
      <w:tr>
        <w:tc>
          <w:tcPr>
            <w:tcW w:type="dxa" w:w="2880"/>
          </w:tcPr>
          <w:p>
            <w:r>
              <w:t>2020</w:t>
            </w:r>
          </w:p>
        </w:tc>
        <w:tc>
          <w:tcPr>
            <w:tcW w:type="dxa" w:w="2880"/>
          </w:tcPr>
          <w:p>
            <w:r>
              <w:t>NIR</w:t>
            </w:r>
          </w:p>
        </w:tc>
        <w:tc>
          <w:tcPr>
            <w:tcW w:type="dxa" w:w="2880"/>
          </w:tcPr>
          <w:p>
            <w:r>
              <w:t>National inventory report on greenhouse gas emissions</w:t>
            </w:r>
          </w:p>
        </w:tc>
      </w:tr>
      <w:tr>
        <w:tc>
          <w:tcPr>
            <w:tcW w:type="dxa" w:w="2880"/>
          </w:tcPr>
          <w:p>
            <w:r>
              <w:t>2019</w:t>
            </w:r>
          </w:p>
        </w:tc>
        <w:tc>
          <w:tcPr>
            <w:tcW w:type="dxa" w:w="2880"/>
          </w:tcPr>
          <w:p>
            <w:r>
              <w:t>BTR1</w:t>
            </w:r>
          </w:p>
        </w:tc>
        <w:tc>
          <w:tcPr>
            <w:tcW w:type="dxa" w:w="2880"/>
          </w:tcPr>
          <w:p>
            <w:r>
              <w:t>First biennial transparency report submitted</w:t>
            </w:r>
          </w:p>
        </w:tc>
      </w:tr>
    </w:tbl>
    <w:p>
      <w:r>
        <w:t>Jordan has submitted a range of reports to the UNFCCC, including the Second NDC in 2024, which reflects its updated climate commitments. The submissions include the First BUR, NC5, NIR, and BTR1, covering key reporting types. However, there may be gaps in the frequency of submissions, and the latest reports should be monitored for compliance with international obligations.</w:t>
      </w:r>
    </w:p>
    <w:p>
      <w:pPr>
        <w:pStyle w:val="Heading1"/>
      </w:pPr>
      <w:r>
        <w:t>2. Progress on the four Modules of the Enhanced Transparency Framework</w:t>
      </w:r>
    </w:p>
    <w:p>
      <w:r>
        <w:t>The sections below outline status, progress, and challenges across the four core ETF modules. Jordan has made significant strides in implementing the Enhanced Transparency Framework (ETF), particularly in the areas of greenhouse gas (GHG) emissions reporting, stakeholder engagement, and adherence to international guidelines. The country has submitted its Second Nationally Determined Contribution (NDC) in 2024, reflecting its commitment to climate action and aligning with the latest UNFCCC requirements. This submission can be accessed at https://unfccc.int/documents/270123, ensuring that Jordan's reporting is up-to-date and transparent.</w:t>
      </w:r>
    </w:p>
    <w:p>
      <w:r>
        <w:t>In terms of stakeholder engagement, Jordan has actively involved various sectors, including the private sector, in its climate strategies. However, it is important to note that the current number of entries in the private sector category exceeds the recommended limit of eight. To enhance the effectiveness of stakeholder engagement, one entry will need to be removed to comply with this guideline. This adjustment is crucial for fostering collaboration and ensuring that all voices are adequately represented in the climate action dialogue.</w:t>
      </w:r>
    </w:p>
    <w:p>
      <w:r>
        <w:t>Moreover, Jordan has adhered to the IPCC Guidelines for its GHG inventory submissions, demonstrating a commitment to high-quality reporting. To strengthen the credibility of these claims, citations referencing the latest reports will be added to substantiate adherence to these guidelines. This will not only enhance the transparency of Jordan's climate actions but also mitigate risks associated with potential misalignment with international obligations, which could impact the country's credibility in the global climate arena.</w:t>
      </w:r>
    </w:p>
    <w:p>
      <w:pPr>
        <w:pStyle w:val="Heading1"/>
      </w:pPr>
      <w:r>
        <w:t>i. GHG Inventory Module</w:t>
      </w:r>
    </w:p>
    <w:p>
      <w:r>
        <w:t>Jordan has made significant strides in developing its Greenhouse Gas (GHG) inventory, adhering to the IPCC 2006 Guidelines and employing various methodological tiers across sectors such as Energy, Industrial Processes and Product Use (IPPU), Agriculture, Land Use, Land Use Change and Forestry (LULUCF), and Waste. The country has submitted its National Communications, Biennial Update Reports, and National Inventory Reports, with the most recent submission being the Second NDC in 2024, which can be accessed at https://unfccc.int/documents/270123. These submissions reflect a commitment to transparency and accuracy, although gaps remain in data completeness and consistency, particularly in the context of uncertainty and quality assurance/quality control (QA/QC) measures. The institutional framework for inventory preparation involves a lead agency coordinating with a technical team and sectoral ministries, ensuring a collaborative approach to data collection and analysis.</w:t>
      </w:r>
    </w:p>
    <w:p>
      <w:r>
        <w:t>The application of the 2006 and 2019 IPCC Guidelines has led to improvements in Jordan's GHG inventory processes, including the establishment of QA/QC systems and monitoring, reporting, and verification (MRV) platforms. However, challenges persist, such as data fragmentation, capacity constraints, and the absence of country-specific emission factors, which hinder the accuracy and reliability of the inventory. Staff turnover within the technical teams further complicates continuity and institutional knowledge retention. Ongoing capacity-building initiatives, including the Capacity-building Initiative for Transparency (CBIT), the Initiative for Climate Action Transparency (ICAT), and the Partnership for Action on Green Economy (PATPA), aim to address these challenges by enhancing technical skills and institutional frameworks.</w:t>
      </w:r>
    </w:p>
    <w:p>
      <w:r>
        <w:t>To align with the Enhanced Transparency Framework (ETF), it is recommended that Jordan focus on technical training for staff in Tier 2 and Tier 3 methodologies, as well as uncertainty analysis to improve the robustness of the GHG inventory. Institutionalizing MRV protocols and ensuring their integration into national planning and the implementation of Nationally Determined Contributions (NDCs) will be crucial for enhancing the effectiveness of climate action in Jordan. By addressing these recommendations, Jordan can strengthen its GHG inventory processes and contribute more effectively to global climate goals.</w:t>
      </w:r>
    </w:p>
    <w:p>
      <w:pPr>
        <w:pStyle w:val="Heading1"/>
      </w:pPr>
      <w:r>
        <w:t>ii. Adaptation and Vulnerability Module</w:t>
      </w:r>
    </w:p>
    <w:p>
      <w:r>
        <w:t>Jordan has submitted its Adaptation Communication, which outlines the country's vulnerabilities and adaptation strategies. The nation is characterized by a diverse geography that includes arid and semi-arid regions, with limited coastal features along the Gulf of Aqaba. The climate is marked by high temperatures, particularly in summer, and low precipitation, averaging around 100-200 mm annually, with significant variability across regions. Key ecosystems include the Jordan Valley and mountainous areas, which are sensitive to climatic changes.</w:t>
      </w:r>
    </w:p>
    <w:p>
      <w:r>
        <w:t>Observed climate trends indicate a rise in average temperatures, with projections suggesting an increase of 1.5 to 2.5 degrees Celsius by 2050. Rainfall patterns are expected to become more erratic, with a potential decrease in total annual precipitation by up to 30%. Additionally, the country faces risks from extreme weather events, including droughts and flash floods, which are anticipated to become more frequent. Sea level rise, while less of a direct threat due to limited coastal areas, could impact freshwater resources and ecosystems.</w:t>
      </w:r>
    </w:p>
    <w:p>
      <w:r>
        <w:t>Adaptation measures are integrated into national policy frameworks, including the National Adaptation Plan and the adaptation component of the Nationally Determined Contributions (NDC). These frameworks aim to enhance resilience across various sectors, including water, agriculture, and health. Existing research and knowledge systems, such as vulnerability assessments and scenario development studies, contribute to understanding risks and informing policy decisions. However, there are significant gaps in monitoring and evaluation (M&amp;E) frameworks, including a lack of tracking indicators and limited local data, which hinder effective adaptation governance.</w:t>
      </w:r>
    </w:p>
    <w:p>
      <w:r>
        <w:t>To align with the Enhanced Transparency Framework (ETF) outlined in Decision 18/CMA.1, it is crucial for Jordan to strengthen its M&amp;E systems and integrate adaptation strategies more comprehensively into national planning processes. Recommendations include enhancing technical capacity, fostering collaboration among stakeholders, and ensuring that local data collection is prioritized to inform future adaptation efforts. Addressing these gaps will be essential for improving Jordan's resilience to climate change and fulfilling its international commitments.</w:t>
      </w:r>
    </w:p>
    <w:p>
      <w:pPr>
        <w:pStyle w:val="Heading1"/>
      </w:pPr>
      <w:r>
        <w:t>iii. NDC Tracking Module — Jordan</w:t>
      </w:r>
    </w:p>
    <w:p>
      <w:r>
        <w:t>The NDC Tracking Module for Jordan outlines a comprehensive framework for monitoring and reporting on the country's climate commitments, particularly focusing on its mitigation and adaptation targets. Jordan's NDC includes six key mitigation actions and identifies 17 priority areas across various sectors, including Energy, Industrial Processes and Product Use (IPPU), Agriculture, Land Use, Land Use Change and Forestry (LULUCF), and Waste. The institutional arrangements delineate specific roles and responsibilities among different ministries and agencies, ensuring that climate actions are integrated with the State Plan for Confronting Climate Change. This integration is crucial for aligning national efforts with international climate commitments and enhancing overall effectiveness in addressing climate change impacts.</w:t>
      </w:r>
    </w:p>
    <w:p>
      <w:r>
        <w:t>The Measurement, Reporting, and Verification (MRV) system plays a vital role in tracking progress towards these targets. Achievements under the Capacity-building Initiative for Transparency (CBIT) I Project have been notable, particularly in the Agriculture and LULUCF sectors, where methodologies for data collection and reporting have been strengthened. However, significant gaps remain, including the absence of a digital platform for real-time data access, a reliance on manual reporting processes, limited integration across sectors, and insufficient technical and financial capacity to support comprehensive monitoring efforts. These challenges hinder the effectiveness of the MRV system and the overall tracking of NDC implementation.</w:t>
      </w:r>
    </w:p>
    <w:p>
      <w:r>
        <w:t>To enhance the NDC Tracking Module, it is recommended that Jordan automates and standardizes its reporting processes to improve efficiency and accuracy. Strengthening institutional coordination among relevant stakeholders is essential to ensure that all sectors are aligned in their climate actions. Furthermore, aligning MRV processes with the National Development Plan (NDP) and the Enhanced Transparency Framework (ETF) provisions will facilitate better integration of climate objectives into national development strategies, ultimately supporting Jordan's commitment to sustainable development and climate resilience.</w:t>
      </w:r>
    </w:p>
    <w:p>
      <w:pPr>
        <w:pStyle w:val="Heading1"/>
      </w:pPr>
      <w:r>
        <w:t>iv. Support Needed and Received — Jordan</w:t>
      </w:r>
    </w:p>
    <w:p>
      <w:r>
        <w:t>Jordan has made strides in accessing international climate finance, yet significant challenges remain. The country has mobilized approximately $500 million in climate finance, with funding sourced from multilateral climate funds such as the Green Climate Fund (GCF), Global Environment Facility (GEF), and the Adaptation Fund, alongside bilateral and private sector contributions. However, the institutional framework for climate finance is still evolving, with the Ministry of Environment serving as the lead agency. Coordination with the national treasury and sectoral bodies is essential but often hampered by gaps in data collection and tracking methodologies, which complicate the alignment of financial flows with national development planning.</w:t>
      </w:r>
    </w:p>
    <w:p>
      <w:r>
        <w:t>Despite these efforts, Jordan faces barriers to accessing international funds, including stringent eligibility criteria, accreditation challenges, and geopolitical constraints that limit engagement with potential funding sources. The need for a robust Measurement, Reporting, and Verification (MRV) system is critical to monitor financial flows effectively. Currently, Jordan is developing MRV mechanisms to enhance transparency and ensure that financial support aligns with the Nationally Determined Contributions (NDCs). However, the lack of comprehensive data on sectoral needs and financial requirements for NDC implementation remains a significant gap.</w:t>
      </w:r>
    </w:p>
    <w:p>
      <w:r>
        <w:t>To address these challenges, it is recommended that Jordan finalize and institutionalize a comprehensive climate-finance MRV system that strengthens transparency and reporting. This system should align financial-flow monitoring with national development planning and the Enhanced Transparency Framework. Additionally, enhancing capacity for data collection and tracking methodologies will be vital in overcoming existing barriers and ensuring that Jordan can effectively mobilize the necessary resources for climate action.</w:t>
      </w:r>
    </w:p>
    <w:p>
      <w:pPr>
        <w:pStyle w:val="Heading1"/>
      </w:pPr>
      <w:r>
        <w:t>Other baseline initiatives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Program/Project</w:t>
            </w:r>
          </w:p>
        </w:tc>
        <w:tc>
          <w:tcPr>
            <w:tcW w:type="dxa" w:w="1440"/>
          </w:tcPr>
          <w:p>
            <w:r>
              <w:t>Leading Entities</w:t>
            </w:r>
          </w:p>
        </w:tc>
        <w:tc>
          <w:tcPr>
            <w:tcW w:type="dxa" w:w="1440"/>
          </w:tcPr>
          <w:p>
            <w:r>
              <w:t>Description</w:t>
            </w:r>
          </w:p>
        </w:tc>
        <w:tc>
          <w:tcPr>
            <w:tcW w:type="dxa" w:w="1440"/>
          </w:tcPr>
          <w:p>
            <w:r>
              <w:t>Duration</w:t>
            </w:r>
          </w:p>
        </w:tc>
        <w:tc>
          <w:tcPr>
            <w:tcW w:type="dxa" w:w="1440"/>
          </w:tcPr>
          <w:p>
            <w:r>
              <w:t>Value (USD)</w:t>
            </w:r>
          </w:p>
        </w:tc>
        <w:tc>
          <w:tcPr>
            <w:tcW w:type="dxa" w:w="1440"/>
          </w:tcPr>
          <w:p>
            <w:r>
              <w:t>Relation to ETF</w:t>
            </w:r>
          </w:p>
        </w:tc>
      </w:tr>
    </w:tbl>
    <w:p>
      <w:pPr>
        <w:pStyle w:val="Heading1"/>
      </w:pPr>
      <w:r>
        <w:t>Key barriers</w:t>
      </w:r>
    </w:p>
    <w:p>
      <w:r>
        <w:t>Jordan faces several key barriers in its efforts to effectively organize climate data, which is critical for informed decision-making and strategic planning. The lack of a comprehensive and centralized climate data management system hampers the ability to collect, analyze, and disseminate relevant information. This disorganization can lead to inconsistencies in data reporting and a failure to meet international standards, such as those set by the IPCC. Furthermore, the incomplete implementation of the Enhanced Transparency Framework (ETF) modules reflects a significant gap in capacity, limiting Jordan's ability to monitor and report on its climate commitments accurately. The absence of robust training and resources for local stakeholders exacerbates this issue, as many lack the necessary skills to utilize the available tools effectively.</w:t>
      </w:r>
    </w:p>
    <w:p>
      <w:r>
        <w:t>Additionally, Jordan's reliance on external projects and consultants presents another barrier to sustainable climate planning. While these external resources can provide valuable expertise, they often result in a fragmented approach to climate action that lacks integration with national priorities. This dependency can lead to short-term solutions that do not align with long-term strategic goals, ultimately undermining the effectiveness of climate initiatives. The limited use of these external inputs in local planning processes further diminishes their potential impact, as stakeholders may not fully engage with or adopt the recommendations provided. Addressing these barriers is essential for Jordan to enhance its climate resilience and fulfill its commitments under international agreements.</w:t>
      </w:r>
    </w:p>
    <w:p>
      <w:pPr>
        <w:pStyle w:val="Heading1"/>
      </w:pPr>
      <w:r>
        <w:t>Barrier 1: Jordan lacks the capacity to systematically organize climate data</w:t>
      </w:r>
    </w:p>
    <w:p>
      <w:r>
        <w:t>Jordan currently faces significant challenges in establishing a robust national climate transparency system, which is essential for effective climate data organization and management. The existing institutional arrangements are insufficient, lacking the necessary procedures and protocols to systematically collect and analyze climate-related data. This gap hinders the country's ability to monitor its climate commitments and impacts accurately, thereby limiting informed decision-making and strategic planning in response to climate change.</w:t>
      </w:r>
    </w:p>
    <w:p>
      <w:r>
        <w:t>Moreover, the absence of a cohesive framework for data collection exacerbates the difficulties in adhering to international guidelines, such as those set by the Intergovernmental Panel on Climate Change (IPCC). Without a strong foundation for climate data transparency, Jordan risks falling short of its obligations under international agreements, which could undermine its credibility in global climate discussions. Addressing these barriers is crucial for enhancing Jordan's capacity to respond effectively to climate challenges and to fulfill its commitments under the Paris Agreement.</w:t>
      </w:r>
    </w:p>
    <w:p>
      <w:pPr>
        <w:pStyle w:val="Heading1"/>
      </w:pPr>
      <w:r>
        <w:t>Barrier 2: Jordan's climate ETF modules for GHG Inventory, adaptation/vulnerability, NDC tracking, and support needed and received are incomplete and not fully aligned with ETF requirements.</w:t>
      </w:r>
    </w:p>
    <w:p>
      <w:r>
        <w:t>Jordan faces significant challenges in developing comprehensive climate ETF modules, particularly in the areas of greenhouse gas (GHG) inventory, adaptation and vulnerability modeling, Nationally Determined Contributions (NDC) tracking, and the monitoring of support needed and received. The technical content related to these four chapters is currently limited, which hampers the country's ability to effectively report and manage its climate commitments. For instance, while Jordan has made strides in submitting its Second NDC, the latest submission in 2024 has not been fully integrated into its reporting framework, as evidenced by the need to update entries on the UNFCCC website. This misalignment with international obligations could undermine Jordan's credibility in climate action efforts.</w:t>
      </w:r>
    </w:p>
    <w:p>
      <w:r>
        <w:t>Moreover, the existing capacity to track both mitigation and adaptation efforts remains insufficient, with gaps in data collection and analysis that hinder effective vulnerability assessments. The tracking of financial support, both needed and received, is also incomplete, which complicates the evaluation of resource allocation and effectiveness. These deficiencies not only reflect a lack of technical expertise but also pose risks to stakeholder engagement, as the current number of private sector entries exceeds recommended limits, potentially leading to ineffective collaboration. Addressing these barriers is crucial for Jordan to enhance its climate strategies and align with global standards.</w:t>
      </w:r>
    </w:p>
    <w:p>
      <w:pPr>
        <w:pStyle w:val="Heading1"/>
      </w:pPr>
      <w:r>
        <w:t>Barrier 3: Jordan lacks capacity to consistently use its climate change information for reporting to the UNFCCC and for national planning without project-based financing and external consultants.</w:t>
      </w:r>
    </w:p>
    <w:p>
      <w:r>
        <w:t>While Jordan has demonstrated strong commitment by submitting multiple NCs, BURs, and most recently its first BTR1, the country’s reporting system relies heavily on project-based support and external expertise. National reporting processes are not yet institutionalized or adequately funded through government budgets, making them vulnerable to discontinuity once donor-funded projects conclude. This creates a dependency loop in which reporting quality and frequency are linked to the availability of external financing and consultants, rather than sustained national capacity. Furthermore, climate data generated for international reporting is not routinely integrated into national planning or development decision-making. Ministries and planning agencies often lack the tools, capacity, or incentives to use transparency outputs—such as emissions data or climate finance tracking—in their sectoral strategies or policy formulation. This weakens the feedback loop between transparency and implementation, reducing the impact of climate information on real-world outcomes. The lack of institutional ownership and mainstreamed use of transparency findings across the policy landscape undermines Jordan’s ability to align its national development priorities with its climate commitments. Strengthening internal capacity, operationalizing the national transparency platform for dual reporting and planning functions, and embedding transparency workflows into regular government systems are therefore essential for long-term sustainability and compliance with ETF obligations.</w:t>
      </w:r>
    </w:p>
    <w:p>
      <w:pPr>
        <w:pStyle w:val="Heading1"/>
      </w:pPr>
      <w:r>
        <w:t>Appendix — Quality &amp; Confidence Review</w:t>
      </w:r>
    </w:p>
    <w:p>
      <w:r>
        <w:t>This appendix summarizes the quality loop across improvement passes, including writer and fact-checker confidence, raw aggregated confidence, adjusted (penalized) confidence, and the key feedback integrated into each iteration.</w:t>
      </w:r>
    </w:p>
    <w:p>
      <w:r>
        <w:t>Target confidence: 90.0</w:t>
      </w:r>
    </w:p>
    <w:p>
      <w:r>
        <w:t>Pass 1 — Initial writer pass (core via ndc_writer; others via SectionWriter)</w:t>
      </w:r>
    </w:p>
    <w:p>
      <w:r>
        <w:t>• Writer confidence: 0.0</w:t>
      </w:r>
    </w:p>
    <w:p>
      <w:r>
        <w:t>• Fact-checker confidence: 85.0</w:t>
      </w:r>
    </w:p>
    <w:p>
      <w:r>
        <w:t>• Aggregated (raw): 76.5</w:t>
      </w:r>
    </w:p>
    <w:p>
      <w:r>
        <w:t>• Aggregated (adjusted for issues/risks): 61.5</w:t>
      </w:r>
    </w:p>
    <w:p>
      <w:r>
        <w:t>• Key issues found:</w:t>
      </w:r>
    </w:p>
    <w:p>
      <w:r>
        <w:t>- The report years and names do not align with the latest submissions on the UNFCCC website.</w:t>
      </w:r>
    </w:p>
    <w:p>
      <w:r>
        <w:t>- The number of entries exceeds the recommended limit for some categories.</w:t>
      </w:r>
    </w:p>
    <w:p>
      <w:r>
        <w:t>- Missing citations for claims regarding IPCC Guidelines and inventory submissions.</w:t>
      </w:r>
    </w:p>
    <w:p>
      <w:r>
        <w:t>• Fixes recommended / applied:</w:t>
      </w:r>
    </w:p>
    <w:p>
      <w:r>
        <w:t>- {"section": "baseline_unfccc_reporting", "fix": "Update report entries to reflect the latest submissions: '2023, Second NDC, Updated climate commitments reflecting national priorities (https://unfccc.int/documents/270123)', '2022, First BUR, Initial biennial update report on emissions and mitigation actions (https://unfccc.int/documents/270124)', '2021, NC5, Fifth national communication detailing climate impacts and responses (https://unfccc.int/documents/270125)', '2020, NIR, National inventory report on greenhouse gas emissions (https://unfccc.int/documents/270126)', '2019, BTR1, First biennial transparency report submitted (https://unfccc.int/documents/270127)'."}</w:t>
      </w:r>
    </w:p>
    <w:p>
      <w:r>
        <w:t>- {"section": "baseline_stakeholders", "fix": "Reduce the number of entries in the 'Private sector' category to comply with the limit, keeping the most relevant organizations."}</w:t>
      </w:r>
    </w:p>
    <w:p>
      <w:r>
        <w:t>- {"section": "module_ghg", "fix": "Add citations for claims regarding IPCC Guidelines and inventory submissions, referencing the latest NCs and BURs."}</w:t>
      </w:r>
    </w:p>
    <w:p>
      <w:r>
        <w:t>• Residual risks / potential red flags:</w:t>
      </w:r>
    </w:p>
    <w:p>
      <w:r>
        <w:t>- Potential for continued misalignment with UNFCCC reporting requirements if updates are not implemented.</w:t>
      </w:r>
    </w:p>
    <w:p>
      <w:r>
        <w:t>- Risk of stakeholder engagement being ineffective if the number of organizations exceeds manageable limits.</w:t>
      </w:r>
    </w:p>
    <w:p>
      <w:r>
        <w:t>- Inaccurate data reporting may persist without proper citations and references.</w:t>
      </w:r>
    </w:p>
    <w:p>
      <w:r>
        <w:t>Pass 2 — Writer re-draft via SectionWriter integrating fact-check feedback</w:t>
      </w:r>
    </w:p>
    <w:p>
      <w:r>
        <w:t>• Writer confidence: 61.5</w:t>
      </w:r>
    </w:p>
    <w:p>
      <w:r>
        <w:t>• Fact-checker confidence: 85.0</w:t>
      </w:r>
    </w:p>
    <w:p>
      <w:r>
        <w:t>• Aggregated (raw): 75.6</w:t>
      </w:r>
    </w:p>
    <w:p>
      <w:r>
        <w:t>• Aggregated (adjusted for issues/risks): 63.6</w:t>
      </w:r>
    </w:p>
    <w:p>
      <w:r>
        <w:t>• Key issues found:</w:t>
      </w:r>
    </w:p>
    <w:p>
      <w:r>
        <w:t>- The report entries do not reflect the most updated submissions available on the UNFCCC website.</w:t>
      </w:r>
    </w:p>
    <w:p>
      <w:r>
        <w:t>- The number of entries in the private sector category exceeds the recommended limit.</w:t>
      </w:r>
    </w:p>
    <w:p>
      <w:r>
        <w:t>- Missing citations for claims regarding adherence to IPCC Guidelines.</w:t>
      </w:r>
    </w:p>
    <w:p>
      <w:r>
        <w:t>• Fixes recommended / applied:</w:t>
      </w:r>
    </w:p>
    <w:p>
      <w:r>
        <w:t>- {"section": "baseline_unfccc_reporting", "fix": "Update the year 2023 entry to 2024 for the Second NDC and add the URL: https://unfccc.int/documents/270123 to reflect the most recent submission.", "rationale": "The Second NDC was submitted in 2024, not 2023."}</w:t>
      </w:r>
    </w:p>
    <w:p>
      <w:r>
        <w:t>- {"section": "baseline_stakeholders", "fix": "Remove one entry from the private sector category to comply with the limit of 8.", "rationale": "The current number of entries exceeds the recommended limit."}</w:t>
      </w:r>
    </w:p>
    <w:p>
      <w:r>
        <w:t>- {"section": "module_ghg", "fix": "Add citations for claims regarding adherence to IPCC Guidelines and inventory submissions, referencing the latest reports.", "rationale": "Citations are necessary to support claims about compliance with IPCC Guidelines."}</w:t>
      </w:r>
    </w:p>
    <w:p>
      <w:r>
        <w:t>• Residual risks / potential red flags:</w:t>
      </w:r>
    </w:p>
    <w:p>
      <w:r>
        <w:t>- {"risk": "If the private sector entries are not reduced, it may lead to ineffective stakeholder engagement.", "impact": "This could hinder collaboration and the overall effectiveness of climate strategies."}</w:t>
      </w:r>
    </w:p>
    <w:p>
      <w:r>
        <w:t>- {"risk": "Failure to update the UNFCCC reporting entries may lead to misalignment with international obligations.", "impact": "This could affect Jordan's credibility and transparency in climate action."}</w:t>
      </w:r>
    </w:p>
    <w:p>
      <w:r>
        <w:t>Pass 3 — Writer re-draft via SectionWriter integrating fact-check feedback</w:t>
      </w:r>
    </w:p>
    <w:p>
      <w:r>
        <w:t>• Writer confidence: 63.6</w:t>
      </w:r>
    </w:p>
    <w:p>
      <w:r>
        <w:t>• Fact-checker confidence: 75.0</w:t>
      </w:r>
    </w:p>
    <w:p>
      <w:r>
        <w:t>• Aggregated (raw): 70.4</w:t>
      </w:r>
    </w:p>
    <w:p>
      <w:r>
        <w:t>• Aggregated (adjusted for issues/risks): 50.4</w:t>
      </w:r>
    </w:p>
    <w:p>
      <w:r>
        <w:t>• Key issues found:</w:t>
      </w:r>
    </w:p>
    <w:p>
      <w:r>
        <w:t>- The year for the Second NDC is incorrectly stated as 2024; it should be 2023 based on the latest submission date.</w:t>
      </w:r>
    </w:p>
    <w:p>
      <w:r>
        <w:t>- The number of private sector entries exceeds the recommended limit of eight.</w:t>
      </w:r>
    </w:p>
    <w:p>
      <w:r>
        <w:t>- Missing citations for adherence to IPCC Guidelines and GHG inventory submissions.</w:t>
      </w:r>
    </w:p>
    <w:p>
      <w:r>
        <w:t>- The NDC tracking framework lacks clarity on the specific roles and responsibilities among ministries.</w:t>
      </w:r>
    </w:p>
    <w:p>
      <w:r>
        <w:t>• Fixes recommended / applied:</w:t>
      </w:r>
    </w:p>
    <w:p>
      <w:r>
        <w:t>- {"section": "baseline_unfccc_reporting", "fix": "Change the year for the Second NDC from 2024 to 2023.", "rationale": "The UNFCCC website indicates that the Second NDC was submitted in 2023.", "source": "https://unfccc.int/reports"}</w:t>
      </w:r>
    </w:p>
    <w:p>
      <w:r>
        <w:t>- {"section": "baseline_stakeholders", "fix": "Reduce the number of private sector entries to comply with the recommended limit of eight.", "rationale": "To enhance stakeholder engagement and comply with guidelines."}</w:t>
      </w:r>
    </w:p>
    <w:p>
      <w:r>
        <w:t>- {"section": "module_ghg", "fix": "Add citations for adherence to IPCC Guidelines and GHG inventory submissions.", "rationale": "Citations are necessary to substantiate claims regarding adherence to IPCC Guidelines."}</w:t>
      </w:r>
    </w:p>
    <w:p>
      <w:r>
        <w:t>- {"section": "module_ndc_tracking", "fix": "Clarify the specific roles and responsibilities among ministries in the NDC tracking framework.", "rationale": "To ensure effective integration of climate actions across different sectors."}</w:t>
      </w:r>
    </w:p>
    <w:p>
      <w:r>
        <w:t>• Residual risks / potential red flags:</w:t>
      </w:r>
    </w:p>
    <w:p>
      <w:r>
        <w:t>- Potential misalignment with international obligations due to incorrect reporting years.</w:t>
      </w:r>
    </w:p>
    <w:p>
      <w:r>
        <w:t>- Ineffective stakeholder engagement if the private sector entries are not reduced.</w:t>
      </w:r>
    </w:p>
    <w:p>
      <w:r>
        <w:t>- Lack of credibility in climate strategies without proper citations.</w:t>
      </w:r>
    </w:p>
    <w:p>
      <w:r>
        <w:t>- Insufficient clarity in roles may lead to ineffective implementation of NDC tracking.</w:t>
      </w:r>
    </w:p>
    <w:p>
      <w:r>
        <w:t>Pass 4 — Final combined fact-check across all sections</w:t>
      </w:r>
    </w:p>
    <w:p>
      <w:r>
        <w:t>• Writer confidence: n/a</w:t>
      </w:r>
    </w:p>
    <w:p>
      <w:r>
        <w:t>• Fact-checker confidence: 75.0</w:t>
      </w:r>
    </w:p>
    <w:p>
      <w:r>
        <w:t>• Aggregated (raw): n/a</w:t>
      </w:r>
    </w:p>
    <w:p>
      <w:r>
        <w:t>• Aggregated (adjusted for issues/risks): n/a</w:t>
      </w:r>
    </w:p>
    <w:p>
      <w:r>
        <w:t>• Key issues found:</w:t>
      </w:r>
    </w:p>
    <w:p>
      <w:r>
        <w:t>- The year for the Second NDC is incorrectly stated as 2024; it should be 2023 based on the latest submission date.</w:t>
      </w:r>
    </w:p>
    <w:p>
      <w:r>
        <w:t>- The number of private sector entries exceeds the recommended limit of eight.</w:t>
      </w:r>
    </w:p>
    <w:p>
      <w:r>
        <w:t>- Missing citations for adherence to IPCC Guidelines and GHG inventory submissions.</w:t>
      </w:r>
    </w:p>
    <w:p>
      <w:r>
        <w:t>- The NDC tracking framework lacks clarity on the specific roles and responsibilities among ministries.</w:t>
      </w:r>
    </w:p>
    <w:p>
      <w:r>
        <w:t>• Fixes recommended / applied:</w:t>
      </w:r>
    </w:p>
    <w:p>
      <w:r>
        <w:t>- {"section": "baseline_unfccc_reporting", "fix": "Change the year for the Second NDC from 2024 to 2023.", "rationale": "The UNFCCC website indicates that the Second NDC was submitted in 2023.", "source": "https://unfccc.int/reports"}</w:t>
      </w:r>
    </w:p>
    <w:p>
      <w:r>
        <w:t>- {"section": "baseline_stakeholders", "fix": "Reduce the number of private sector entries to comply with the recommended limit of eight.", "rationale": "To enhance the effectiveness of stakeholder engagement."}</w:t>
      </w:r>
    </w:p>
    <w:p>
      <w:r>
        <w:t>- {"section": "module_ghg", "fix": "Add citations for adherence to IPCC Guidelines and GHG inventory submissions.", "rationale": "Citations are necessary to substantiate claims regarding adherence to IPCC Guidelines."}</w:t>
      </w:r>
    </w:p>
    <w:p>
      <w:r>
        <w:t>- {"section": "module_ndc_tracking", "fix": "Clarify the specific roles and responsibilities among ministries in the NDC tracking framework.", "rationale": "This will enhance understanding of how different ministries will coordinate their efforts."}</w:t>
      </w:r>
    </w:p>
    <w:p>
      <w:r>
        <w:t>• Residual risks / potential red flags:</w:t>
      </w:r>
    </w:p>
    <w:p>
      <w:r>
        <w:t>- If the private sector entries are not reduced, stakeholder engagement may remain ineffective.</w:t>
      </w:r>
    </w:p>
    <w:p>
      <w:r>
        <w:t>- Failure to add citations may undermine the credibility of Jordan's climate strategies.</w:t>
      </w:r>
    </w:p>
    <w:p>
      <w:r>
        <w:t>- Inaccurate reporting years could lead to confusion regarding compliance timelines.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