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7968" w14:textId="77777777" w:rsidR="00E25A58" w:rsidRDefault="00E25A58" w:rsidP="000E0F15">
      <w:pPr>
        <w:spacing w:line="360" w:lineRule="auto"/>
        <w:jc w:val="center"/>
      </w:pPr>
      <w:r>
        <w:t xml:space="preserve">Coupling biochar properties and sorption behavior of perfluorooctanoic acid (PFOA) for 23 biochars produced from organic </w:t>
      </w:r>
      <w:proofErr w:type="gramStart"/>
      <w:r>
        <w:t>waste</w:t>
      </w:r>
      <w:proofErr w:type="gramEnd"/>
      <w:r>
        <w:t xml:space="preserve"> </w:t>
      </w:r>
    </w:p>
    <w:p w14:paraId="31291BD6" w14:textId="4D39EBCE" w:rsidR="0029566C" w:rsidRPr="00E25A58" w:rsidRDefault="00E25A58" w:rsidP="00E25A58">
      <w:pPr>
        <w:spacing w:line="360" w:lineRule="auto"/>
        <w:jc w:val="center"/>
      </w:pPr>
      <w:r w:rsidRPr="00E25A58">
        <w:t>Krahn KM</w:t>
      </w:r>
      <w:r w:rsidR="00917E28" w:rsidRPr="00E25A58">
        <w:rPr>
          <w:vertAlign w:val="superscript"/>
        </w:rPr>
        <w:t>1</w:t>
      </w:r>
      <w:r w:rsidR="0068330E" w:rsidRPr="00E25A58">
        <w:rPr>
          <w:vertAlign w:val="superscript"/>
        </w:rPr>
        <w:t>*</w:t>
      </w:r>
      <w:r w:rsidR="00917E28" w:rsidRPr="00E25A58">
        <w:t xml:space="preserve">, </w:t>
      </w:r>
      <w:r w:rsidRPr="00E25A58">
        <w:t>Skjennum KA</w:t>
      </w:r>
      <w:r w:rsidR="00917E28" w:rsidRPr="00E25A58">
        <w:rPr>
          <w:vertAlign w:val="superscript"/>
        </w:rPr>
        <w:t>1</w:t>
      </w:r>
      <w:r w:rsidR="0004799C">
        <w:rPr>
          <w:vertAlign w:val="superscript"/>
        </w:rPr>
        <w:t>,2</w:t>
      </w:r>
      <w:r w:rsidRPr="00E25A58">
        <w:t xml:space="preserve">, </w:t>
      </w:r>
      <w:r w:rsidRPr="00E25A58">
        <w:t>S</w:t>
      </w:r>
      <w:r>
        <w:t>ørmo E</w:t>
      </w:r>
      <w:r w:rsidR="0004799C">
        <w:rPr>
          <w:vertAlign w:val="superscript"/>
        </w:rPr>
        <w:t>2,3</w:t>
      </w:r>
      <w:r>
        <w:t>, Wolf R</w:t>
      </w:r>
      <w:r w:rsidR="0004799C">
        <w:rPr>
          <w:vertAlign w:val="superscript"/>
        </w:rPr>
        <w:t>3</w:t>
      </w:r>
      <w:r>
        <w:t>, Hartnik T</w:t>
      </w:r>
      <w:r w:rsidR="0004799C">
        <w:rPr>
          <w:vertAlign w:val="superscript"/>
        </w:rPr>
        <w:t>4</w:t>
      </w:r>
      <w:r>
        <w:t>, Arp HPH</w:t>
      </w:r>
      <w:r w:rsidR="0004799C">
        <w:rPr>
          <w:vertAlign w:val="superscript"/>
        </w:rPr>
        <w:t>3,5</w:t>
      </w:r>
      <w:r>
        <w:t xml:space="preserve">, </w:t>
      </w:r>
      <w:r w:rsidR="0004799C">
        <w:t>Zimmerman AR</w:t>
      </w:r>
      <w:r w:rsidR="0004799C">
        <w:rPr>
          <w:vertAlign w:val="superscript"/>
        </w:rPr>
        <w:t>6</w:t>
      </w:r>
      <w:r w:rsidR="0004799C">
        <w:t>, Zhang Y</w:t>
      </w:r>
      <w:r w:rsidR="0004799C">
        <w:rPr>
          <w:vertAlign w:val="superscript"/>
        </w:rPr>
        <w:t>7</w:t>
      </w:r>
      <w:r w:rsidR="0004799C">
        <w:t xml:space="preserve"> and Cornelissen G</w:t>
      </w:r>
      <w:r w:rsidR="0004799C">
        <w:rPr>
          <w:vertAlign w:val="superscript"/>
        </w:rPr>
        <w:t>2,3</w:t>
      </w:r>
      <w:r w:rsidRPr="00832568">
        <w:t xml:space="preserve"> </w:t>
      </w:r>
      <w:bookmarkStart w:id="0" w:name="_Toc498243632"/>
    </w:p>
    <w:p w14:paraId="111DB02B" w14:textId="553689F9" w:rsidR="0029566C" w:rsidRPr="00832568" w:rsidRDefault="0029566C" w:rsidP="000E0F15">
      <w:pPr>
        <w:spacing w:line="360" w:lineRule="auto"/>
        <w:jc w:val="center"/>
        <w:rPr>
          <w:i/>
        </w:rPr>
      </w:pPr>
      <w:r w:rsidRPr="00832568">
        <w:rPr>
          <w:i/>
          <w:vertAlign w:val="superscript"/>
        </w:rPr>
        <w:t>1</w:t>
      </w:r>
      <w:r w:rsidR="0004799C">
        <w:rPr>
          <w:i/>
        </w:rPr>
        <w:t>Lindum AS, 3036 Drammen, Norway</w:t>
      </w:r>
    </w:p>
    <w:p w14:paraId="3AFC29C7" w14:textId="723EDE50" w:rsidR="0029566C" w:rsidRPr="00832568" w:rsidRDefault="0029566C" w:rsidP="000E0F15">
      <w:pPr>
        <w:spacing w:line="360" w:lineRule="auto"/>
        <w:jc w:val="center"/>
        <w:rPr>
          <w:i/>
        </w:rPr>
      </w:pPr>
      <w:r w:rsidRPr="00832568">
        <w:rPr>
          <w:i/>
          <w:vertAlign w:val="superscript"/>
        </w:rPr>
        <w:t>2</w:t>
      </w:r>
      <w:r w:rsidR="0004799C">
        <w:rPr>
          <w:i/>
        </w:rPr>
        <w:t xml:space="preserve">Faculty of Environmental Sciences and Natural Resource Management, Norwegian University of Life Sciences (NMBU), 1430 </w:t>
      </w:r>
      <w:proofErr w:type="spellStart"/>
      <w:r w:rsidR="0004799C">
        <w:rPr>
          <w:i/>
        </w:rPr>
        <w:t>Ås</w:t>
      </w:r>
      <w:proofErr w:type="spellEnd"/>
      <w:r w:rsidR="0004799C">
        <w:rPr>
          <w:i/>
        </w:rPr>
        <w:t>, Norway</w:t>
      </w:r>
    </w:p>
    <w:p w14:paraId="1E125093" w14:textId="77777777" w:rsidR="0004799C" w:rsidRPr="0004799C" w:rsidRDefault="0004799C" w:rsidP="000E0F15">
      <w:pPr>
        <w:spacing w:line="360" w:lineRule="auto"/>
        <w:jc w:val="center"/>
        <w:rPr>
          <w:i/>
          <w:iCs/>
        </w:rPr>
      </w:pPr>
      <w:r w:rsidRPr="0004799C">
        <w:rPr>
          <w:i/>
          <w:iCs/>
          <w:vertAlign w:val="superscript"/>
        </w:rPr>
        <w:t>3</w:t>
      </w:r>
      <w:r w:rsidRPr="0004799C">
        <w:rPr>
          <w:i/>
          <w:iCs/>
        </w:rPr>
        <w:t xml:space="preserve">Norwegian Geotechnical Institute (NG), 0484 Oslo, Norway </w:t>
      </w:r>
      <w:r w:rsidRPr="0004799C">
        <w:rPr>
          <w:i/>
          <w:iCs/>
        </w:rPr>
        <w:br/>
      </w:r>
      <w:r w:rsidRPr="0004799C">
        <w:rPr>
          <w:i/>
          <w:iCs/>
          <w:vertAlign w:val="superscript"/>
        </w:rPr>
        <w:t>4</w:t>
      </w:r>
      <w:r w:rsidRPr="0004799C">
        <w:rPr>
          <w:i/>
          <w:iCs/>
        </w:rPr>
        <w:t xml:space="preserve">Norwegian Institute of Bioeconomy Research (NIBIO), 1430 </w:t>
      </w:r>
      <w:proofErr w:type="spellStart"/>
      <w:r w:rsidRPr="0004799C">
        <w:rPr>
          <w:i/>
          <w:iCs/>
        </w:rPr>
        <w:t>Ås</w:t>
      </w:r>
      <w:proofErr w:type="spellEnd"/>
      <w:r w:rsidRPr="0004799C">
        <w:rPr>
          <w:i/>
          <w:iCs/>
        </w:rPr>
        <w:t xml:space="preserve">, Norway </w:t>
      </w:r>
      <w:r w:rsidRPr="0004799C">
        <w:rPr>
          <w:i/>
          <w:iCs/>
        </w:rPr>
        <w:br/>
      </w:r>
      <w:r w:rsidRPr="0004799C">
        <w:rPr>
          <w:i/>
          <w:iCs/>
          <w:vertAlign w:val="superscript"/>
        </w:rPr>
        <w:t>5</w:t>
      </w:r>
      <w:r w:rsidRPr="0004799C">
        <w:rPr>
          <w:i/>
          <w:iCs/>
        </w:rPr>
        <w:t xml:space="preserve">Norwegian University of Science and Technology (NTNU), 7024 Trondheim, Norway, </w:t>
      </w:r>
      <w:r w:rsidRPr="0004799C">
        <w:rPr>
          <w:i/>
          <w:iCs/>
        </w:rPr>
        <w:br/>
      </w:r>
      <w:r w:rsidRPr="0004799C">
        <w:rPr>
          <w:i/>
          <w:iCs/>
          <w:vertAlign w:val="superscript"/>
        </w:rPr>
        <w:t>6</w:t>
      </w:r>
      <w:r w:rsidRPr="0004799C">
        <w:rPr>
          <w:i/>
          <w:iCs/>
        </w:rPr>
        <w:t>University of Florida, Gainesville, FL, USA</w:t>
      </w:r>
      <w:r w:rsidRPr="0004799C">
        <w:rPr>
          <w:i/>
          <w:iCs/>
        </w:rPr>
        <w:br/>
      </w:r>
      <w:r w:rsidRPr="0004799C">
        <w:rPr>
          <w:i/>
          <w:iCs/>
          <w:vertAlign w:val="superscript"/>
        </w:rPr>
        <w:t>7</w:t>
      </w:r>
      <w:r w:rsidRPr="0004799C">
        <w:rPr>
          <w:i/>
          <w:iCs/>
        </w:rPr>
        <w:t xml:space="preserve">College of Environmental Sciences and Engineering, Hunan University, Lushan Gate, Lushan South Road, </w:t>
      </w:r>
      <w:proofErr w:type="spellStart"/>
      <w:r w:rsidRPr="0004799C">
        <w:rPr>
          <w:i/>
          <w:iCs/>
        </w:rPr>
        <w:t>Yuelu</w:t>
      </w:r>
      <w:proofErr w:type="spellEnd"/>
      <w:r w:rsidRPr="0004799C">
        <w:rPr>
          <w:i/>
          <w:iCs/>
        </w:rPr>
        <w:t xml:space="preserve"> District, Changsha 100084, China </w:t>
      </w:r>
    </w:p>
    <w:p w14:paraId="76DB8E0F" w14:textId="366ED8EA" w:rsidR="0029566C" w:rsidRPr="00832568" w:rsidRDefault="00466E9F" w:rsidP="000E0F15">
      <w:pPr>
        <w:spacing w:line="360" w:lineRule="auto"/>
        <w:jc w:val="center"/>
        <w:rPr>
          <w:sz w:val="22"/>
          <w:szCs w:val="22"/>
        </w:rPr>
      </w:pPr>
      <w:hyperlink r:id="rId10" w:history="1">
        <w:r w:rsidRPr="005A18E6">
          <w:rPr>
            <w:rStyle w:val="Hyperlink"/>
          </w:rPr>
          <w:t>*katinka.krahn@lindum.no</w:t>
        </w:r>
      </w:hyperlink>
      <w:r w:rsidR="0004799C">
        <w:t xml:space="preserve"> </w:t>
      </w:r>
    </w:p>
    <w:p w14:paraId="5FE5BC53" w14:textId="77777777" w:rsidR="00140646" w:rsidRPr="00832568" w:rsidRDefault="00140646" w:rsidP="00E71F09">
      <w:pPr>
        <w:pStyle w:val="AuthorInfo"/>
        <w:tabs>
          <w:tab w:val="clear" w:pos="8640"/>
        </w:tabs>
        <w:rPr>
          <w:b/>
          <w:bCs/>
        </w:rPr>
      </w:pPr>
    </w:p>
    <w:p w14:paraId="0B76A521" w14:textId="77C23B0D" w:rsidR="003B5369" w:rsidRPr="00832568" w:rsidRDefault="00140646" w:rsidP="003B5369">
      <w:pPr>
        <w:pStyle w:val="AuthorInfo"/>
        <w:tabs>
          <w:tab w:val="clear" w:pos="8640"/>
        </w:tabs>
        <w:jc w:val="left"/>
        <w:rPr>
          <w:b/>
          <w:bCs/>
          <w:i/>
          <w:iCs/>
          <w:sz w:val="22"/>
          <w:szCs w:val="22"/>
        </w:rPr>
      </w:pPr>
      <w:r w:rsidRPr="00832568">
        <w:rPr>
          <w:b/>
          <w:bCs/>
          <w:i/>
          <w:iCs/>
          <w:sz w:val="22"/>
          <w:szCs w:val="22"/>
        </w:rPr>
        <w:t>ABSTRACT</w:t>
      </w:r>
      <w:bookmarkEnd w:id="0"/>
      <w:r w:rsidR="00255D4A">
        <w:rPr>
          <w:b/>
          <w:bCs/>
          <w:i/>
          <w:iCs/>
          <w:sz w:val="22"/>
          <w:szCs w:val="22"/>
        </w:rPr>
        <w:t xml:space="preserve"> </w:t>
      </w:r>
    </w:p>
    <w:p w14:paraId="61A9A8D2" w14:textId="2C12AF1D" w:rsidR="002C7DBB" w:rsidRPr="00832568" w:rsidRDefault="00321862" w:rsidP="7918D9BC">
      <w:pPr>
        <w:pStyle w:val="AbstractText"/>
        <w:tabs>
          <w:tab w:val="clear" w:pos="8640"/>
        </w:tabs>
        <w:spacing w:line="276" w:lineRule="auto"/>
        <w:jc w:val="both"/>
        <w:rPr>
          <w:sz w:val="22"/>
        </w:rPr>
      </w:pPr>
      <w:r w:rsidRPr="00321862">
        <w:rPr>
          <w:sz w:val="22"/>
        </w:rPr>
        <w:t xml:space="preserve">The use of sewage sludge to produce biochar-based sorbents for per- and polyfluoroalkyl substances (PFAS) removal from water and soil may be an economically and environmentally sustainable waste management option. This study compared the sorption of </w:t>
      </w:r>
      <w:r w:rsidR="00654932">
        <w:rPr>
          <w:sz w:val="22"/>
        </w:rPr>
        <w:t xml:space="preserve">perfluorinated octanoic acid (PFOA) </w:t>
      </w:r>
      <w:r w:rsidRPr="00321862">
        <w:rPr>
          <w:sz w:val="22"/>
        </w:rPr>
        <w:t xml:space="preserve">by </w:t>
      </w:r>
      <w:r>
        <w:rPr>
          <w:sz w:val="22"/>
        </w:rPr>
        <w:t>23</w:t>
      </w:r>
      <w:r w:rsidR="00E77AC1">
        <w:rPr>
          <w:sz w:val="22"/>
        </w:rPr>
        <w:t xml:space="preserve"> sewage</w:t>
      </w:r>
      <w:r>
        <w:rPr>
          <w:sz w:val="22"/>
        </w:rPr>
        <w:t xml:space="preserve"> sludge</w:t>
      </w:r>
      <w:r w:rsidR="00E77AC1">
        <w:rPr>
          <w:sz w:val="22"/>
        </w:rPr>
        <w:t xml:space="preserve"> biochars (SSBCs) </w:t>
      </w:r>
      <w:r>
        <w:rPr>
          <w:sz w:val="22"/>
        </w:rPr>
        <w:t>and wood</w:t>
      </w:r>
      <w:r w:rsidR="00160EC4">
        <w:rPr>
          <w:sz w:val="22"/>
        </w:rPr>
        <w:t xml:space="preserve"> waste</w:t>
      </w:r>
      <w:r>
        <w:rPr>
          <w:sz w:val="22"/>
        </w:rPr>
        <w:t>-based biochars</w:t>
      </w:r>
      <w:r w:rsidR="00E77AC1">
        <w:rPr>
          <w:sz w:val="22"/>
        </w:rPr>
        <w:t xml:space="preserve"> (WWBCs)</w:t>
      </w:r>
      <w:r w:rsidR="00654932">
        <w:rPr>
          <w:sz w:val="22"/>
        </w:rPr>
        <w:t>,</w:t>
      </w:r>
      <w:r>
        <w:rPr>
          <w:sz w:val="22"/>
        </w:rPr>
        <w:t xml:space="preserve"> </w:t>
      </w:r>
      <w:r w:rsidRPr="00321862">
        <w:rPr>
          <w:sz w:val="22"/>
        </w:rPr>
        <w:t xml:space="preserve">dry pyrolyzed </w:t>
      </w:r>
      <w:r>
        <w:rPr>
          <w:sz w:val="22"/>
        </w:rPr>
        <w:t xml:space="preserve">at temperatures from 500-800 </w:t>
      </w:r>
      <w:r w:rsidRPr="00321862">
        <w:rPr>
          <w:sz w:val="22"/>
        </w:rPr>
        <w:t>°C</w:t>
      </w:r>
      <w:r w:rsidR="00654932">
        <w:rPr>
          <w:sz w:val="22"/>
        </w:rPr>
        <w:t xml:space="preserve"> in batch sorption tests</w:t>
      </w:r>
      <w:r w:rsidRPr="00321862">
        <w:rPr>
          <w:sz w:val="22"/>
        </w:rPr>
        <w:t xml:space="preserve">. </w:t>
      </w:r>
      <w:r w:rsidR="00160EC4">
        <w:rPr>
          <w:sz w:val="22"/>
        </w:rPr>
        <w:t xml:space="preserve">Sorption was represented using </w:t>
      </w:r>
      <w:r w:rsidR="00343E46">
        <w:rPr>
          <w:sz w:val="22"/>
        </w:rPr>
        <w:t xml:space="preserve">both </w:t>
      </w:r>
      <w:r w:rsidR="00160EC4">
        <w:rPr>
          <w:sz w:val="22"/>
        </w:rPr>
        <w:t>the Fr</w:t>
      </w:r>
      <w:r w:rsidR="00160EC4">
        <w:rPr>
          <w:sz w:val="22"/>
        </w:rPr>
        <w:t>e</w:t>
      </w:r>
      <w:r w:rsidR="00160EC4">
        <w:rPr>
          <w:sz w:val="22"/>
        </w:rPr>
        <w:t xml:space="preserve">undlich and </w:t>
      </w:r>
      <w:proofErr w:type="spellStart"/>
      <w:r w:rsidR="00160EC4">
        <w:rPr>
          <w:sz w:val="22"/>
        </w:rPr>
        <w:t>Polyani</w:t>
      </w:r>
      <w:proofErr w:type="spellEnd"/>
      <w:r w:rsidR="00160EC4">
        <w:rPr>
          <w:sz w:val="22"/>
        </w:rPr>
        <w:t>-</w:t>
      </w:r>
      <w:proofErr w:type="spellStart"/>
      <w:r w:rsidR="00160EC4">
        <w:rPr>
          <w:sz w:val="22"/>
        </w:rPr>
        <w:t>Dubinin</w:t>
      </w:r>
      <w:proofErr w:type="spellEnd"/>
      <w:r w:rsidR="00160EC4">
        <w:rPr>
          <w:sz w:val="22"/>
        </w:rPr>
        <w:t xml:space="preserve">-Manes (PDM) nonlinear isotherm models. </w:t>
      </w:r>
      <w:r w:rsidR="00654932">
        <w:rPr>
          <w:sz w:val="22"/>
        </w:rPr>
        <w:t xml:space="preserve">The biochars were </w:t>
      </w:r>
      <w:r w:rsidR="00EE1DC7">
        <w:rPr>
          <w:sz w:val="22"/>
        </w:rPr>
        <w:t>thoroughly</w:t>
      </w:r>
      <w:r w:rsidR="00654932">
        <w:rPr>
          <w:sz w:val="22"/>
        </w:rPr>
        <w:t xml:space="preserve"> characterized</w:t>
      </w:r>
      <w:r w:rsidR="00EE1DC7">
        <w:rPr>
          <w:sz w:val="22"/>
        </w:rPr>
        <w:t xml:space="preserve"> </w:t>
      </w:r>
      <w:r w:rsidR="00343E46">
        <w:rPr>
          <w:sz w:val="22"/>
        </w:rPr>
        <w:t>for</w:t>
      </w:r>
      <w:r w:rsidR="00160EC4">
        <w:rPr>
          <w:sz w:val="22"/>
        </w:rPr>
        <w:t xml:space="preserve"> </w:t>
      </w:r>
      <w:r w:rsidR="00EE1DC7">
        <w:rPr>
          <w:sz w:val="22"/>
        </w:rPr>
        <w:t>pore volume, surface area, elemental content, mineral composition</w:t>
      </w:r>
      <w:r w:rsidR="00654932">
        <w:rPr>
          <w:sz w:val="22"/>
        </w:rPr>
        <w:t xml:space="preserve">, </w:t>
      </w:r>
      <w:r w:rsidR="00EE1DC7">
        <w:rPr>
          <w:sz w:val="22"/>
        </w:rPr>
        <w:t>and zeta potential</w:t>
      </w:r>
      <w:r w:rsidR="00160EC4">
        <w:rPr>
          <w:sz w:val="22"/>
        </w:rPr>
        <w:t>. S</w:t>
      </w:r>
      <w:r w:rsidR="00654932">
        <w:rPr>
          <w:sz w:val="22"/>
        </w:rPr>
        <w:t xml:space="preserve">tatistical analyses </w:t>
      </w:r>
      <w:r w:rsidR="00160EC4">
        <w:rPr>
          <w:sz w:val="22"/>
        </w:rPr>
        <w:t xml:space="preserve">using these parameters and the modelled distribution coefficients for PFOA </w:t>
      </w:r>
      <w:r w:rsidR="00654932">
        <w:rPr>
          <w:sz w:val="22"/>
        </w:rPr>
        <w:t xml:space="preserve">were conducted to highlight the most important biochar properties </w:t>
      </w:r>
      <w:r w:rsidR="00160EC4">
        <w:rPr>
          <w:sz w:val="22"/>
        </w:rPr>
        <w:t>that govern</w:t>
      </w:r>
      <w:r w:rsidR="00654932">
        <w:rPr>
          <w:sz w:val="22"/>
        </w:rPr>
        <w:t xml:space="preserve"> sorption affinity and capacity</w:t>
      </w:r>
      <w:r w:rsidR="00160EC4">
        <w:rPr>
          <w:sz w:val="22"/>
        </w:rPr>
        <w:t xml:space="preserve"> of PFOA on biochar</w:t>
      </w:r>
      <w:r w:rsidR="00654932">
        <w:rPr>
          <w:sz w:val="22"/>
        </w:rPr>
        <w:t xml:space="preserve">. </w:t>
      </w:r>
      <w:r w:rsidRPr="00321862">
        <w:rPr>
          <w:sz w:val="22"/>
        </w:rPr>
        <w:t>PF</w:t>
      </w:r>
      <w:r w:rsidR="00160EC4">
        <w:rPr>
          <w:sz w:val="22"/>
        </w:rPr>
        <w:t>OA</w:t>
      </w:r>
      <w:r w:rsidRPr="00321862">
        <w:rPr>
          <w:sz w:val="22"/>
        </w:rPr>
        <w:t>-sorption to the</w:t>
      </w:r>
      <w:r w:rsidR="00654932">
        <w:rPr>
          <w:sz w:val="22"/>
        </w:rPr>
        <w:t xml:space="preserve"> </w:t>
      </w:r>
      <w:r w:rsidR="00E77AC1">
        <w:rPr>
          <w:sz w:val="22"/>
        </w:rPr>
        <w:t>SSBCs</w:t>
      </w:r>
      <w:r w:rsidR="00654932">
        <w:rPr>
          <w:sz w:val="22"/>
        </w:rPr>
        <w:t xml:space="preserve"> at 700-800 </w:t>
      </w:r>
      <w:r w:rsidR="00654932" w:rsidRPr="00321862">
        <w:rPr>
          <w:sz w:val="22"/>
        </w:rPr>
        <w:t>°C</w:t>
      </w:r>
      <w:r w:rsidR="00EE1DC7">
        <w:rPr>
          <w:sz w:val="22"/>
        </w:rPr>
        <w:t xml:space="preserve"> outperformed the </w:t>
      </w:r>
      <w:r w:rsidR="00E77AC1">
        <w:rPr>
          <w:sz w:val="22"/>
        </w:rPr>
        <w:t>WWBCs</w:t>
      </w:r>
      <w:r w:rsidR="00EE1DC7">
        <w:rPr>
          <w:sz w:val="22"/>
        </w:rPr>
        <w:t xml:space="preserve"> and reference sorbent, and</w:t>
      </w:r>
      <w:r w:rsidR="00654932">
        <w:rPr>
          <w:sz w:val="22"/>
        </w:rPr>
        <w:t xml:space="preserve"> exhibited </w:t>
      </w:r>
      <w:r w:rsidRPr="00321862">
        <w:rPr>
          <w:sz w:val="22"/>
        </w:rPr>
        <w:t xml:space="preserve"> log-linear biochar-water distribution coefficients (log </w:t>
      </w:r>
      <w:r w:rsidRPr="00654932">
        <w:rPr>
          <w:i/>
          <w:iCs/>
          <w:sz w:val="22"/>
        </w:rPr>
        <w:t>K</w:t>
      </w:r>
      <w:r w:rsidRPr="00654932">
        <w:rPr>
          <w:i/>
          <w:iCs/>
          <w:sz w:val="22"/>
          <w:vertAlign w:val="subscript"/>
        </w:rPr>
        <w:t>d</w:t>
      </w:r>
      <w:r w:rsidRPr="00321862">
        <w:rPr>
          <w:sz w:val="22"/>
        </w:rPr>
        <w:t xml:space="preserve">), </w:t>
      </w:r>
      <w:r w:rsidR="00160EC4">
        <w:rPr>
          <w:sz w:val="22"/>
        </w:rPr>
        <w:t xml:space="preserve">two to three orders of magnitude higher than </w:t>
      </w:r>
      <w:r w:rsidRPr="00321862">
        <w:rPr>
          <w:sz w:val="22"/>
        </w:rPr>
        <w:t xml:space="preserve">previously reported </w:t>
      </w:r>
      <w:r w:rsidR="00343E46">
        <w:rPr>
          <w:sz w:val="22"/>
        </w:rPr>
        <w:t xml:space="preserve">log </w:t>
      </w:r>
      <w:proofErr w:type="spellStart"/>
      <w:r w:rsidR="00343E46">
        <w:rPr>
          <w:i/>
          <w:iCs/>
          <w:sz w:val="22"/>
        </w:rPr>
        <w:t>K</w:t>
      </w:r>
      <w:r w:rsidR="00343E46">
        <w:rPr>
          <w:i/>
          <w:iCs/>
          <w:sz w:val="22"/>
          <w:vertAlign w:val="subscript"/>
        </w:rPr>
        <w:t>d</w:t>
      </w:r>
      <w:r w:rsidR="00343E46">
        <w:rPr>
          <w:sz w:val="22"/>
        </w:rPr>
        <w:t>s</w:t>
      </w:r>
      <w:proofErr w:type="spellEnd"/>
      <w:r w:rsidR="00343E46">
        <w:rPr>
          <w:i/>
          <w:iCs/>
          <w:sz w:val="22"/>
        </w:rPr>
        <w:t xml:space="preserve"> </w:t>
      </w:r>
      <w:r w:rsidRPr="00321862">
        <w:rPr>
          <w:sz w:val="22"/>
        </w:rPr>
        <w:t xml:space="preserve">for commercial activated carbons (e.g., </w:t>
      </w:r>
      <w:r w:rsidR="00EE1DC7">
        <w:rPr>
          <w:sz w:val="22"/>
        </w:rPr>
        <w:t>6.72</w:t>
      </w:r>
      <w:r w:rsidRPr="00321862">
        <w:rPr>
          <w:sz w:val="22"/>
        </w:rPr>
        <w:t xml:space="preserve"> ± 0.</w:t>
      </w:r>
      <w:r w:rsidR="00EE1DC7">
        <w:rPr>
          <w:sz w:val="22"/>
        </w:rPr>
        <w:t>22</w:t>
      </w:r>
      <w:r w:rsidRPr="00321862">
        <w:rPr>
          <w:sz w:val="22"/>
        </w:rPr>
        <w:t xml:space="preserve"> </w:t>
      </w:r>
      <w:r w:rsidR="00343E46" w:rsidRPr="00321862">
        <w:rPr>
          <w:sz w:val="22"/>
        </w:rPr>
        <w:t>at 1 µg/L</w:t>
      </w:r>
      <w:r w:rsidR="00343E46" w:rsidRPr="00321862">
        <w:rPr>
          <w:sz w:val="22"/>
        </w:rPr>
        <w:t xml:space="preserve"> </w:t>
      </w:r>
      <w:r w:rsidRPr="00321862">
        <w:rPr>
          <w:sz w:val="22"/>
        </w:rPr>
        <w:t xml:space="preserve">for </w:t>
      </w:r>
      <w:r w:rsidR="00EE1DC7">
        <w:rPr>
          <w:sz w:val="22"/>
        </w:rPr>
        <w:t>PFOA</w:t>
      </w:r>
      <w:r w:rsidRPr="00321862">
        <w:rPr>
          <w:sz w:val="22"/>
        </w:rPr>
        <w:t xml:space="preserve"> </w:t>
      </w:r>
      <w:r w:rsidR="00343E46">
        <w:rPr>
          <w:sz w:val="22"/>
        </w:rPr>
        <w:t xml:space="preserve">on biochar from dewatered sewage sludge at 800 </w:t>
      </w:r>
      <w:r w:rsidR="00343E46" w:rsidRPr="00321862">
        <w:rPr>
          <w:sz w:val="22"/>
        </w:rPr>
        <w:t>°C</w:t>
      </w:r>
      <w:r w:rsidRPr="00321862">
        <w:rPr>
          <w:sz w:val="22"/>
        </w:rPr>
        <w:t>). The strong sorption of PF</w:t>
      </w:r>
      <w:r w:rsidR="00E77AC1">
        <w:rPr>
          <w:sz w:val="22"/>
        </w:rPr>
        <w:t>OA</w:t>
      </w:r>
      <w:r w:rsidRPr="00321862">
        <w:rPr>
          <w:sz w:val="22"/>
        </w:rPr>
        <w:t xml:space="preserve"> was </w:t>
      </w:r>
      <w:r w:rsidR="00E77AC1">
        <w:rPr>
          <w:sz w:val="22"/>
        </w:rPr>
        <w:t xml:space="preserve">mainly </w:t>
      </w:r>
      <w:r w:rsidRPr="00321862">
        <w:rPr>
          <w:sz w:val="22"/>
        </w:rPr>
        <w:t>attributed to the SSBCs</w:t>
      </w:r>
      <w:r w:rsidR="00343E46">
        <w:rPr>
          <w:sz w:val="22"/>
        </w:rPr>
        <w:t>’</w:t>
      </w:r>
      <w:r w:rsidRPr="00321862">
        <w:rPr>
          <w:sz w:val="22"/>
        </w:rPr>
        <w:t xml:space="preserve"> relatively high pore volumes in the pore size range that can accommodate th</w:t>
      </w:r>
      <w:r w:rsidR="00343E46">
        <w:rPr>
          <w:sz w:val="22"/>
        </w:rPr>
        <w:t>is relatively large molecule (1.36 nm length)</w:t>
      </w:r>
      <w:r w:rsidRPr="00321862">
        <w:rPr>
          <w:sz w:val="22"/>
        </w:rPr>
        <w:t xml:space="preserve">. These findings could enable sustainable value chains for </w:t>
      </w:r>
      <w:r w:rsidR="00E77AC1">
        <w:rPr>
          <w:sz w:val="22"/>
        </w:rPr>
        <w:t>waste-based biochar sorbents</w:t>
      </w:r>
      <w:r w:rsidRPr="00321862">
        <w:rPr>
          <w:sz w:val="22"/>
        </w:rPr>
        <w:t xml:space="preserve"> in soil remediation and water filtration solutions.</w:t>
      </w:r>
      <w:r w:rsidR="00FB3CD1" w:rsidRPr="2E766DB4">
        <w:rPr>
          <w:sz w:val="22"/>
        </w:rPr>
        <w:t xml:space="preserve"> </w:t>
      </w:r>
      <w:r w:rsidR="117DD76B" w:rsidRPr="2E766DB4">
        <w:rPr>
          <w:sz w:val="22"/>
        </w:rPr>
        <w:t xml:space="preserve"> </w:t>
      </w:r>
    </w:p>
    <w:p w14:paraId="44BE6538" w14:textId="77777777" w:rsidR="00D03B02" w:rsidRPr="00832568" w:rsidRDefault="00D03B02" w:rsidP="00BA75CD">
      <w:pPr>
        <w:pStyle w:val="AbstractText"/>
        <w:tabs>
          <w:tab w:val="clear" w:pos="8640"/>
        </w:tabs>
        <w:spacing w:line="276" w:lineRule="auto"/>
        <w:jc w:val="both"/>
        <w:rPr>
          <w:iCs/>
          <w:sz w:val="22"/>
        </w:rPr>
      </w:pPr>
    </w:p>
    <w:p w14:paraId="573DE285" w14:textId="05166A85" w:rsidR="00AE2DA0" w:rsidRPr="00832568" w:rsidRDefault="00AE2DA0" w:rsidP="00AE2DA0">
      <w:pPr>
        <w:pStyle w:val="AbstractText"/>
        <w:tabs>
          <w:tab w:val="clear" w:pos="8640"/>
        </w:tabs>
        <w:jc w:val="both"/>
        <w:rPr>
          <w:bCs/>
          <w:iCs/>
          <w:sz w:val="22"/>
        </w:rPr>
      </w:pPr>
      <w:r w:rsidRPr="00832568">
        <w:rPr>
          <w:bCs/>
          <w:iCs/>
          <w:sz w:val="22"/>
        </w:rPr>
        <w:t xml:space="preserve">Keywords: </w:t>
      </w:r>
      <w:r w:rsidR="0004799C">
        <w:rPr>
          <w:bCs/>
          <w:iCs/>
          <w:sz w:val="22"/>
        </w:rPr>
        <w:t>PFOA, biochar, sewage sludge, organic waste, sorption</w:t>
      </w:r>
    </w:p>
    <w:p w14:paraId="7C27E599" w14:textId="77777777" w:rsidR="004D0807" w:rsidRPr="00832568" w:rsidRDefault="004D0807" w:rsidP="004D0807">
      <w:pPr>
        <w:autoSpaceDE w:val="0"/>
        <w:autoSpaceDN w:val="0"/>
        <w:adjustRightInd w:val="0"/>
        <w:rPr>
          <w:sz w:val="22"/>
          <w:szCs w:val="22"/>
          <w:lang w:val="en-NZ"/>
        </w:rPr>
      </w:pPr>
    </w:p>
    <w:p w14:paraId="179BAD41" w14:textId="1210FB8B" w:rsidR="002C7DBB" w:rsidRDefault="004D0807" w:rsidP="009C34CD">
      <w:pPr>
        <w:autoSpaceDE w:val="0"/>
        <w:autoSpaceDN w:val="0"/>
        <w:adjustRightInd w:val="0"/>
        <w:rPr>
          <w:sz w:val="22"/>
          <w:szCs w:val="22"/>
          <w:lang w:val="en-NZ"/>
        </w:rPr>
      </w:pPr>
      <w:r w:rsidRPr="00832568">
        <w:rPr>
          <w:sz w:val="22"/>
          <w:szCs w:val="22"/>
          <w:lang w:val="en-NZ"/>
        </w:rPr>
        <w:lastRenderedPageBreak/>
        <w:t xml:space="preserve">Themes: </w:t>
      </w:r>
      <w:r w:rsidR="0004799C">
        <w:rPr>
          <w:sz w:val="22"/>
          <w:szCs w:val="22"/>
          <w:lang w:val="en-NZ"/>
        </w:rPr>
        <w:t>Production, characterization, and technologies (Biochar properties and characterization) &amp; Materials and non-soil-based applications (Biochar based filters for liquids and gases)</w:t>
      </w:r>
    </w:p>
    <w:p w14:paraId="57D57676" w14:textId="77777777" w:rsidR="001F3280" w:rsidRDefault="001F3280" w:rsidP="009C34CD">
      <w:pPr>
        <w:autoSpaceDE w:val="0"/>
        <w:autoSpaceDN w:val="0"/>
        <w:adjustRightInd w:val="0"/>
        <w:rPr>
          <w:sz w:val="22"/>
          <w:szCs w:val="22"/>
          <w:lang w:val="en-NZ"/>
        </w:rPr>
      </w:pPr>
    </w:p>
    <w:p w14:paraId="703ACF89" w14:textId="5FBC9273" w:rsidR="00D30D22" w:rsidRPr="00D30D22" w:rsidRDefault="00D30D22" w:rsidP="00D30D22">
      <w:pPr>
        <w:autoSpaceDE w:val="0"/>
        <w:autoSpaceDN w:val="0"/>
        <w:adjustRightInd w:val="0"/>
        <w:rPr>
          <w:b/>
          <w:bCs/>
          <w:sz w:val="22"/>
          <w:szCs w:val="22"/>
          <w:u w:val="single"/>
          <w:lang w:val="en-NZ"/>
        </w:rPr>
      </w:pPr>
    </w:p>
    <w:p w14:paraId="6B29CACC" w14:textId="35E0387C" w:rsidR="00C35CC8" w:rsidRDefault="00160EC4" w:rsidP="00C35CC8">
      <w:pPr>
        <w:keepNext/>
      </w:pPr>
      <w:r>
        <w:rPr>
          <w:noProof/>
          <w:sz w:val="22"/>
        </w:rPr>
        <w:drawing>
          <wp:inline distT="0" distB="0" distL="0" distR="0" wp14:anchorId="76AA636C" wp14:editId="6AB17B9D">
            <wp:extent cx="5934075" cy="532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5324475"/>
                    </a:xfrm>
                    <a:prstGeom prst="rect">
                      <a:avLst/>
                    </a:prstGeom>
                    <a:noFill/>
                    <a:ln>
                      <a:noFill/>
                    </a:ln>
                  </pic:spPr>
                </pic:pic>
              </a:graphicData>
            </a:graphic>
          </wp:inline>
        </w:drawing>
      </w:r>
    </w:p>
    <w:p w14:paraId="7EA6D7EF" w14:textId="5B9EADE6" w:rsidR="00D30D22" w:rsidRPr="00343E46" w:rsidRDefault="00C35CC8" w:rsidP="00C35CC8">
      <w:pPr>
        <w:pStyle w:val="Caption"/>
        <w:rPr>
          <w:color w:val="000000" w:themeColor="text1"/>
          <w:sz w:val="22"/>
          <w:szCs w:val="22"/>
          <w:lang w:val="en-NZ"/>
        </w:rPr>
      </w:pPr>
      <w:r w:rsidRPr="00343E46">
        <w:rPr>
          <w:color w:val="000000" w:themeColor="text1"/>
        </w:rPr>
        <w:t xml:space="preserve">Figure </w:t>
      </w:r>
      <w:r w:rsidRPr="00343E46">
        <w:rPr>
          <w:color w:val="000000" w:themeColor="text1"/>
        </w:rPr>
        <w:fldChar w:fldCharType="begin"/>
      </w:r>
      <w:r w:rsidRPr="00343E46">
        <w:rPr>
          <w:color w:val="000000" w:themeColor="text1"/>
        </w:rPr>
        <w:instrText xml:space="preserve"> SEQ Figure \* ARABIC </w:instrText>
      </w:r>
      <w:r w:rsidRPr="00343E46">
        <w:rPr>
          <w:color w:val="000000" w:themeColor="text1"/>
        </w:rPr>
        <w:fldChar w:fldCharType="separate"/>
      </w:r>
      <w:r w:rsidRPr="00343E46">
        <w:rPr>
          <w:noProof/>
          <w:color w:val="000000" w:themeColor="text1"/>
        </w:rPr>
        <w:t>1</w:t>
      </w:r>
      <w:r w:rsidRPr="00343E46">
        <w:rPr>
          <w:color w:val="000000" w:themeColor="text1"/>
        </w:rPr>
        <w:fldChar w:fldCharType="end"/>
      </w:r>
      <w:r w:rsidRPr="00343E46">
        <w:rPr>
          <w:color w:val="000000" w:themeColor="text1"/>
        </w:rPr>
        <w:t xml:space="preserve"> Sorption isotherms of PFOA on biochars from </w:t>
      </w:r>
      <w:r w:rsidRPr="00343E46">
        <w:rPr>
          <w:color w:val="000000" w:themeColor="text1"/>
        </w:rPr>
        <w:t>the digested sewage sludges (DSS-1 and DSS-2), dewatered sewage sludge (DWSS), limed sewage sludge (LSS), food waste reject (FWR), waste timber (WT), garden waste (GW), and wood chips (CWC)</w:t>
      </w:r>
      <w:r w:rsidRPr="00343E46">
        <w:rPr>
          <w:color w:val="000000" w:themeColor="text1"/>
        </w:rPr>
        <w:t xml:space="preserve"> categorized by pyrolysis temperature</w:t>
      </w:r>
      <w:r w:rsidR="00160EC4" w:rsidRPr="00343E46">
        <w:rPr>
          <w:color w:val="000000" w:themeColor="text1"/>
        </w:rPr>
        <w:t xml:space="preserve"> (˚C). </w:t>
      </w:r>
    </w:p>
    <w:p w14:paraId="4A524FB5" w14:textId="3CBB2590" w:rsidR="00EA01CD" w:rsidRDefault="00EA01CD">
      <w:pPr>
        <w:rPr>
          <w:rStyle w:val="Strong"/>
          <w:sz w:val="28"/>
          <w:szCs w:val="18"/>
        </w:rPr>
      </w:pPr>
      <w:r w:rsidRPr="00832568">
        <w:rPr>
          <w:rStyle w:val="Strong"/>
          <w:sz w:val="28"/>
          <w:szCs w:val="18"/>
        </w:rPr>
        <w:br w:type="page"/>
      </w:r>
    </w:p>
    <w:p w14:paraId="767A2FD8" w14:textId="77777777" w:rsidR="00D30D22" w:rsidRDefault="00D30D22" w:rsidP="00D30D22">
      <w:pPr>
        <w:keepNext/>
      </w:pPr>
      <w:r w:rsidRPr="00D30D22">
        <w:rPr>
          <w:b/>
          <w:bCs/>
          <w:sz w:val="28"/>
          <w:szCs w:val="18"/>
        </w:rPr>
        <w:lastRenderedPageBreak/>
        <w:drawing>
          <wp:inline distT="0" distB="0" distL="0" distR="0" wp14:anchorId="0E1446E6" wp14:editId="3AF099A1">
            <wp:extent cx="5516505" cy="4844828"/>
            <wp:effectExtent l="0" t="0" r="8255" b="0"/>
            <wp:docPr id="7" name="Picture 6">
              <a:extLst xmlns:a="http://schemas.openxmlformats.org/drawingml/2006/main">
                <a:ext uri="{FF2B5EF4-FFF2-40B4-BE49-F238E27FC236}">
                  <a16:creationId xmlns:a16="http://schemas.microsoft.com/office/drawing/2014/main" id="{0FB30BB8-A636-5169-F87E-E09293E6D8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FB30BB8-A636-5169-F87E-E09293E6D84E}"/>
                        </a:ext>
                      </a:extLst>
                    </pic:cNvPr>
                    <pic:cNvPicPr>
                      <a:picLocks noChangeAspect="1"/>
                    </pic:cNvPicPr>
                  </pic:nvPicPr>
                  <pic:blipFill>
                    <a:blip r:embed="rId12"/>
                    <a:stretch>
                      <a:fillRect/>
                    </a:stretch>
                  </pic:blipFill>
                  <pic:spPr>
                    <a:xfrm>
                      <a:off x="0" y="0"/>
                      <a:ext cx="5516505" cy="4844828"/>
                    </a:xfrm>
                    <a:prstGeom prst="rect">
                      <a:avLst/>
                    </a:prstGeom>
                  </pic:spPr>
                </pic:pic>
              </a:graphicData>
            </a:graphic>
          </wp:inline>
        </w:drawing>
      </w:r>
    </w:p>
    <w:p w14:paraId="729CDAE1" w14:textId="79AC1D87" w:rsidR="00D30D22" w:rsidRPr="00832568" w:rsidRDefault="00D30D22" w:rsidP="00D30D22">
      <w:pPr>
        <w:pStyle w:val="Caption"/>
        <w:rPr>
          <w:rStyle w:val="Strong"/>
          <w:sz w:val="28"/>
        </w:rPr>
      </w:pPr>
      <w:r>
        <w:t xml:space="preserve">Figure </w:t>
      </w:r>
      <w:r>
        <w:fldChar w:fldCharType="begin"/>
      </w:r>
      <w:r>
        <w:instrText xml:space="preserve"> SEQ Figure \* ARABIC </w:instrText>
      </w:r>
      <w:r>
        <w:fldChar w:fldCharType="separate"/>
      </w:r>
      <w:r w:rsidR="00C35CC8">
        <w:rPr>
          <w:noProof/>
        </w:rPr>
        <w:t>2</w:t>
      </w:r>
      <w:r>
        <w:fldChar w:fldCharType="end"/>
      </w:r>
      <w:r>
        <w:t xml:space="preserve"> </w:t>
      </w:r>
      <w:r w:rsidRPr="00343E46">
        <w:rPr>
          <w:color w:val="2E2E2E"/>
        </w:rPr>
        <w:t>Cumulative surface area (SA) and pore volume (PV) for pore diameters ranging between 0.4 and 1.5 nm (a and b), and pores &gt; 1.5 nm (c and d) using DFT theor</w:t>
      </w:r>
      <w:r w:rsidR="00343E46" w:rsidRPr="00343E46">
        <w:rPr>
          <w:color w:val="2E2E2E"/>
        </w:rPr>
        <w:t>y for two</w:t>
      </w:r>
      <w:r w:rsidR="00343E46">
        <w:rPr>
          <w:color w:val="2E2E2E"/>
        </w:rPr>
        <w:t xml:space="preserve"> </w:t>
      </w:r>
      <w:r w:rsidR="00343E46" w:rsidRPr="00343E46">
        <w:rPr>
          <w:color w:val="2E2E2E"/>
        </w:rPr>
        <w:t xml:space="preserve"> sewage sludge biochars (SSBC-1 and SSBC-2) and one reference wood-based sorbent (WCBC)</w:t>
      </w:r>
      <w:r w:rsidR="00343E46">
        <w:rPr>
          <w:color w:val="2E2E2E"/>
        </w:rPr>
        <w:t xml:space="preserve"> pyrolyzed at 700 ˚C</w:t>
      </w:r>
      <w:r w:rsidR="00343E46" w:rsidRPr="00343E46">
        <w:rPr>
          <w:color w:val="2E2E2E"/>
        </w:rPr>
        <w:t>.</w:t>
      </w:r>
      <w:r w:rsidRPr="00343E46">
        <w:rPr>
          <w:color w:val="2E2E2E"/>
        </w:rPr>
        <w:t xml:space="preserve"> The dashed vertical lines represent the maximum diameter of the PFCAs tested</w:t>
      </w:r>
      <w:r w:rsidR="00343E46" w:rsidRPr="00343E46">
        <w:rPr>
          <w:color w:val="2E2E2E"/>
        </w:rPr>
        <w:t xml:space="preserve"> (PFPeA, PFHxA, PFHpA, PFOA, PFNA, and PFDA).</w:t>
      </w:r>
      <w:r w:rsidR="00343E46">
        <w:rPr>
          <w:rFonts w:ascii="Georgia" w:hAnsi="Georgia"/>
          <w:color w:val="2E2E2E"/>
        </w:rPr>
        <w:t xml:space="preserve"> </w:t>
      </w:r>
    </w:p>
    <w:p w14:paraId="52C8BC54" w14:textId="77777777" w:rsidR="00AE2DA0" w:rsidRPr="00832568" w:rsidRDefault="00AE2DA0" w:rsidP="002C7DBB">
      <w:pPr>
        <w:spacing w:before="100" w:beforeAutospacing="1" w:after="100" w:afterAutospacing="1" w:line="270" w:lineRule="atLeast"/>
        <w:jc w:val="center"/>
        <w:rPr>
          <w:b/>
          <w:bCs/>
          <w:sz w:val="28"/>
          <w:szCs w:val="18"/>
        </w:rPr>
      </w:pPr>
      <w:r w:rsidRPr="00832568">
        <w:rPr>
          <w:rStyle w:val="Strong"/>
          <w:sz w:val="28"/>
          <w:szCs w:val="18"/>
        </w:rPr>
        <w:t>Biography</w:t>
      </w:r>
    </w:p>
    <w:p w14:paraId="7C08FDCE" w14:textId="0978E51B" w:rsidR="00004413" w:rsidRDefault="005B670F" w:rsidP="00CE0096">
      <w:pPr>
        <w:pStyle w:val="class4"/>
        <w:spacing w:before="0" w:beforeAutospacing="0" w:after="0" w:afterAutospacing="0" w:line="300" w:lineRule="atLeast"/>
        <w:ind w:left="225" w:right="150"/>
        <w:rPr>
          <w:rStyle w:val="ui-provider"/>
        </w:rPr>
      </w:pPr>
      <w:r>
        <w:rPr>
          <w:sz w:val="22"/>
          <w:szCs w:val="22"/>
        </w:rPr>
        <w:t xml:space="preserve">Katinka Muri Krahn is an environmental chemist with a </w:t>
      </w:r>
      <w:proofErr w:type="gramStart"/>
      <w:r>
        <w:rPr>
          <w:sz w:val="22"/>
          <w:szCs w:val="22"/>
        </w:rPr>
        <w:t>Master in Environmental</w:t>
      </w:r>
      <w:proofErr w:type="gramEnd"/>
      <w:r>
        <w:rPr>
          <w:sz w:val="22"/>
          <w:szCs w:val="22"/>
        </w:rPr>
        <w:t xml:space="preserve"> and Natural Resources </w:t>
      </w:r>
      <w:r>
        <w:rPr>
          <w:rStyle w:val="ui-provider"/>
        </w:rPr>
        <w:t xml:space="preserve">with focus on contaminated soil and water remediation. </w:t>
      </w:r>
      <w:r>
        <w:rPr>
          <w:rStyle w:val="ui-provider"/>
        </w:rPr>
        <w:t>After finishing her studies in May 2022, she has spent the past year as a researcher for Lindum</w:t>
      </w:r>
      <w:r w:rsidR="00E25A58">
        <w:rPr>
          <w:rStyle w:val="ui-provider"/>
        </w:rPr>
        <w:t xml:space="preserve"> A</w:t>
      </w:r>
      <w:r w:rsidR="00343E46">
        <w:rPr>
          <w:rStyle w:val="ui-provider"/>
        </w:rPr>
        <w:t>S</w:t>
      </w:r>
      <w:r w:rsidR="00E25A58">
        <w:rPr>
          <w:rStyle w:val="ui-provider"/>
        </w:rPr>
        <w:t>, a</w:t>
      </w:r>
      <w:r w:rsidR="00187A85">
        <w:rPr>
          <w:rStyle w:val="ui-provider"/>
        </w:rPr>
        <w:t xml:space="preserve">n industrial </w:t>
      </w:r>
      <w:r>
        <w:rPr>
          <w:rStyle w:val="ui-provider"/>
        </w:rPr>
        <w:t>waste handling company and landfill. Her m</w:t>
      </w:r>
      <w:r>
        <w:rPr>
          <w:rStyle w:val="ui-provider"/>
        </w:rPr>
        <w:t>ain research areas are treatment and recycling of contaminated organic waste by pyrolysis, mass balance of organic pollutants (PFAS, PAH, PCB and dioxins) during pyrolysis, and sorption chemistry using carbonaceous sorbents</w:t>
      </w:r>
      <w:r w:rsidR="00E25A58">
        <w:rPr>
          <w:rStyle w:val="ui-provider"/>
        </w:rPr>
        <w:t xml:space="preserve">, </w:t>
      </w:r>
      <w:r w:rsidR="00187A85">
        <w:rPr>
          <w:rStyle w:val="ui-provider"/>
        </w:rPr>
        <w:t>with focus on</w:t>
      </w:r>
      <w:r w:rsidR="00E25A58">
        <w:rPr>
          <w:rStyle w:val="ui-provider"/>
        </w:rPr>
        <w:t xml:space="preserve"> biochar</w:t>
      </w:r>
      <w:r>
        <w:rPr>
          <w:rStyle w:val="ui-provider"/>
        </w:rPr>
        <w:t>.</w:t>
      </w:r>
    </w:p>
    <w:p w14:paraId="7DF9ECE9" w14:textId="78029802" w:rsidR="00187A85" w:rsidRDefault="00187A85" w:rsidP="00CE0096">
      <w:pPr>
        <w:pStyle w:val="class4"/>
        <w:spacing w:before="0" w:beforeAutospacing="0" w:after="0" w:afterAutospacing="0" w:line="300" w:lineRule="atLeast"/>
        <w:ind w:left="225" w:right="150"/>
        <w:rPr>
          <w:rStyle w:val="ui-provider"/>
        </w:rPr>
      </w:pPr>
    </w:p>
    <w:p w14:paraId="168E7E30" w14:textId="738BBBD8" w:rsidR="00187A85" w:rsidRDefault="00187A85" w:rsidP="00CE0096">
      <w:pPr>
        <w:pStyle w:val="class4"/>
        <w:spacing w:before="0" w:beforeAutospacing="0" w:after="0" w:afterAutospacing="0" w:line="300" w:lineRule="atLeast"/>
        <w:ind w:left="225" w:right="150"/>
        <w:rPr>
          <w:rStyle w:val="ui-provider"/>
        </w:rPr>
      </w:pPr>
    </w:p>
    <w:p w14:paraId="52B24774" w14:textId="77777777" w:rsidR="00187A85" w:rsidRPr="00832568" w:rsidRDefault="00187A85" w:rsidP="00CE0096">
      <w:pPr>
        <w:pStyle w:val="class4"/>
        <w:spacing w:before="0" w:beforeAutospacing="0" w:after="0" w:afterAutospacing="0" w:line="300" w:lineRule="atLeast"/>
        <w:ind w:left="225" w:right="150"/>
        <w:rPr>
          <w:sz w:val="22"/>
          <w:szCs w:val="18"/>
        </w:rPr>
      </w:pPr>
    </w:p>
    <w:p w14:paraId="7FFDB587" w14:textId="77777777" w:rsidR="00004413" w:rsidRPr="00832568" w:rsidRDefault="00004413" w:rsidP="00004413">
      <w:pPr>
        <w:pStyle w:val="class4"/>
        <w:spacing w:line="300" w:lineRule="atLeast"/>
        <w:ind w:left="225" w:right="150"/>
        <w:rPr>
          <w:b/>
          <w:sz w:val="22"/>
          <w:szCs w:val="18"/>
        </w:rPr>
      </w:pPr>
      <w:r w:rsidRPr="00832568">
        <w:rPr>
          <w:b/>
          <w:sz w:val="22"/>
          <w:szCs w:val="18"/>
        </w:rPr>
        <w:lastRenderedPageBreak/>
        <w:t>Contact Information:</w:t>
      </w:r>
    </w:p>
    <w:p w14:paraId="5D1163BA" w14:textId="3B7D6853" w:rsidR="00F812B8" w:rsidRDefault="005B670F" w:rsidP="00F812B8">
      <w:pPr>
        <w:pStyle w:val="class4"/>
        <w:spacing w:before="0" w:beforeAutospacing="0" w:after="0" w:afterAutospacing="0" w:line="276" w:lineRule="auto"/>
        <w:ind w:left="230" w:right="144"/>
        <w:rPr>
          <w:sz w:val="22"/>
          <w:szCs w:val="18"/>
        </w:rPr>
      </w:pPr>
      <w:r>
        <w:rPr>
          <w:sz w:val="22"/>
          <w:szCs w:val="18"/>
        </w:rPr>
        <w:t>Lindum AS</w:t>
      </w:r>
    </w:p>
    <w:p w14:paraId="7A05B0E7" w14:textId="3E34BA9D" w:rsidR="00F812B8" w:rsidRPr="00F741F7" w:rsidRDefault="005B670F" w:rsidP="00F812B8">
      <w:pPr>
        <w:pStyle w:val="class4"/>
        <w:spacing w:before="0" w:beforeAutospacing="0" w:after="0" w:afterAutospacing="0" w:line="276" w:lineRule="auto"/>
        <w:ind w:left="230" w:right="144"/>
        <w:rPr>
          <w:sz w:val="22"/>
          <w:szCs w:val="18"/>
          <w:lang w:val="de-DE"/>
        </w:rPr>
      </w:pPr>
      <w:r>
        <w:rPr>
          <w:sz w:val="22"/>
          <w:szCs w:val="18"/>
          <w:lang w:val="de-DE"/>
        </w:rPr>
        <w:t>Katinka Muri Krahn</w:t>
      </w:r>
    </w:p>
    <w:p w14:paraId="583A09C5" w14:textId="6C7E579D" w:rsidR="00F812B8" w:rsidRDefault="005B670F" w:rsidP="00F812B8">
      <w:pPr>
        <w:pStyle w:val="class4"/>
        <w:spacing w:before="0" w:beforeAutospacing="0" w:after="0" w:afterAutospacing="0" w:line="276" w:lineRule="auto"/>
        <w:ind w:left="230" w:right="144"/>
        <w:rPr>
          <w:sz w:val="22"/>
          <w:szCs w:val="18"/>
          <w:lang w:val="de-DE"/>
        </w:rPr>
      </w:pPr>
      <w:proofErr w:type="spellStart"/>
      <w:r>
        <w:rPr>
          <w:sz w:val="22"/>
          <w:szCs w:val="18"/>
          <w:lang w:val="de-DE"/>
        </w:rPr>
        <w:t>Lerpeveien</w:t>
      </w:r>
      <w:proofErr w:type="spellEnd"/>
      <w:r>
        <w:rPr>
          <w:sz w:val="22"/>
          <w:szCs w:val="18"/>
          <w:lang w:val="de-DE"/>
        </w:rPr>
        <w:t xml:space="preserve"> 155</w:t>
      </w:r>
    </w:p>
    <w:p w14:paraId="0B77CBDB" w14:textId="24F42309" w:rsidR="00697F42" w:rsidRPr="008553E9" w:rsidRDefault="005B670F" w:rsidP="00F812B8">
      <w:pPr>
        <w:pStyle w:val="class4"/>
        <w:spacing w:before="0" w:beforeAutospacing="0" w:after="0" w:afterAutospacing="0" w:line="276" w:lineRule="auto"/>
        <w:ind w:left="230" w:right="144"/>
        <w:rPr>
          <w:sz w:val="22"/>
          <w:szCs w:val="18"/>
          <w:lang w:val="de-DE"/>
        </w:rPr>
      </w:pPr>
      <w:r>
        <w:rPr>
          <w:sz w:val="22"/>
          <w:szCs w:val="18"/>
          <w:lang w:val="de-DE"/>
        </w:rPr>
        <w:t>3036 Drammen</w:t>
      </w:r>
      <w:r w:rsidR="005611D3" w:rsidRPr="008553E9">
        <w:rPr>
          <w:sz w:val="22"/>
          <w:szCs w:val="18"/>
          <w:lang w:val="de-DE"/>
        </w:rPr>
        <w:t xml:space="preserve"> </w:t>
      </w:r>
    </w:p>
    <w:p w14:paraId="571C02DA" w14:textId="5F637E5E" w:rsidR="005611D3" w:rsidRDefault="005B670F" w:rsidP="00F812B8">
      <w:pPr>
        <w:pStyle w:val="class4"/>
        <w:spacing w:before="0" w:beforeAutospacing="0" w:after="0" w:afterAutospacing="0" w:line="276" w:lineRule="auto"/>
        <w:ind w:left="230" w:right="144"/>
        <w:rPr>
          <w:sz w:val="22"/>
          <w:szCs w:val="18"/>
        </w:rPr>
      </w:pPr>
      <w:r>
        <w:rPr>
          <w:sz w:val="22"/>
          <w:szCs w:val="18"/>
        </w:rPr>
        <w:t>Norway</w:t>
      </w:r>
    </w:p>
    <w:p w14:paraId="34E08031" w14:textId="77777777" w:rsidR="005611D3" w:rsidRDefault="005611D3" w:rsidP="00004413">
      <w:pPr>
        <w:pStyle w:val="class4"/>
        <w:spacing w:before="0" w:beforeAutospacing="0" w:after="0" w:afterAutospacing="0"/>
        <w:ind w:left="230" w:right="144"/>
        <w:rPr>
          <w:sz w:val="22"/>
          <w:szCs w:val="18"/>
        </w:rPr>
      </w:pPr>
    </w:p>
    <w:p w14:paraId="1D9EA094" w14:textId="1285CA43" w:rsidR="008553E9" w:rsidRDefault="005611D3" w:rsidP="00F03678">
      <w:pPr>
        <w:pStyle w:val="class4"/>
        <w:spacing w:before="0" w:beforeAutospacing="0" w:after="0" w:afterAutospacing="0"/>
        <w:ind w:left="230" w:right="144"/>
        <w:rPr>
          <w:sz w:val="22"/>
          <w:szCs w:val="18"/>
        </w:rPr>
      </w:pPr>
      <w:r>
        <w:rPr>
          <w:sz w:val="22"/>
          <w:szCs w:val="18"/>
        </w:rPr>
        <w:t xml:space="preserve">Tel: + </w:t>
      </w:r>
      <w:r w:rsidR="005B670F">
        <w:rPr>
          <w:sz w:val="22"/>
          <w:szCs w:val="18"/>
        </w:rPr>
        <w:t>47 454 40 247</w:t>
      </w:r>
      <w:r w:rsidR="008553E9">
        <w:rPr>
          <w:sz w:val="22"/>
          <w:szCs w:val="18"/>
        </w:rPr>
        <w:t xml:space="preserve"> </w:t>
      </w:r>
    </w:p>
    <w:p w14:paraId="7B41D37E" w14:textId="2B367997" w:rsidR="00F03678" w:rsidRPr="005B670F" w:rsidRDefault="005611D3" w:rsidP="00F03678">
      <w:pPr>
        <w:pStyle w:val="class4"/>
        <w:spacing w:before="0" w:beforeAutospacing="0" w:after="0" w:afterAutospacing="0"/>
        <w:ind w:left="230" w:right="144"/>
        <w:rPr>
          <w:sz w:val="22"/>
          <w:szCs w:val="18"/>
          <w:lang w:val="fi-FI"/>
        </w:rPr>
      </w:pPr>
      <w:proofErr w:type="spellStart"/>
      <w:r w:rsidRPr="005B670F">
        <w:rPr>
          <w:sz w:val="22"/>
          <w:szCs w:val="18"/>
          <w:lang w:val="fi-FI"/>
        </w:rPr>
        <w:t>Email</w:t>
      </w:r>
      <w:proofErr w:type="spellEnd"/>
      <w:r w:rsidRPr="005B670F">
        <w:rPr>
          <w:sz w:val="22"/>
          <w:szCs w:val="18"/>
          <w:lang w:val="fi-FI"/>
        </w:rPr>
        <w:t xml:space="preserve">: </w:t>
      </w:r>
      <w:hyperlink r:id="rId13" w:history="1">
        <w:r w:rsidR="005B670F" w:rsidRPr="005B670F">
          <w:rPr>
            <w:rStyle w:val="Hyperlink"/>
            <w:sz w:val="22"/>
            <w:szCs w:val="18"/>
            <w:lang w:val="fi-FI"/>
          </w:rPr>
          <w:t>katinka.krahn@lindum.no</w:t>
        </w:r>
      </w:hyperlink>
    </w:p>
    <w:p w14:paraId="725DDA37" w14:textId="3321DCBB" w:rsidR="00004413" w:rsidRDefault="00B74D4C" w:rsidP="00F03678">
      <w:pPr>
        <w:pStyle w:val="class4"/>
        <w:spacing w:before="0" w:beforeAutospacing="0" w:after="0" w:afterAutospacing="0"/>
        <w:ind w:left="230" w:right="144"/>
        <w:rPr>
          <w:sz w:val="22"/>
          <w:szCs w:val="18"/>
          <w:lang w:val="de-DE"/>
        </w:rPr>
      </w:pPr>
      <w:r w:rsidRPr="007F7D4D">
        <w:rPr>
          <w:sz w:val="22"/>
          <w:szCs w:val="18"/>
          <w:lang w:val="de-DE"/>
        </w:rPr>
        <w:t>LinkedIn</w:t>
      </w:r>
      <w:r w:rsidR="00B76FA9" w:rsidRPr="007F7D4D">
        <w:rPr>
          <w:sz w:val="22"/>
          <w:szCs w:val="18"/>
          <w:lang w:val="de-DE"/>
        </w:rPr>
        <w:t xml:space="preserve">: </w:t>
      </w:r>
      <w:hyperlink r:id="rId14" w:history="1">
        <w:r w:rsidR="005B670F" w:rsidRPr="005A18E6">
          <w:rPr>
            <w:rStyle w:val="Hyperlink"/>
          </w:rPr>
          <w:t>https://www.linkedin.com/in/katinka-muri-krahn-36a946102/</w:t>
        </w:r>
      </w:hyperlink>
      <w:r w:rsidR="005B670F">
        <w:t xml:space="preserve"> </w:t>
      </w:r>
    </w:p>
    <w:p w14:paraId="351A13AC" w14:textId="77777777" w:rsidR="007F7D4D" w:rsidRPr="007F7D4D" w:rsidRDefault="007F7D4D" w:rsidP="00F03678">
      <w:pPr>
        <w:pStyle w:val="class4"/>
        <w:spacing w:before="0" w:beforeAutospacing="0" w:after="0" w:afterAutospacing="0"/>
        <w:ind w:left="230" w:right="144"/>
        <w:rPr>
          <w:sz w:val="22"/>
          <w:szCs w:val="18"/>
          <w:lang w:val="de-DE"/>
        </w:rPr>
      </w:pPr>
    </w:p>
    <w:p w14:paraId="158971E9" w14:textId="77777777" w:rsidR="005D50F5" w:rsidRPr="007F7D4D" w:rsidRDefault="005D50F5" w:rsidP="00B76FA9">
      <w:pPr>
        <w:pStyle w:val="class4"/>
        <w:spacing w:before="0" w:beforeAutospacing="0" w:after="0" w:afterAutospacing="0"/>
        <w:ind w:left="230" w:right="144"/>
        <w:rPr>
          <w:sz w:val="22"/>
          <w:szCs w:val="18"/>
          <w:lang w:val="de-DE"/>
        </w:rPr>
      </w:pPr>
    </w:p>
    <w:p w14:paraId="2617C7F7" w14:textId="79E144D1" w:rsidR="002154BB" w:rsidRPr="00832568" w:rsidRDefault="007F7D4D" w:rsidP="7918D9BC">
      <w:pPr>
        <w:pStyle w:val="class4"/>
        <w:spacing w:before="0" w:beforeAutospacing="0" w:after="0" w:afterAutospacing="0"/>
        <w:ind w:left="230" w:right="144"/>
        <w:rPr>
          <w:sz w:val="22"/>
          <w:szCs w:val="22"/>
        </w:rPr>
      </w:pPr>
      <w:r w:rsidRPr="7918D9BC">
        <w:rPr>
          <w:sz w:val="22"/>
          <w:szCs w:val="22"/>
        </w:rPr>
        <w:t xml:space="preserve">Presentation </w:t>
      </w:r>
      <w:r w:rsidR="007E18AC" w:rsidRPr="7918D9BC">
        <w:rPr>
          <w:sz w:val="22"/>
          <w:szCs w:val="22"/>
        </w:rPr>
        <w:t>Category: Oral Presentation</w:t>
      </w:r>
    </w:p>
    <w:sectPr w:rsidR="002154BB" w:rsidRPr="00832568" w:rsidSect="002B3DF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D590B" w14:textId="77777777" w:rsidR="00361D0F" w:rsidRDefault="00361D0F" w:rsidP="00FA5C0D">
      <w:r>
        <w:separator/>
      </w:r>
    </w:p>
  </w:endnote>
  <w:endnote w:type="continuationSeparator" w:id="0">
    <w:p w14:paraId="49ECCA46" w14:textId="77777777" w:rsidR="00361D0F" w:rsidRDefault="00361D0F" w:rsidP="00FA5C0D">
      <w:r>
        <w:continuationSeparator/>
      </w:r>
    </w:p>
  </w:endnote>
  <w:endnote w:type="continuationNotice" w:id="1">
    <w:p w14:paraId="7E8D9AF2" w14:textId="77777777" w:rsidR="00361D0F" w:rsidRDefault="00361D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FC9B3" w14:textId="77777777" w:rsidR="00361D0F" w:rsidRDefault="00361D0F" w:rsidP="00FA5C0D">
      <w:r>
        <w:separator/>
      </w:r>
    </w:p>
  </w:footnote>
  <w:footnote w:type="continuationSeparator" w:id="0">
    <w:p w14:paraId="7B26BB42" w14:textId="77777777" w:rsidR="00361D0F" w:rsidRDefault="00361D0F" w:rsidP="00FA5C0D">
      <w:r>
        <w:continuationSeparator/>
      </w:r>
    </w:p>
  </w:footnote>
  <w:footnote w:type="continuationNotice" w:id="1">
    <w:p w14:paraId="26E81B22" w14:textId="77777777" w:rsidR="00361D0F" w:rsidRDefault="00361D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9023" w14:textId="77777777" w:rsidR="00F34542" w:rsidRDefault="00004413" w:rsidP="00F34542">
    <w:pPr>
      <w:pStyle w:val="Header"/>
      <w:tabs>
        <w:tab w:val="clear" w:pos="8640"/>
        <w:tab w:val="right" w:pos="9180"/>
      </w:tabs>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A2B"/>
    <w:multiLevelType w:val="hybridMultilevel"/>
    <w:tmpl w:val="230A91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906870"/>
    <w:multiLevelType w:val="hybridMultilevel"/>
    <w:tmpl w:val="F3C69D4C"/>
    <w:lvl w:ilvl="0" w:tplc="C9B48D3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1EFC6F80"/>
    <w:multiLevelType w:val="hybridMultilevel"/>
    <w:tmpl w:val="BA04D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81525"/>
    <w:multiLevelType w:val="multilevel"/>
    <w:tmpl w:val="A980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600821">
    <w:abstractNumId w:val="3"/>
  </w:num>
  <w:num w:numId="2" w16cid:durableId="909388464">
    <w:abstractNumId w:val="2"/>
  </w:num>
  <w:num w:numId="3" w16cid:durableId="829096070">
    <w:abstractNumId w:val="1"/>
  </w:num>
  <w:num w:numId="4" w16cid:durableId="208374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xNAViY1NLSxNLCyUdpeDU4uLM/DyQApNaAEeWfuAsAAAA"/>
  </w:docVars>
  <w:rsids>
    <w:rsidRoot w:val="00AE2DA0"/>
    <w:rsid w:val="00004413"/>
    <w:rsid w:val="00004D52"/>
    <w:rsid w:val="00015EB3"/>
    <w:rsid w:val="00027F39"/>
    <w:rsid w:val="0004799C"/>
    <w:rsid w:val="00050431"/>
    <w:rsid w:val="000612E5"/>
    <w:rsid w:val="000652FD"/>
    <w:rsid w:val="00073386"/>
    <w:rsid w:val="00073F35"/>
    <w:rsid w:val="000756CB"/>
    <w:rsid w:val="000A0261"/>
    <w:rsid w:val="000A3B5D"/>
    <w:rsid w:val="000A4A49"/>
    <w:rsid w:val="000C676F"/>
    <w:rsid w:val="000D60A2"/>
    <w:rsid w:val="000D6994"/>
    <w:rsid w:val="000E0F15"/>
    <w:rsid w:val="000F56EA"/>
    <w:rsid w:val="00115F87"/>
    <w:rsid w:val="001371F2"/>
    <w:rsid w:val="00137657"/>
    <w:rsid w:val="00140646"/>
    <w:rsid w:val="00160EC4"/>
    <w:rsid w:val="00162F8D"/>
    <w:rsid w:val="001664EE"/>
    <w:rsid w:val="00167916"/>
    <w:rsid w:val="0017051C"/>
    <w:rsid w:val="0017275A"/>
    <w:rsid w:val="00186F44"/>
    <w:rsid w:val="00187A85"/>
    <w:rsid w:val="001920B4"/>
    <w:rsid w:val="001B0A36"/>
    <w:rsid w:val="001D2BC6"/>
    <w:rsid w:val="001F3280"/>
    <w:rsid w:val="0020476D"/>
    <w:rsid w:val="00213D3D"/>
    <w:rsid w:val="002154BB"/>
    <w:rsid w:val="00226736"/>
    <w:rsid w:val="00253B62"/>
    <w:rsid w:val="00255574"/>
    <w:rsid w:val="00255D4A"/>
    <w:rsid w:val="002573AF"/>
    <w:rsid w:val="0027544B"/>
    <w:rsid w:val="0029566C"/>
    <w:rsid w:val="002B1F91"/>
    <w:rsid w:val="002B2686"/>
    <w:rsid w:val="002B3DFB"/>
    <w:rsid w:val="002C6500"/>
    <w:rsid w:val="002C7DBB"/>
    <w:rsid w:val="002D1FB6"/>
    <w:rsid w:val="002E6314"/>
    <w:rsid w:val="002F468F"/>
    <w:rsid w:val="00321862"/>
    <w:rsid w:val="00323A0D"/>
    <w:rsid w:val="00330423"/>
    <w:rsid w:val="00331BA0"/>
    <w:rsid w:val="003415F3"/>
    <w:rsid w:val="003433C1"/>
    <w:rsid w:val="00343E46"/>
    <w:rsid w:val="00351CFB"/>
    <w:rsid w:val="00361D0F"/>
    <w:rsid w:val="003623D5"/>
    <w:rsid w:val="00373AC6"/>
    <w:rsid w:val="00375621"/>
    <w:rsid w:val="00383011"/>
    <w:rsid w:val="0039363A"/>
    <w:rsid w:val="003B5369"/>
    <w:rsid w:val="003B5E11"/>
    <w:rsid w:val="003B6598"/>
    <w:rsid w:val="003C4A52"/>
    <w:rsid w:val="003C78F2"/>
    <w:rsid w:val="003D0431"/>
    <w:rsid w:val="003D4E20"/>
    <w:rsid w:val="003E7BB6"/>
    <w:rsid w:val="003F5E61"/>
    <w:rsid w:val="00421178"/>
    <w:rsid w:val="0045239D"/>
    <w:rsid w:val="0046204B"/>
    <w:rsid w:val="00466E9F"/>
    <w:rsid w:val="0047117E"/>
    <w:rsid w:val="0047591C"/>
    <w:rsid w:val="00476EA2"/>
    <w:rsid w:val="004823DD"/>
    <w:rsid w:val="00496BAE"/>
    <w:rsid w:val="004B29EF"/>
    <w:rsid w:val="004B2AD9"/>
    <w:rsid w:val="004C55D4"/>
    <w:rsid w:val="004D0807"/>
    <w:rsid w:val="004D244E"/>
    <w:rsid w:val="004E7CF4"/>
    <w:rsid w:val="004F4F14"/>
    <w:rsid w:val="004F6E11"/>
    <w:rsid w:val="0052598C"/>
    <w:rsid w:val="00525DE7"/>
    <w:rsid w:val="00542BA1"/>
    <w:rsid w:val="00551C3C"/>
    <w:rsid w:val="005611D3"/>
    <w:rsid w:val="005705DB"/>
    <w:rsid w:val="00570B76"/>
    <w:rsid w:val="00576E3E"/>
    <w:rsid w:val="00586364"/>
    <w:rsid w:val="005A6B89"/>
    <w:rsid w:val="005B30D4"/>
    <w:rsid w:val="005B670F"/>
    <w:rsid w:val="005D042D"/>
    <w:rsid w:val="005D50F5"/>
    <w:rsid w:val="00600CD5"/>
    <w:rsid w:val="00603599"/>
    <w:rsid w:val="00612686"/>
    <w:rsid w:val="00613BA1"/>
    <w:rsid w:val="00615817"/>
    <w:rsid w:val="00620540"/>
    <w:rsid w:val="00636E1D"/>
    <w:rsid w:val="006374E4"/>
    <w:rsid w:val="00646176"/>
    <w:rsid w:val="00651134"/>
    <w:rsid w:val="00651851"/>
    <w:rsid w:val="00654932"/>
    <w:rsid w:val="00661443"/>
    <w:rsid w:val="006660FA"/>
    <w:rsid w:val="00675F5B"/>
    <w:rsid w:val="00682B18"/>
    <w:rsid w:val="0068330E"/>
    <w:rsid w:val="006840AF"/>
    <w:rsid w:val="0069205A"/>
    <w:rsid w:val="00697F42"/>
    <w:rsid w:val="006B367D"/>
    <w:rsid w:val="006D1D9D"/>
    <w:rsid w:val="006F7BE7"/>
    <w:rsid w:val="007119CD"/>
    <w:rsid w:val="00712D8E"/>
    <w:rsid w:val="00731A74"/>
    <w:rsid w:val="00737FFC"/>
    <w:rsid w:val="007433DA"/>
    <w:rsid w:val="0074531D"/>
    <w:rsid w:val="00790FE4"/>
    <w:rsid w:val="007A2978"/>
    <w:rsid w:val="007B38FA"/>
    <w:rsid w:val="007B60CF"/>
    <w:rsid w:val="007B72F6"/>
    <w:rsid w:val="007D224F"/>
    <w:rsid w:val="007E18AC"/>
    <w:rsid w:val="007E5653"/>
    <w:rsid w:val="007F1FD5"/>
    <w:rsid w:val="007F7D4D"/>
    <w:rsid w:val="008125B1"/>
    <w:rsid w:val="00830796"/>
    <w:rsid w:val="00832568"/>
    <w:rsid w:val="008423A2"/>
    <w:rsid w:val="008553E9"/>
    <w:rsid w:val="00860FB2"/>
    <w:rsid w:val="008A143A"/>
    <w:rsid w:val="008D1F04"/>
    <w:rsid w:val="008E5BB9"/>
    <w:rsid w:val="008F2EE8"/>
    <w:rsid w:val="00901184"/>
    <w:rsid w:val="009048E0"/>
    <w:rsid w:val="00917E28"/>
    <w:rsid w:val="00925184"/>
    <w:rsid w:val="00935BE4"/>
    <w:rsid w:val="00945D4D"/>
    <w:rsid w:val="0094639C"/>
    <w:rsid w:val="0096410A"/>
    <w:rsid w:val="0099128C"/>
    <w:rsid w:val="009A0663"/>
    <w:rsid w:val="009B7831"/>
    <w:rsid w:val="009C34CD"/>
    <w:rsid w:val="009E4313"/>
    <w:rsid w:val="009F021E"/>
    <w:rsid w:val="009F4E31"/>
    <w:rsid w:val="00A11350"/>
    <w:rsid w:val="00A138F5"/>
    <w:rsid w:val="00A24048"/>
    <w:rsid w:val="00A47B30"/>
    <w:rsid w:val="00A70AC5"/>
    <w:rsid w:val="00A737C6"/>
    <w:rsid w:val="00A80EA1"/>
    <w:rsid w:val="00A869D9"/>
    <w:rsid w:val="00AA6892"/>
    <w:rsid w:val="00AE2DA0"/>
    <w:rsid w:val="00B2258D"/>
    <w:rsid w:val="00B23158"/>
    <w:rsid w:val="00B74D4C"/>
    <w:rsid w:val="00B76FA9"/>
    <w:rsid w:val="00B852D3"/>
    <w:rsid w:val="00B944AB"/>
    <w:rsid w:val="00BA75CD"/>
    <w:rsid w:val="00BC6FE2"/>
    <w:rsid w:val="00BD2236"/>
    <w:rsid w:val="00BD3929"/>
    <w:rsid w:val="00BD7665"/>
    <w:rsid w:val="00BE40E6"/>
    <w:rsid w:val="00C07AEE"/>
    <w:rsid w:val="00C11492"/>
    <w:rsid w:val="00C12A83"/>
    <w:rsid w:val="00C35CC8"/>
    <w:rsid w:val="00C4700F"/>
    <w:rsid w:val="00C609C5"/>
    <w:rsid w:val="00C97AB0"/>
    <w:rsid w:val="00CB7F5E"/>
    <w:rsid w:val="00CC0738"/>
    <w:rsid w:val="00CC5870"/>
    <w:rsid w:val="00CD0E14"/>
    <w:rsid w:val="00CE0096"/>
    <w:rsid w:val="00D00E0F"/>
    <w:rsid w:val="00D01CCD"/>
    <w:rsid w:val="00D03B02"/>
    <w:rsid w:val="00D1547B"/>
    <w:rsid w:val="00D26535"/>
    <w:rsid w:val="00D30D22"/>
    <w:rsid w:val="00D349D0"/>
    <w:rsid w:val="00D34E72"/>
    <w:rsid w:val="00D635A6"/>
    <w:rsid w:val="00D7415B"/>
    <w:rsid w:val="00D97348"/>
    <w:rsid w:val="00DB3D8F"/>
    <w:rsid w:val="00DB3F88"/>
    <w:rsid w:val="00DD3363"/>
    <w:rsid w:val="00DD43E3"/>
    <w:rsid w:val="00DE0C11"/>
    <w:rsid w:val="00DE3C00"/>
    <w:rsid w:val="00E02F0A"/>
    <w:rsid w:val="00E21634"/>
    <w:rsid w:val="00E25A58"/>
    <w:rsid w:val="00E56719"/>
    <w:rsid w:val="00E71F09"/>
    <w:rsid w:val="00E77AC1"/>
    <w:rsid w:val="00E83472"/>
    <w:rsid w:val="00E91C9B"/>
    <w:rsid w:val="00EA01CD"/>
    <w:rsid w:val="00EA2CFF"/>
    <w:rsid w:val="00EA35E5"/>
    <w:rsid w:val="00EB3829"/>
    <w:rsid w:val="00EC69EE"/>
    <w:rsid w:val="00ED0DFE"/>
    <w:rsid w:val="00EE1DC7"/>
    <w:rsid w:val="00EF026B"/>
    <w:rsid w:val="00EF3537"/>
    <w:rsid w:val="00EF7C0F"/>
    <w:rsid w:val="00F03678"/>
    <w:rsid w:val="00F07A10"/>
    <w:rsid w:val="00F34542"/>
    <w:rsid w:val="00F5620B"/>
    <w:rsid w:val="00F741F7"/>
    <w:rsid w:val="00F812B8"/>
    <w:rsid w:val="00FA5C0D"/>
    <w:rsid w:val="00FA630A"/>
    <w:rsid w:val="00FA6D1B"/>
    <w:rsid w:val="00FB3CD1"/>
    <w:rsid w:val="00FC3778"/>
    <w:rsid w:val="00FC5590"/>
    <w:rsid w:val="00FE4AEE"/>
    <w:rsid w:val="056877B4"/>
    <w:rsid w:val="098BEDE3"/>
    <w:rsid w:val="0FFB2F67"/>
    <w:rsid w:val="1057EBA7"/>
    <w:rsid w:val="117DD76B"/>
    <w:rsid w:val="129B6E4F"/>
    <w:rsid w:val="12DDCD53"/>
    <w:rsid w:val="1319A7CC"/>
    <w:rsid w:val="1706A5A3"/>
    <w:rsid w:val="20A7A3C6"/>
    <w:rsid w:val="2325D9DD"/>
    <w:rsid w:val="23D3D26B"/>
    <w:rsid w:val="25BF5EEA"/>
    <w:rsid w:val="283E9BC9"/>
    <w:rsid w:val="28A1FCD6"/>
    <w:rsid w:val="29440C58"/>
    <w:rsid w:val="2A2C2FB5"/>
    <w:rsid w:val="2B27BCC7"/>
    <w:rsid w:val="2B29A2A4"/>
    <w:rsid w:val="2CC57305"/>
    <w:rsid w:val="2D488D1D"/>
    <w:rsid w:val="2D585E5A"/>
    <w:rsid w:val="2E766DB4"/>
    <w:rsid w:val="2FFD13C7"/>
    <w:rsid w:val="300E93F7"/>
    <w:rsid w:val="3106F394"/>
    <w:rsid w:val="3348FBB6"/>
    <w:rsid w:val="3C4CB1BE"/>
    <w:rsid w:val="3D27CEA2"/>
    <w:rsid w:val="443E9B46"/>
    <w:rsid w:val="44FD2A3F"/>
    <w:rsid w:val="46713E3E"/>
    <w:rsid w:val="46DCC1FE"/>
    <w:rsid w:val="4A58D9F4"/>
    <w:rsid w:val="5115B47D"/>
    <w:rsid w:val="528D9549"/>
    <w:rsid w:val="6108DEE4"/>
    <w:rsid w:val="620DACA7"/>
    <w:rsid w:val="69671675"/>
    <w:rsid w:val="6A20DC19"/>
    <w:rsid w:val="6A5CB692"/>
    <w:rsid w:val="6CA1A6CA"/>
    <w:rsid w:val="70C38F27"/>
    <w:rsid w:val="75DC18F0"/>
    <w:rsid w:val="7822C2C3"/>
    <w:rsid w:val="78A0852E"/>
    <w:rsid w:val="7918D9BC"/>
    <w:rsid w:val="7AFC73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783C2"/>
  <w15:chartTrackingRefBased/>
  <w15:docId w15:val="{FA905B8A-BD09-416E-95E0-9840708D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DA0"/>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Heading"/>
    <w:rsid w:val="00AE2DA0"/>
    <w:pPr>
      <w:keepNext/>
      <w:pageBreakBefore/>
      <w:spacing w:line="480" w:lineRule="auto"/>
      <w:jc w:val="center"/>
    </w:pPr>
    <w:rPr>
      <w:rFonts w:ascii="Garamond" w:eastAsia="Times New Roman" w:hAnsi="Garamond"/>
      <w:sz w:val="24"/>
      <w:szCs w:val="22"/>
    </w:rPr>
  </w:style>
  <w:style w:type="paragraph" w:styleId="Header">
    <w:name w:val="header"/>
    <w:basedOn w:val="Normal"/>
    <w:link w:val="HeaderChar"/>
    <w:rsid w:val="00AE2DA0"/>
    <w:pPr>
      <w:keepLines/>
      <w:tabs>
        <w:tab w:val="center" w:pos="4320"/>
        <w:tab w:val="right" w:pos="8640"/>
      </w:tabs>
      <w:spacing w:line="480" w:lineRule="auto"/>
      <w:jc w:val="center"/>
    </w:pPr>
  </w:style>
  <w:style w:type="character" w:customStyle="1" w:styleId="HeaderChar">
    <w:name w:val="Header Char"/>
    <w:link w:val="Header"/>
    <w:rsid w:val="00AE2DA0"/>
    <w:rPr>
      <w:rFonts w:ascii="Times New Roman" w:eastAsia="Times New Roman" w:hAnsi="Times New Roman" w:cs="Times New Roman"/>
      <w:sz w:val="24"/>
      <w:szCs w:val="24"/>
    </w:rPr>
  </w:style>
  <w:style w:type="paragraph" w:styleId="Subtitle">
    <w:name w:val="Subtitle"/>
    <w:basedOn w:val="Normal"/>
    <w:next w:val="BodyText"/>
    <w:link w:val="SubtitleChar"/>
    <w:qFormat/>
    <w:rsid w:val="00AE2DA0"/>
    <w:pPr>
      <w:keepNext/>
      <w:keepLines/>
      <w:tabs>
        <w:tab w:val="right" w:pos="8640"/>
      </w:tabs>
      <w:spacing w:line="480" w:lineRule="auto"/>
      <w:ind w:left="1915" w:right="1915"/>
      <w:jc w:val="center"/>
    </w:pPr>
    <w:rPr>
      <w:rFonts w:ascii="Garamond" w:hAnsi="Garamond"/>
      <w:kern w:val="28"/>
    </w:rPr>
  </w:style>
  <w:style w:type="character" w:customStyle="1" w:styleId="SubtitleChar">
    <w:name w:val="Subtitle Char"/>
    <w:link w:val="Subtitle"/>
    <w:rsid w:val="00AE2DA0"/>
    <w:rPr>
      <w:rFonts w:ascii="Garamond" w:eastAsia="Times New Roman" w:hAnsi="Garamond" w:cs="Times New Roman"/>
      <w:kern w:val="28"/>
      <w:sz w:val="24"/>
      <w:szCs w:val="24"/>
    </w:rPr>
  </w:style>
  <w:style w:type="paragraph" w:customStyle="1" w:styleId="StyleRight05">
    <w:name w:val="Style Right:  0.5&quot;"/>
    <w:basedOn w:val="Normal"/>
    <w:rsid w:val="00AE2DA0"/>
    <w:pPr>
      <w:tabs>
        <w:tab w:val="right" w:pos="8640"/>
      </w:tabs>
      <w:spacing w:line="480" w:lineRule="auto"/>
      <w:ind w:right="720"/>
    </w:pPr>
    <w:rPr>
      <w:rFonts w:ascii="Garamond" w:hAnsi="Garamond"/>
    </w:rPr>
  </w:style>
  <w:style w:type="paragraph" w:customStyle="1" w:styleId="AuthorInfo">
    <w:name w:val="Author Info"/>
    <w:basedOn w:val="Normal"/>
    <w:rsid w:val="00AE2DA0"/>
    <w:pPr>
      <w:tabs>
        <w:tab w:val="right" w:pos="8640"/>
      </w:tabs>
      <w:spacing w:line="480" w:lineRule="auto"/>
      <w:jc w:val="center"/>
    </w:pPr>
  </w:style>
  <w:style w:type="paragraph" w:customStyle="1" w:styleId="TitleOfPaperCover">
    <w:name w:val="TitleOfPaper_Cover"/>
    <w:basedOn w:val="Normal"/>
    <w:rsid w:val="00AE2DA0"/>
    <w:pPr>
      <w:keepNext/>
      <w:keepLines/>
      <w:tabs>
        <w:tab w:val="right" w:pos="8640"/>
      </w:tabs>
      <w:spacing w:line="480" w:lineRule="auto"/>
      <w:jc w:val="center"/>
    </w:pPr>
    <w:rPr>
      <w:szCs w:val="22"/>
    </w:rPr>
  </w:style>
  <w:style w:type="paragraph" w:customStyle="1" w:styleId="AbstractText">
    <w:name w:val="Abstract Text"/>
    <w:basedOn w:val="BodyText"/>
    <w:rsid w:val="00AE2DA0"/>
    <w:pPr>
      <w:keepNext/>
      <w:tabs>
        <w:tab w:val="right" w:pos="8640"/>
      </w:tabs>
      <w:spacing w:after="0" w:line="480" w:lineRule="auto"/>
    </w:pPr>
    <w:rPr>
      <w:szCs w:val="22"/>
    </w:rPr>
  </w:style>
  <w:style w:type="paragraph" w:styleId="BodyText">
    <w:name w:val="Body Text"/>
    <w:basedOn w:val="Normal"/>
    <w:link w:val="BodyTextChar"/>
    <w:uiPriority w:val="99"/>
    <w:semiHidden/>
    <w:unhideWhenUsed/>
    <w:rsid w:val="00AE2DA0"/>
    <w:pPr>
      <w:spacing w:after="120"/>
    </w:pPr>
  </w:style>
  <w:style w:type="character" w:customStyle="1" w:styleId="BodyTextChar">
    <w:name w:val="Body Text Char"/>
    <w:link w:val="BodyText"/>
    <w:uiPriority w:val="99"/>
    <w:semiHidden/>
    <w:rsid w:val="00AE2DA0"/>
    <w:rPr>
      <w:rFonts w:ascii="Times New Roman" w:eastAsia="Times New Roman" w:hAnsi="Times New Roman" w:cs="Times New Roman"/>
      <w:sz w:val="24"/>
      <w:szCs w:val="24"/>
    </w:rPr>
  </w:style>
  <w:style w:type="character" w:styleId="Strong">
    <w:name w:val="Strong"/>
    <w:uiPriority w:val="22"/>
    <w:qFormat/>
    <w:rsid w:val="00AE2DA0"/>
    <w:rPr>
      <w:b/>
      <w:bCs/>
    </w:rPr>
  </w:style>
  <w:style w:type="paragraph" w:customStyle="1" w:styleId="class4">
    <w:name w:val="class4"/>
    <w:basedOn w:val="Normal"/>
    <w:rsid w:val="00AE2DA0"/>
    <w:pPr>
      <w:spacing w:before="100" w:beforeAutospacing="1" w:after="100" w:afterAutospacing="1"/>
    </w:pPr>
  </w:style>
  <w:style w:type="character" w:styleId="Hyperlink">
    <w:name w:val="Hyperlink"/>
    <w:uiPriority w:val="99"/>
    <w:unhideWhenUsed/>
    <w:rsid w:val="00004413"/>
    <w:rPr>
      <w:color w:val="0000FF"/>
      <w:u w:val="single"/>
    </w:rPr>
  </w:style>
  <w:style w:type="paragraph" w:styleId="BodyTextIndent">
    <w:name w:val="Body Text Indent"/>
    <w:basedOn w:val="Normal"/>
    <w:link w:val="BodyTextIndentChar"/>
    <w:uiPriority w:val="99"/>
    <w:semiHidden/>
    <w:unhideWhenUsed/>
    <w:rsid w:val="00D97348"/>
    <w:pPr>
      <w:spacing w:after="120"/>
      <w:ind w:left="360"/>
    </w:pPr>
  </w:style>
  <w:style w:type="character" w:customStyle="1" w:styleId="BodyTextIndentChar">
    <w:name w:val="Body Text Indent Char"/>
    <w:link w:val="BodyTextIndent"/>
    <w:uiPriority w:val="99"/>
    <w:semiHidden/>
    <w:rsid w:val="00D97348"/>
    <w:rPr>
      <w:rFonts w:ascii="Times New Roman" w:eastAsia="Times New Roman" w:hAnsi="Times New Roman"/>
      <w:sz w:val="24"/>
      <w:szCs w:val="24"/>
    </w:rPr>
  </w:style>
  <w:style w:type="table" w:styleId="TableGrid">
    <w:name w:val="Table Grid"/>
    <w:basedOn w:val="TableNormal"/>
    <w:uiPriority w:val="59"/>
    <w:rsid w:val="00215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5705DB"/>
    <w:pPr>
      <w:tabs>
        <w:tab w:val="center" w:pos="4513"/>
        <w:tab w:val="right" w:pos="9026"/>
      </w:tabs>
    </w:pPr>
  </w:style>
  <w:style w:type="character" w:customStyle="1" w:styleId="FooterChar">
    <w:name w:val="Footer Char"/>
    <w:basedOn w:val="DefaultParagraphFont"/>
    <w:link w:val="Footer"/>
    <w:uiPriority w:val="99"/>
    <w:semiHidden/>
    <w:rsid w:val="005705DB"/>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F03678"/>
    <w:rPr>
      <w:color w:val="605E5C"/>
      <w:shd w:val="clear" w:color="auto" w:fill="E1DFDD"/>
    </w:rPr>
  </w:style>
  <w:style w:type="character" w:styleId="FollowedHyperlink">
    <w:name w:val="FollowedHyperlink"/>
    <w:basedOn w:val="DefaultParagraphFont"/>
    <w:uiPriority w:val="99"/>
    <w:semiHidden/>
    <w:unhideWhenUsed/>
    <w:rsid w:val="007F7D4D"/>
    <w:rPr>
      <w:color w:val="954F72" w:themeColor="followedHyperlink"/>
      <w:u w:val="single"/>
    </w:rPr>
  </w:style>
  <w:style w:type="paragraph" w:styleId="ListParagraph">
    <w:name w:val="List Paragraph"/>
    <w:basedOn w:val="Normal"/>
    <w:uiPriority w:val="34"/>
    <w:qFormat/>
    <w:rsid w:val="001F3280"/>
    <w:pPr>
      <w:ind w:left="720"/>
      <w:contextualSpacing/>
    </w:pPr>
    <w:rPr>
      <w:rFonts w:asciiTheme="minorHAnsi" w:eastAsiaTheme="minorHAnsi" w:hAnsiTheme="minorHAnsi" w:cstheme="minorBidi"/>
      <w:lang/>
    </w:rPr>
  </w:style>
  <w:style w:type="character" w:customStyle="1" w:styleId="ui-provider">
    <w:name w:val="ui-provider"/>
    <w:basedOn w:val="DefaultParagraphFont"/>
    <w:rsid w:val="005B670F"/>
  </w:style>
  <w:style w:type="character" w:styleId="CommentReference">
    <w:name w:val="annotation reference"/>
    <w:basedOn w:val="DefaultParagraphFont"/>
    <w:uiPriority w:val="99"/>
    <w:semiHidden/>
    <w:unhideWhenUsed/>
    <w:rsid w:val="00E25A58"/>
    <w:rPr>
      <w:sz w:val="16"/>
      <w:szCs w:val="16"/>
    </w:rPr>
  </w:style>
  <w:style w:type="paragraph" w:styleId="CommentText">
    <w:name w:val="annotation text"/>
    <w:basedOn w:val="Normal"/>
    <w:link w:val="CommentTextChar"/>
    <w:uiPriority w:val="99"/>
    <w:unhideWhenUsed/>
    <w:rsid w:val="00E25A58"/>
    <w:pPr>
      <w:spacing w:after="160"/>
    </w:pPr>
    <w:rPr>
      <w:rFonts w:asciiTheme="minorHAnsi" w:eastAsiaTheme="minorHAnsi" w:hAnsiTheme="minorHAnsi" w:cstheme="minorBidi"/>
      <w:sz w:val="20"/>
      <w:szCs w:val="20"/>
      <w:lang w:val="nb-NO"/>
    </w:rPr>
  </w:style>
  <w:style w:type="character" w:customStyle="1" w:styleId="CommentTextChar">
    <w:name w:val="Comment Text Char"/>
    <w:basedOn w:val="DefaultParagraphFont"/>
    <w:link w:val="CommentText"/>
    <w:uiPriority w:val="99"/>
    <w:rsid w:val="00E25A58"/>
    <w:rPr>
      <w:rFonts w:asciiTheme="minorHAnsi" w:eastAsiaTheme="minorHAnsi" w:hAnsiTheme="minorHAnsi" w:cstheme="minorBidi"/>
      <w:lang w:val="nb-NO"/>
    </w:rPr>
  </w:style>
  <w:style w:type="paragraph" w:styleId="Caption">
    <w:name w:val="caption"/>
    <w:basedOn w:val="Normal"/>
    <w:next w:val="Normal"/>
    <w:uiPriority w:val="35"/>
    <w:unhideWhenUsed/>
    <w:qFormat/>
    <w:rsid w:val="00D30D2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4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katinka.krahn@lindum.n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katinka.krahn@lindum.n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nkedin.com/in/katinka-muri-krahn-36a946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B15DFD3C994041B089A21E6B18D2AF" ma:contentTypeVersion="12" ma:contentTypeDescription="Create a new document." ma:contentTypeScope="" ma:versionID="8da133d7e311f475e4879c0a086e48af">
  <xsd:schema xmlns:xsd="http://www.w3.org/2001/XMLSchema" xmlns:xs="http://www.w3.org/2001/XMLSchema" xmlns:p="http://schemas.microsoft.com/office/2006/metadata/properties" xmlns:ns2="4d49d3b7-c61d-481c-9924-d27e92248401" xmlns:ns3="545bf322-bd7c-461c-bdfd-897d5f8a4ff5" targetNamespace="http://schemas.microsoft.com/office/2006/metadata/properties" ma:root="true" ma:fieldsID="8d6e41dab978346bc2de34c0a43d9fff" ns2:_="" ns3:_="">
    <xsd:import namespace="4d49d3b7-c61d-481c-9924-d27e92248401"/>
    <xsd:import namespace="545bf322-bd7c-461c-bdfd-897d5f8a4ff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9d3b7-c61d-481c-9924-d27e9224840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7d7d78d-a73a-4d97-88f9-f8ef4415301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5bf322-bd7c-461c-bdfd-897d5f8a4ff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6b29342-75ee-452c-8e67-58d90bcc4993}" ma:internalName="TaxCatchAll" ma:showField="CatchAllData" ma:web="545bf322-bd7c-461c-bdfd-897d5f8a4ff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49d3b7-c61d-481c-9924-d27e92248401">
      <Terms xmlns="http://schemas.microsoft.com/office/infopath/2007/PartnerControls"/>
    </lcf76f155ced4ddcb4097134ff3c332f>
    <TaxCatchAll xmlns="545bf322-bd7c-461c-bdfd-897d5f8a4ff5" xsi:nil="true"/>
  </documentManagement>
</p:properties>
</file>

<file path=customXml/itemProps1.xml><?xml version="1.0" encoding="utf-8"?>
<ds:datastoreItem xmlns:ds="http://schemas.openxmlformats.org/officeDocument/2006/customXml" ds:itemID="{B2B3EDAC-0EE6-4475-9D5E-C8A7ABDBC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9d3b7-c61d-481c-9924-d27e92248401"/>
    <ds:schemaRef ds:uri="545bf322-bd7c-461c-bdfd-897d5f8a4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69E5E1-825B-442A-80A3-9D1D8496674D}">
  <ds:schemaRefs>
    <ds:schemaRef ds:uri="http://schemas.microsoft.com/sharepoint/v3/contenttype/forms"/>
  </ds:schemaRefs>
</ds:datastoreItem>
</file>

<file path=customXml/itemProps3.xml><?xml version="1.0" encoding="utf-8"?>
<ds:datastoreItem xmlns:ds="http://schemas.openxmlformats.org/officeDocument/2006/customXml" ds:itemID="{4B05F37C-8A5E-413F-B4B8-45A002932720}">
  <ds:schemaRefs>
    <ds:schemaRef ds:uri="http://schemas.microsoft.com/office/2006/metadata/properties"/>
    <ds:schemaRef ds:uri="http://schemas.microsoft.com/office/infopath/2007/PartnerControls"/>
    <ds:schemaRef ds:uri="4d49d3b7-c61d-481c-9924-d27e92248401"/>
    <ds:schemaRef ds:uri="545bf322-bd7c-461c-bdfd-897d5f8a4ff5"/>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702</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Katinka Krahn</cp:lastModifiedBy>
  <cp:revision>3</cp:revision>
  <dcterms:created xsi:type="dcterms:W3CDTF">2023-03-02T10:17:00Z</dcterms:created>
  <dcterms:modified xsi:type="dcterms:W3CDTF">2023-03-02T10:22:00Z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0x01010088B15DFD3C994041B089A21E6B18D2AF</vt:lpwstr>
  </property>
  <property fmtid="{D5CDD505-2E9C-101B-9397-08002B2CF9AE}" pid="3" name="MediaServiceImageTags">
    <vt:lpwstr/>
  </property>
  <property fmtid="{D5CDD505-2E9C-101B-9397-08002B2CF9AE}" pid="4" name="_AdHocReviewCycleID">
    <vt:i4>1646543174</vt:i4>
  </property>
  <property fmtid="{D5CDD505-2E9C-101B-9397-08002B2CF9AE}" pid="5" name="_NewReviewCycle">
    <vt:lpwstr/>
  </property>
  <property fmtid="{D5CDD505-2E9C-101B-9397-08002B2CF9AE}" pid="6" name="_EmailSubject">
    <vt:lpwstr>Biochar Summit Abstract submission form - Comments NBN</vt:lpwstr>
  </property>
  <property fmtid="{D5CDD505-2E9C-101B-9397-08002B2CF9AE}" pid="7" name="_AuthorEmail">
    <vt:lpwstr>kathrin.weber@sintef.no</vt:lpwstr>
  </property>
  <property fmtid="{D5CDD505-2E9C-101B-9397-08002B2CF9AE}" pid="8" name="_AuthorEmailDisplayName">
    <vt:lpwstr>Kathrin Weber</vt:lpwstr>
  </property>
  <property fmtid="{D5CDD505-2E9C-101B-9397-08002B2CF9AE}" pid="9" name="_ReviewingToolsShownOnce">
    <vt:lpwstr/>
  </property>
</Properties>
</file>