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227A7" w14:textId="71F7D48C" w:rsidR="00A126D6" w:rsidRDefault="00000000" w:rsidP="008653A6">
      <w:pPr>
        <w:pStyle w:val="Heading1"/>
      </w:pPr>
      <w:bookmarkStart w:id="0" w:name="X88528a0681ba45e89bedfe799bf14eb29b87177"/>
      <w:r>
        <w:t xml:space="preserve">Multimodal Hate/Abuse Detection </w:t>
      </w:r>
      <w:r w:rsidR="007A75DC">
        <w:rPr>
          <w:noProof/>
        </w:rPr>
        <w:pict w14:anchorId="19948830">
          <v:rect id="_x0000_i1033" alt="" style="width:468pt;height:.05pt;mso-width-percent:0;mso-height-percent:0;mso-width-percent:0;mso-height-percent:0" o:hralign="center" o:hrstd="t" o:hr="t"/>
        </w:pict>
      </w:r>
    </w:p>
    <w:p w14:paraId="63881CF7" w14:textId="77777777" w:rsidR="00A126D6" w:rsidRDefault="00000000">
      <w:pPr>
        <w:pStyle w:val="Heading2"/>
      </w:pPr>
      <w:bookmarkStart w:id="1" w:name="step-1-datasets-by-type"/>
      <w:r>
        <w:t>STEP 1 — DATASETS (BY TYPE)</w:t>
      </w:r>
    </w:p>
    <w:p w14:paraId="77CC0DC3" w14:textId="77777777" w:rsidR="00A126D6" w:rsidRDefault="00000000">
      <w:pPr>
        <w:pStyle w:val="Heading3"/>
      </w:pPr>
      <w:bookmarkStart w:id="2" w:name="a-memes-images-image-overlaid-text"/>
      <w:r>
        <w:t>1A) Memes / Images (image + overlaid text)</w:t>
      </w:r>
    </w:p>
    <w:p w14:paraId="6A38F077" w14:textId="77777777" w:rsidR="00A126D6" w:rsidRDefault="00000000">
      <w:pPr>
        <w:pStyle w:val="Compact"/>
        <w:numPr>
          <w:ilvl w:val="0"/>
          <w:numId w:val="2"/>
        </w:numPr>
      </w:pPr>
      <w:r>
        <w:t>Hateful Memes (Facebook AI / NeurIPS 2020): https://ai.facebook.com/blog/hateful-memes-challenge-and-data-set/</w:t>
      </w:r>
      <w:r>
        <w:br/>
        <w:t>Alt: Hugging Face mirror: https://huggingface.co/datasets/neuralcatcher/hateful_memes</w:t>
      </w:r>
    </w:p>
    <w:p w14:paraId="256E0463" w14:textId="77777777" w:rsidR="00A126D6" w:rsidRDefault="00000000">
      <w:pPr>
        <w:pStyle w:val="Compact"/>
        <w:numPr>
          <w:ilvl w:val="0"/>
          <w:numId w:val="2"/>
        </w:numPr>
      </w:pPr>
      <w:r>
        <w:t>MAMI (SemEval 2022, misogyny in memes): https://github.com/MIND-Lab/SemEval2022-Task-5-Multimedia-Automatic-Misogyny-Identification-MAMI-</w:t>
      </w:r>
    </w:p>
    <w:p w14:paraId="08AB06CF" w14:textId="77777777" w:rsidR="00A126D6" w:rsidRDefault="00000000">
      <w:pPr>
        <w:pStyle w:val="Compact"/>
        <w:numPr>
          <w:ilvl w:val="0"/>
          <w:numId w:val="2"/>
        </w:numPr>
      </w:pPr>
      <w:r>
        <w:t>MMHS150K (Twitter multimodal hate): https://service.tib.eu/ldmservice/dataset/mmhs150k</w:t>
      </w:r>
      <w:r>
        <w:br/>
      </w:r>
    </w:p>
    <w:p w14:paraId="2430F98F" w14:textId="77777777" w:rsidR="00A126D6" w:rsidRDefault="00000000">
      <w:pPr>
        <w:pStyle w:val="Compact"/>
        <w:numPr>
          <w:ilvl w:val="0"/>
          <w:numId w:val="2"/>
        </w:numPr>
      </w:pPr>
      <w:r>
        <w:t>Memotion 1.0: https://arxiv.org/abs/2008.03781</w:t>
      </w:r>
      <w:r>
        <w:br/>
      </w:r>
    </w:p>
    <w:p w14:paraId="05E2ABEF" w14:textId="77777777" w:rsidR="00A126D6" w:rsidRDefault="00000000">
      <w:pPr>
        <w:pStyle w:val="Compact"/>
        <w:numPr>
          <w:ilvl w:val="0"/>
          <w:numId w:val="2"/>
        </w:numPr>
      </w:pPr>
      <w:r>
        <w:t>Memotion 2.0: https://ceur-ws.org/Vol-3199/paper20.pdf</w:t>
      </w:r>
    </w:p>
    <w:p w14:paraId="63EAA027" w14:textId="77777777" w:rsidR="00A126D6" w:rsidRDefault="00000000">
      <w:pPr>
        <w:pStyle w:val="Heading3"/>
      </w:pPr>
      <w:bookmarkStart w:id="3" w:name="b-textonly-auxiliary-supervision"/>
      <w:bookmarkEnd w:id="2"/>
      <w:r>
        <w:t>1B) Text‑Only (auxiliary supervision)</w:t>
      </w:r>
    </w:p>
    <w:p w14:paraId="3B0ED814" w14:textId="77777777" w:rsidR="00A126D6" w:rsidRDefault="00000000">
      <w:pPr>
        <w:pStyle w:val="Compact"/>
        <w:numPr>
          <w:ilvl w:val="0"/>
          <w:numId w:val="3"/>
        </w:numPr>
      </w:pPr>
      <w:r>
        <w:t>HateXplain (with rationales): https://github.com/hate-alert/HateXplain</w:t>
      </w:r>
      <w:r>
        <w:br/>
      </w:r>
    </w:p>
    <w:p w14:paraId="43843DEC" w14:textId="77777777" w:rsidR="00A126D6" w:rsidRDefault="00000000">
      <w:pPr>
        <w:pStyle w:val="Compact"/>
        <w:numPr>
          <w:ilvl w:val="0"/>
          <w:numId w:val="3"/>
        </w:numPr>
      </w:pPr>
      <w:r>
        <w:t>OLID / OffensEval 2019: https://sites.google.com/site/offensevalsharedtask/olid</w:t>
      </w:r>
    </w:p>
    <w:p w14:paraId="43486B97" w14:textId="77777777" w:rsidR="00A126D6" w:rsidRDefault="00000000">
      <w:pPr>
        <w:pStyle w:val="Heading3"/>
      </w:pPr>
      <w:bookmarkStart w:id="4" w:name="c-video-short-clips"/>
      <w:bookmarkEnd w:id="3"/>
      <w:r>
        <w:t>1C) Video (short clips)</w:t>
      </w:r>
    </w:p>
    <w:p w14:paraId="4C544610" w14:textId="77777777" w:rsidR="00A126D6" w:rsidRDefault="00000000">
      <w:pPr>
        <w:pStyle w:val="Compact"/>
        <w:numPr>
          <w:ilvl w:val="0"/>
          <w:numId w:val="4"/>
        </w:numPr>
      </w:pPr>
      <w:r>
        <w:t xml:space="preserve">No standard public, large, labeled hate‑video set. For class projects: use short clips that accompany meme posts (where permitted) or collect a small, consented set. We will extract </w:t>
      </w:r>
      <w:r>
        <w:rPr>
          <w:b/>
          <w:bCs/>
        </w:rPr>
        <w:t>speech</w:t>
      </w:r>
      <w:r>
        <w:t xml:space="preserve"> and a few </w:t>
      </w:r>
      <w:r>
        <w:rPr>
          <w:b/>
          <w:bCs/>
        </w:rPr>
        <w:t>frames</w:t>
      </w:r>
      <w:r>
        <w:t xml:space="preserve"> per clip for modeling.</w:t>
      </w:r>
    </w:p>
    <w:p w14:paraId="5810B538" w14:textId="77777777" w:rsidR="00A126D6" w:rsidRDefault="00000000">
      <w:pPr>
        <w:pStyle w:val="Heading3"/>
      </w:pPr>
      <w:bookmarkStart w:id="5" w:name="d-diagnostic-suites-evaluation-only"/>
      <w:bookmarkEnd w:id="4"/>
      <w:r>
        <w:t>1D) Diagnostic Suites (evaluation only)</w:t>
      </w:r>
    </w:p>
    <w:p w14:paraId="14050448" w14:textId="77777777" w:rsidR="00A126D6" w:rsidRDefault="00000000">
      <w:pPr>
        <w:pStyle w:val="Compact"/>
        <w:numPr>
          <w:ilvl w:val="0"/>
          <w:numId w:val="5"/>
        </w:numPr>
      </w:pPr>
      <w:r>
        <w:t>HateCheck (EN): https://aclanthology.org/2021.acl-long.4/</w:t>
      </w:r>
      <w:r>
        <w:br/>
      </w:r>
    </w:p>
    <w:p w14:paraId="1F81F6F4" w14:textId="77777777" w:rsidR="00A126D6" w:rsidRDefault="00000000">
      <w:pPr>
        <w:pStyle w:val="Compact"/>
        <w:numPr>
          <w:ilvl w:val="0"/>
          <w:numId w:val="5"/>
        </w:numPr>
      </w:pPr>
      <w:r>
        <w:t>Multilingual HateCheck (10 languages): https://aclanthology.org/2022.woah-1.15/</w:t>
      </w:r>
    </w:p>
    <w:p w14:paraId="57EBBC57" w14:textId="77777777" w:rsidR="00A126D6" w:rsidRDefault="00000000">
      <w:pPr>
        <w:pStyle w:val="FirstParagraph"/>
      </w:pPr>
      <w:r>
        <w:rPr>
          <w:b/>
          <w:bCs/>
        </w:rPr>
        <w:t>Outputs</w:t>
      </w:r>
      <w:r>
        <w:t xml:space="preserve">: </w:t>
      </w:r>
      <w:r>
        <w:rPr>
          <w:rStyle w:val="VerbatimChar"/>
        </w:rPr>
        <w:t>data_manifest.jsonl</w:t>
      </w:r>
      <w:r>
        <w:t xml:space="preserve"> (unified schema), </w:t>
      </w:r>
      <w:r>
        <w:rPr>
          <w:rStyle w:val="VerbatimChar"/>
        </w:rPr>
        <w:t>/data/{raw,interim,processed}</w:t>
      </w:r>
      <w:r>
        <w:t xml:space="preserve"> filled.</w:t>
      </w:r>
      <w:r>
        <w:br/>
      </w:r>
      <w:r>
        <w:rPr>
          <w:b/>
          <w:bCs/>
        </w:rPr>
        <w:t>Quality Gates</w:t>
      </w:r>
      <w:r>
        <w:t>: ≥95% media paths valid; 100% label mapping to your taxonomy; license notes stored per dataset.</w:t>
      </w:r>
    </w:p>
    <w:p w14:paraId="09A53D4F" w14:textId="77777777" w:rsidR="00A126D6" w:rsidRDefault="007A75DC">
      <w:r>
        <w:rPr>
          <w:noProof/>
        </w:rPr>
        <w:pict w14:anchorId="616BF474">
          <v:rect id="_x0000_i1032" alt="" style="width:468pt;height:.05pt;mso-width-percent:0;mso-height-percent:0;mso-width-percent:0;mso-height-percent:0" o:hralign="center" o:hrstd="t" o:hr="t"/>
        </w:pict>
      </w:r>
    </w:p>
    <w:p w14:paraId="232DC22A" w14:textId="77777777" w:rsidR="00A126D6" w:rsidRDefault="00000000">
      <w:pPr>
        <w:pStyle w:val="Heading2"/>
      </w:pPr>
      <w:bookmarkStart w:id="6" w:name="X834359cf120289029c534d6481e000a2d2291a4"/>
      <w:bookmarkEnd w:id="1"/>
      <w:bookmarkEnd w:id="5"/>
      <w:r>
        <w:lastRenderedPageBreak/>
        <w:t>STEP 2 — EXTRACT TEXT FROM IMAGES &amp; VIDEO (OCR &amp; ASR)</w:t>
      </w:r>
    </w:p>
    <w:p w14:paraId="2D7E7D28" w14:textId="77777777" w:rsidR="00A126D6" w:rsidRDefault="00000000">
      <w:pPr>
        <w:pStyle w:val="Heading3"/>
      </w:pPr>
      <w:bookmarkStart w:id="7" w:name="a-ocr-memesimages"/>
      <w:r>
        <w:t>2A) OCR (memes/images)</w:t>
      </w:r>
    </w:p>
    <w:p w14:paraId="68942E56" w14:textId="77777777" w:rsidR="00A126D6" w:rsidRDefault="00000000">
      <w:pPr>
        <w:pStyle w:val="FirstParagraph"/>
      </w:pPr>
      <w:r>
        <w:rPr>
          <w:b/>
          <w:bCs/>
        </w:rPr>
        <w:t>Prerequisites</w:t>
      </w:r>
      <w:r>
        <w:t>: PaddleOCR PP‑OCRv5 (2025 build) with needed language packs.</w:t>
      </w:r>
      <w:r>
        <w:br/>
      </w:r>
      <w:r>
        <w:rPr>
          <w:b/>
          <w:bCs/>
        </w:rPr>
        <w:t>Inputs</w:t>
      </w:r>
      <w:r>
        <w:t xml:space="preserve">: images. </w:t>
      </w:r>
      <w:r>
        <w:rPr>
          <w:b/>
          <w:bCs/>
        </w:rPr>
        <w:t>Procedure</w:t>
      </w:r>
      <w:r>
        <w:t xml:space="preserve">: (i) RGB normalize; long side ≤1024 px. (ii) Run detection+recognition; save per line </w:t>
      </w:r>
      <w:r>
        <w:rPr>
          <w:rStyle w:val="VerbatimChar"/>
        </w:rPr>
        <w:t>{text, bbox_xyxy, conf}</w:t>
      </w:r>
      <w:r>
        <w:t>. (iii) Save QC overlays with boxes/text. (iv) Optional: refine detections with SAM‑2 using OCR boxes as prompts; drop low‑IoU text.</w:t>
      </w:r>
      <w:r>
        <w:br/>
      </w:r>
      <w:r>
        <w:rPr>
          <w:b/>
          <w:bCs/>
        </w:rPr>
        <w:t>Outputs</w:t>
      </w:r>
      <w:r>
        <w:t xml:space="preserve">: </w:t>
      </w:r>
      <w:r>
        <w:rPr>
          <w:rStyle w:val="VerbatimChar"/>
        </w:rPr>
        <w:t>processed/ocr.jsonl</w:t>
      </w:r>
      <w:r>
        <w:t xml:space="preserve">, </w:t>
      </w:r>
      <w:r>
        <w:rPr>
          <w:rStyle w:val="VerbatimChar"/>
        </w:rPr>
        <w:t>/exp/ocr_qc/*.png</w:t>
      </w:r>
      <w:r>
        <w:t>.</w:t>
      </w:r>
      <w:r>
        <w:br/>
      </w:r>
      <w:r>
        <w:rPr>
          <w:b/>
          <w:bCs/>
        </w:rPr>
        <w:t>Quality Gates</w:t>
      </w:r>
      <w:r>
        <w:t>: failure rate &lt;10%; avg conf ≥0.70 (EN) / locale thresholds set; 100‑line gold sample CER ≤0.20.</w:t>
      </w:r>
    </w:p>
    <w:p w14:paraId="17C28C09" w14:textId="77777777" w:rsidR="00A126D6" w:rsidRDefault="00000000">
      <w:pPr>
        <w:pStyle w:val="Heading3"/>
      </w:pPr>
      <w:bookmarkStart w:id="8" w:name="b-asr-short-videos"/>
      <w:bookmarkEnd w:id="7"/>
      <w:r>
        <w:t>2B) ASR (short videos)</w:t>
      </w:r>
    </w:p>
    <w:p w14:paraId="1D82F33D" w14:textId="77777777" w:rsidR="00A126D6" w:rsidRDefault="00000000">
      <w:pPr>
        <w:pStyle w:val="FirstParagraph"/>
      </w:pPr>
      <w:r>
        <w:rPr>
          <w:b/>
          <w:bCs/>
        </w:rPr>
        <w:t>Prerequisites</w:t>
      </w:r>
      <w:r>
        <w:t>: VAD (Silero/pyannote), Whisper‑large‑v3.</w:t>
      </w:r>
      <w:r>
        <w:br/>
      </w:r>
      <w:r>
        <w:rPr>
          <w:b/>
          <w:bCs/>
        </w:rPr>
        <w:t>Inputs</w:t>
      </w:r>
      <w:r>
        <w:t>: videos.</w:t>
      </w:r>
      <w:r>
        <w:br/>
      </w:r>
      <w:r>
        <w:rPr>
          <w:b/>
          <w:bCs/>
        </w:rPr>
        <w:t>Procedure</w:t>
      </w:r>
      <w:r>
        <w:t xml:space="preserve">: (i) Extract mono 16 kHz WAV. (ii) Run VAD; keep speech segments. (iii) Transcribe with Whisper‑v3; keep </w:t>
      </w:r>
      <w:r>
        <w:rPr>
          <w:rStyle w:val="VerbatimChar"/>
        </w:rPr>
        <w:t>{text, t_start, t_end, conf}</w:t>
      </w:r>
      <w:r>
        <w:t xml:space="preserve">. (iv) Hallucination guard: re‑run on </w:t>
      </w:r>
      <w:r>
        <w:rPr>
          <w:b/>
          <w:bCs/>
        </w:rPr>
        <w:t>muted</w:t>
      </w:r>
      <w:r>
        <w:t xml:space="preserve"> audio; if tokens appear, flag segment </w:t>
      </w:r>
      <w:r>
        <w:rPr>
          <w:rStyle w:val="VerbatimChar"/>
        </w:rPr>
        <w:t>unsafe</w:t>
      </w:r>
      <w:r>
        <w:t xml:space="preserve"> and exclude.</w:t>
      </w:r>
      <w:r>
        <w:br/>
      </w:r>
      <w:r>
        <w:rPr>
          <w:b/>
          <w:bCs/>
        </w:rPr>
        <w:t>Outputs</w:t>
      </w:r>
      <w:r>
        <w:t xml:space="preserve">: </w:t>
      </w:r>
      <w:r>
        <w:rPr>
          <w:rStyle w:val="VerbatimChar"/>
        </w:rPr>
        <w:t>processed/asr.jsonl</w:t>
      </w:r>
      <w:r>
        <w:t xml:space="preserve"> with segments and flags.</w:t>
      </w:r>
      <w:r>
        <w:br/>
      </w:r>
      <w:r>
        <w:rPr>
          <w:b/>
          <w:bCs/>
        </w:rPr>
        <w:t>Quality Gates</w:t>
      </w:r>
      <w:r>
        <w:t xml:space="preserve">: </w:t>
      </w:r>
      <w:r>
        <w:rPr>
          <w:rStyle w:val="VerbatimChar"/>
        </w:rPr>
        <w:t>unsafe</w:t>
      </w:r>
      <w:r>
        <w:t xml:space="preserve"> fraction &lt;1%; manual WER on 30 clips ≤25%.</w:t>
      </w:r>
    </w:p>
    <w:p w14:paraId="43BA26F4" w14:textId="77777777" w:rsidR="00A126D6" w:rsidRDefault="007A75DC">
      <w:r>
        <w:rPr>
          <w:noProof/>
        </w:rPr>
        <w:pict w14:anchorId="09F5E338">
          <v:rect id="_x0000_i1031" alt="" style="width:468pt;height:.05pt;mso-width-percent:0;mso-height-percent:0;mso-width-percent:0;mso-height-percent:0" o:hralign="center" o:hrstd="t" o:hr="t"/>
        </w:pict>
      </w:r>
    </w:p>
    <w:p w14:paraId="57753688" w14:textId="77777777" w:rsidR="00A126D6" w:rsidRDefault="00000000">
      <w:pPr>
        <w:pStyle w:val="Heading2"/>
      </w:pPr>
      <w:bookmarkStart w:id="9" w:name="step-3-pack-each-example-one-bundle"/>
      <w:bookmarkEnd w:id="6"/>
      <w:bookmarkEnd w:id="8"/>
      <w:r>
        <w:t>STEP 3 — PACK EACH EXAMPLE (ONE BUNDLE)</w:t>
      </w:r>
    </w:p>
    <w:p w14:paraId="46B9DBB8" w14:textId="77777777" w:rsidR="00A126D6" w:rsidRDefault="00000000">
      <w:pPr>
        <w:pStyle w:val="FirstParagraph"/>
      </w:pPr>
      <w:r>
        <w:rPr>
          <w:b/>
          <w:bCs/>
        </w:rPr>
        <w:t>Prerequisites</w:t>
      </w:r>
      <w:r>
        <w:t>: tokenizer for text model; SigLIP‑2 image preprocessor.</w:t>
      </w:r>
      <w:r>
        <w:br/>
      </w:r>
      <w:r>
        <w:rPr>
          <w:b/>
          <w:bCs/>
        </w:rPr>
        <w:t>Inputs</w:t>
      </w:r>
      <w:r>
        <w:t>: image, optional frames, OCR lines, ASR segments, original caption/text, labels, language tag.</w:t>
      </w:r>
      <w:r>
        <w:br/>
      </w:r>
      <w:r>
        <w:rPr>
          <w:b/>
          <w:bCs/>
        </w:rPr>
        <w:t>Procedure</w:t>
      </w:r>
      <w:r>
        <w:t xml:space="preserve">: (i) Build </w:t>
      </w:r>
      <w:r>
        <w:rPr>
          <w:b/>
          <w:bCs/>
        </w:rPr>
        <w:t>text field</w:t>
      </w:r>
      <w:r>
        <w:t xml:space="preserve">: </w:t>
      </w:r>
      <w:r>
        <w:rPr>
          <w:rStyle w:val="VerbatimChar"/>
        </w:rPr>
        <w:t>OCR → ASR → caption</w:t>
      </w:r>
      <w:r>
        <w:t xml:space="preserve">, separated by special tokens and </w:t>
      </w:r>
      <w:r>
        <w:rPr>
          <w:rStyle w:val="VerbatimChar"/>
        </w:rPr>
        <w:t>&lt;lang=...&gt;</w:t>
      </w:r>
      <w:r>
        <w:t xml:space="preserve">. (ii) Resize image to model default (e.g., 384×384); keep original for viz. (iii) Create </w:t>
      </w:r>
      <w:r>
        <w:rPr>
          <w:b/>
          <w:bCs/>
        </w:rPr>
        <w:t>hard negatives</w:t>
      </w:r>
      <w:r>
        <w:t xml:space="preserve"> by pairing image with topically similar but mismatched text (in‑batch). (iv) Serialize to shards (5–10k items/shard) for </w:t>
      </w:r>
      <w:r>
        <w:rPr>
          <w:rStyle w:val="VerbatimChar"/>
        </w:rPr>
        <w:t>train/val/test</w:t>
      </w:r>
      <w:r>
        <w:t>.</w:t>
      </w:r>
      <w:r>
        <w:br/>
      </w:r>
      <w:r>
        <w:rPr>
          <w:b/>
          <w:bCs/>
        </w:rPr>
        <w:t>Outputs</w:t>
      </w:r>
      <w:r>
        <w:t xml:space="preserve">: </w:t>
      </w:r>
      <w:r>
        <w:rPr>
          <w:rStyle w:val="VerbatimChar"/>
        </w:rPr>
        <w:t>/processed/shards/{train,val,test}/*.tar</w:t>
      </w:r>
      <w:r>
        <w:t>, split files.</w:t>
      </w:r>
      <w:r>
        <w:br/>
      </w:r>
      <w:r>
        <w:rPr>
          <w:b/>
          <w:bCs/>
        </w:rPr>
        <w:t>Quality Gates</w:t>
      </w:r>
      <w:r>
        <w:t>: packing failures &lt;0.5%; no hash duplicates across splits; per‑class distribution within ±5% across splits.</w:t>
      </w:r>
    </w:p>
    <w:p w14:paraId="632EF34A" w14:textId="77777777" w:rsidR="00A126D6" w:rsidRDefault="007A75DC">
      <w:r>
        <w:rPr>
          <w:noProof/>
        </w:rPr>
        <w:pict w14:anchorId="68495C1B">
          <v:rect id="_x0000_i1030" alt="" style="width:468pt;height:.05pt;mso-width-percent:0;mso-height-percent:0;mso-width-percent:0;mso-height-percent:0" o:hralign="center" o:hrstd="t" o:hr="t"/>
        </w:pict>
      </w:r>
    </w:p>
    <w:p w14:paraId="1B3848BC" w14:textId="77777777" w:rsidR="00A126D6" w:rsidRDefault="00000000">
      <w:pPr>
        <w:pStyle w:val="Heading2"/>
      </w:pPr>
      <w:bookmarkStart w:id="10" w:name="step-4-train-unimodal-experts-detailed"/>
      <w:bookmarkEnd w:id="9"/>
      <w:r>
        <w:t>STEP 4 — TRAIN UNIMODAL EXPERTS (DETAILED)</w:t>
      </w:r>
    </w:p>
    <w:p w14:paraId="594B0885" w14:textId="77777777" w:rsidR="00A126D6" w:rsidRDefault="00000000">
      <w:pPr>
        <w:pStyle w:val="Heading3"/>
      </w:pPr>
      <w:bookmarkStart w:id="11" w:name="a-textonly-expert"/>
      <w:r>
        <w:t>4A) Text‑Only Expert</w:t>
      </w:r>
    </w:p>
    <w:p w14:paraId="2E92C74F" w14:textId="77777777" w:rsidR="00A126D6" w:rsidRDefault="00000000">
      <w:pPr>
        <w:pStyle w:val="FirstParagraph"/>
      </w:pPr>
      <w:r>
        <w:rPr>
          <w:b/>
          <w:bCs/>
        </w:rPr>
        <w:t>Backbone</w:t>
      </w:r>
      <w:r>
        <w:t>: mDeBERTa‑v3‑base (multilingual).</w:t>
      </w:r>
      <w:r>
        <w:br/>
      </w:r>
      <w:r>
        <w:rPr>
          <w:b/>
          <w:bCs/>
        </w:rPr>
        <w:t>Pre‑tune</w:t>
      </w:r>
      <w:r>
        <w:t xml:space="preserve">: DAPT/TAPT on in‑domain text (OCR/ASR/captions) — masked LM for 30–50k </w:t>
      </w:r>
      <w:r>
        <w:lastRenderedPageBreak/>
        <w:t>steps.</w:t>
      </w:r>
      <w:r>
        <w:br/>
      </w:r>
      <w:r>
        <w:rPr>
          <w:b/>
          <w:bCs/>
        </w:rPr>
        <w:t>Classifier</w:t>
      </w:r>
      <w:r>
        <w:t xml:space="preserve">: multi‑task heads → </w:t>
      </w:r>
      <w:r>
        <w:rPr>
          <w:rStyle w:val="VerbatimChar"/>
        </w:rPr>
        <w:t>abuse</w:t>
      </w:r>
      <w:r>
        <w:t xml:space="preserve"> (sigmoid/BCE‑with‑logits), </w:t>
      </w:r>
      <w:r>
        <w:rPr>
          <w:rStyle w:val="VerbatimChar"/>
        </w:rPr>
        <w:t>targets</w:t>
      </w:r>
      <w:r>
        <w:t xml:space="preserve"> (multi‑label), </w:t>
      </w:r>
      <w:r>
        <w:rPr>
          <w:rStyle w:val="VerbatimChar"/>
        </w:rPr>
        <w:t>explicitness</w:t>
      </w:r>
      <w:r>
        <w:t xml:space="preserve"> (softmax CE), </w:t>
      </w:r>
      <w:r>
        <w:rPr>
          <w:rStyle w:val="VerbatimChar"/>
        </w:rPr>
        <w:t>severity</w:t>
      </w:r>
      <w:r>
        <w:t xml:space="preserve"> (ordinal or CE).</w:t>
      </w:r>
      <w:r>
        <w:br/>
      </w:r>
      <w:r>
        <w:rPr>
          <w:b/>
          <w:bCs/>
        </w:rPr>
        <w:t>Anti‑obfuscation branch</w:t>
      </w:r>
      <w:r>
        <w:t>: add small char‑CNN over raw characters (kernel sizes 3/5/7), concat to token‑level representation.</w:t>
      </w:r>
      <w:r>
        <w:br/>
      </w:r>
      <w:r>
        <w:rPr>
          <w:b/>
          <w:bCs/>
        </w:rPr>
        <w:t>Optimization (typical)</w:t>
      </w:r>
      <w:r>
        <w:t>: AdamW (β1 0.9, β2 0.98, wd 0.01), cosine LR, warmup 10%, grad‑clip 1.0, mixed precision.</w:t>
      </w:r>
      <w:r>
        <w:br/>
      </w:r>
      <w:r>
        <w:rPr>
          <w:b/>
          <w:bCs/>
        </w:rPr>
        <w:t>Batching</w:t>
      </w:r>
      <w:r>
        <w:t>: effective BS≈128–256 sequences via grad‑accum if needed.</w:t>
      </w:r>
      <w:r>
        <w:br/>
      </w:r>
      <w:r>
        <w:rPr>
          <w:b/>
          <w:bCs/>
        </w:rPr>
        <w:t>Stop</w:t>
      </w:r>
      <w:r>
        <w:t>: early‑stop on dev macro‑F1 (patience 3).</w:t>
      </w:r>
      <w:r>
        <w:br/>
      </w:r>
      <w:r>
        <w:rPr>
          <w:b/>
          <w:bCs/>
        </w:rPr>
        <w:t>Artifacts</w:t>
      </w:r>
      <w:r>
        <w:t xml:space="preserve">: </w:t>
      </w:r>
      <w:r>
        <w:rPr>
          <w:rStyle w:val="VerbatimChar"/>
        </w:rPr>
        <w:t>models/text_cls.pt</w:t>
      </w:r>
      <w:r>
        <w:t>.</w:t>
      </w:r>
    </w:p>
    <w:p w14:paraId="4FF4F83E" w14:textId="77777777" w:rsidR="00A126D6" w:rsidRDefault="00000000">
      <w:pPr>
        <w:pStyle w:val="Heading3"/>
      </w:pPr>
      <w:bookmarkStart w:id="12" w:name="b-imageonly-expert-memes"/>
      <w:bookmarkEnd w:id="11"/>
      <w:r>
        <w:t>4B) Image‑Only Expert (memes)</w:t>
      </w:r>
    </w:p>
    <w:p w14:paraId="03E43480" w14:textId="77777777" w:rsidR="00A126D6" w:rsidRDefault="00000000">
      <w:pPr>
        <w:pStyle w:val="FirstParagraph"/>
      </w:pPr>
      <w:r>
        <w:rPr>
          <w:b/>
          <w:bCs/>
        </w:rPr>
        <w:t>Backbone</w:t>
      </w:r>
      <w:r>
        <w:t>: SigLIP‑2 (ViT‑B/L as budget allows).</w:t>
      </w:r>
      <w:r>
        <w:br/>
      </w:r>
      <w:r>
        <w:rPr>
          <w:b/>
          <w:bCs/>
        </w:rPr>
        <w:t>Adaptation</w:t>
      </w:r>
      <w:r>
        <w:t>: LoRA on top 2–4 transformer blocks (rank r=8–16), heads frozen; head: pooled tokens → multi‑task outputs.</w:t>
      </w:r>
      <w:r>
        <w:br/>
      </w:r>
      <w:r>
        <w:rPr>
          <w:b/>
          <w:bCs/>
        </w:rPr>
        <w:t>Loss</w:t>
      </w:r>
      <w:r>
        <w:t>: main supervised losses + optional image↔text region alignment (if OCR branch used).</w:t>
      </w:r>
      <w:r>
        <w:br/>
      </w:r>
      <w:r>
        <w:rPr>
          <w:b/>
          <w:bCs/>
        </w:rPr>
        <w:t>Augmentations</w:t>
      </w:r>
      <w:r>
        <w:t xml:space="preserve">: mild JPEG/blur, crop/pad; </w:t>
      </w:r>
      <w:r>
        <w:rPr>
          <w:b/>
          <w:bCs/>
        </w:rPr>
        <w:t>MixUp (α 0.2–0.4)</w:t>
      </w:r>
      <w:r>
        <w:t xml:space="preserve"> and </w:t>
      </w:r>
      <w:r>
        <w:rPr>
          <w:b/>
          <w:bCs/>
        </w:rPr>
        <w:t>CutMix (β 1.0)</w:t>
      </w:r>
      <w:r>
        <w:t xml:space="preserve"> with low probability.</w:t>
      </w:r>
      <w:r>
        <w:br/>
      </w:r>
      <w:r>
        <w:rPr>
          <w:b/>
          <w:bCs/>
        </w:rPr>
        <w:t>Artifacts</w:t>
      </w:r>
      <w:r>
        <w:t xml:space="preserve">: </w:t>
      </w:r>
      <w:r>
        <w:rPr>
          <w:rStyle w:val="VerbatimChar"/>
        </w:rPr>
        <w:t>models/vision_cls.pt</w:t>
      </w:r>
      <w:r>
        <w:t xml:space="preserve"> (+ </w:t>
      </w:r>
      <w:r>
        <w:rPr>
          <w:rStyle w:val="VerbatimChar"/>
        </w:rPr>
        <w:t>vision_ocr_aug.pt</w:t>
      </w:r>
      <w:r>
        <w:t xml:space="preserve"> if region alignment used).</w:t>
      </w:r>
    </w:p>
    <w:p w14:paraId="64BEBB09" w14:textId="77777777" w:rsidR="00A126D6" w:rsidRDefault="00000000">
      <w:pPr>
        <w:pStyle w:val="Heading3"/>
      </w:pPr>
      <w:bookmarkStart w:id="13" w:name="c-audioonly-expert-speech"/>
      <w:bookmarkEnd w:id="12"/>
      <w:r>
        <w:t>4C) Audio‑Only Expert (speech)</w:t>
      </w:r>
    </w:p>
    <w:p w14:paraId="041A2C61" w14:textId="77777777" w:rsidR="00A126D6" w:rsidRDefault="00000000">
      <w:pPr>
        <w:pStyle w:val="FirstParagraph"/>
      </w:pPr>
      <w:r>
        <w:rPr>
          <w:b/>
          <w:bCs/>
        </w:rPr>
        <w:t>Backbone</w:t>
      </w:r>
      <w:r>
        <w:t xml:space="preserve">: Whisper‑large‑v3 </w:t>
      </w:r>
      <w:r>
        <w:rPr>
          <w:b/>
          <w:bCs/>
        </w:rPr>
        <w:t>features only</w:t>
      </w:r>
      <w:r>
        <w:t xml:space="preserve"> (Whisper frozen).</w:t>
      </w:r>
      <w:r>
        <w:br/>
      </w:r>
      <w:r>
        <w:rPr>
          <w:b/>
          <w:bCs/>
        </w:rPr>
        <w:t>Head</w:t>
      </w:r>
      <w:r>
        <w:t>: segment‑pooled features → MLP for multi‑task outputs.</w:t>
      </w:r>
      <w:r>
        <w:br/>
      </w:r>
      <w:r>
        <w:rPr>
          <w:b/>
          <w:bCs/>
        </w:rPr>
        <w:t>Policy</w:t>
      </w:r>
      <w:r>
        <w:t xml:space="preserve">: drop </w:t>
      </w:r>
      <w:r>
        <w:rPr>
          <w:rStyle w:val="VerbatimChar"/>
        </w:rPr>
        <w:t>unsafe</w:t>
      </w:r>
      <w:r>
        <w:t xml:space="preserve"> ASR segments; weight segments by ASR confidence.</w:t>
      </w:r>
      <w:r>
        <w:br/>
      </w:r>
      <w:r>
        <w:rPr>
          <w:b/>
          <w:bCs/>
        </w:rPr>
        <w:t>Artifacts</w:t>
      </w:r>
      <w:r>
        <w:t xml:space="preserve">: </w:t>
      </w:r>
      <w:r>
        <w:rPr>
          <w:rStyle w:val="VerbatimChar"/>
        </w:rPr>
        <w:t>models/audio_cls.pt</w:t>
      </w:r>
      <w:r>
        <w:t>.</w:t>
      </w:r>
    </w:p>
    <w:p w14:paraId="7B252C1F" w14:textId="77777777" w:rsidR="00A126D6" w:rsidRDefault="00000000">
      <w:pPr>
        <w:pStyle w:val="BodyText"/>
      </w:pPr>
      <w:r>
        <w:rPr>
          <w:b/>
          <w:bCs/>
        </w:rPr>
        <w:t>Shared deep‑learning upgrades</w:t>
      </w:r>
      <w:r>
        <w:t xml:space="preserve"> (applied across 4A–4C):</w:t>
      </w:r>
      <w:r>
        <w:br/>
        <w:t xml:space="preserve">• </w:t>
      </w:r>
      <w:r>
        <w:rPr>
          <w:b/>
          <w:bCs/>
        </w:rPr>
        <w:t>Class imbalance</w:t>
      </w:r>
      <w:r>
        <w:t xml:space="preserve">: class‑balanced sampling + </w:t>
      </w:r>
      <w:r>
        <w:rPr>
          <w:b/>
          <w:bCs/>
        </w:rPr>
        <w:t>focal loss</w:t>
      </w:r>
      <w:r>
        <w:t xml:space="preserve"> (γ 1–2) on rare targets.</w:t>
      </w:r>
      <w:r>
        <w:br/>
        <w:t xml:space="preserve">• </w:t>
      </w:r>
      <w:r>
        <w:rPr>
          <w:b/>
          <w:bCs/>
        </w:rPr>
        <w:t>Hard‑negative mining</w:t>
      </w:r>
      <w:r>
        <w:t>: refresh queue every epoch with visually/textually similar but label‑different items.</w:t>
      </w:r>
      <w:r>
        <w:br/>
        <w:t xml:space="preserve">• </w:t>
      </w:r>
      <w:r>
        <w:rPr>
          <w:b/>
          <w:bCs/>
        </w:rPr>
        <w:t>Step budgets</w:t>
      </w:r>
      <w:r>
        <w:t xml:space="preserve"> (1–4 GPUs): Text 20–50k steps; Vision 40–80k; Audio 10–30k. Prefer early stopping over fixed epochs.</w:t>
      </w:r>
    </w:p>
    <w:p w14:paraId="5C1AABE1" w14:textId="77777777" w:rsidR="00A126D6" w:rsidRDefault="00000000">
      <w:pPr>
        <w:pStyle w:val="BodyText"/>
      </w:pPr>
      <w:r>
        <w:rPr>
          <w:b/>
          <w:bCs/>
        </w:rPr>
        <w:t>Quality Gates</w:t>
      </w:r>
      <w:r>
        <w:t>: each expert beats trivial baselines; calibrated ECE ≤0.07 after Step 6; stable training curves.</w:t>
      </w:r>
    </w:p>
    <w:p w14:paraId="0640B1EE" w14:textId="77777777" w:rsidR="00A126D6" w:rsidRDefault="007A75DC">
      <w:r>
        <w:rPr>
          <w:noProof/>
        </w:rPr>
        <w:pict w14:anchorId="6B602BF9">
          <v:rect id="_x0000_i1029" alt="" style="width:468pt;height:.05pt;mso-width-percent:0;mso-height-percent:0;mso-width-percent:0;mso-height-percent:0" o:hralign="center" o:hrstd="t" o:hr="t"/>
        </w:pict>
      </w:r>
    </w:p>
    <w:p w14:paraId="7AF6AD1B" w14:textId="77777777" w:rsidR="00A126D6" w:rsidRDefault="00000000">
      <w:pPr>
        <w:pStyle w:val="Heading2"/>
      </w:pPr>
      <w:bookmarkStart w:id="14" w:name="Xdb8d9225d5f1273962124191eb7edb227cbc366"/>
      <w:bookmarkEnd w:id="10"/>
      <w:bookmarkEnd w:id="13"/>
      <w:r>
        <w:t>STEP 5 — BUILD THE MULTIMODAL MODEL (FUSION, DETAILED)</w:t>
      </w:r>
    </w:p>
    <w:p w14:paraId="645BE71B" w14:textId="77777777" w:rsidR="00A126D6" w:rsidRDefault="00000000">
      <w:pPr>
        <w:pStyle w:val="FirstParagraph"/>
      </w:pPr>
      <w:r>
        <w:rPr>
          <w:b/>
          <w:bCs/>
        </w:rPr>
        <w:t>Backbones</w:t>
      </w:r>
      <w:r>
        <w:t>: SigLIP‑2 (vision), mDeBERTa‑v3 (text), Whisper‑v3 features (audio); optional InternVideo2 frame features.</w:t>
      </w:r>
      <w:r>
        <w:br/>
      </w:r>
      <w:r>
        <w:rPr>
          <w:b/>
          <w:bCs/>
        </w:rPr>
        <w:t>Resampler</w:t>
      </w:r>
      <w:r>
        <w:t xml:space="preserve">: Perceiver‑Resampler reducing visual/frame tokens to </w:t>
      </w:r>
      <w:r>
        <w:rPr>
          <w:b/>
          <w:bCs/>
        </w:rPr>
        <w:t>64–128 latent tokens</w:t>
      </w:r>
      <w:r>
        <w:t>.</w:t>
      </w:r>
      <w:r>
        <w:br/>
      </w:r>
      <w:r>
        <w:rPr>
          <w:b/>
          <w:bCs/>
        </w:rPr>
        <w:lastRenderedPageBreak/>
        <w:t>Fusion block</w:t>
      </w:r>
      <w:r>
        <w:t xml:space="preserve">: 2–4 layers of </w:t>
      </w:r>
      <w:r>
        <w:rPr>
          <w:b/>
          <w:bCs/>
        </w:rPr>
        <w:t>gated cross‑attention</w:t>
      </w:r>
      <w:r>
        <w:t xml:space="preserve"> (text ↔ visual latents).</w:t>
      </w:r>
      <w:r>
        <w:br/>
      </w:r>
      <w:r>
        <w:rPr>
          <w:b/>
          <w:bCs/>
        </w:rPr>
        <w:t>Modality inputs</w:t>
      </w:r>
      <w:r>
        <w:t>: (i) text (OCR + ASR + caption), (ii) visual latents, (iii) optional frame latents.</w:t>
      </w:r>
      <w:r>
        <w:br/>
      </w:r>
      <w:r>
        <w:rPr>
          <w:b/>
          <w:bCs/>
        </w:rPr>
        <w:t>ModDrop</w:t>
      </w:r>
      <w:r>
        <w:t>: randomly drop a full modality (p≈0.25) during training.</w:t>
      </w:r>
      <w:r>
        <w:br/>
      </w:r>
      <w:r>
        <w:rPr>
          <w:b/>
          <w:bCs/>
        </w:rPr>
        <w:t>Multi‑task heads</w:t>
      </w:r>
      <w:r>
        <w:t>: same as Step 4 (shared across modalities after fusion).</w:t>
      </w:r>
    </w:p>
    <w:p w14:paraId="34BDF237" w14:textId="77777777" w:rsidR="00A126D6" w:rsidRDefault="00000000">
      <w:pPr>
        <w:pStyle w:val="BodyText"/>
      </w:pPr>
      <w:r>
        <w:rPr>
          <w:b/>
          <w:bCs/>
        </w:rPr>
        <w:t>Training schedule</w:t>
      </w:r>
      <w:r>
        <w:t>:</w:t>
      </w:r>
      <w:r>
        <w:br/>
        <w:t xml:space="preserve">• </w:t>
      </w:r>
      <w:r>
        <w:rPr>
          <w:b/>
          <w:bCs/>
        </w:rPr>
        <w:t>Stage A (Warm‑up, encoders frozen)</w:t>
      </w:r>
      <w:r>
        <w:t xml:space="preserve"> — 50–100k steps; optimize </w:t>
      </w:r>
      <w:r>
        <w:rPr>
          <w:b/>
          <w:bCs/>
        </w:rPr>
        <w:t>supervised losses + contrastive</w:t>
      </w:r>
      <w:r>
        <w:t xml:space="preserve"> (image↔text, frame↔text) using in‑batch hard negatives.</w:t>
      </w:r>
      <w:r>
        <w:br/>
        <w:t xml:space="preserve">• </w:t>
      </w:r>
      <w:r>
        <w:rPr>
          <w:b/>
          <w:bCs/>
        </w:rPr>
        <w:t>Stage B (Joint LoRA on encoders)</w:t>
      </w:r>
      <w:r>
        <w:t xml:space="preserve"> — 150–300k steps; enable LoRA (r=8–16) on top layers of text &amp; vision; keep most weights frozen; continue ModDrop and contrastive.</w:t>
      </w:r>
      <w:r>
        <w:br/>
        <w:t xml:space="preserve">• </w:t>
      </w:r>
      <w:r>
        <w:rPr>
          <w:b/>
          <w:bCs/>
        </w:rPr>
        <w:t>Loss balancing</w:t>
      </w:r>
      <w:r>
        <w:t xml:space="preserve">: start equal weights → switch to </w:t>
      </w:r>
      <w:r>
        <w:rPr>
          <w:b/>
          <w:bCs/>
        </w:rPr>
        <w:t>uncertainty weighting</w:t>
      </w:r>
      <w:r>
        <w:t xml:space="preserve"> or </w:t>
      </w:r>
      <w:r>
        <w:rPr>
          <w:b/>
          <w:bCs/>
        </w:rPr>
        <w:t>GradNorm</w:t>
      </w:r>
      <w:r>
        <w:t xml:space="preserve"> once losses stabilize.</w:t>
      </w:r>
      <w:r>
        <w:br/>
        <w:t xml:space="preserve">• </w:t>
      </w:r>
      <w:r>
        <w:rPr>
          <w:b/>
          <w:bCs/>
        </w:rPr>
        <w:t>Regularization</w:t>
      </w:r>
      <w:r>
        <w:t>: dropout 0.1–0.2 on fusion, weight decay 0.01, grad‑clip 1.0.</w:t>
      </w:r>
      <w:r>
        <w:br/>
      </w:r>
      <w:r>
        <w:rPr>
          <w:b/>
          <w:bCs/>
        </w:rPr>
        <w:t>Artifacts</w:t>
      </w:r>
      <w:r>
        <w:t xml:space="preserve">: </w:t>
      </w:r>
      <w:r>
        <w:rPr>
          <w:rStyle w:val="VerbatimChar"/>
        </w:rPr>
        <w:t>models/mm_fusion.pt</w:t>
      </w:r>
      <w:r>
        <w:t xml:space="preserve"> + training/eval logs.</w:t>
      </w:r>
    </w:p>
    <w:p w14:paraId="76020809" w14:textId="77777777" w:rsidR="00A126D6" w:rsidRDefault="00000000">
      <w:pPr>
        <w:pStyle w:val="BodyText"/>
      </w:pPr>
      <w:r>
        <w:rPr>
          <w:b/>
          <w:bCs/>
        </w:rPr>
        <w:t>Quality Gates</w:t>
      </w:r>
      <w:r>
        <w:t>: Fusion ≥ +3 macro‑F1 over best unimodal on dev; ablations show non‑collapse (text‑only / image‑only both worse than fusion); no divergence when a modality is absent.</w:t>
      </w:r>
    </w:p>
    <w:p w14:paraId="46FB3C3A" w14:textId="77777777" w:rsidR="00A126D6" w:rsidRDefault="007A75DC">
      <w:r>
        <w:rPr>
          <w:noProof/>
        </w:rPr>
        <w:pict w14:anchorId="77F827A7">
          <v:rect id="_x0000_i1028" alt="" style="width:468pt;height:.05pt;mso-width-percent:0;mso-height-percent:0;mso-width-percent:0;mso-height-percent:0" o:hralign="center" o:hrstd="t" o:hr="t"/>
        </w:pict>
      </w:r>
    </w:p>
    <w:p w14:paraId="2F4259C2" w14:textId="77777777" w:rsidR="00A126D6" w:rsidRDefault="00000000">
      <w:pPr>
        <w:pStyle w:val="Heading2"/>
      </w:pPr>
      <w:bookmarkStart w:id="15" w:name="X790358d2483865c0436c76b0a6971b15e2386d1"/>
      <w:bookmarkEnd w:id="14"/>
      <w:r>
        <w:t>STEP 6 — RELIABILITY, CALIBRATION, BALANCING (DETAILED)</w:t>
      </w:r>
    </w:p>
    <w:p w14:paraId="1F7A3568" w14:textId="77777777" w:rsidR="00A126D6" w:rsidRDefault="00000000">
      <w:pPr>
        <w:pStyle w:val="FirstParagraph"/>
      </w:pPr>
      <w:r>
        <w:rPr>
          <w:b/>
          <w:bCs/>
        </w:rPr>
        <w:t>Goal</w:t>
      </w:r>
      <w:r>
        <w:t>: make outputs trustworthy and robust.</w:t>
      </w:r>
    </w:p>
    <w:p w14:paraId="2E5F86A9" w14:textId="77777777" w:rsidR="00A126D6" w:rsidRDefault="00000000">
      <w:pPr>
        <w:pStyle w:val="BodyText"/>
      </w:pPr>
      <w:r>
        <w:rPr>
          <w:b/>
          <w:bCs/>
        </w:rPr>
        <w:t>6.1 Calibration</w:t>
      </w:r>
      <w:r>
        <w:br/>
        <w:t>• Hold out a calibration set (not used in training).</w:t>
      </w:r>
      <w:r>
        <w:br/>
        <w:t xml:space="preserve">• Fit </w:t>
      </w:r>
      <w:r>
        <w:rPr>
          <w:b/>
          <w:bCs/>
        </w:rPr>
        <w:t>temperature scaling</w:t>
      </w:r>
      <w:r>
        <w:t xml:space="preserve"> per prediction head; store </w:t>
      </w:r>
      <w:r>
        <w:rPr>
          <w:rStyle w:val="VerbatimChar"/>
        </w:rPr>
        <w:t>calibration.json</w:t>
      </w:r>
      <w:r>
        <w:t>.</w:t>
      </w:r>
      <w:r>
        <w:br/>
        <w:t>• Choose operating thresholds (maximize macro‑F1 or set target recall).</w:t>
      </w:r>
      <w:r>
        <w:br/>
      </w:r>
      <w:r>
        <w:rPr>
          <w:b/>
          <w:bCs/>
        </w:rPr>
        <w:t>Pass</w:t>
      </w:r>
      <w:r>
        <w:t>: ECE ≤0.05; Brier score improves.</w:t>
      </w:r>
    </w:p>
    <w:p w14:paraId="21BDDDDC" w14:textId="77777777" w:rsidR="00A126D6" w:rsidRDefault="00000000">
      <w:pPr>
        <w:pStyle w:val="BodyText"/>
      </w:pPr>
      <w:r>
        <w:rPr>
          <w:b/>
          <w:bCs/>
        </w:rPr>
        <w:t>6.2 Class/Domain Balancing</w:t>
      </w:r>
      <w:r>
        <w:br/>
        <w:t xml:space="preserve">• Use </w:t>
      </w:r>
      <w:r>
        <w:rPr>
          <w:b/>
          <w:bCs/>
        </w:rPr>
        <w:t>class‑balanced sampler</w:t>
      </w:r>
      <w:r>
        <w:t xml:space="preserve">; for multi‑label targets apply </w:t>
      </w:r>
      <w:r>
        <w:rPr>
          <w:b/>
          <w:bCs/>
        </w:rPr>
        <w:t>focal loss</w:t>
      </w:r>
      <w:r>
        <w:t xml:space="preserve"> (γ 1–2).</w:t>
      </w:r>
      <w:r>
        <w:br/>
        <w:t>• Group‑aware batching: maintain language and dataset diversity per batch.</w:t>
      </w:r>
      <w:r>
        <w:br/>
      </w:r>
      <w:r>
        <w:rPr>
          <w:b/>
          <w:bCs/>
        </w:rPr>
        <w:t>Pass</w:t>
      </w:r>
      <w:r>
        <w:t>: per‑class F1 not worse than (macro‑F1 − 15 pp).</w:t>
      </w:r>
    </w:p>
    <w:p w14:paraId="0BF4F9F2" w14:textId="77777777" w:rsidR="00A126D6" w:rsidRDefault="00000000">
      <w:pPr>
        <w:pStyle w:val="BodyText"/>
      </w:pPr>
      <w:r>
        <w:rPr>
          <w:b/>
          <w:bCs/>
        </w:rPr>
        <w:t>6.3 Quality‑Aware Gating</w:t>
      </w:r>
      <w:r>
        <w:br/>
        <w:t xml:space="preserve">• Inputs: OCR mean confidence, OCR coverage (text pixels/area), ASR mean conf, ASR </w:t>
      </w:r>
      <w:r>
        <w:rPr>
          <w:rStyle w:val="VerbatimChar"/>
        </w:rPr>
        <w:t>unsafe</w:t>
      </w:r>
      <w:r>
        <w:t xml:space="preserve"> ratio, text length features.</w:t>
      </w:r>
      <w:r>
        <w:br/>
        <w:t xml:space="preserve">• Small </w:t>
      </w:r>
      <w:r>
        <w:rPr>
          <w:b/>
          <w:bCs/>
        </w:rPr>
        <w:t>gating MLP</w:t>
      </w:r>
      <w:r>
        <w:t xml:space="preserve"> outputs per‑modality weights in [0,1]; scale modality representations before fusion head.</w:t>
      </w:r>
      <w:r>
        <w:br/>
        <w:t>• Training: auxiliary loss to prefer higher weights when quality is high.</w:t>
      </w:r>
      <w:r>
        <w:br/>
      </w:r>
      <w:r>
        <w:rPr>
          <w:b/>
          <w:bCs/>
        </w:rPr>
        <w:t>Pass</w:t>
      </w:r>
      <w:r>
        <w:t xml:space="preserve">: robustness test shows ≤20% relative F1 drop when removing any one modality; larger drops when removing the </w:t>
      </w:r>
      <w:r>
        <w:rPr>
          <w:b/>
          <w:bCs/>
        </w:rPr>
        <w:t>highest‑quality</w:t>
      </w:r>
      <w:r>
        <w:t xml:space="preserve"> modality (sanity check).</w:t>
      </w:r>
    </w:p>
    <w:p w14:paraId="50257528" w14:textId="77777777" w:rsidR="00A126D6" w:rsidRDefault="00000000">
      <w:pPr>
        <w:pStyle w:val="BodyText"/>
      </w:pPr>
      <w:r>
        <w:rPr>
          <w:b/>
          <w:bCs/>
        </w:rPr>
        <w:t>Artifacts</w:t>
      </w:r>
      <w:r>
        <w:t xml:space="preserve">: </w:t>
      </w:r>
      <w:r>
        <w:rPr>
          <w:rStyle w:val="VerbatimChar"/>
        </w:rPr>
        <w:t>calibration.json</w:t>
      </w:r>
      <w:r>
        <w:t xml:space="preserve">, </w:t>
      </w:r>
      <w:r>
        <w:rPr>
          <w:rStyle w:val="VerbatimChar"/>
        </w:rPr>
        <w:t>thresholds.json</w:t>
      </w:r>
      <w:r>
        <w:t xml:space="preserve">, </w:t>
      </w:r>
      <w:r>
        <w:rPr>
          <w:rStyle w:val="VerbatimChar"/>
        </w:rPr>
        <w:t>gating_policy.json</w:t>
      </w:r>
      <w:r>
        <w:t>, reliability plots.</w:t>
      </w:r>
    </w:p>
    <w:p w14:paraId="480C5ADE" w14:textId="77777777" w:rsidR="00A126D6" w:rsidRDefault="007A75DC">
      <w:r>
        <w:rPr>
          <w:noProof/>
        </w:rPr>
        <w:lastRenderedPageBreak/>
        <w:pict w14:anchorId="0B94DAEA">
          <v:rect id="_x0000_i1027" alt="" style="width:468pt;height:.05pt;mso-width-percent:0;mso-height-percent:0;mso-width-percent:0;mso-height-percent:0" o:hralign="center" o:hrstd="t" o:hr="t"/>
        </w:pict>
      </w:r>
    </w:p>
    <w:p w14:paraId="1D06E099" w14:textId="77777777" w:rsidR="00A126D6" w:rsidRDefault="00000000">
      <w:pPr>
        <w:pStyle w:val="Heading2"/>
      </w:pPr>
      <w:bookmarkStart w:id="16" w:name="X60208a40c1570e60b18dc5a4ccf0384c3665944"/>
      <w:bookmarkEnd w:id="15"/>
      <w:r>
        <w:t>STEP 7 — EVALUATION (ACCURACY, FUNCTIONALITY, ROBUSTNESS)</w:t>
      </w:r>
    </w:p>
    <w:p w14:paraId="2BE32147" w14:textId="77777777" w:rsidR="00A126D6" w:rsidRDefault="00000000">
      <w:pPr>
        <w:pStyle w:val="FirstParagraph"/>
      </w:pPr>
      <w:r>
        <w:rPr>
          <w:b/>
          <w:bCs/>
        </w:rPr>
        <w:t>Standard</w:t>
      </w:r>
      <w:r>
        <w:t xml:space="preserve">: macro/micro‑F1, PR‑AUC, confusion matrices on </w:t>
      </w:r>
      <w:r>
        <w:rPr>
          <w:b/>
          <w:bCs/>
        </w:rPr>
        <w:t>held‑out test</w:t>
      </w:r>
      <w:r>
        <w:t>.</w:t>
      </w:r>
      <w:r>
        <w:br/>
      </w:r>
      <w:r>
        <w:rPr>
          <w:b/>
          <w:bCs/>
        </w:rPr>
        <w:t>Functional</w:t>
      </w:r>
      <w:r>
        <w:t xml:space="preserve">: run </w:t>
      </w:r>
      <w:r>
        <w:rPr>
          <w:b/>
          <w:bCs/>
        </w:rPr>
        <w:t>HateCheck</w:t>
      </w:r>
      <w:r>
        <w:t xml:space="preserve"> (EN) and </w:t>
      </w:r>
      <w:r>
        <w:rPr>
          <w:b/>
          <w:bCs/>
        </w:rPr>
        <w:t>Multilingual HateCheck</w:t>
      </w:r>
      <w:r>
        <w:t>; report pass‑rates per function and per language.</w:t>
      </w:r>
      <w:r>
        <w:br/>
      </w:r>
      <w:r>
        <w:rPr>
          <w:b/>
          <w:bCs/>
        </w:rPr>
        <w:t>Ablations</w:t>
      </w:r>
      <w:r>
        <w:t>: text‑only, image‑only, drop‑OCR, drop‑ASR, ModDrop off; report changes.</w:t>
      </w:r>
      <w:r>
        <w:br/>
      </w:r>
      <w:r>
        <w:rPr>
          <w:b/>
          <w:bCs/>
        </w:rPr>
        <w:t>Robustness</w:t>
      </w:r>
      <w:r>
        <w:t xml:space="preserve">: mild blur/JPEG on text regions; inject </w:t>
      </w:r>
      <w:r>
        <w:rPr>
          <w:rStyle w:val="VerbatimChar"/>
        </w:rPr>
        <w:t>[NO‑SPEECH]</w:t>
      </w:r>
      <w:r>
        <w:t xml:space="preserve"> segments; verify model stability.</w:t>
      </w:r>
      <w:r>
        <w:br/>
      </w:r>
      <w:r>
        <w:rPr>
          <w:b/>
          <w:bCs/>
        </w:rPr>
        <w:t>Significance</w:t>
      </w:r>
      <w:r>
        <w:t>: paired bootstrap (≥1k resamples) for fusion vs. best unimodal.</w:t>
      </w:r>
    </w:p>
    <w:p w14:paraId="43807683" w14:textId="77777777" w:rsidR="00A126D6" w:rsidRDefault="00000000">
      <w:pPr>
        <w:pStyle w:val="BodyText"/>
      </w:pPr>
      <w:r>
        <w:rPr>
          <w:b/>
          <w:bCs/>
        </w:rPr>
        <w:t>Pass</w:t>
      </w:r>
      <w:r>
        <w:t>: fusion beats unimodal; functional pass‑rates meet targets; calibrated; robustness OK.</w:t>
      </w:r>
    </w:p>
    <w:p w14:paraId="324F51A3" w14:textId="77777777" w:rsidR="00A126D6" w:rsidRDefault="00000000">
      <w:pPr>
        <w:pStyle w:val="BodyText"/>
      </w:pPr>
      <w:r>
        <w:rPr>
          <w:b/>
          <w:bCs/>
        </w:rPr>
        <w:t>Artifacts</w:t>
      </w:r>
      <w:r>
        <w:t xml:space="preserve">: </w:t>
      </w:r>
      <w:r>
        <w:rPr>
          <w:rStyle w:val="VerbatimChar"/>
        </w:rPr>
        <w:t>/eval/report.md</w:t>
      </w:r>
      <w:r>
        <w:t>, raw predictions, metrics JSON, reliability plots.</w:t>
      </w:r>
    </w:p>
    <w:p w14:paraId="27FBB016" w14:textId="77777777" w:rsidR="00A126D6" w:rsidRDefault="007A75DC">
      <w:r>
        <w:rPr>
          <w:noProof/>
        </w:rPr>
        <w:pict w14:anchorId="087FC149">
          <v:rect id="_x0000_i1026" alt="" style="width:468pt;height:.05pt;mso-width-percent:0;mso-height-percent:0;mso-width-percent:0;mso-height-percent:0" o:hralign="center" o:hrstd="t" o:hr="t"/>
        </w:pict>
      </w:r>
    </w:p>
    <w:p w14:paraId="7D9EF59C" w14:textId="77777777" w:rsidR="00A126D6" w:rsidRDefault="00000000">
      <w:pPr>
        <w:pStyle w:val="Heading2"/>
      </w:pPr>
      <w:bookmarkStart w:id="17" w:name="Xc681814ae4b7d0cd37a9cbe8a330750b0e7ba29"/>
      <w:bookmarkEnd w:id="16"/>
      <w:r>
        <w:t>STEP 8 — FINAL INFERENCE PIPELINE (DELIVERABLE)</w:t>
      </w:r>
    </w:p>
    <w:p w14:paraId="564155A9" w14:textId="77777777" w:rsidR="00A126D6" w:rsidRDefault="00000000">
      <w:pPr>
        <w:pStyle w:val="FirstParagraph"/>
      </w:pPr>
      <w:r>
        <w:rPr>
          <w:b/>
          <w:bCs/>
        </w:rPr>
        <w:t>Interface</w:t>
      </w:r>
      <w:r>
        <w:t>: CLI/REST with three input modes: (i) text; (ii) image/meme; (iii) short video.</w:t>
      </w:r>
      <w:r>
        <w:br/>
      </w:r>
      <w:r>
        <w:rPr>
          <w:b/>
          <w:bCs/>
        </w:rPr>
        <w:t>Flow</w:t>
      </w:r>
      <w:r>
        <w:t>: preprocess → (OCR for images) → (VAD+ASR for video) → pack → encoders → fusion → calibration/threshold → outputs.</w:t>
      </w:r>
      <w:r>
        <w:br/>
      </w:r>
      <w:r>
        <w:rPr>
          <w:b/>
          <w:bCs/>
        </w:rPr>
        <w:t>Outputs per item</w:t>
      </w:r>
      <w:r>
        <w:t>: labels, calibrated probabilities, evidence (highlighted OCR words / transcript spans / caption tokens), per‑modality confidence.</w:t>
      </w:r>
      <w:r>
        <w:br/>
      </w:r>
      <w:r>
        <w:rPr>
          <w:b/>
          <w:bCs/>
        </w:rPr>
        <w:t>Packaging</w:t>
      </w:r>
      <w:r>
        <w:t xml:space="preserve">: Docker image; </w:t>
      </w:r>
      <w:r>
        <w:rPr>
          <w:rStyle w:val="VerbatimChar"/>
        </w:rPr>
        <w:t>RUNME.sh</w:t>
      </w:r>
      <w:r>
        <w:t>; response schema JSON.</w:t>
      </w:r>
      <w:r>
        <w:br/>
      </w:r>
      <w:r>
        <w:rPr>
          <w:b/>
          <w:bCs/>
        </w:rPr>
        <w:t>Pass</w:t>
      </w:r>
      <w:r>
        <w:t>: golden‑set regression tests stable; latency within budget; full reproducibility from seed.</w:t>
      </w:r>
    </w:p>
    <w:p w14:paraId="23801521" w14:textId="77777777" w:rsidR="00A126D6" w:rsidRDefault="007A75DC">
      <w:r>
        <w:rPr>
          <w:noProof/>
        </w:rPr>
        <w:pict w14:anchorId="42F9CE9A">
          <v:rect id="_x0000_i1025" alt="" style="width:468pt;height:.05pt;mso-width-percent:0;mso-height-percent:0;mso-width-percent:0;mso-height-percent:0" o:hralign="center" o:hrstd="t" o:hr="t"/>
        </w:pict>
      </w:r>
    </w:p>
    <w:p w14:paraId="03B75993" w14:textId="77777777" w:rsidR="00A126D6" w:rsidRDefault="00000000">
      <w:pPr>
        <w:pStyle w:val="Heading3"/>
      </w:pPr>
      <w:bookmarkStart w:id="18" w:name="X85dfd47c43b87551e0caa42b1f2efd9ee0e29ac"/>
      <w:r>
        <w:t>APPENDIX — DEFAULT HYPERPARAMETERS (STARTING POINTS)</w:t>
      </w:r>
    </w:p>
    <w:p w14:paraId="2BF413ED" w14:textId="77777777" w:rsidR="00A126D6" w:rsidRDefault="00000000">
      <w:pPr>
        <w:pStyle w:val="Compact"/>
        <w:numPr>
          <w:ilvl w:val="0"/>
          <w:numId w:val="6"/>
        </w:numPr>
      </w:pPr>
      <w:r>
        <w:t>Optimizer: AdamW (β1 0.9, β2 0.98), weight decay 0.01; cosine schedule; warmup 5–10%; grad‑clip 1.0; fp16/bf16.</w:t>
      </w:r>
      <w:r>
        <w:br/>
      </w:r>
    </w:p>
    <w:p w14:paraId="4DAD356D" w14:textId="77777777" w:rsidR="00A126D6" w:rsidRDefault="00000000">
      <w:pPr>
        <w:pStyle w:val="Compact"/>
        <w:numPr>
          <w:ilvl w:val="0"/>
          <w:numId w:val="6"/>
        </w:numPr>
      </w:pPr>
      <w:r>
        <w:t>LoRA ranks: text r=16, vision r=8–16; α = 16; dropout 0.05.</w:t>
      </w:r>
      <w:r>
        <w:br/>
      </w:r>
    </w:p>
    <w:p w14:paraId="08E777A2" w14:textId="77777777" w:rsidR="00A126D6" w:rsidRDefault="00000000">
      <w:pPr>
        <w:pStyle w:val="Compact"/>
        <w:numPr>
          <w:ilvl w:val="0"/>
          <w:numId w:val="6"/>
        </w:numPr>
      </w:pPr>
      <w:r>
        <w:t>Resampler: 64–128 latents; dim = 768–1024; depth = 2.</w:t>
      </w:r>
      <w:r>
        <w:br/>
      </w:r>
    </w:p>
    <w:p w14:paraId="32E53DF2" w14:textId="77777777" w:rsidR="00A126D6" w:rsidRDefault="00000000">
      <w:pPr>
        <w:pStyle w:val="Compact"/>
        <w:numPr>
          <w:ilvl w:val="0"/>
          <w:numId w:val="6"/>
        </w:numPr>
      </w:pPr>
      <w:r>
        <w:t>Fusion cross‑attn: 2–4 layers; heads = 8; dropout 0.1–0.2.</w:t>
      </w:r>
      <w:r>
        <w:br/>
      </w:r>
    </w:p>
    <w:p w14:paraId="1F863A51" w14:textId="77777777" w:rsidR="00A126D6" w:rsidRDefault="00000000">
      <w:pPr>
        <w:pStyle w:val="Compact"/>
        <w:numPr>
          <w:ilvl w:val="0"/>
          <w:numId w:val="6"/>
        </w:numPr>
      </w:pPr>
      <w:r>
        <w:t>ModDrop: p=0.25 (uniform over modalities present).</w:t>
      </w:r>
      <w:r>
        <w:br/>
      </w:r>
    </w:p>
    <w:p w14:paraId="7B780140" w14:textId="77777777" w:rsidR="00A126D6" w:rsidRDefault="00000000">
      <w:pPr>
        <w:pStyle w:val="Compact"/>
        <w:numPr>
          <w:ilvl w:val="0"/>
          <w:numId w:val="6"/>
        </w:numPr>
      </w:pPr>
      <w:r>
        <w:lastRenderedPageBreak/>
        <w:t>Augs: MixUp 0.2–0.4, CutMix β 1.0; mild blur/JPEG; text noise (≤3%).</w:t>
      </w:r>
      <w:r>
        <w:br/>
      </w:r>
    </w:p>
    <w:p w14:paraId="45D4ED8F" w14:textId="77777777" w:rsidR="00A126D6" w:rsidRDefault="00000000">
      <w:pPr>
        <w:pStyle w:val="Compact"/>
        <w:numPr>
          <w:ilvl w:val="0"/>
          <w:numId w:val="6"/>
        </w:numPr>
      </w:pPr>
      <w:r>
        <w:t>Step budgets (1–4 GPUs): see Steps 4–5; always prefer early stopping.</w:t>
      </w:r>
      <w:bookmarkEnd w:id="0"/>
      <w:bookmarkEnd w:id="17"/>
      <w:bookmarkEnd w:id="18"/>
    </w:p>
    <w:sectPr w:rsidR="00A126D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BEA1B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DA2A0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66641940">
    <w:abstractNumId w:val="0"/>
  </w:num>
  <w:num w:numId="2" w16cid:durableId="542793201">
    <w:abstractNumId w:val="1"/>
  </w:num>
  <w:num w:numId="3" w16cid:durableId="2067291633">
    <w:abstractNumId w:val="1"/>
  </w:num>
  <w:num w:numId="4" w16cid:durableId="1658918356">
    <w:abstractNumId w:val="1"/>
  </w:num>
  <w:num w:numId="5" w16cid:durableId="1124928670">
    <w:abstractNumId w:val="1"/>
  </w:num>
  <w:num w:numId="6" w16cid:durableId="209802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26D6"/>
    <w:rsid w:val="0021699D"/>
    <w:rsid w:val="007A75DC"/>
    <w:rsid w:val="008653A6"/>
    <w:rsid w:val="009348B4"/>
    <w:rsid w:val="00A1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C46BD"/>
  <w15:docId w15:val="{58B21840-E2D3-894F-BFA2-89B15A46B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1399</Words>
  <Characters>7979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Yashwanth Reddy Katipally</cp:lastModifiedBy>
  <cp:revision>2</cp:revision>
  <dcterms:created xsi:type="dcterms:W3CDTF">2025-11-20T21:50:00Z</dcterms:created>
  <dcterms:modified xsi:type="dcterms:W3CDTF">2025-11-20T22:08:00Z</dcterms:modified>
</cp:coreProperties>
</file>