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ABD13" w14:textId="674A225A" w:rsidR="00004484" w:rsidRDefault="00004484" w:rsidP="00714A32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Kathleen Freeberg</w:t>
      </w:r>
    </w:p>
    <w:p w14:paraId="2214C152" w14:textId="112BE925" w:rsidR="00004484" w:rsidRDefault="00004484" w:rsidP="00714A32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Excel Project 1</w:t>
      </w:r>
    </w:p>
    <w:p w14:paraId="5C9BE4AA" w14:textId="63A03EBF" w:rsidR="00004484" w:rsidRDefault="00004484" w:rsidP="00714A32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</w:p>
    <w:p w14:paraId="1594224C" w14:textId="77777777" w:rsidR="00004484" w:rsidRDefault="00004484" w:rsidP="00714A32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</w:p>
    <w:p w14:paraId="7306BE10" w14:textId="34C937B4" w:rsidR="008749BC" w:rsidRPr="008749BC" w:rsidRDefault="008749BC" w:rsidP="00714A32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>Kickstarter Campaign Success</w:t>
      </w:r>
    </w:p>
    <w:p w14:paraId="5B2A5EB7" w14:textId="6EF46937" w:rsidR="008749BC" w:rsidRDefault="008749BC" w:rsidP="00714A32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</w:p>
    <w:p w14:paraId="3175583F" w14:textId="77777777" w:rsidR="00004484" w:rsidRPr="008749BC" w:rsidRDefault="00004484" w:rsidP="00714A32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  <w:bookmarkStart w:id="0" w:name="_GoBack"/>
      <w:bookmarkEnd w:id="0"/>
    </w:p>
    <w:p w14:paraId="45468808" w14:textId="4B5E522B" w:rsidR="008749BC" w:rsidRPr="008749BC" w:rsidRDefault="008749BC" w:rsidP="008749BC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>Conclusions</w:t>
      </w:r>
    </w:p>
    <w:p w14:paraId="7C83081F" w14:textId="77777777" w:rsidR="008749BC" w:rsidRPr="008749BC" w:rsidRDefault="008749BC" w:rsidP="008749BC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</w:p>
    <w:p w14:paraId="7761D482" w14:textId="1B92F5E7" w:rsidR="009433FF" w:rsidRPr="008749BC" w:rsidRDefault="00B41C7B" w:rsidP="008749BC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 xml:space="preserve">It is evident that music was the </w:t>
      </w:r>
      <w:r w:rsidR="009433FF" w:rsidRPr="008749BC">
        <w:rPr>
          <w:rFonts w:eastAsia="Times New Roman" w:cstheme="minorHAnsi"/>
          <w:color w:val="24292E"/>
        </w:rPr>
        <w:t xml:space="preserve">most successful, followed by </w:t>
      </w:r>
      <w:r w:rsidRPr="008749BC">
        <w:rPr>
          <w:rFonts w:eastAsia="Times New Roman" w:cstheme="minorHAnsi"/>
          <w:color w:val="24292E"/>
        </w:rPr>
        <w:t>theater</w:t>
      </w:r>
      <w:r w:rsidR="009433FF" w:rsidRPr="008749BC">
        <w:rPr>
          <w:rFonts w:eastAsia="Times New Roman" w:cstheme="minorHAnsi"/>
          <w:color w:val="24292E"/>
        </w:rPr>
        <w:t xml:space="preserve"> and film/video respectively.  Journalism was not at all successful</w:t>
      </w:r>
      <w:r w:rsidR="008749BC" w:rsidRPr="008749BC">
        <w:rPr>
          <w:rFonts w:eastAsia="Times New Roman" w:cstheme="minorHAnsi"/>
          <w:color w:val="24292E"/>
        </w:rPr>
        <w:t>, however it did have the smallest number of campaigns</w:t>
      </w:r>
      <w:r w:rsidR="009433FF" w:rsidRPr="008749BC">
        <w:rPr>
          <w:rFonts w:eastAsia="Times New Roman" w:cstheme="minorHAnsi"/>
          <w:color w:val="24292E"/>
        </w:rPr>
        <w:t>.</w:t>
      </w:r>
    </w:p>
    <w:p w14:paraId="79B726DB" w14:textId="77777777" w:rsidR="008749BC" w:rsidRPr="008749BC" w:rsidRDefault="008749BC" w:rsidP="008749BC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</w:p>
    <w:p w14:paraId="7F2266EC" w14:textId="025A9127" w:rsidR="009433FF" w:rsidRPr="008749BC" w:rsidRDefault="00714A32" w:rsidP="008749BC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>Overall, c</w:t>
      </w:r>
      <w:r w:rsidR="009433FF" w:rsidRPr="008749BC">
        <w:rPr>
          <w:rFonts w:eastAsia="Times New Roman" w:cstheme="minorHAnsi"/>
          <w:color w:val="24292E"/>
        </w:rPr>
        <w:t xml:space="preserve">ampaigns seemed to be more successful in the lead up to </w:t>
      </w:r>
      <w:r w:rsidRPr="008749BC">
        <w:rPr>
          <w:rFonts w:eastAsia="Times New Roman" w:cstheme="minorHAnsi"/>
          <w:color w:val="24292E"/>
        </w:rPr>
        <w:t>the spring months</w:t>
      </w:r>
      <w:r w:rsidR="009433FF" w:rsidRPr="008749BC">
        <w:rPr>
          <w:rFonts w:eastAsia="Times New Roman" w:cstheme="minorHAnsi"/>
          <w:color w:val="24292E"/>
        </w:rPr>
        <w:t xml:space="preserve">, </w:t>
      </w:r>
      <w:r w:rsidRPr="008749BC">
        <w:rPr>
          <w:rFonts w:eastAsia="Times New Roman" w:cstheme="minorHAnsi"/>
          <w:color w:val="24292E"/>
        </w:rPr>
        <w:t xml:space="preserve">declining into </w:t>
      </w:r>
      <w:r w:rsidR="009433FF" w:rsidRPr="008749BC">
        <w:rPr>
          <w:rFonts w:eastAsia="Times New Roman" w:cstheme="minorHAnsi"/>
          <w:color w:val="24292E"/>
        </w:rPr>
        <w:t>the summe</w:t>
      </w:r>
      <w:r w:rsidRPr="008749BC">
        <w:rPr>
          <w:rFonts w:eastAsia="Times New Roman" w:cstheme="minorHAnsi"/>
          <w:color w:val="24292E"/>
        </w:rPr>
        <w:t>r months.  This is more evident in the entertainment categories of film &amp; video, theater and music.</w:t>
      </w:r>
    </w:p>
    <w:p w14:paraId="677F46BA" w14:textId="77777777" w:rsidR="008749BC" w:rsidRPr="008749BC" w:rsidRDefault="008749BC" w:rsidP="008749BC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</w:p>
    <w:p w14:paraId="65D37AEC" w14:textId="000569A6" w:rsidR="009433FF" w:rsidRPr="008749BC" w:rsidRDefault="00714A32" w:rsidP="008749BC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 xml:space="preserve">The lower the </w:t>
      </w:r>
      <w:r w:rsidR="00C83E7F">
        <w:rPr>
          <w:rFonts w:eastAsia="Times New Roman" w:cstheme="minorHAnsi"/>
          <w:color w:val="24292E"/>
        </w:rPr>
        <w:t xml:space="preserve">campaign’s </w:t>
      </w:r>
      <w:r w:rsidRPr="008749BC">
        <w:rPr>
          <w:rFonts w:eastAsia="Times New Roman" w:cstheme="minorHAnsi"/>
          <w:color w:val="24292E"/>
        </w:rPr>
        <w:t xml:space="preserve">goal, the better chance of </w:t>
      </w:r>
      <w:r w:rsidR="00C83E7F">
        <w:rPr>
          <w:rFonts w:eastAsia="Times New Roman" w:cstheme="minorHAnsi"/>
          <w:color w:val="24292E"/>
        </w:rPr>
        <w:t xml:space="preserve">its </w:t>
      </w:r>
      <w:r w:rsidRPr="008749BC">
        <w:rPr>
          <w:rFonts w:eastAsia="Times New Roman" w:cstheme="minorHAnsi"/>
          <w:color w:val="24292E"/>
        </w:rPr>
        <w:t>success</w:t>
      </w:r>
      <w:r w:rsidR="00C83E7F">
        <w:rPr>
          <w:rFonts w:eastAsia="Times New Roman" w:cstheme="minorHAnsi"/>
          <w:color w:val="24292E"/>
        </w:rPr>
        <w:t>.</w:t>
      </w:r>
    </w:p>
    <w:p w14:paraId="7D5AB1DE" w14:textId="2082C24B" w:rsidR="008749BC" w:rsidRPr="008749BC" w:rsidRDefault="008749BC" w:rsidP="008749BC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</w:p>
    <w:p w14:paraId="53646D91" w14:textId="4C87F529" w:rsidR="008749BC" w:rsidRPr="008749BC" w:rsidRDefault="008749BC" w:rsidP="008749BC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>Limitation of Data</w:t>
      </w:r>
    </w:p>
    <w:p w14:paraId="16D50821" w14:textId="77777777" w:rsidR="008749BC" w:rsidRPr="008749BC" w:rsidRDefault="008749BC" w:rsidP="008749BC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4292E"/>
        </w:rPr>
      </w:pPr>
    </w:p>
    <w:p w14:paraId="45526486" w14:textId="1B669D3E" w:rsidR="009E4E21" w:rsidRPr="008749BC" w:rsidRDefault="009E4E21" w:rsidP="008749BC">
      <w:pPr>
        <w:shd w:val="clear" w:color="auto" w:fill="FFFFFF"/>
        <w:spacing w:before="60" w:after="100" w:afterAutospacing="1"/>
        <w:contextualSpacing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>The data does have some limitations.  Upon additional analysis, it is evident that the data</w:t>
      </w:r>
      <w:r w:rsidR="00B41C7B" w:rsidRPr="008749BC">
        <w:rPr>
          <w:rFonts w:eastAsia="Times New Roman" w:cstheme="minorHAnsi"/>
          <w:color w:val="24292E"/>
        </w:rPr>
        <w:t xml:space="preserve"> is </w:t>
      </w:r>
      <w:r w:rsidRPr="008749BC">
        <w:rPr>
          <w:rFonts w:eastAsia="Times New Roman" w:cstheme="minorHAnsi"/>
          <w:color w:val="24292E"/>
        </w:rPr>
        <w:t>heavily weighted</w:t>
      </w:r>
      <w:r w:rsidR="00B41C7B" w:rsidRPr="008749BC">
        <w:rPr>
          <w:rFonts w:eastAsia="Times New Roman" w:cstheme="minorHAnsi"/>
          <w:color w:val="24292E"/>
        </w:rPr>
        <w:t xml:space="preserve"> towards the US, out of 4000</w:t>
      </w:r>
      <w:r w:rsidRPr="008749BC">
        <w:rPr>
          <w:rFonts w:eastAsia="Times New Roman" w:cstheme="minorHAnsi"/>
          <w:color w:val="24292E"/>
        </w:rPr>
        <w:t xml:space="preserve">+ campaigns, over 3000 are in the US, 600 are in GB with the balance in 19 other countries.   </w:t>
      </w:r>
    </w:p>
    <w:p w14:paraId="4AAB1649" w14:textId="77777777" w:rsidR="008749BC" w:rsidRPr="008749BC" w:rsidRDefault="008749BC" w:rsidP="008749BC">
      <w:pPr>
        <w:shd w:val="clear" w:color="auto" w:fill="FFFFFF"/>
        <w:spacing w:before="60" w:after="100" w:afterAutospacing="1"/>
        <w:contextualSpacing/>
        <w:rPr>
          <w:rFonts w:eastAsia="Times New Roman" w:cstheme="minorHAnsi"/>
          <w:color w:val="24292E"/>
        </w:rPr>
      </w:pPr>
    </w:p>
    <w:p w14:paraId="3A17415B" w14:textId="4111011F" w:rsidR="000817E9" w:rsidRPr="008749BC" w:rsidRDefault="008749BC" w:rsidP="008749BC">
      <w:pPr>
        <w:shd w:val="clear" w:color="auto" w:fill="FFFFFF"/>
        <w:spacing w:before="60" w:after="100" w:afterAutospacing="1"/>
        <w:contextualSpacing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 xml:space="preserve">Another limitation is we do not know how the campaign was marketed or how many people it reached.  </w:t>
      </w:r>
      <w:r w:rsidR="009E4E21" w:rsidRPr="008749BC">
        <w:rPr>
          <w:rFonts w:eastAsia="Times New Roman" w:cstheme="minorHAnsi"/>
          <w:color w:val="24292E"/>
        </w:rPr>
        <w:t>Also</w:t>
      </w:r>
      <w:r w:rsidRPr="008749BC">
        <w:rPr>
          <w:rFonts w:eastAsia="Times New Roman" w:cstheme="minorHAnsi"/>
          <w:color w:val="24292E"/>
        </w:rPr>
        <w:t>,</w:t>
      </w:r>
      <w:r w:rsidR="009E4E21" w:rsidRPr="008749BC">
        <w:rPr>
          <w:rFonts w:eastAsia="Times New Roman" w:cstheme="minorHAnsi"/>
          <w:color w:val="24292E"/>
        </w:rPr>
        <w:t xml:space="preserve"> we do not know if any of the failed or canceled campaigns were ever relaunched and successful at a later date. </w:t>
      </w:r>
    </w:p>
    <w:p w14:paraId="362F0F49" w14:textId="77777777" w:rsidR="008749BC" w:rsidRPr="008749BC" w:rsidRDefault="008749BC" w:rsidP="008749BC">
      <w:pPr>
        <w:shd w:val="clear" w:color="auto" w:fill="FFFFFF"/>
        <w:spacing w:before="60" w:after="100" w:afterAutospacing="1"/>
        <w:contextualSpacing/>
        <w:rPr>
          <w:rFonts w:eastAsia="Times New Roman" w:cstheme="minorHAnsi"/>
          <w:color w:val="24292E"/>
        </w:rPr>
      </w:pPr>
    </w:p>
    <w:p w14:paraId="5D50F6D5" w14:textId="35952812" w:rsidR="008749BC" w:rsidRPr="008749BC" w:rsidRDefault="008749BC" w:rsidP="008749BC">
      <w:pPr>
        <w:shd w:val="clear" w:color="auto" w:fill="FFFFFF"/>
        <w:spacing w:before="60" w:after="100" w:afterAutospacing="1"/>
        <w:contextualSpacing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>Some charts or tables I would be interested in seeing are:</w:t>
      </w:r>
    </w:p>
    <w:p w14:paraId="1FA8DE9A" w14:textId="17DFDE50" w:rsidR="008749BC" w:rsidRPr="008749BC" w:rsidRDefault="008749BC" w:rsidP="008749B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>An expansion, or combination, of some of the current where a single chart and table includes both category &amp; sub category.</w:t>
      </w:r>
    </w:p>
    <w:p w14:paraId="756500E2" w14:textId="716472CD" w:rsidR="00714A32" w:rsidRPr="008749BC" w:rsidRDefault="00B41C7B" w:rsidP="008749B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 xml:space="preserve">Outcome by </w:t>
      </w:r>
      <w:r w:rsidR="000817E9" w:rsidRPr="008749BC">
        <w:rPr>
          <w:rFonts w:eastAsia="Times New Roman" w:cstheme="minorHAnsi"/>
          <w:color w:val="24292E"/>
        </w:rPr>
        <w:t>campaign length</w:t>
      </w:r>
      <w:r w:rsidR="008749BC" w:rsidRPr="008749BC">
        <w:rPr>
          <w:rFonts w:eastAsia="Times New Roman" w:cstheme="minorHAnsi"/>
          <w:color w:val="24292E"/>
        </w:rPr>
        <w:t xml:space="preserve"> range</w:t>
      </w:r>
      <w:r w:rsidR="000817E9" w:rsidRPr="008749BC">
        <w:rPr>
          <w:rFonts w:eastAsia="Times New Roman" w:cstheme="minorHAnsi"/>
          <w:color w:val="24292E"/>
        </w:rPr>
        <w:t>.</w:t>
      </w:r>
    </w:p>
    <w:p w14:paraId="62B8BDB0" w14:textId="61B18D45" w:rsidR="000817E9" w:rsidRPr="008749BC" w:rsidRDefault="000817E9" w:rsidP="008749B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>N Backers vs Outcome</w:t>
      </w:r>
      <w:r w:rsidR="008749BC" w:rsidRPr="008749BC">
        <w:rPr>
          <w:rFonts w:eastAsia="Times New Roman" w:cstheme="minorHAnsi"/>
          <w:color w:val="24292E"/>
        </w:rPr>
        <w:t xml:space="preserve"> by category</w:t>
      </w:r>
    </w:p>
    <w:p w14:paraId="7343A9CD" w14:textId="50B0C378" w:rsidR="000817E9" w:rsidRPr="008749BC" w:rsidRDefault="000817E9" w:rsidP="008749B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>Number of successful campaigns Surpassing goals by category/subcategory</w:t>
      </w:r>
    </w:p>
    <w:p w14:paraId="2847A11F" w14:textId="3B42E5FC" w:rsidR="000817E9" w:rsidRPr="008749BC" w:rsidRDefault="000817E9" w:rsidP="008749B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>Donations by Category/subcategory</w:t>
      </w:r>
    </w:p>
    <w:p w14:paraId="107DDA74" w14:textId="221FC71E" w:rsidR="000817E9" w:rsidRPr="008749BC" w:rsidRDefault="000817E9" w:rsidP="008749B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</w:rPr>
      </w:pPr>
      <w:r w:rsidRPr="008749BC">
        <w:rPr>
          <w:rFonts w:eastAsia="Times New Roman" w:cstheme="minorHAnsi"/>
          <w:color w:val="24292E"/>
        </w:rPr>
        <w:t xml:space="preserve">Average donations by category/subcategory </w:t>
      </w:r>
    </w:p>
    <w:p w14:paraId="3856E9E2" w14:textId="77777777" w:rsidR="00182698" w:rsidRPr="008749BC" w:rsidRDefault="00725D02">
      <w:pPr>
        <w:contextualSpacing/>
        <w:rPr>
          <w:rFonts w:cstheme="minorHAnsi"/>
        </w:rPr>
      </w:pPr>
    </w:p>
    <w:sectPr w:rsidR="00182698" w:rsidRPr="008749BC" w:rsidSect="00DD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3E30"/>
    <w:multiLevelType w:val="multilevel"/>
    <w:tmpl w:val="F0DC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B4C56"/>
    <w:multiLevelType w:val="multilevel"/>
    <w:tmpl w:val="6AEE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97181"/>
    <w:multiLevelType w:val="hybridMultilevel"/>
    <w:tmpl w:val="496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A6814"/>
    <w:multiLevelType w:val="hybridMultilevel"/>
    <w:tmpl w:val="4B905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FF"/>
    <w:rsid w:val="00004484"/>
    <w:rsid w:val="000817E9"/>
    <w:rsid w:val="0016046B"/>
    <w:rsid w:val="00285B64"/>
    <w:rsid w:val="00714A32"/>
    <w:rsid w:val="00725D02"/>
    <w:rsid w:val="008749BC"/>
    <w:rsid w:val="009433FF"/>
    <w:rsid w:val="009E4E21"/>
    <w:rsid w:val="00B41C7B"/>
    <w:rsid w:val="00C83E7F"/>
    <w:rsid w:val="00D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94F6"/>
  <w15:chartTrackingRefBased/>
  <w15:docId w15:val="{74E9C6D9-7A59-2842-A2E3-9B1A41E3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3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Drummond</dc:creator>
  <cp:keywords/>
  <dc:description/>
  <cp:lastModifiedBy>Kathleen Drummond</cp:lastModifiedBy>
  <cp:revision>2</cp:revision>
  <dcterms:created xsi:type="dcterms:W3CDTF">2019-02-14T23:06:00Z</dcterms:created>
  <dcterms:modified xsi:type="dcterms:W3CDTF">2019-02-14T23:06:00Z</dcterms:modified>
</cp:coreProperties>
</file>