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1A9BDB" w14:textId="74AFAB56" w:rsidR="007E1ABC" w:rsidRDefault="00E64164" w:rsidP="00E64164">
      <w:pPr>
        <w:jc w:val="center"/>
        <w:rPr>
          <w:b/>
          <w:bCs/>
          <w:sz w:val="28"/>
          <w:szCs w:val="28"/>
          <w:lang w:val="en-US"/>
        </w:rPr>
      </w:pPr>
      <w:r w:rsidRPr="00E64164">
        <w:rPr>
          <w:b/>
          <w:bCs/>
          <w:sz w:val="28"/>
          <w:szCs w:val="28"/>
          <w:lang w:val="en-US"/>
        </w:rPr>
        <w:t>Summary</w:t>
      </w:r>
    </w:p>
    <w:p w14:paraId="4A0C6093" w14:textId="7203E9E5" w:rsidR="00E64164" w:rsidRDefault="00E64164" w:rsidP="0034571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“</w:t>
      </w:r>
      <w:r w:rsidR="00345719">
        <w:rPr>
          <w:lang w:val="en-US"/>
        </w:rPr>
        <w:t>L</w:t>
      </w:r>
      <w:r>
        <w:rPr>
          <w:lang w:val="en-US"/>
        </w:rPr>
        <w:t>ast layers retrain” method (=fine-tuning) – a</w:t>
      </w:r>
      <w:r w:rsidRPr="00E64164">
        <w:rPr>
          <w:lang w:val="en-US"/>
        </w:rPr>
        <w:t xml:space="preserve"> technique used to adapt a pre-trained model to a specific task without the need to retrain all of its layers from scratch</w:t>
      </w:r>
      <w:r>
        <w:rPr>
          <w:lang w:val="en-US"/>
        </w:rPr>
        <w:t xml:space="preserve">. </w:t>
      </w:r>
      <w:r>
        <w:rPr>
          <w:lang w:val="en-US"/>
        </w:rPr>
        <w:br/>
      </w:r>
      <w:r w:rsidR="00345719">
        <w:rPr>
          <w:lang w:val="en-US"/>
        </w:rPr>
        <w:t>Originally</w:t>
      </w:r>
      <w:r w:rsidR="00345719" w:rsidRPr="00E64164">
        <w:rPr>
          <w:lang w:val="en-US"/>
        </w:rPr>
        <w:t xml:space="preserve"> trained on the ImageNet dataset, ResNet50 extracts features like edges and patterns in its early layers. During pre-training, these early layers are frozen, meaning their weights remain unchanged throughout training epochs. Meanwhile, the weights of the final layers are updated to learn task-specific patterns, aiming to reduce computational load and mitigate the risk of overfitting.</w:t>
      </w:r>
      <w:r w:rsidR="00B3158D">
        <w:rPr>
          <w:lang w:val="en-US"/>
        </w:rPr>
        <w:br/>
      </w:r>
    </w:p>
    <w:p w14:paraId="10A12360" w14:textId="6F9CA7FB" w:rsidR="00B3158D" w:rsidRPr="00B3158D" w:rsidRDefault="00B3158D" w:rsidP="00345719">
      <w:pPr>
        <w:pStyle w:val="ListParagraph"/>
        <w:numPr>
          <w:ilvl w:val="0"/>
          <w:numId w:val="1"/>
        </w:numPr>
        <w:rPr>
          <w:b/>
          <w:bCs/>
          <w:u w:val="single"/>
          <w:lang w:val="en-US"/>
        </w:rPr>
      </w:pPr>
      <w:r w:rsidRPr="00B3158D">
        <w:rPr>
          <w:b/>
          <w:bCs/>
          <w:u w:val="single"/>
          <w:lang w:val="en-US"/>
        </w:rPr>
        <w:t>My code steps:</w:t>
      </w:r>
    </w:p>
    <w:p w14:paraId="6B04EBE9" w14:textId="77777777" w:rsidR="00B3158D" w:rsidRDefault="00B3158D" w:rsidP="00B3158D">
      <w:pPr>
        <w:pStyle w:val="ListParagraph"/>
        <w:numPr>
          <w:ilvl w:val="0"/>
          <w:numId w:val="2"/>
        </w:numPr>
        <w:rPr>
          <w:lang w:val="en-US"/>
        </w:rPr>
      </w:pPr>
      <w:r w:rsidRPr="00B3158D">
        <w:rPr>
          <w:b/>
          <w:bCs/>
          <w:lang w:val="en-US"/>
        </w:rPr>
        <w:t>Dataset</w:t>
      </w:r>
      <w:r>
        <w:rPr>
          <w:lang w:val="en-US"/>
        </w:rPr>
        <w:t>:</w:t>
      </w:r>
    </w:p>
    <w:p w14:paraId="423D5F85" w14:textId="2189B910" w:rsidR="00B3158D" w:rsidRDefault="00B3158D" w:rsidP="00B3158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 used the following division:</w:t>
      </w:r>
    </w:p>
    <w:p w14:paraId="22A220A5" w14:textId="5EBB4AAF" w:rsidR="00C9158A" w:rsidRDefault="00C9158A" w:rsidP="00B3158D">
      <w:pPr>
        <w:pStyle w:val="ListParagraph"/>
        <w:numPr>
          <w:ilvl w:val="0"/>
          <w:numId w:val="4"/>
        </w:numPr>
        <w:rPr>
          <w:lang w:val="en-US"/>
        </w:rPr>
      </w:pPr>
      <w:r w:rsidRPr="00C9158A">
        <w:rPr>
          <w:b/>
          <w:bCs/>
          <w:lang w:val="en-US"/>
        </w:rPr>
        <w:t>Training:</w:t>
      </w:r>
      <w:r w:rsidRPr="00C9158A">
        <w:rPr>
          <w:lang w:val="en-US"/>
        </w:rPr>
        <w:t xml:space="preserve"> 10 SVS files with corresponding labels in </w:t>
      </w:r>
      <w:r w:rsidRPr="00C9158A">
        <w:rPr>
          <w:i/>
          <w:iCs/>
          <w:lang w:val="en-US"/>
        </w:rPr>
        <w:t>‘train.csv’</w:t>
      </w:r>
      <w:r w:rsidRPr="00C9158A">
        <w:rPr>
          <w:lang w:val="en-US"/>
        </w:rPr>
        <w:t>. 70% of</w:t>
      </w:r>
      <w:r>
        <w:rPr>
          <w:lang w:val="en-US"/>
        </w:rPr>
        <w:t xml:space="preserve"> </w:t>
      </w:r>
      <w:r w:rsidRPr="00C9158A">
        <w:rPr>
          <w:lang w:val="en-US"/>
        </w:rPr>
        <w:t>samples are negatives, 30% are positives.</w:t>
      </w:r>
    </w:p>
    <w:p w14:paraId="2E66EB94" w14:textId="56FA5209" w:rsidR="00C9158A" w:rsidRPr="00C9158A" w:rsidRDefault="00C9158A" w:rsidP="00C9158A">
      <w:pPr>
        <w:pStyle w:val="ListParagraph"/>
        <w:numPr>
          <w:ilvl w:val="0"/>
          <w:numId w:val="4"/>
        </w:numPr>
        <w:rPr>
          <w:lang w:val="en-US"/>
        </w:rPr>
      </w:pPr>
      <w:r w:rsidRPr="00C9158A">
        <w:rPr>
          <w:b/>
          <w:bCs/>
          <w:lang w:val="en-US"/>
        </w:rPr>
        <w:t>Validation</w:t>
      </w:r>
      <w:r w:rsidRPr="00C9158A">
        <w:rPr>
          <w:lang w:val="en-US"/>
        </w:rPr>
        <w:t xml:space="preserve">: 2 SVS files with corresponding labels in </w:t>
      </w:r>
      <w:r w:rsidRPr="00C9158A">
        <w:rPr>
          <w:i/>
          <w:iCs/>
          <w:lang w:val="en-US"/>
        </w:rPr>
        <w:t>‘valid.csv’.</w:t>
      </w:r>
      <w:r w:rsidRPr="00C9158A">
        <w:rPr>
          <w:lang w:val="en-US"/>
        </w:rPr>
        <w:t xml:space="preserve"> 50% positives and 50% negatives.</w:t>
      </w:r>
    </w:p>
    <w:p w14:paraId="2815FF39" w14:textId="77777777" w:rsidR="00C9158A" w:rsidRDefault="00C9158A" w:rsidP="00C9158A">
      <w:pPr>
        <w:pStyle w:val="ListParagraph"/>
        <w:numPr>
          <w:ilvl w:val="0"/>
          <w:numId w:val="4"/>
        </w:numPr>
        <w:rPr>
          <w:lang w:val="en-US"/>
        </w:rPr>
      </w:pPr>
      <w:r w:rsidRPr="00C9158A">
        <w:rPr>
          <w:b/>
          <w:bCs/>
          <w:lang w:val="en-US"/>
        </w:rPr>
        <w:t>Test</w:t>
      </w:r>
      <w:r w:rsidRPr="00C9158A">
        <w:rPr>
          <w:lang w:val="en-US"/>
        </w:rPr>
        <w:t xml:space="preserve">: 2 SVS files with corresponding labels in </w:t>
      </w:r>
      <w:r w:rsidRPr="00C9158A">
        <w:rPr>
          <w:i/>
          <w:iCs/>
          <w:lang w:val="en-US"/>
        </w:rPr>
        <w:t>‘test.csv’</w:t>
      </w:r>
      <w:r w:rsidRPr="00C9158A">
        <w:rPr>
          <w:lang w:val="en-US"/>
        </w:rPr>
        <w:t>. 50% positives and 50% negatives.</w:t>
      </w:r>
    </w:p>
    <w:p w14:paraId="5BE6F2C7" w14:textId="5FF14543" w:rsidR="00C9158A" w:rsidRDefault="00A42521" w:rsidP="00C9158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b/>
          <w:bCs/>
          <w:lang w:val="en-US"/>
        </w:rPr>
        <w:t>‘</w:t>
      </w:r>
      <w:proofErr w:type="spellStart"/>
      <w:r w:rsidR="00B3158D" w:rsidRPr="00C9158A">
        <w:rPr>
          <w:b/>
          <w:bCs/>
          <w:lang w:val="en-US"/>
        </w:rPr>
        <w:t>DPDataset</w:t>
      </w:r>
      <w:proofErr w:type="spellEnd"/>
      <w:r>
        <w:rPr>
          <w:b/>
          <w:bCs/>
          <w:lang w:val="en-US"/>
        </w:rPr>
        <w:t>’</w:t>
      </w:r>
      <w:r w:rsidR="00B3158D" w:rsidRPr="00C9158A">
        <w:rPr>
          <w:b/>
          <w:bCs/>
          <w:lang w:val="en-US"/>
        </w:rPr>
        <w:t xml:space="preserve"> </w:t>
      </w:r>
      <w:r w:rsidR="00C9158A" w:rsidRPr="00C9158A">
        <w:rPr>
          <w:b/>
          <w:bCs/>
          <w:lang w:val="en-US"/>
        </w:rPr>
        <w:t>class</w:t>
      </w:r>
      <w:r w:rsidR="00C9158A">
        <w:rPr>
          <w:lang w:val="en-US"/>
        </w:rPr>
        <w:t xml:space="preserve"> </w:t>
      </w:r>
      <w:r w:rsidR="00B3158D" w:rsidRPr="00C9158A">
        <w:rPr>
          <w:lang w:val="en-US"/>
        </w:rPr>
        <w:t>is a custom dataset</w:t>
      </w:r>
      <w:r w:rsidR="00576374" w:rsidRPr="00C9158A">
        <w:rPr>
          <w:lang w:val="en-US"/>
        </w:rPr>
        <w:t xml:space="preserve">. Its </w:t>
      </w:r>
      <w:proofErr w:type="spellStart"/>
      <w:r w:rsidR="00576374" w:rsidRPr="00C9158A">
        <w:rPr>
          <w:lang w:val="en-US"/>
        </w:rPr>
        <w:t>getitem</w:t>
      </w:r>
      <w:proofErr w:type="spellEnd"/>
      <w:r w:rsidR="00576374" w:rsidRPr="00C9158A">
        <w:rPr>
          <w:lang w:val="en-US"/>
        </w:rPr>
        <w:t xml:space="preserve"> method </w:t>
      </w:r>
      <w:r w:rsidR="00C9158A">
        <w:rPr>
          <w:lang w:val="en-US"/>
        </w:rPr>
        <w:t>processes</w:t>
      </w:r>
      <w:r w:rsidR="00576374" w:rsidRPr="00C9158A">
        <w:rPr>
          <w:lang w:val="en-US"/>
        </w:rPr>
        <w:t xml:space="preserve"> SVS file</w:t>
      </w:r>
      <w:r w:rsidR="00C9158A">
        <w:rPr>
          <w:lang w:val="en-US"/>
        </w:rPr>
        <w:t>s</w:t>
      </w:r>
      <w:r w:rsidR="00576374" w:rsidRPr="00C9158A">
        <w:rPr>
          <w:lang w:val="en-US"/>
        </w:rPr>
        <w:t xml:space="preserve"> using OpenSlide package as follows:</w:t>
      </w:r>
    </w:p>
    <w:p w14:paraId="48C48564" w14:textId="77777777" w:rsidR="00C9158A" w:rsidRDefault="00C9158A" w:rsidP="00C9158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I</w:t>
      </w:r>
      <w:r w:rsidR="00576374" w:rsidRPr="00C9158A">
        <w:rPr>
          <w:lang w:val="en-US"/>
        </w:rPr>
        <w:t>terates through slide levels, divid</w:t>
      </w:r>
      <w:r>
        <w:rPr>
          <w:lang w:val="en-US"/>
        </w:rPr>
        <w:t>ing each</w:t>
      </w:r>
      <w:r w:rsidR="00576374" w:rsidRPr="00C9158A">
        <w:rPr>
          <w:lang w:val="en-US"/>
        </w:rPr>
        <w:t xml:space="preserve"> into </w:t>
      </w:r>
      <w:r>
        <w:rPr>
          <w:lang w:val="en-US"/>
        </w:rPr>
        <w:t xml:space="preserve">512x512 </w:t>
      </w:r>
      <w:r w:rsidR="00576374" w:rsidRPr="00C9158A">
        <w:rPr>
          <w:lang w:val="en-US"/>
        </w:rPr>
        <w:t>tiles</w:t>
      </w:r>
      <w:r>
        <w:rPr>
          <w:lang w:val="en-US"/>
        </w:rPr>
        <w:t>.</w:t>
      </w:r>
      <w:r w:rsidR="00576374" w:rsidRPr="00C9158A">
        <w:rPr>
          <w:lang w:val="en-US"/>
        </w:rPr>
        <w:t xml:space="preserve"> </w:t>
      </w:r>
    </w:p>
    <w:p w14:paraId="2CE0AB69" w14:textId="77777777" w:rsidR="00C9158A" w:rsidRDefault="00576374" w:rsidP="00C9158A">
      <w:pPr>
        <w:pStyle w:val="ListParagraph"/>
        <w:numPr>
          <w:ilvl w:val="0"/>
          <w:numId w:val="4"/>
        </w:numPr>
        <w:rPr>
          <w:lang w:val="en-US"/>
        </w:rPr>
      </w:pPr>
      <w:r w:rsidRPr="00C9158A">
        <w:rPr>
          <w:lang w:val="en-US"/>
        </w:rPr>
        <w:t>The tile</w:t>
      </w:r>
      <w:r w:rsidR="00C9158A">
        <w:rPr>
          <w:lang w:val="en-US"/>
        </w:rPr>
        <w:t>s</w:t>
      </w:r>
      <w:r w:rsidRPr="00C9158A">
        <w:rPr>
          <w:lang w:val="en-US"/>
        </w:rPr>
        <w:t xml:space="preserve"> </w:t>
      </w:r>
      <w:r w:rsidR="00C9158A">
        <w:rPr>
          <w:lang w:val="en-US"/>
        </w:rPr>
        <w:t>are</w:t>
      </w:r>
      <w:r w:rsidRPr="00C9158A">
        <w:rPr>
          <w:lang w:val="en-US"/>
        </w:rPr>
        <w:t xml:space="preserve"> converted </w:t>
      </w:r>
      <w:r w:rsidR="00C9158A">
        <w:rPr>
          <w:lang w:val="en-US"/>
        </w:rPr>
        <w:t>to</w:t>
      </w:r>
      <w:r w:rsidRPr="00C9158A">
        <w:rPr>
          <w:lang w:val="en-US"/>
        </w:rPr>
        <w:t xml:space="preserve"> ‘RGB’ format and </w:t>
      </w:r>
      <w:r w:rsidR="00C9158A">
        <w:rPr>
          <w:lang w:val="en-US"/>
        </w:rPr>
        <w:t xml:space="preserve">are </w:t>
      </w:r>
      <w:r w:rsidRPr="00C9158A">
        <w:rPr>
          <w:lang w:val="en-US"/>
        </w:rPr>
        <w:t xml:space="preserve">rescaled to [0, 1] to </w:t>
      </w:r>
      <w:r w:rsidR="00C9158A">
        <w:rPr>
          <w:lang w:val="en-US"/>
        </w:rPr>
        <w:t xml:space="preserve">maintain </w:t>
      </w:r>
      <w:r w:rsidRPr="00C9158A">
        <w:rPr>
          <w:lang w:val="en-US"/>
        </w:rPr>
        <w:t xml:space="preserve">consistency </w:t>
      </w:r>
      <w:r w:rsidR="00C9158A">
        <w:rPr>
          <w:lang w:val="en-US"/>
        </w:rPr>
        <w:t xml:space="preserve">across different devices. </w:t>
      </w:r>
    </w:p>
    <w:p w14:paraId="02E8A265" w14:textId="77777777" w:rsidR="00826994" w:rsidRDefault="00576374" w:rsidP="00C9158A">
      <w:pPr>
        <w:pStyle w:val="ListParagraph"/>
        <w:numPr>
          <w:ilvl w:val="0"/>
          <w:numId w:val="4"/>
        </w:numPr>
        <w:rPr>
          <w:lang w:val="en-US"/>
        </w:rPr>
      </w:pPr>
      <w:r w:rsidRPr="00C9158A">
        <w:rPr>
          <w:lang w:val="en-US"/>
        </w:rPr>
        <w:t>Each level represents a different pyramid image of the slide with a different resolution</w:t>
      </w:r>
      <w:r w:rsidR="00C9158A">
        <w:rPr>
          <w:lang w:val="en-US"/>
        </w:rPr>
        <w:t>,</w:t>
      </w:r>
      <w:r w:rsidRPr="00C9158A">
        <w:rPr>
          <w:lang w:val="en-US"/>
        </w:rPr>
        <w:t xml:space="preserve"> where the first layers represent a higher resolution image which </w:t>
      </w:r>
      <w:r w:rsidR="00C9158A">
        <w:rPr>
          <w:lang w:val="en-US"/>
        </w:rPr>
        <w:t>captures</w:t>
      </w:r>
      <w:r w:rsidRPr="00C9158A">
        <w:rPr>
          <w:lang w:val="en-US"/>
        </w:rPr>
        <w:t xml:space="preserve"> </w:t>
      </w:r>
      <w:r w:rsidR="00C9158A">
        <w:rPr>
          <w:lang w:val="en-US"/>
        </w:rPr>
        <w:t>more details</w:t>
      </w:r>
      <w:r w:rsidRPr="00C9158A">
        <w:rPr>
          <w:lang w:val="en-US"/>
        </w:rPr>
        <w:t xml:space="preserve">, </w:t>
      </w:r>
      <w:r w:rsidR="00C9158A">
        <w:rPr>
          <w:lang w:val="en-US"/>
        </w:rPr>
        <w:t>while</w:t>
      </w:r>
      <w:r w:rsidRPr="00C9158A">
        <w:rPr>
          <w:lang w:val="en-US"/>
        </w:rPr>
        <w:t xml:space="preserve"> the last layers </w:t>
      </w:r>
      <w:r w:rsidR="00826994">
        <w:rPr>
          <w:lang w:val="en-US"/>
        </w:rPr>
        <w:t>provide</w:t>
      </w:r>
      <w:r w:rsidRPr="00C9158A">
        <w:rPr>
          <w:lang w:val="en-US"/>
        </w:rPr>
        <w:t xml:space="preserve"> global </w:t>
      </w:r>
      <w:r w:rsidR="00826994">
        <w:rPr>
          <w:lang w:val="en-US"/>
        </w:rPr>
        <w:t>context.</w:t>
      </w:r>
    </w:p>
    <w:p w14:paraId="288364A8" w14:textId="77777777" w:rsidR="00826994" w:rsidRDefault="00826994" w:rsidP="00C9158A">
      <w:pPr>
        <w:pStyle w:val="ListParagraph"/>
        <w:numPr>
          <w:ilvl w:val="0"/>
          <w:numId w:val="4"/>
        </w:numPr>
        <w:rPr>
          <w:lang w:val="en-US"/>
        </w:rPr>
      </w:pPr>
      <w:r w:rsidRPr="00826994">
        <w:rPr>
          <w:lang w:val="en-US"/>
        </w:rPr>
        <w:t>To exclude background tiles, they undergo a validation process where the proportion of white pixels in each tile is calculated. A threshold of 0.9 is set, so only tiles with a lower proportion of white pixels are considered valid. Additionally, a condition is applied that the tile's standard deviation must be higher than 0.04, as background images typically have more uniform pixel values.</w:t>
      </w:r>
    </w:p>
    <w:p w14:paraId="1DD65970" w14:textId="77777777" w:rsidR="00826994" w:rsidRDefault="00826994" w:rsidP="00C9158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V</w:t>
      </w:r>
      <w:r w:rsidR="004E7761" w:rsidRPr="00C9158A">
        <w:rPr>
          <w:lang w:val="en-US"/>
        </w:rPr>
        <w:t>alid tiles are resized to 256</w:t>
      </w:r>
      <w:r>
        <w:rPr>
          <w:lang w:val="en-US"/>
        </w:rPr>
        <w:t>x</w:t>
      </w:r>
      <w:r w:rsidR="004E7761" w:rsidRPr="00C9158A">
        <w:rPr>
          <w:lang w:val="en-US"/>
        </w:rPr>
        <w:t xml:space="preserve">256 </w:t>
      </w:r>
      <w:r>
        <w:rPr>
          <w:lang w:val="en-US"/>
        </w:rPr>
        <w:t>(R</w:t>
      </w:r>
      <w:r w:rsidR="004E7761" w:rsidRPr="00C9158A">
        <w:rPr>
          <w:lang w:val="en-US"/>
        </w:rPr>
        <w:t>es</w:t>
      </w:r>
      <w:r>
        <w:rPr>
          <w:lang w:val="en-US"/>
        </w:rPr>
        <w:t>N</w:t>
      </w:r>
      <w:r w:rsidR="004E7761" w:rsidRPr="00C9158A">
        <w:rPr>
          <w:lang w:val="en-US"/>
        </w:rPr>
        <w:t xml:space="preserve">et50 input </w:t>
      </w:r>
      <w:r>
        <w:rPr>
          <w:lang w:val="en-US"/>
        </w:rPr>
        <w:t>size)</w:t>
      </w:r>
      <w:r w:rsidR="004E7761" w:rsidRPr="00C9158A">
        <w:rPr>
          <w:lang w:val="en-US"/>
        </w:rPr>
        <w:t xml:space="preserve"> and normalized </w:t>
      </w:r>
      <w:r>
        <w:rPr>
          <w:lang w:val="en-US"/>
        </w:rPr>
        <w:t xml:space="preserve">using </w:t>
      </w:r>
      <w:r w:rsidR="004E7761" w:rsidRPr="00C9158A">
        <w:rPr>
          <w:lang w:val="en-US"/>
        </w:rPr>
        <w:t>ImageNet mean and s</w:t>
      </w:r>
      <w:r>
        <w:rPr>
          <w:lang w:val="en-US"/>
        </w:rPr>
        <w:t xml:space="preserve">tandard deviation values: </w:t>
      </w:r>
      <w:r w:rsidR="004E7761" w:rsidRPr="004E7761">
        <w:t>(</w:t>
      </w:r>
      <w:r w:rsidR="004E7761" w:rsidRPr="00C9158A">
        <w:rPr>
          <w:lang w:val="en-US"/>
        </w:rPr>
        <w:t>mean=[0.485, 0.456, 0.406] and std=[0.229, 0.224, 0.225]</w:t>
      </w:r>
      <w:r w:rsidR="004E7761" w:rsidRPr="004E7761">
        <w:t>)</w:t>
      </w:r>
      <w:r w:rsidR="004E7761" w:rsidRPr="00C9158A">
        <w:rPr>
          <w:lang w:val="en-US"/>
        </w:rPr>
        <w:t xml:space="preserve">. </w:t>
      </w:r>
    </w:p>
    <w:p w14:paraId="345D3669" w14:textId="51D08660" w:rsidR="004E7761" w:rsidRPr="00C27406" w:rsidRDefault="004E7761" w:rsidP="00C27406">
      <w:pPr>
        <w:pStyle w:val="ListParagraph"/>
        <w:numPr>
          <w:ilvl w:val="0"/>
          <w:numId w:val="4"/>
        </w:numPr>
        <w:rPr>
          <w:lang w:val="en-US"/>
        </w:rPr>
      </w:pPr>
      <w:r w:rsidRPr="00C9158A">
        <w:rPr>
          <w:lang w:val="en-US"/>
        </w:rPr>
        <w:t xml:space="preserve">The </w:t>
      </w:r>
      <w:proofErr w:type="spellStart"/>
      <w:r w:rsidRPr="00C9158A">
        <w:rPr>
          <w:lang w:val="en-US"/>
        </w:rPr>
        <w:t>getitem</w:t>
      </w:r>
      <w:proofErr w:type="spellEnd"/>
      <w:r w:rsidRPr="00C9158A">
        <w:rPr>
          <w:lang w:val="en-US"/>
        </w:rPr>
        <w:t xml:space="preserve"> methods returns a tensor with </w:t>
      </w:r>
      <w:r w:rsidR="00826994">
        <w:rPr>
          <w:lang w:val="en-US"/>
        </w:rPr>
        <w:t xml:space="preserve">the following </w:t>
      </w:r>
      <w:r w:rsidRPr="00C9158A">
        <w:rPr>
          <w:lang w:val="en-US"/>
        </w:rPr>
        <w:t>shape</w:t>
      </w:r>
      <w:r w:rsidR="00826994">
        <w:rPr>
          <w:lang w:val="en-US"/>
        </w:rPr>
        <w:t>:</w:t>
      </w:r>
      <w:r w:rsidR="00826994">
        <w:rPr>
          <w:lang w:val="en-US"/>
        </w:rPr>
        <w:br/>
      </w:r>
      <w:r w:rsidRPr="00C9158A">
        <w:rPr>
          <w:lang w:val="en-US"/>
        </w:rPr>
        <w:t>(#tiles per SVS file, #channels, Height, Width).</w:t>
      </w:r>
      <w:r w:rsidR="00826994" w:rsidRPr="00C27406">
        <w:rPr>
          <w:lang w:val="en-US"/>
        </w:rPr>
        <w:br/>
      </w:r>
    </w:p>
    <w:p w14:paraId="71FF89AA" w14:textId="3ACDA887" w:rsidR="00407B8C" w:rsidRPr="001A5121" w:rsidRDefault="001A5121" w:rsidP="001A512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b/>
          <w:bCs/>
          <w:lang w:val="en-US"/>
        </w:rPr>
        <w:t xml:space="preserve">Model: </w:t>
      </w:r>
      <w:r w:rsidR="00A42521" w:rsidRPr="00A42521">
        <w:rPr>
          <w:lang w:val="en-US"/>
        </w:rPr>
        <w:t xml:space="preserve">The </w:t>
      </w:r>
      <w:r w:rsidR="00A42521">
        <w:rPr>
          <w:lang w:val="en-US"/>
        </w:rPr>
        <w:t>‘</w:t>
      </w:r>
      <w:r w:rsidR="00A42521" w:rsidRPr="00A42521">
        <w:rPr>
          <w:lang w:val="en-US"/>
        </w:rPr>
        <w:t>CustomResNet50</w:t>
      </w:r>
      <w:r w:rsidR="00A42521">
        <w:rPr>
          <w:lang w:val="en-US"/>
        </w:rPr>
        <w:t>’</w:t>
      </w:r>
      <w:r w:rsidR="00A42521" w:rsidRPr="00A42521">
        <w:rPr>
          <w:lang w:val="en-US"/>
        </w:rPr>
        <w:t xml:space="preserve"> class loads a pre-trained ResNet50 model with all weights frozen except for the last layer. A fully connected layer is added to adjust the model for the binary classification of positive and negative classes.</w:t>
      </w:r>
      <w:r w:rsidR="00407B8C" w:rsidRPr="001A5121">
        <w:rPr>
          <w:lang w:val="en-US"/>
        </w:rPr>
        <w:br/>
      </w:r>
      <w:r w:rsidR="00A42521" w:rsidRPr="00A42521">
        <w:rPr>
          <w:lang w:val="en-US"/>
        </w:rPr>
        <w:t>During the forward method, all valid tiles of the SVS file are passed through the model to extract outputs. These outputs are processed through a sigmoid function to obtain probabilities, and the slide-level prediction is calculated by averaging all tile predictions.</w:t>
      </w:r>
      <w:r w:rsidR="00062B60">
        <w:rPr>
          <w:lang w:val="en-US"/>
        </w:rPr>
        <w:br/>
      </w:r>
    </w:p>
    <w:p w14:paraId="63B33DC4" w14:textId="40237D94" w:rsidR="00407B8C" w:rsidRPr="001A5121" w:rsidRDefault="001A5121" w:rsidP="001A512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b/>
          <w:bCs/>
          <w:lang w:val="en-US"/>
        </w:rPr>
        <w:lastRenderedPageBreak/>
        <w:t xml:space="preserve">Loss: </w:t>
      </w:r>
      <w:r w:rsidR="00A42521">
        <w:rPr>
          <w:lang w:val="en-US"/>
        </w:rPr>
        <w:t>A weighted b</w:t>
      </w:r>
      <w:r w:rsidR="00407B8C" w:rsidRPr="001A5121">
        <w:rPr>
          <w:lang w:val="en-US"/>
        </w:rPr>
        <w:t xml:space="preserve">inary cross entropy loss </w:t>
      </w:r>
      <w:r w:rsidR="00A42521">
        <w:rPr>
          <w:lang w:val="en-US"/>
        </w:rPr>
        <w:t>(</w:t>
      </w:r>
      <w:r w:rsidR="00407B8C" w:rsidRPr="001A5121">
        <w:rPr>
          <w:lang w:val="en-US"/>
        </w:rPr>
        <w:t>0.3 for the negative</w:t>
      </w:r>
      <w:r w:rsidR="00A42521">
        <w:rPr>
          <w:lang w:val="en-US"/>
        </w:rPr>
        <w:t>,</w:t>
      </w:r>
      <w:r w:rsidR="00407B8C" w:rsidRPr="001A5121">
        <w:rPr>
          <w:lang w:val="en-US"/>
        </w:rPr>
        <w:t xml:space="preserve"> 0.7 for positive</w:t>
      </w:r>
      <w:r w:rsidR="00A42521">
        <w:rPr>
          <w:lang w:val="en-US"/>
        </w:rPr>
        <w:t>)</w:t>
      </w:r>
      <w:r w:rsidR="00407B8C" w:rsidRPr="001A5121">
        <w:rPr>
          <w:lang w:val="en-US"/>
        </w:rPr>
        <w:t xml:space="preserve"> to </w:t>
      </w:r>
      <w:r w:rsidR="00A42521">
        <w:rPr>
          <w:lang w:val="en-US"/>
        </w:rPr>
        <w:t>address</w:t>
      </w:r>
      <w:r w:rsidR="00407B8C" w:rsidRPr="001A5121">
        <w:rPr>
          <w:lang w:val="en-US"/>
        </w:rPr>
        <w:t xml:space="preserve"> class imbalance. </w:t>
      </w:r>
    </w:p>
    <w:p w14:paraId="318442A8" w14:textId="77777777" w:rsidR="00A73D97" w:rsidRDefault="00A73D97" w:rsidP="00A73D9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b/>
          <w:bCs/>
          <w:lang w:val="en-US"/>
        </w:rPr>
        <w:t xml:space="preserve">Optimizer: </w:t>
      </w:r>
      <w:r w:rsidR="00407B8C" w:rsidRPr="00A73D97">
        <w:rPr>
          <w:lang w:val="en-US"/>
        </w:rPr>
        <w:t xml:space="preserve">Adam was used as an optimizer. </w:t>
      </w:r>
    </w:p>
    <w:p w14:paraId="5C18EEDC" w14:textId="77777777" w:rsidR="00A73D97" w:rsidRDefault="004E7761" w:rsidP="00A73D97">
      <w:pPr>
        <w:pStyle w:val="ListParagraph"/>
        <w:numPr>
          <w:ilvl w:val="0"/>
          <w:numId w:val="2"/>
        </w:numPr>
        <w:rPr>
          <w:lang w:val="en-US"/>
        </w:rPr>
      </w:pPr>
      <w:r w:rsidRPr="00A73D97">
        <w:rPr>
          <w:lang w:val="en-US"/>
        </w:rPr>
        <w:t xml:space="preserve">A config file named </w:t>
      </w:r>
      <w:proofErr w:type="spellStart"/>
      <w:r w:rsidRPr="00A73D97">
        <w:rPr>
          <w:lang w:val="en-US"/>
        </w:rPr>
        <w:t>hparams.json</w:t>
      </w:r>
      <w:proofErr w:type="spellEnd"/>
      <w:r w:rsidRPr="00A73D97">
        <w:rPr>
          <w:lang w:val="en-US"/>
        </w:rPr>
        <w:t xml:space="preserve"> is used to define the hyperparameters.</w:t>
      </w:r>
    </w:p>
    <w:p w14:paraId="1A8019C2" w14:textId="09B182AF" w:rsidR="00A73D97" w:rsidRDefault="00A73D97" w:rsidP="00A73D9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main.py </w:t>
      </w:r>
      <w:r w:rsidR="009C7561">
        <w:rPr>
          <w:lang w:val="en-US"/>
        </w:rPr>
        <w:t xml:space="preserve">script </w:t>
      </w:r>
      <w:r>
        <w:rPr>
          <w:lang w:val="en-US"/>
        </w:rPr>
        <w:t>is used for training</w:t>
      </w:r>
      <w:r w:rsidR="009C7561">
        <w:rPr>
          <w:lang w:val="en-US"/>
        </w:rPr>
        <w:t xml:space="preserve"> the model</w:t>
      </w:r>
      <w:r>
        <w:rPr>
          <w:lang w:val="en-US"/>
        </w:rPr>
        <w:t xml:space="preserve">. </w:t>
      </w:r>
    </w:p>
    <w:p w14:paraId="1F5DCB19" w14:textId="77777777" w:rsidR="00F4267D" w:rsidRPr="00F4267D" w:rsidRDefault="00F4267D" w:rsidP="00F4267D">
      <w:pPr>
        <w:rPr>
          <w:lang w:val="en-US"/>
        </w:rPr>
      </w:pPr>
    </w:p>
    <w:p w14:paraId="355056E7" w14:textId="77777777" w:rsidR="001A2DE8" w:rsidRDefault="00A73D97" w:rsidP="00A73D97">
      <w:pPr>
        <w:rPr>
          <w:lang w:val="en-US"/>
        </w:rPr>
      </w:pPr>
      <w:r>
        <w:rPr>
          <w:b/>
          <w:bCs/>
          <w:lang w:val="en-US"/>
        </w:rPr>
        <w:t>Model Evaluation:</w:t>
      </w:r>
    </w:p>
    <w:p w14:paraId="29C25639" w14:textId="77777777" w:rsidR="00C27406" w:rsidRDefault="00C27406" w:rsidP="00C27406">
      <w:pPr>
        <w:rPr>
          <w:lang w:val="en-US"/>
        </w:rPr>
      </w:pPr>
      <w:r w:rsidRPr="00C27406">
        <w:rPr>
          <w:lang w:val="en-US"/>
        </w:rPr>
        <w:t>** Since the data was tagged manually, the results lack reliability. However, here are the evaluation methods I would use with a real dataset:</w:t>
      </w:r>
    </w:p>
    <w:p w14:paraId="7395985D" w14:textId="3C380C19" w:rsidR="00B3158D" w:rsidRPr="00C27406" w:rsidRDefault="00C27406" w:rsidP="00C27406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0DA323A" wp14:editId="6F5C2063">
                <wp:simplePos x="0" y="0"/>
                <wp:positionH relativeFrom="column">
                  <wp:posOffset>1615440</wp:posOffset>
                </wp:positionH>
                <wp:positionV relativeFrom="paragraph">
                  <wp:posOffset>2907030</wp:posOffset>
                </wp:positionV>
                <wp:extent cx="3195320" cy="340360"/>
                <wp:effectExtent l="0" t="0" r="5080" b="2540"/>
                <wp:wrapNone/>
                <wp:docPr id="161421437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95320" cy="3403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8742A62" w14:textId="2EE4C5B8" w:rsidR="00C27406" w:rsidRPr="00C27406" w:rsidRDefault="00C27406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27406">
                              <w:rPr>
                                <w:sz w:val="20"/>
                                <w:szCs w:val="20"/>
                                <w:lang w:val="en-US"/>
                              </w:rPr>
                              <w:t>Figure (</w:t>
                            </w:r>
                            <w:r w:rsidR="00062B60">
                              <w:rPr>
                                <w:sz w:val="20"/>
                                <w:szCs w:val="20"/>
                                <w:lang w:val="en-US"/>
                              </w:rPr>
                              <w:t>1</w:t>
                            </w:r>
                            <w:r w:rsidRPr="00C27406">
                              <w:rPr>
                                <w:sz w:val="20"/>
                                <w:szCs w:val="20"/>
                                <w:lang w:val="en-US"/>
                              </w:rPr>
                              <w:t>) – Train &amp; validation loss and accuracy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DA323A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127.2pt;margin-top:228.9pt;width:251.6pt;height:26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8CPLAIAAFQEAAAOAAAAZHJzL2Uyb0RvYy54bWysVNuO2yAQfa/Uf0C8N3au3bXirNKsUlWK&#10;dlfKVvtMMMSWMEOBxE6/vgN2Lt32qeoLHphhLuccPH9oa0WOwroKdE6Hg5QSoTkUld7n9Pvr+tMd&#10;Jc4zXTAFWuT0JBx9WHz8MG9MJkZQgiqEJZhEu6wxOS29N1mSOF6KmrkBGKHRKcHWzOPW7pPCsgaz&#10;1yoZpeksacAWxgIXzuHpY+eki5hfSsH9s5ROeKJyir35uNq47sKaLOYs21tmyor3bbB/6KJmlcai&#10;l1SPzDNysNUfqeqKW3Ag/YBDnYCUFRdxBpxmmL6bZlsyI+IsCI4zF5jc/0vLn45b82KJb79AiwQG&#10;QBrjMoeHYZ5W2jp8sVOCfoTwdIFNtJ5wPBwP76fjEbo4+saTdDyLuCbX28Y6/1VATYKRU4u0RLTY&#10;ceM8VsTQc0go5kBVxbpSKm6CFMRKWXJkSKLysUe88VuU0qTJ6Ww8TWNiDeF6l1lpLHCdKVi+3bX9&#10;oDsoTji/hU4azvB1hU1umPMvzKIWcC7Ut3/GRSrAItBblJRgf/7tPMQjReilpEFt5dT9ODArKFHf&#10;NJJ3P5xMghjjZjL9HLCzt57drUcf6hXg5EN8SYZHM8R7dTalhfoNn8EyVEUX0xxr59SfzZXvFI/P&#10;iIvlMgah/AzzG701PKQOSAcKXts3Zk3Pk0eGn+CsQpa9o6uLDTc1LA8eZBW5DAB3qPa4o3Qjxf0z&#10;C2/jdh+jrj+DxS8AAAD//wMAUEsDBBQABgAIAAAAIQDbw5IL4gAAAAsBAAAPAAAAZHJzL2Rvd25y&#10;ZXYueG1sTI/LToRAEEX3Jv5Dp0zcGKdhBgaDFBNjfCTuHHzEXQ9dApGuJnQP4N/brnRZqZN7zy12&#10;i+nFRKPrLCPEqwgEcW11xw3CS3V/eQXCecVa9ZYJ4Zsc7MrTk0Ll2s78TNPeNyKEsMsVQuv9kEvp&#10;6paMcis7EIffpx2N8uEcG6lHNYdw08t1FG2lUR2HhlYNdNtS/bU/GoSPi+b9yS0Pr/Mm3Qx3j1OV&#10;vekK8fxsubkG4WnxfzD86gd1KIPTwR5ZO9EjrNMkCShCkmZhQyCyNNuCOCCkcZyALAv5f0P5AwAA&#10;//8DAFBLAQItABQABgAIAAAAIQC2gziS/gAAAOEBAAATAAAAAAAAAAAAAAAAAAAAAABbQ29udGVu&#10;dF9UeXBlc10ueG1sUEsBAi0AFAAGAAgAAAAhADj9If/WAAAAlAEAAAsAAAAAAAAAAAAAAAAALwEA&#10;AF9yZWxzLy5yZWxzUEsBAi0AFAAGAAgAAAAhAO03wI8sAgAAVAQAAA4AAAAAAAAAAAAAAAAALgIA&#10;AGRycy9lMm9Eb2MueG1sUEsBAi0AFAAGAAgAAAAhANvDkgviAAAACwEAAA8AAAAAAAAAAAAAAAAA&#10;hgQAAGRycy9kb3ducmV2LnhtbFBLBQYAAAAABAAEAPMAAACVBQAAAAA=&#10;" fillcolor="white [3201]" stroked="f" strokeweight=".5pt">
                <v:textbox>
                  <w:txbxContent>
                    <w:p w14:paraId="28742A62" w14:textId="2EE4C5B8" w:rsidR="00C27406" w:rsidRPr="00C27406" w:rsidRDefault="00C27406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C27406">
                        <w:rPr>
                          <w:sz w:val="20"/>
                          <w:szCs w:val="20"/>
                          <w:lang w:val="en-US"/>
                        </w:rPr>
                        <w:t>Figure (</w:t>
                      </w:r>
                      <w:r w:rsidR="00062B60">
                        <w:rPr>
                          <w:sz w:val="20"/>
                          <w:szCs w:val="20"/>
                          <w:lang w:val="en-US"/>
                        </w:rPr>
                        <w:t>1</w:t>
                      </w:r>
                      <w:r w:rsidRPr="00C27406">
                        <w:rPr>
                          <w:sz w:val="20"/>
                          <w:szCs w:val="20"/>
                          <w:lang w:val="en-US"/>
                        </w:rPr>
                        <w:t>) – Train &amp; validation loss and accuracy</w:t>
                      </w:r>
                    </w:p>
                  </w:txbxContent>
                </v:textbox>
              </v:shape>
            </w:pict>
          </mc:Fallback>
        </mc:AlternateContent>
      </w:r>
      <w:r w:rsidR="009C7561" w:rsidRPr="00C27406">
        <w:rPr>
          <w:lang w:val="en-US"/>
        </w:rPr>
        <w:t>During training I evaluated the model performance by loss vs</w:t>
      </w:r>
      <w:r>
        <w:rPr>
          <w:lang w:val="en-US"/>
        </w:rPr>
        <w:t>.</w:t>
      </w:r>
      <w:r w:rsidR="009C7561" w:rsidRPr="00C27406">
        <w:rPr>
          <w:lang w:val="en-US"/>
        </w:rPr>
        <w:t xml:space="preserve"> epoch and accuracy vs</w:t>
      </w:r>
      <w:r>
        <w:rPr>
          <w:lang w:val="en-US"/>
        </w:rPr>
        <w:t>.</w:t>
      </w:r>
      <w:r w:rsidR="009C7561" w:rsidRPr="00C27406">
        <w:rPr>
          <w:lang w:val="en-US"/>
        </w:rPr>
        <w:t xml:space="preserve"> epoch graphs, as shown in figure (2)</w:t>
      </w:r>
      <w:r>
        <w:rPr>
          <w:lang w:val="en-US"/>
        </w:rPr>
        <w:t xml:space="preserve">. </w:t>
      </w:r>
      <w:r w:rsidRPr="00C27406">
        <w:rPr>
          <w:lang w:val="en-US"/>
        </w:rPr>
        <w:t xml:space="preserve">Due to computational power limitations, only </w:t>
      </w:r>
      <w:r>
        <w:rPr>
          <w:lang w:val="en-US"/>
        </w:rPr>
        <w:t>10</w:t>
      </w:r>
      <w:r w:rsidRPr="00C27406">
        <w:rPr>
          <w:lang w:val="en-US"/>
        </w:rPr>
        <w:t xml:space="preserve"> epochs were used.</w:t>
      </w:r>
      <w:r>
        <w:rPr>
          <w:lang w:val="en-US"/>
        </w:rPr>
        <w:br/>
      </w:r>
      <w:r w:rsidRPr="00C27406">
        <w:rPr>
          <w:noProof/>
        </w:rPr>
        <w:t xml:space="preserve"> </w:t>
      </w:r>
      <w:r w:rsidR="0045097F" w:rsidRPr="0045097F">
        <w:rPr>
          <w:noProof/>
        </w:rPr>
        <w:drawing>
          <wp:inline distT="0" distB="0" distL="0" distR="0" wp14:anchorId="4D34FF43" wp14:editId="3D4F504B">
            <wp:extent cx="5731510" cy="2178685"/>
            <wp:effectExtent l="0" t="0" r="2540" b="0"/>
            <wp:docPr id="19286042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860424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E7761" w:rsidRPr="00C27406">
        <w:rPr>
          <w:lang w:val="en-US"/>
        </w:rPr>
        <w:br/>
      </w:r>
    </w:p>
    <w:p w14:paraId="5381D1DB" w14:textId="38BB9D36" w:rsidR="00062B60" w:rsidRDefault="00B3158D" w:rsidP="0045097F">
      <w:pPr>
        <w:rPr>
          <w:lang w:val="en-US"/>
        </w:rPr>
      </w:pPr>
      <w:r w:rsidRPr="00B3158D">
        <w:rPr>
          <w:lang w:val="en-US"/>
        </w:rPr>
        <w:br/>
      </w:r>
      <w:r w:rsidR="006B65AC">
        <w:rPr>
          <w:lang w:val="en-US"/>
        </w:rPr>
        <w:t>The evaluation on the test set includes the following methods:</w:t>
      </w:r>
    </w:p>
    <w:p w14:paraId="1A05509B" w14:textId="2A87B886" w:rsidR="00062B60" w:rsidRDefault="00062B60" w:rsidP="00B3158D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2B35F7E" wp14:editId="7AC4E194">
                <wp:simplePos x="0" y="0"/>
                <wp:positionH relativeFrom="column">
                  <wp:posOffset>868680</wp:posOffset>
                </wp:positionH>
                <wp:positionV relativeFrom="paragraph">
                  <wp:posOffset>1710055</wp:posOffset>
                </wp:positionV>
                <wp:extent cx="4749800" cy="340360"/>
                <wp:effectExtent l="0" t="0" r="0" b="2540"/>
                <wp:wrapNone/>
                <wp:docPr id="48482701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49800" cy="3403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1617D67" w14:textId="489B10E0" w:rsidR="00062B60" w:rsidRPr="00C27406" w:rsidRDefault="00062B60" w:rsidP="00062B60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27406">
                              <w:rPr>
                                <w:sz w:val="20"/>
                                <w:szCs w:val="20"/>
                                <w:lang w:val="en-US"/>
                              </w:rPr>
                              <w:t>Figure (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2</w:t>
                            </w:r>
                            <w:r w:rsidRPr="00C27406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) – 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Confusion matrix, PR-curve, ROC-curve evaluation on the test set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B35F7E" id="_x0000_s1027" type="#_x0000_t202" style="position:absolute;margin-left:68.4pt;margin-top:134.65pt;width:374pt;height:26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4LmjLwIAAFsEAAAOAAAAZHJzL2Uyb0RvYy54bWysVEtv2zAMvg/YfxB0X+wkbtoacYosRYYB&#10;QVsgHXpWZCk2IIuapMTOfv0oOa92Ow27yKRI8fF9pKcPXaPIXlhXgy7ocJBSIjSHstbbgv54XX65&#10;o8R5pkumQIuCHoSjD7PPn6atycUIKlClsASDaJe3pqCV9yZPEscr0TA3ACM0GiXYhnlU7TYpLWsx&#10;eqOSUZpOkhZsaSxw4RzePvZGOovxpRTcP0vphCeqoFibj6eN5yacyWzK8q1lpqr5sQz2D1U0rNaY&#10;9BzqkXlGdrb+I1RTcwsOpB9waBKQsuYi9oDdDNMP3awrZkTsBcFx5gyT+39h+dN+bV4s8d1X6JDA&#10;AEhrXO7wMvTTSduEL1ZK0I4QHs6wic4TjpfZbXZ/l6KJo22cpeNJxDW5vDbW+W8CGhKEglqkJaLF&#10;9ivnMSO6nlxCMgeqLpe1UlEJoyAWypI9QxKVjzXii3deSpO2oJPxTRoDawjP+8hKY4JLT0Hy3aYj&#10;dXnV7wbKA8JgoZ8QZ/iyxlpXzPkXZnEksD0cc/+Mh1SAueAoUVKB/fW3++CPTKGVkhZHrKDu545Z&#10;QYn6rpHD+2GWhZmMSnZzO0LFXls21xa9axaAAAxxoQyPYvD36iRKC80bbsM8ZEUT0xxzF9SfxIXv&#10;Bx+3iYv5PDrhFBrmV3pteAgdAA9MvHZvzJojXR6JfoLTMLL8A2u9b3ipYb7zIOtIacC5R/UIP05w&#10;ZPq4bWFFrvXodfknzH4DAAD//wMAUEsDBBQABgAIAAAAIQDdQFvI4QAAAAsBAAAPAAAAZHJzL2Rv&#10;d25yZXYueG1sTI/NToRAEITvJr7DpE28GHcQFFlk2BijbuLNxZ94m2VaIDI9hJkFfHvbkx6rq1L1&#10;dbFZbC8mHH3nSMHFKgKBVDvTUaPgpXo4z0D4oMno3hEq+EYPm/L4qNC5cTM947QLjeAS8rlW0IYw&#10;5FL6ukWr/coNSOx9utHqwHJspBn1zOW2l3EUpdLqjnih1QPetVh/7Q5WwcdZ8/7kl8fXOblKhvvt&#10;VF2/mUqp05Pl9gZEwCX8heEXn9GhZKa9O5DxomedpIweFMTpOgHBiSy75MteQRLHa5BlIf//UP4A&#10;AAD//wMAUEsBAi0AFAAGAAgAAAAhALaDOJL+AAAA4QEAABMAAAAAAAAAAAAAAAAAAAAAAFtDb250&#10;ZW50X1R5cGVzXS54bWxQSwECLQAUAAYACAAAACEAOP0h/9YAAACUAQAACwAAAAAAAAAAAAAAAAAv&#10;AQAAX3JlbHMvLnJlbHNQSwECLQAUAAYACAAAACEA6OC5oy8CAABbBAAADgAAAAAAAAAAAAAAAAAu&#10;AgAAZHJzL2Uyb0RvYy54bWxQSwECLQAUAAYACAAAACEA3UBbyOEAAAALAQAADwAAAAAAAAAAAAAA&#10;AACJBAAAZHJzL2Rvd25yZXYueG1sUEsFBgAAAAAEAAQA8wAAAJcFAAAAAA==&#10;" fillcolor="white [3201]" stroked="f" strokeweight=".5pt">
                <v:textbox>
                  <w:txbxContent>
                    <w:p w14:paraId="61617D67" w14:textId="489B10E0" w:rsidR="00062B60" w:rsidRPr="00C27406" w:rsidRDefault="00062B60" w:rsidP="00062B60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C27406">
                        <w:rPr>
                          <w:sz w:val="20"/>
                          <w:szCs w:val="20"/>
                          <w:lang w:val="en-US"/>
                        </w:rPr>
                        <w:t>Figure (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>2</w:t>
                      </w:r>
                      <w:r w:rsidRPr="00C27406">
                        <w:rPr>
                          <w:sz w:val="20"/>
                          <w:szCs w:val="20"/>
                          <w:lang w:val="en-US"/>
                        </w:rPr>
                        <w:t xml:space="preserve">) – 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>Confusion matrix, PR-curve, ROC-curve evaluation on the test set</w:t>
                      </w:r>
                    </w:p>
                  </w:txbxContent>
                </v:textbox>
              </v:shape>
            </w:pict>
          </mc:Fallback>
        </mc:AlternateContent>
      </w:r>
      <w:r w:rsidR="0045097F" w:rsidRPr="0045097F">
        <w:rPr>
          <w:noProof/>
        </w:rPr>
        <w:t xml:space="preserve"> </w:t>
      </w:r>
      <w:r w:rsidR="0045097F" w:rsidRPr="0045097F">
        <w:rPr>
          <w:lang w:val="en-US"/>
        </w:rPr>
        <w:drawing>
          <wp:inline distT="0" distB="0" distL="0" distR="0" wp14:anchorId="70114FF9" wp14:editId="396A2935">
            <wp:extent cx="5731510" cy="1472565"/>
            <wp:effectExtent l="0" t="0" r="2540" b="0"/>
            <wp:docPr id="17403308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033088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21420" w14:textId="3C5453B3" w:rsidR="006B65AC" w:rsidRPr="00B3158D" w:rsidRDefault="006B65AC" w:rsidP="00B3158D">
      <w:pPr>
        <w:rPr>
          <w:lang w:val="en-US"/>
        </w:rPr>
      </w:pPr>
      <w:r w:rsidRPr="006B65AC">
        <w:rPr>
          <w:noProof/>
        </w:rPr>
        <w:t xml:space="preserve"> </w:t>
      </w:r>
      <w:r w:rsidR="00627A92" w:rsidRPr="00627A92">
        <w:rPr>
          <w:noProof/>
        </w:rPr>
        <w:t xml:space="preserve"> </w:t>
      </w:r>
    </w:p>
    <w:p w14:paraId="619B3532" w14:textId="1D8E8E78" w:rsidR="00B3158D" w:rsidRDefault="0045097F" w:rsidP="0045097F">
      <w:pPr>
        <w:pStyle w:val="ListParagraph"/>
        <w:ind w:left="1080"/>
        <w:jc w:val="center"/>
        <w:rPr>
          <w:lang w:val="en-US"/>
        </w:rPr>
      </w:pPr>
      <w:r w:rsidRPr="0045097F">
        <w:rPr>
          <w:lang w:val="en-US"/>
        </w:rPr>
        <w:lastRenderedPageBreak/>
        <w:drawing>
          <wp:inline distT="0" distB="0" distL="0" distR="0" wp14:anchorId="00FC48AC" wp14:editId="31C4BF8D">
            <wp:extent cx="3210560" cy="1359114"/>
            <wp:effectExtent l="0" t="0" r="8890" b="0"/>
            <wp:docPr id="1323346703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3346703" name="Picture 1" descr="A screenshot of a computer cod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18132" cy="136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65B84" w14:textId="63F5470F" w:rsidR="00062B60" w:rsidRDefault="0045097F" w:rsidP="00062B60">
      <w:pPr>
        <w:rPr>
          <w:b/>
          <w:bCs/>
          <w:lang w:val="en-US"/>
        </w:rPr>
      </w:pPr>
      <w:r>
        <w:rPr>
          <w:b/>
          <w:bCs/>
          <w:lang w:val="en-US"/>
        </w:rPr>
        <w:br/>
      </w:r>
      <w:r w:rsidR="00062B60" w:rsidRPr="00062B60">
        <w:rPr>
          <w:b/>
          <w:bCs/>
          <w:lang w:val="en-US"/>
        </w:rPr>
        <w:t>Future Steps:</w:t>
      </w:r>
    </w:p>
    <w:p w14:paraId="6ADA039E" w14:textId="6C9691F7" w:rsidR="00062B60" w:rsidRDefault="006F3796" w:rsidP="006F3796">
      <w:pPr>
        <w:pStyle w:val="ListParagraph"/>
        <w:numPr>
          <w:ilvl w:val="0"/>
          <w:numId w:val="1"/>
        </w:numPr>
        <w:rPr>
          <w:lang w:val="en-US"/>
        </w:rPr>
      </w:pPr>
      <w:r>
        <w:t>Save only the valid tiles as PNG files to reduce training run time.</w:t>
      </w:r>
      <w:r w:rsidR="00572635">
        <w:rPr>
          <w:lang w:val="en-US"/>
        </w:rPr>
        <w:br/>
      </w:r>
    </w:p>
    <w:p w14:paraId="2CA76CC1" w14:textId="77777777" w:rsidR="006F3796" w:rsidRPr="006F3796" w:rsidRDefault="00062B60" w:rsidP="006F3796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6F3796">
        <w:rPr>
          <w:b/>
          <w:bCs/>
          <w:lang w:val="en-US"/>
        </w:rPr>
        <w:t xml:space="preserve">Advanced preprocessing: </w:t>
      </w:r>
    </w:p>
    <w:p w14:paraId="64AB0D29" w14:textId="396A3F4B" w:rsidR="006F3796" w:rsidRPr="006F3796" w:rsidRDefault="006F3796" w:rsidP="006F3796">
      <w:pPr>
        <w:pStyle w:val="ListParagraph"/>
        <w:numPr>
          <w:ilvl w:val="0"/>
          <w:numId w:val="4"/>
        </w:numPr>
        <w:rPr>
          <w:lang w:val="en-US"/>
        </w:rPr>
      </w:pPr>
      <w:r w:rsidRPr="006F3796">
        <w:rPr>
          <w:u w:val="single"/>
          <w:lang w:val="en-US"/>
        </w:rPr>
        <w:t>Overlapping Tiles:</w:t>
      </w:r>
      <w:r w:rsidRPr="006F3796">
        <w:rPr>
          <w:lang w:val="en-US"/>
        </w:rPr>
        <w:t xml:space="preserve"> Consider taking overlapping tiles to capture context</w:t>
      </w:r>
      <w:r>
        <w:rPr>
          <w:lang w:val="en-US"/>
        </w:rPr>
        <w:t xml:space="preserve"> </w:t>
      </w:r>
      <w:r w:rsidRPr="006F3796">
        <w:rPr>
          <w:lang w:val="en-US"/>
        </w:rPr>
        <w:t>around the edges.</w:t>
      </w:r>
    </w:p>
    <w:p w14:paraId="09A7D4A0" w14:textId="762B1708" w:rsidR="006F3796" w:rsidRPr="006F3796" w:rsidRDefault="006F3796" w:rsidP="006F3796">
      <w:pPr>
        <w:pStyle w:val="ListParagraph"/>
        <w:numPr>
          <w:ilvl w:val="0"/>
          <w:numId w:val="4"/>
        </w:numPr>
        <w:rPr>
          <w:lang w:val="en-US"/>
        </w:rPr>
      </w:pPr>
      <w:r w:rsidRPr="006F3796">
        <w:rPr>
          <w:u w:val="single"/>
          <w:lang w:val="en-US"/>
        </w:rPr>
        <w:t>Correlation Threshold:</w:t>
      </w:r>
      <w:r w:rsidRPr="006F3796">
        <w:rPr>
          <w:lang w:val="en-US"/>
        </w:rPr>
        <w:t xml:space="preserve"> Calculate the correlation between subsequent tiles and set a threshold to remove highly correlated tiles, ensuring no important clinical information is lost.</w:t>
      </w:r>
    </w:p>
    <w:p w14:paraId="0694A731" w14:textId="42FA0C36" w:rsidR="006F3796" w:rsidRPr="006F3796" w:rsidRDefault="006F3796" w:rsidP="006F3796">
      <w:pPr>
        <w:pStyle w:val="ListParagraph"/>
        <w:numPr>
          <w:ilvl w:val="0"/>
          <w:numId w:val="4"/>
        </w:numPr>
        <w:rPr>
          <w:lang w:val="en-US"/>
        </w:rPr>
      </w:pPr>
      <w:r w:rsidRPr="006F3796">
        <w:rPr>
          <w:u w:val="single"/>
          <w:lang w:val="en-US"/>
        </w:rPr>
        <w:t>Pen Marks Removal:</w:t>
      </w:r>
      <w:r w:rsidRPr="006F3796">
        <w:rPr>
          <w:lang w:val="en-US"/>
        </w:rPr>
        <w:t xml:space="preserve"> Remove pen marks using color thresholding and inpainting techniques.</w:t>
      </w:r>
    </w:p>
    <w:p w14:paraId="0FDEA499" w14:textId="7D16D4F1" w:rsidR="006F3796" w:rsidRPr="006F3796" w:rsidRDefault="006F3796" w:rsidP="006F3796">
      <w:pPr>
        <w:pStyle w:val="ListParagraph"/>
        <w:numPr>
          <w:ilvl w:val="0"/>
          <w:numId w:val="4"/>
        </w:numPr>
        <w:rPr>
          <w:lang w:val="en-US"/>
        </w:rPr>
      </w:pPr>
      <w:r w:rsidRPr="006F3796">
        <w:rPr>
          <w:u w:val="single"/>
          <w:lang w:val="en-US"/>
        </w:rPr>
        <w:t>Contrast Enhancement:</w:t>
      </w:r>
      <w:r w:rsidRPr="006F3796">
        <w:rPr>
          <w:lang w:val="en-US"/>
        </w:rPr>
        <w:t xml:space="preserve"> Apply histogram equalization or CLAHE</w:t>
      </w:r>
      <w:r>
        <w:rPr>
          <w:lang w:val="en-US"/>
        </w:rPr>
        <w:t>.</w:t>
      </w:r>
    </w:p>
    <w:p w14:paraId="1104F97D" w14:textId="74BC3437" w:rsidR="006F3796" w:rsidRDefault="006F3796" w:rsidP="006F3796">
      <w:pPr>
        <w:pStyle w:val="ListParagraph"/>
        <w:numPr>
          <w:ilvl w:val="0"/>
          <w:numId w:val="4"/>
        </w:numPr>
        <w:rPr>
          <w:lang w:val="en-US"/>
        </w:rPr>
      </w:pPr>
      <w:r w:rsidRPr="006F3796">
        <w:rPr>
          <w:u w:val="single"/>
          <w:lang w:val="en-US"/>
        </w:rPr>
        <w:t>Texture-Based Filtering:</w:t>
      </w:r>
      <w:r w:rsidRPr="006F3796">
        <w:rPr>
          <w:lang w:val="en-US"/>
        </w:rPr>
        <w:t xml:space="preserve"> Implement stricter criteria for tile validity based on the texture that defines the pathology.</w:t>
      </w:r>
      <w:r>
        <w:rPr>
          <w:lang w:val="en-US"/>
        </w:rPr>
        <w:br/>
      </w:r>
    </w:p>
    <w:p w14:paraId="3AEC46BB" w14:textId="7CC9B208" w:rsidR="006F3796" w:rsidRDefault="006F3796" w:rsidP="00C342B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b/>
          <w:bCs/>
          <w:lang w:val="en-US"/>
        </w:rPr>
        <w:t xml:space="preserve">Data augmentations: </w:t>
      </w:r>
      <w:r>
        <w:t xml:space="preserve">Apply augmentations such as elastic deformation, rotation, flipping, scaling, and color jittering to increase the dataset size and improve model robustness. </w:t>
      </w:r>
      <w:r>
        <w:rPr>
          <w:lang w:val="en-US"/>
        </w:rPr>
        <w:br/>
      </w:r>
      <w:r>
        <w:t>Note: Augmentation was not previously performed as it didn’t influence the randomly tagged data.</w:t>
      </w:r>
      <w:r>
        <w:rPr>
          <w:lang w:val="en-US"/>
        </w:rPr>
        <w:br/>
      </w:r>
    </w:p>
    <w:p w14:paraId="1184DFCB" w14:textId="068F1A30" w:rsidR="00227A8E" w:rsidRDefault="00C342BB" w:rsidP="00C342BB">
      <w:pPr>
        <w:pStyle w:val="ListParagraph"/>
        <w:numPr>
          <w:ilvl w:val="0"/>
          <w:numId w:val="1"/>
        </w:numPr>
        <w:rPr>
          <w:lang w:val="en-US"/>
        </w:rPr>
      </w:pPr>
      <w:r w:rsidRPr="006F3796">
        <w:rPr>
          <w:b/>
          <w:bCs/>
          <w:lang w:val="en-US"/>
        </w:rPr>
        <w:t>Models</w:t>
      </w:r>
      <w:r>
        <w:rPr>
          <w:lang w:val="en-US"/>
        </w:rPr>
        <w:t xml:space="preserve">: </w:t>
      </w:r>
    </w:p>
    <w:p w14:paraId="32F3E504" w14:textId="31D0CC9D" w:rsidR="00227A8E" w:rsidRDefault="00227A8E" w:rsidP="00227A8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Use different CNNs, </w:t>
      </w:r>
      <w:proofErr w:type="spellStart"/>
      <w:r>
        <w:rPr>
          <w:lang w:val="en-US"/>
        </w:rPr>
        <w:t>ViTs</w:t>
      </w:r>
      <w:proofErr w:type="spellEnd"/>
      <w:r>
        <w:rPr>
          <w:lang w:val="en-US"/>
        </w:rPr>
        <w:t xml:space="preserve"> architectures for the classification model. </w:t>
      </w:r>
    </w:p>
    <w:p w14:paraId="1752F631" w14:textId="3934C7AF" w:rsidR="006F3796" w:rsidRDefault="006F3796" w:rsidP="006F3796">
      <w:pPr>
        <w:pStyle w:val="ListParagraph"/>
        <w:numPr>
          <w:ilvl w:val="0"/>
          <w:numId w:val="4"/>
        </w:numPr>
        <w:rPr>
          <w:lang w:val="en-US"/>
        </w:rPr>
      </w:pPr>
      <w:r w:rsidRPr="006F3796">
        <w:rPr>
          <w:lang w:val="en-US"/>
        </w:rPr>
        <w:t xml:space="preserve">Multi-tile score calculation – test </w:t>
      </w:r>
      <w:r w:rsidR="00C342BB" w:rsidRPr="006F3796">
        <w:rPr>
          <w:lang w:val="en-US"/>
        </w:rPr>
        <w:t xml:space="preserve">different </w:t>
      </w:r>
      <w:r>
        <w:t>approaches, such as encoding each tile and then aggregating the embedded vectors for prediction.</w:t>
      </w:r>
      <w:r>
        <w:rPr>
          <w:lang w:val="en-US"/>
        </w:rPr>
        <w:br/>
      </w:r>
    </w:p>
    <w:p w14:paraId="51463C2E" w14:textId="0BD37F37" w:rsidR="00227A8E" w:rsidRDefault="00227A8E" w:rsidP="00697441">
      <w:pPr>
        <w:pStyle w:val="ListParagraph"/>
        <w:numPr>
          <w:ilvl w:val="0"/>
          <w:numId w:val="1"/>
        </w:numPr>
        <w:rPr>
          <w:lang w:val="en-US"/>
        </w:rPr>
      </w:pPr>
      <w:r w:rsidRPr="006F3796">
        <w:rPr>
          <w:lang w:val="en-US"/>
        </w:rPr>
        <w:t>Implement cross-validation</w:t>
      </w:r>
      <w:r w:rsidR="006F3796">
        <w:rPr>
          <w:lang w:val="en-US"/>
        </w:rPr>
        <w:t xml:space="preserve"> to ensure model reliability and performance.</w:t>
      </w:r>
    </w:p>
    <w:p w14:paraId="32AD3793" w14:textId="5D10BF76" w:rsidR="007B5856" w:rsidRDefault="007B5856" w:rsidP="0069744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Consider using the </w:t>
      </w:r>
      <w:proofErr w:type="spellStart"/>
      <w:r>
        <w:rPr>
          <w:lang w:val="en-US"/>
        </w:rPr>
        <w:t>SlideFlow</w:t>
      </w:r>
      <w:proofErr w:type="spellEnd"/>
      <w:r>
        <w:rPr>
          <w:lang w:val="en-US"/>
        </w:rPr>
        <w:t xml:space="preserve"> package:</w:t>
      </w:r>
    </w:p>
    <w:p w14:paraId="725B1997" w14:textId="64C1AFCA" w:rsidR="007B5856" w:rsidRDefault="007B5856" w:rsidP="007B5856">
      <w:pPr>
        <w:pStyle w:val="ListParagraph"/>
        <w:rPr>
          <w:lang w:val="en-US"/>
        </w:rPr>
      </w:pPr>
      <w:hyperlink r:id="rId8" w:history="1">
        <w:r w:rsidRPr="00554CAC">
          <w:rPr>
            <w:rStyle w:val="Hyperlink"/>
            <w:lang w:val="en-US"/>
          </w:rPr>
          <w:t>https://bmcbioinformatics.biomedcentral.com/articles/10.1186/s12859-024-05758-x</w:t>
        </w:r>
      </w:hyperlink>
    </w:p>
    <w:p w14:paraId="651D01ED" w14:textId="34E2D74C" w:rsidR="007B5856" w:rsidRDefault="007B5856" w:rsidP="007B5856">
      <w:pPr>
        <w:pStyle w:val="ListParagraph"/>
        <w:rPr>
          <w:lang w:val="en-US"/>
        </w:rPr>
      </w:pPr>
      <w:hyperlink r:id="rId9" w:history="1">
        <w:r w:rsidRPr="00554CAC">
          <w:rPr>
            <w:rStyle w:val="Hyperlink"/>
            <w:lang w:val="en-US"/>
          </w:rPr>
          <w:t>https://github.com/jamesdolezal/slideflow</w:t>
        </w:r>
      </w:hyperlink>
    </w:p>
    <w:p w14:paraId="726F0F33" w14:textId="77777777" w:rsidR="007B5856" w:rsidRDefault="007B5856" w:rsidP="007B5856">
      <w:pPr>
        <w:pStyle w:val="ListParagraph"/>
        <w:rPr>
          <w:lang w:val="en-US"/>
        </w:rPr>
      </w:pPr>
    </w:p>
    <w:p w14:paraId="2C12E8ED" w14:textId="77777777" w:rsidR="007B5856" w:rsidRPr="006F3796" w:rsidRDefault="007B5856" w:rsidP="007B5856">
      <w:pPr>
        <w:pStyle w:val="ListParagraph"/>
        <w:rPr>
          <w:lang w:val="en-US"/>
        </w:rPr>
      </w:pPr>
    </w:p>
    <w:p w14:paraId="4140F3CD" w14:textId="77777777" w:rsidR="00227A8E" w:rsidRPr="00227A8E" w:rsidRDefault="00227A8E" w:rsidP="00227A8E">
      <w:pPr>
        <w:pStyle w:val="ListParagraph"/>
        <w:rPr>
          <w:lang w:val="en-US"/>
        </w:rPr>
      </w:pPr>
    </w:p>
    <w:p w14:paraId="200FDBB6" w14:textId="77777777" w:rsidR="00227A8E" w:rsidRPr="00C342BB" w:rsidRDefault="00227A8E" w:rsidP="00227A8E">
      <w:pPr>
        <w:pStyle w:val="ListParagraph"/>
        <w:ind w:left="1800"/>
        <w:rPr>
          <w:lang w:val="en-US"/>
        </w:rPr>
      </w:pPr>
    </w:p>
    <w:sectPr w:rsidR="00227A8E" w:rsidRPr="00C342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23C46DF"/>
    <w:multiLevelType w:val="hybridMultilevel"/>
    <w:tmpl w:val="C994D788"/>
    <w:lvl w:ilvl="0" w:tplc="B704CB88">
      <w:start w:val="1"/>
      <w:numFmt w:val="bullet"/>
      <w:lvlText w:val="-"/>
      <w:lvlJc w:val="left"/>
      <w:pPr>
        <w:ind w:left="1800" w:hanging="360"/>
      </w:pPr>
      <w:rPr>
        <w:rFonts w:ascii="Aptos" w:eastAsiaTheme="minorHAnsi" w:hAnsi="Aptos" w:cstheme="minorBidi" w:hint="default"/>
      </w:rPr>
    </w:lvl>
    <w:lvl w:ilvl="1" w:tplc="100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46073F32"/>
    <w:multiLevelType w:val="hybridMultilevel"/>
    <w:tmpl w:val="179294F2"/>
    <w:lvl w:ilvl="0" w:tplc="4A3C3A82">
      <w:start w:val="1"/>
      <w:numFmt w:val="bullet"/>
      <w:lvlText w:val="-"/>
      <w:lvlJc w:val="left"/>
      <w:pPr>
        <w:ind w:left="1440" w:hanging="360"/>
      </w:pPr>
      <w:rPr>
        <w:rFonts w:ascii="Aptos" w:eastAsiaTheme="minorHAnsi" w:hAnsi="Aptos" w:cstheme="minorBidi" w:hint="default"/>
      </w:rPr>
    </w:lvl>
    <w:lvl w:ilvl="1" w:tplc="1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6E576FE"/>
    <w:multiLevelType w:val="hybridMultilevel"/>
    <w:tmpl w:val="80001680"/>
    <w:lvl w:ilvl="0" w:tplc="1F4E489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2077A5"/>
    <w:multiLevelType w:val="hybridMultilevel"/>
    <w:tmpl w:val="6A5CCF2E"/>
    <w:lvl w:ilvl="0" w:tplc="99F0F6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00019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002202786">
    <w:abstractNumId w:val="2"/>
  </w:num>
  <w:num w:numId="2" w16cid:durableId="741219337">
    <w:abstractNumId w:val="3"/>
  </w:num>
  <w:num w:numId="3" w16cid:durableId="1691908638">
    <w:abstractNumId w:val="1"/>
  </w:num>
  <w:num w:numId="4" w16cid:durableId="7174408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164"/>
    <w:rsid w:val="00062B60"/>
    <w:rsid w:val="001A2DE8"/>
    <w:rsid w:val="001A5121"/>
    <w:rsid w:val="00227A8E"/>
    <w:rsid w:val="00345719"/>
    <w:rsid w:val="003832A8"/>
    <w:rsid w:val="00407B8C"/>
    <w:rsid w:val="0045097F"/>
    <w:rsid w:val="004E7761"/>
    <w:rsid w:val="00572635"/>
    <w:rsid w:val="00576374"/>
    <w:rsid w:val="00627A92"/>
    <w:rsid w:val="006B65AC"/>
    <w:rsid w:val="006F3796"/>
    <w:rsid w:val="00716DC9"/>
    <w:rsid w:val="007B5856"/>
    <w:rsid w:val="007E1ABC"/>
    <w:rsid w:val="00826994"/>
    <w:rsid w:val="009C7561"/>
    <w:rsid w:val="00A162B5"/>
    <w:rsid w:val="00A36B6F"/>
    <w:rsid w:val="00A42521"/>
    <w:rsid w:val="00A73D97"/>
    <w:rsid w:val="00AA14AC"/>
    <w:rsid w:val="00B3158D"/>
    <w:rsid w:val="00B876A9"/>
    <w:rsid w:val="00C27406"/>
    <w:rsid w:val="00C342BB"/>
    <w:rsid w:val="00C9158A"/>
    <w:rsid w:val="00CD0F2E"/>
    <w:rsid w:val="00CD77C6"/>
    <w:rsid w:val="00D027F4"/>
    <w:rsid w:val="00D3168D"/>
    <w:rsid w:val="00D84B8D"/>
    <w:rsid w:val="00E64164"/>
    <w:rsid w:val="00F42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C910ED"/>
  <w15:chartTrackingRefBased/>
  <w15:docId w15:val="{473C9EA7-82E1-421D-B8AE-0F58772BB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41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41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416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41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416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41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41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41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41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416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416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416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416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416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41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416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41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41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41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41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41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41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41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41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41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416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41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416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4164"/>
    <w:rPr>
      <w:b/>
      <w:bCs/>
      <w:smallCaps/>
      <w:color w:val="0F4761" w:themeColor="accent1" w:themeShade="BF"/>
      <w:spacing w:val="5"/>
    </w:rPr>
  </w:style>
  <w:style w:type="character" w:styleId="HTMLCode">
    <w:name w:val="HTML Code"/>
    <w:basedOn w:val="DefaultParagraphFont"/>
    <w:uiPriority w:val="99"/>
    <w:semiHidden/>
    <w:unhideWhenUsed/>
    <w:rsid w:val="004E7761"/>
    <w:rPr>
      <w:rFonts w:ascii="Courier New" w:eastAsia="Times New Roman" w:hAnsi="Courier New" w:cs="Courier New"/>
      <w:sz w:val="20"/>
      <w:szCs w:val="20"/>
    </w:rPr>
  </w:style>
  <w:style w:type="character" w:customStyle="1" w:styleId="pre">
    <w:name w:val="pre"/>
    <w:basedOn w:val="DefaultParagraphFont"/>
    <w:rsid w:val="004E7761"/>
  </w:style>
  <w:style w:type="character" w:styleId="Strong">
    <w:name w:val="Strong"/>
    <w:basedOn w:val="DefaultParagraphFont"/>
    <w:uiPriority w:val="22"/>
    <w:qFormat/>
    <w:rsid w:val="00C9158A"/>
    <w:rPr>
      <w:b/>
      <w:bCs/>
    </w:rPr>
  </w:style>
  <w:style w:type="character" w:styleId="Hyperlink">
    <w:name w:val="Hyperlink"/>
    <w:basedOn w:val="DefaultParagraphFont"/>
    <w:uiPriority w:val="99"/>
    <w:unhideWhenUsed/>
    <w:rsid w:val="007B585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585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315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73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0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mcbioinformatics.biomedcentral.com/articles/10.1186/s12859-024-05758-x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jamesdolezal/slideflo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3</Pages>
  <Words>730</Words>
  <Characters>4165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Katirai May</dc:creator>
  <cp:keywords/>
  <dc:description/>
  <cp:lastModifiedBy>Katirai May</cp:lastModifiedBy>
  <cp:revision>16</cp:revision>
  <dcterms:created xsi:type="dcterms:W3CDTF">2024-05-23T14:37:00Z</dcterms:created>
  <dcterms:modified xsi:type="dcterms:W3CDTF">2024-05-24T06:03:00Z</dcterms:modified>
</cp:coreProperties>
</file>