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eastAsia="es-ES"/>
        </w:rPr>
        <w:outlineLvl w:val="0"/>
      </w:pPr>
      <w:r>
        <w:rPr>
          <w:rFonts w:ascii="Times New Roman" w:hAnsi="Times New Roman" w:eastAsia="Times New Roman" w:cs="Times New Roman"/>
          <w:b/>
          <w:bCs/>
          <w:color w:val="4a4a4a"/>
          <w:sz w:val="48"/>
          <w:szCs w:val="48"/>
          <w:lang w:eastAsia="es-ES"/>
        </w:rPr>
        <w:t xml:space="preserve">Arthrose der Hand- und Fingergelenke</w:t>
      </w:r>
      <w:r/>
    </w:p>
    <w:p>
      <w:pPr>
        <w:spacing w:after="0" w:line="240" w:lineRule="auto"/>
        <w:rPr>
          <w:rFonts w:ascii="Times New Roman" w:hAnsi="Times New Roman" w:eastAsia="Times New Roman" w:cs="Times New Roman"/>
          <w:b/>
          <w:bCs/>
          <w:color w:val="4a4a4a"/>
          <w:sz w:val="24"/>
          <w:szCs w:val="24"/>
          <w:lang w:eastAsia="es-ES"/>
        </w:rPr>
      </w:pPr>
      <w:r>
        <w:rPr>
          <w:rFonts w:ascii="Times New Roman" w:hAnsi="Times New Roman" w:eastAsia="Times New Roman" w:cs="Times New Roman"/>
          <w:b/>
          <w:bCs/>
          <w:color w:val="4a4a4a"/>
          <w:sz w:val="24"/>
          <w:szCs w:val="24"/>
          <w:lang w:eastAsia="es-ES"/>
        </w:rPr>
        <w:t xml:space="preserve">Dieser Text informiert in Einfacher Sprache zum Thema: Arthrose der Hand- und Fingergelenke.</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09.12.2019</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eine Arthrose der Hand- und Fingergelenke?" w:anchor="was-ist-eine-arthrose-der-hand-und-fingergelenke" w:history="1">
        <w:r>
          <w:rPr>
            <w:rFonts w:ascii="Corporate S" w:hAnsi="Corporate S" w:eastAsia="Times New Roman" w:cs="Times New Roman"/>
            <w:b/>
            <w:bCs/>
            <w:caps/>
            <w:color w:val="1276ce"/>
            <w:sz w:val="30"/>
            <w:szCs w:val="30"/>
            <w:u w:val="single"/>
            <w:lang w:eastAsia="es-ES"/>
          </w:rPr>
          <w:t xml:space="preserve">WAS IST EINE ARTHROSE DER HAND- UND FINGERGELENKE?</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0" w:tooltip="Was sind die Ursachen einer Arthrose?" w:anchor="was-sind-die-ursachen-einer-arthrose" w:history="1">
        <w:r>
          <w:rPr>
            <w:rFonts w:ascii="Corporate S" w:hAnsi="Corporate S" w:eastAsia="Times New Roman" w:cs="Times New Roman"/>
            <w:b/>
            <w:bCs/>
            <w:caps/>
            <w:color w:val="1276ce"/>
            <w:sz w:val="30"/>
            <w:szCs w:val="30"/>
            <w:u w:val="single"/>
            <w:lang w:eastAsia="es-ES"/>
          </w:rPr>
          <w:t xml:space="preserve">WAS SIND DIE URSACHEN EINER ARTHROSE?</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1" w:tooltip="Wie kann man eine Arthrose erkennen?" w:anchor="wie-kann-man-eine-arthrose-erkennen" w:history="1">
        <w:r>
          <w:rPr>
            <w:rFonts w:ascii="Corporate S" w:hAnsi="Corporate S" w:eastAsia="Times New Roman" w:cs="Times New Roman"/>
            <w:b/>
            <w:bCs/>
            <w:caps/>
            <w:color w:val="1276ce"/>
            <w:sz w:val="30"/>
            <w:szCs w:val="30"/>
            <w:u w:val="single"/>
            <w:lang w:eastAsia="es-ES"/>
          </w:rPr>
          <w:t xml:space="preserve">WIE KANN MAN EINE ARTHROSE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2" w:tooltip="Was können Sie bei Arthrose tun?" w:anchor="was-knnen-sie-bei-arthrose-tun" w:history="1">
        <w:r>
          <w:rPr>
            <w:rFonts w:ascii="Corporate S" w:hAnsi="Corporate S" w:eastAsia="Times New Roman" w:cs="Times New Roman"/>
            <w:b/>
            <w:bCs/>
            <w:caps/>
            <w:color w:val="1276ce"/>
            <w:sz w:val="30"/>
            <w:szCs w:val="30"/>
            <w:u w:val="single"/>
            <w:lang w:eastAsia="es-ES"/>
          </w:rPr>
          <w:t xml:space="preserve">WAS KÖNNEN SIE BEI ARTHROSE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3" w:tooltip="Wo bekommen Sie noch mehr Informationen?" w:anchor="wo-bekommen-sie-noch-mehr-informationen" w:history="1">
        <w:r>
          <w:rPr>
            <w:rFonts w:ascii="Corporate S" w:hAnsi="Corporate S" w:eastAsia="Times New Roman" w:cs="Times New Roman"/>
            <w:b/>
            <w:bCs/>
            <w:caps/>
            <w:color w:val="1276ce"/>
            <w:sz w:val="30"/>
            <w:szCs w:val="30"/>
            <w:u w:val="single"/>
            <w:lang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ist eine Arthrose der Hand- und Fingergelenke?</w:t>
      </w:r>
      <w:hyperlink r:id="rId14"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Arthrose ist eine Gelenk-Erkrankung. Bei einer Arthrose nutzt sich der Knorpel im Gelenk ab.</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eastAsia="es-ES"/>
        </w:rPr>
      </w:pPr>
      <w:r>
        <w:rPr>
          <w:rFonts w:ascii="Corporate S" w:hAnsi="Corporate S" w:eastAsia="Times New Roman" w:cs="Times New Roman"/>
          <w:b/>
          <w:bCs/>
          <w:color w:val="4a4a4a"/>
          <w:sz w:val="30"/>
          <w:szCs w:val="30"/>
          <w:lang w:eastAsia="es-ES"/>
        </w:rPr>
        <w:t xml:space="preserve">Gesundes Gelenk mit glattem Knorpel (blau)</w:t>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W&amp;B/Martina Ibelherr</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 Gelenk besteht aus zwei Knochen. Die Knochen bewegen sich aneinander entlang. Zwischen den Knochen sind Knorpel und Gelenkflüssigkeit. Sie dienen dem Schutz der Knochen: So reiben die Knochen nicht aneinander.</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w:t>
      </w:r>
      <w:r>
        <w:rPr>
          <w:rFonts w:ascii="Corporate S" w:hAnsi="Corporate S" w:eastAsia="Times New Roman" w:cs="Times New Roman"/>
          <w:color w:val="4a4a4a"/>
          <w:sz w:val="30"/>
          <w:szCs w:val="30"/>
          <w:lang w:eastAsia="es-ES"/>
        </w:rPr>
        <w:t xml:space="preserve">i einer Arthrose wird der Knorpel zwischen den Knochen immer dünner. Deshalb reiben die Knochen aneinander. Das betroffene Gelenk nutzt sich ab. Diese Abnutzung des Gelenks kann zu Schmerzen führen. Oft lässt sich das Gelenk dann nicht mehr so gut bewegen.</w:t>
      </w:r>
      <w:r/>
    </w:p>
    <w:p>
      <w:pPr>
        <w:spacing w:after="100" w:afterAutospacing="1" w:line="240" w:lineRule="auto"/>
        <w:shd w:val="clear" w:color="auto" w:fill="ffffff"/>
        <w:rPr>
          <w:rFonts w:ascii="Corporate S" w:hAnsi="Corporate S" w:eastAsia="Times New Roman" w:cs="Times New Roman"/>
          <w:b/>
          <w:bCs/>
          <w:color w:val="4a4a4a"/>
          <w:sz w:val="27"/>
          <w:szCs w:val="27"/>
          <w:lang w:eastAsia="es-ES"/>
        </w:rPr>
        <w:outlineLvl w:val="2"/>
      </w:pPr>
      <w:r>
        <w:rPr>
          <w:rFonts w:ascii="Corporate S" w:hAnsi="Corporate S" w:eastAsia="Times New Roman" w:cs="Times New Roman"/>
          <w:b/>
          <w:bCs/>
          <w:color w:val="4a4a4a"/>
          <w:sz w:val="27"/>
          <w:szCs w:val="27"/>
          <w:lang w:eastAsia="es-ES"/>
        </w:rPr>
        <w:t xml:space="preserve">Fortgeschrittene Arthrose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eastAsia="es-ES"/>
        </w:rPr>
      </w:pPr>
      <w:r>
        <w:rPr>
          <w:rFonts w:ascii="Corporate S" w:hAnsi="Corporate S" w:eastAsia="Times New Roman" w:cs="Times New Roman"/>
          <w:b/>
          <w:bCs/>
          <w:color w:val="4a4a4a"/>
          <w:sz w:val="30"/>
          <w:szCs w:val="30"/>
          <w:lang w:eastAsia="es-ES"/>
        </w:rPr>
        <w:t xml:space="preserve">Die roten Pfeile zeigen die abgenutzten Stellen zwischen den zwei Knochen. Dort fehlt der Schutz durch Knorpel und Gelenkflüssigkeit</w:t>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W&amp;B/Martina Ibelherr</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einer fortgeschrittenen Arthrose ist der Knorpel stark abgerieben und sehr dünn. An manchen Stellen zwischen den beiden Knochen gibt es gar keinen Knorpel mehr. Dort reiben die Knochen aufeinander.</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Arthrose kann </w:t>
      </w:r>
      <w:r>
        <w:rPr>
          <w:rFonts w:ascii="Corporate S" w:hAnsi="Corporate S" w:eastAsia="Times New Roman" w:cs="Times New Roman"/>
          <w:b/>
          <w:bCs/>
          <w:color w:val="4a4a4a"/>
          <w:sz w:val="30"/>
          <w:szCs w:val="30"/>
          <w:lang w:eastAsia="es-ES"/>
        </w:rPr>
        <w:t xml:space="preserve">in den Fingern </w:t>
      </w:r>
      <w:r>
        <w:rPr>
          <w:rFonts w:ascii="Corporate S" w:hAnsi="Corporate S" w:eastAsia="Times New Roman" w:cs="Times New Roman"/>
          <w:color w:val="4a4a4a"/>
          <w:sz w:val="30"/>
          <w:szCs w:val="30"/>
          <w:lang w:eastAsia="es-ES"/>
        </w:rPr>
        <w:t xml:space="preserve">vorkommen: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in den Endgelenken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in den Mittelgelenken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im Daumensattelgelenk</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Arthrose kann aber auch </w:t>
      </w:r>
      <w:r>
        <w:rPr>
          <w:rFonts w:ascii="Corporate S" w:hAnsi="Corporate S" w:eastAsia="Times New Roman" w:cs="Times New Roman"/>
          <w:b/>
          <w:bCs/>
          <w:color w:val="4a4a4a"/>
          <w:sz w:val="30"/>
          <w:szCs w:val="30"/>
          <w:lang w:eastAsia="es-ES"/>
        </w:rPr>
        <w:t xml:space="preserve">im Handgelenk</w:t>
      </w:r>
      <w:r>
        <w:rPr>
          <w:rFonts w:ascii="Corporate S" w:hAnsi="Corporate S" w:eastAsia="Times New Roman" w:cs="Times New Roman"/>
          <w:color w:val="4a4a4a"/>
          <w:sz w:val="30"/>
          <w:szCs w:val="30"/>
          <w:lang w:eastAsia="es-ES"/>
        </w:rPr>
        <w:t xml:space="preserve"> vorkommen: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zwischen Speiche und Kahnbein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zwischen Speiche und Mondbein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zwischen Speiche und Elle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W&amp;B/Martina Ibelherr</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sind die Ursachen einer Arthrose?</w:t>
      </w:r>
      <w:hyperlink r:id="rId15"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Ursachen einer Arthrose sind nicht immer bekannt. Mögliche Ursachen können sein: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falsche Belastungen eines Gelenks an der Hand oder am Finger</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Verletzungen an dem betroffenen Gelenk</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andere Krankheiten wie Gicht oder Rheuma</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Frauen haben häufiger Arthrose in den Fingergelenken als Männer. Diese kommt vor allem während und nach den </w:t>
      </w:r>
      <w:hyperlink r:id="rId16" w:tooltip="Wechseljahren" w:history="1">
        <w:r>
          <w:rPr>
            <w:rFonts w:ascii="Corporate S" w:hAnsi="Corporate S" w:eastAsia="Times New Roman" w:cs="Times New Roman"/>
            <w:color w:val="1276ce"/>
            <w:sz w:val="30"/>
            <w:szCs w:val="30"/>
            <w:u w:val="single"/>
            <w:lang w:eastAsia="es-ES"/>
          </w:rPr>
          <w:t xml:space="preserve">Wechseljahren</w:t>
        </w:r>
      </w:hyperlink>
      <w:r>
        <w:rPr>
          <w:rFonts w:ascii="Corporate S" w:hAnsi="Corporate S" w:eastAsia="Times New Roman" w:cs="Times New Roman"/>
          <w:color w:val="4a4a4a"/>
          <w:sz w:val="30"/>
          <w:szCs w:val="30"/>
          <w:lang w:eastAsia="es-ES"/>
        </w:rPr>
        <w:t xml:space="preserve">. Das liegt vermutlich an den Hormonen. Die Hormone verändern sich nämlich während der Wechseljahre.</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Haben die eigene Mutter oder Großmutter Arthrose in den Fingergelenken? Dann ist das Risiko für Arthrose erhöht.</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kann man eine Arthrose erkennen?</w:t>
      </w:r>
      <w:hyperlink r:id="rId17"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 Arthrose kann verschiedene Anzeichen haben: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Tun bestimmte Bewegungen mit den Fingern oder dem Handgelenk weh?</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Sind die betroffenen Gelenke manchmal angeschwollen?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Können die betroffenen Gelenke nicht richtig bewegt werden?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Haben andere Personen in der Familie Arthrose?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Waren oder sind die betroffenen Gelenke starken Belastungen ausgesetzt?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Wurden die betroffenen Gelenke schon einmal verletzt?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Eines oder mehrere dieser Anzeichen treffen zu? Dann kann eine Arthrose die Ursache sein. Manchmal bemerken Patienten mögliche Anzeichen einer Arthrose erst spät. Die Anzeichen sind nämlich oft bei jeder Person unterschiedlich.</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glauben: Ich habe vielleicht Arthrose? Dann gehen Sie zum Arzt. Der Arzt untersucht Sie und gibt Ihnen alle wichtigen Informationen.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bei Arthrose tun?</w:t>
      </w:r>
      <w:hyperlink r:id="rId18"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Sprechen Sie mit einem Arzt. Der Arzt gibt Ihnen alle wichtigen Informationen.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Arthrose sollten Sie:</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betroffenen Gelenke nicht überanstrengen und nicht falsch belasten.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 Ergotherapeut kann Ihnen zeigen: So können Sie die Gelenke entlasten.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Beweglichkeit der betroffenen Gelenke verbessern.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Außerdem können Medikamente die Schmerzen lindern.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Hinweis</w:t>
      </w:r>
      <w:r>
        <w:rPr>
          <w:rFonts w:ascii="Corporate S" w:hAnsi="Corporate S" w:eastAsia="Times New Roman" w:cs="Times New Roman"/>
          <w:color w:val="4a4a4a"/>
          <w:sz w:val="30"/>
          <w:szCs w:val="30"/>
          <w:lang w:eastAsia="es-ES"/>
        </w:rPr>
        <w:t xml:space="preserve">: Sprechen Sie vor der Einnahme von Medikamenten mit Ihrem Arzt.</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19"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Arthrose der Hand- und Fingergelenke lesen? Mehr Informationen über Arthrose finden Sie </w:t>
      </w:r>
      <w:hyperlink r:id="rId20"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4"/>
    <w:link w:val="611"/>
    <w:uiPriority w:val="9"/>
    <w:rPr>
      <w:rFonts w:ascii="Arial" w:hAnsi="Arial" w:eastAsia="Arial" w:cs="Arial"/>
      <w:sz w:val="40"/>
      <w:szCs w:val="40"/>
    </w:rPr>
  </w:style>
  <w:style w:type="character" w:styleId="15">
    <w:name w:val="Heading 2 Char"/>
    <w:basedOn w:val="614"/>
    <w:link w:val="612"/>
    <w:uiPriority w:val="9"/>
    <w:rPr>
      <w:rFonts w:ascii="Arial" w:hAnsi="Arial" w:eastAsia="Arial" w:cs="Arial"/>
      <w:sz w:val="34"/>
    </w:rPr>
  </w:style>
  <w:style w:type="character" w:styleId="17">
    <w:name w:val="Heading 3 Char"/>
    <w:basedOn w:val="614"/>
    <w:link w:val="613"/>
    <w:uiPriority w:val="9"/>
    <w:rPr>
      <w:rFonts w:ascii="Arial" w:hAnsi="Arial" w:eastAsia="Arial" w:cs="Arial"/>
      <w:sz w:val="30"/>
      <w:szCs w:val="30"/>
    </w:rPr>
  </w:style>
  <w:style w:type="paragraph" w:styleId="18">
    <w:name w:val="Heading 4"/>
    <w:basedOn w:val="610"/>
    <w:next w:val="61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4"/>
    <w:link w:val="18"/>
    <w:uiPriority w:val="9"/>
    <w:rPr>
      <w:rFonts w:ascii="Arial" w:hAnsi="Arial" w:eastAsia="Arial" w:cs="Arial"/>
      <w:b/>
      <w:bCs/>
      <w:sz w:val="26"/>
      <w:szCs w:val="26"/>
    </w:rPr>
  </w:style>
  <w:style w:type="paragraph" w:styleId="20">
    <w:name w:val="Heading 5"/>
    <w:basedOn w:val="610"/>
    <w:next w:val="61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4"/>
    <w:link w:val="20"/>
    <w:uiPriority w:val="9"/>
    <w:rPr>
      <w:rFonts w:ascii="Arial" w:hAnsi="Arial" w:eastAsia="Arial" w:cs="Arial"/>
      <w:b/>
      <w:bCs/>
      <w:sz w:val="24"/>
      <w:szCs w:val="24"/>
    </w:rPr>
  </w:style>
  <w:style w:type="paragraph" w:styleId="22">
    <w:name w:val="Heading 6"/>
    <w:basedOn w:val="610"/>
    <w:next w:val="61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4"/>
    <w:link w:val="22"/>
    <w:uiPriority w:val="9"/>
    <w:rPr>
      <w:rFonts w:ascii="Arial" w:hAnsi="Arial" w:eastAsia="Arial" w:cs="Arial"/>
      <w:b/>
      <w:bCs/>
      <w:sz w:val="22"/>
      <w:szCs w:val="22"/>
    </w:rPr>
  </w:style>
  <w:style w:type="paragraph" w:styleId="24">
    <w:name w:val="Heading 7"/>
    <w:basedOn w:val="610"/>
    <w:next w:val="61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4"/>
    <w:link w:val="24"/>
    <w:uiPriority w:val="9"/>
    <w:rPr>
      <w:rFonts w:ascii="Arial" w:hAnsi="Arial" w:eastAsia="Arial" w:cs="Arial"/>
      <w:b/>
      <w:bCs/>
      <w:i/>
      <w:iCs/>
      <w:sz w:val="22"/>
      <w:szCs w:val="22"/>
    </w:rPr>
  </w:style>
  <w:style w:type="paragraph" w:styleId="26">
    <w:name w:val="Heading 8"/>
    <w:basedOn w:val="610"/>
    <w:next w:val="61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4"/>
    <w:link w:val="26"/>
    <w:uiPriority w:val="9"/>
    <w:rPr>
      <w:rFonts w:ascii="Arial" w:hAnsi="Arial" w:eastAsia="Arial" w:cs="Arial"/>
      <w:i/>
      <w:iCs/>
      <w:sz w:val="22"/>
      <w:szCs w:val="22"/>
    </w:rPr>
  </w:style>
  <w:style w:type="paragraph" w:styleId="28">
    <w:name w:val="Heading 9"/>
    <w:basedOn w:val="610"/>
    <w:next w:val="61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4"/>
    <w:link w:val="28"/>
    <w:uiPriority w:val="9"/>
    <w:rPr>
      <w:rFonts w:ascii="Arial" w:hAnsi="Arial" w:eastAsia="Arial" w:cs="Arial"/>
      <w:i/>
      <w:iCs/>
      <w:sz w:val="21"/>
      <w:szCs w:val="21"/>
    </w:rPr>
  </w:style>
  <w:style w:type="paragraph" w:styleId="30">
    <w:name w:val="List Paragraph"/>
    <w:basedOn w:val="610"/>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0"/>
    <w:next w:val="610"/>
    <w:link w:val="34"/>
    <w:uiPriority w:val="10"/>
    <w:qFormat/>
    <w:pPr>
      <w:contextualSpacing/>
      <w:spacing w:before="300" w:after="200"/>
    </w:pPr>
    <w:rPr>
      <w:sz w:val="48"/>
      <w:szCs w:val="48"/>
    </w:rPr>
  </w:style>
  <w:style w:type="character" w:styleId="34">
    <w:name w:val="Title Char"/>
    <w:basedOn w:val="614"/>
    <w:link w:val="33"/>
    <w:uiPriority w:val="10"/>
    <w:rPr>
      <w:sz w:val="48"/>
      <w:szCs w:val="48"/>
    </w:rPr>
  </w:style>
  <w:style w:type="paragraph" w:styleId="35">
    <w:name w:val="Subtitle"/>
    <w:basedOn w:val="610"/>
    <w:next w:val="610"/>
    <w:link w:val="36"/>
    <w:uiPriority w:val="11"/>
    <w:qFormat/>
    <w:pPr>
      <w:spacing w:before="200" w:after="200"/>
    </w:pPr>
    <w:rPr>
      <w:sz w:val="24"/>
      <w:szCs w:val="24"/>
    </w:rPr>
  </w:style>
  <w:style w:type="character" w:styleId="36">
    <w:name w:val="Subtitle Char"/>
    <w:basedOn w:val="614"/>
    <w:link w:val="35"/>
    <w:uiPriority w:val="11"/>
    <w:rPr>
      <w:sz w:val="24"/>
      <w:szCs w:val="24"/>
    </w:rPr>
  </w:style>
  <w:style w:type="paragraph" w:styleId="37">
    <w:name w:val="Quote"/>
    <w:basedOn w:val="610"/>
    <w:next w:val="610"/>
    <w:link w:val="38"/>
    <w:uiPriority w:val="29"/>
    <w:qFormat/>
    <w:pPr>
      <w:ind w:left="720" w:right="720"/>
    </w:pPr>
    <w:rPr>
      <w:i/>
    </w:rPr>
  </w:style>
  <w:style w:type="character" w:styleId="38">
    <w:name w:val="Quote Char"/>
    <w:link w:val="37"/>
    <w:uiPriority w:val="29"/>
    <w:rPr>
      <w:i/>
    </w:rPr>
  </w:style>
  <w:style w:type="paragraph" w:styleId="39">
    <w:name w:val="Intense Quote"/>
    <w:basedOn w:val="610"/>
    <w:next w:val="61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0"/>
    <w:link w:val="42"/>
    <w:uiPriority w:val="99"/>
    <w:unhideWhenUsed/>
    <w:pPr>
      <w:spacing w:after="0" w:line="240" w:lineRule="auto"/>
      <w:tabs>
        <w:tab w:val="center" w:pos="7143" w:leader="none"/>
        <w:tab w:val="right" w:pos="14287" w:leader="none"/>
      </w:tabs>
    </w:pPr>
  </w:style>
  <w:style w:type="character" w:styleId="42">
    <w:name w:val="Header Char"/>
    <w:basedOn w:val="614"/>
    <w:link w:val="41"/>
    <w:uiPriority w:val="99"/>
  </w:style>
  <w:style w:type="paragraph" w:styleId="43">
    <w:name w:val="Footer"/>
    <w:basedOn w:val="610"/>
    <w:link w:val="46"/>
    <w:uiPriority w:val="99"/>
    <w:unhideWhenUsed/>
    <w:pPr>
      <w:spacing w:after="0" w:line="240" w:lineRule="auto"/>
      <w:tabs>
        <w:tab w:val="center" w:pos="7143" w:leader="none"/>
        <w:tab w:val="right" w:pos="14287" w:leader="none"/>
      </w:tabs>
    </w:pPr>
  </w:style>
  <w:style w:type="character" w:styleId="44">
    <w:name w:val="Footer Char"/>
    <w:basedOn w:val="614"/>
    <w:link w:val="43"/>
    <w:uiPriority w:val="99"/>
  </w:style>
  <w:style w:type="paragraph" w:styleId="45">
    <w:name w:val="Caption"/>
    <w:basedOn w:val="610"/>
    <w:next w:val="610"/>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4"/>
    <w:uiPriority w:val="99"/>
    <w:unhideWhenUsed/>
    <w:rPr>
      <w:vertAlign w:val="superscript"/>
    </w:rPr>
  </w:style>
  <w:style w:type="paragraph" w:styleId="177">
    <w:name w:val="endnote text"/>
    <w:basedOn w:val="61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4"/>
    <w:uiPriority w:val="99"/>
    <w:semiHidden/>
    <w:unhideWhenUsed/>
    <w:rPr>
      <w:vertAlign w:val="superscript"/>
    </w:rPr>
  </w:style>
  <w:style w:type="paragraph" w:styleId="180">
    <w:name w:val="toc 1"/>
    <w:basedOn w:val="610"/>
    <w:next w:val="610"/>
    <w:uiPriority w:val="39"/>
    <w:unhideWhenUsed/>
    <w:pPr>
      <w:ind w:left="0" w:right="0" w:firstLine="0"/>
      <w:spacing w:after="57"/>
    </w:pPr>
  </w:style>
  <w:style w:type="paragraph" w:styleId="181">
    <w:name w:val="toc 2"/>
    <w:basedOn w:val="610"/>
    <w:next w:val="610"/>
    <w:uiPriority w:val="39"/>
    <w:unhideWhenUsed/>
    <w:pPr>
      <w:ind w:left="283" w:right="0" w:firstLine="0"/>
      <w:spacing w:after="57"/>
    </w:pPr>
  </w:style>
  <w:style w:type="paragraph" w:styleId="182">
    <w:name w:val="toc 3"/>
    <w:basedOn w:val="610"/>
    <w:next w:val="610"/>
    <w:uiPriority w:val="39"/>
    <w:unhideWhenUsed/>
    <w:pPr>
      <w:ind w:left="567" w:right="0" w:firstLine="0"/>
      <w:spacing w:after="57"/>
    </w:pPr>
  </w:style>
  <w:style w:type="paragraph" w:styleId="183">
    <w:name w:val="toc 4"/>
    <w:basedOn w:val="610"/>
    <w:next w:val="610"/>
    <w:uiPriority w:val="39"/>
    <w:unhideWhenUsed/>
    <w:pPr>
      <w:ind w:left="850" w:right="0" w:firstLine="0"/>
      <w:spacing w:after="57"/>
    </w:pPr>
  </w:style>
  <w:style w:type="paragraph" w:styleId="184">
    <w:name w:val="toc 5"/>
    <w:basedOn w:val="610"/>
    <w:next w:val="610"/>
    <w:uiPriority w:val="39"/>
    <w:unhideWhenUsed/>
    <w:pPr>
      <w:ind w:left="1134" w:right="0" w:firstLine="0"/>
      <w:spacing w:after="57"/>
    </w:pPr>
  </w:style>
  <w:style w:type="paragraph" w:styleId="185">
    <w:name w:val="toc 6"/>
    <w:basedOn w:val="610"/>
    <w:next w:val="610"/>
    <w:uiPriority w:val="39"/>
    <w:unhideWhenUsed/>
    <w:pPr>
      <w:ind w:left="1417" w:right="0" w:firstLine="0"/>
      <w:spacing w:after="57"/>
    </w:pPr>
  </w:style>
  <w:style w:type="paragraph" w:styleId="186">
    <w:name w:val="toc 7"/>
    <w:basedOn w:val="610"/>
    <w:next w:val="610"/>
    <w:uiPriority w:val="39"/>
    <w:unhideWhenUsed/>
    <w:pPr>
      <w:ind w:left="1701" w:right="0" w:firstLine="0"/>
      <w:spacing w:after="57"/>
    </w:pPr>
  </w:style>
  <w:style w:type="paragraph" w:styleId="187">
    <w:name w:val="toc 8"/>
    <w:basedOn w:val="610"/>
    <w:next w:val="610"/>
    <w:uiPriority w:val="39"/>
    <w:unhideWhenUsed/>
    <w:pPr>
      <w:ind w:left="1984" w:right="0" w:firstLine="0"/>
      <w:spacing w:after="57"/>
    </w:pPr>
  </w:style>
  <w:style w:type="paragraph" w:styleId="188">
    <w:name w:val="toc 9"/>
    <w:basedOn w:val="610"/>
    <w:next w:val="610"/>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0"/>
    <w:next w:val="610"/>
    <w:uiPriority w:val="99"/>
    <w:unhideWhenUsed/>
    <w:pPr>
      <w:spacing w:after="0" w:afterAutospacing="0"/>
    </w:pPr>
  </w:style>
  <w:style w:type="paragraph" w:styleId="610" w:default="1">
    <w:name w:val="Normal"/>
    <w:qFormat/>
  </w:style>
  <w:style w:type="paragraph" w:styleId="611">
    <w:name w:val="Heading 1"/>
    <w:basedOn w:val="610"/>
    <w:link w:val="617"/>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2">
    <w:name w:val="Heading 2"/>
    <w:basedOn w:val="610"/>
    <w:link w:val="618"/>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paragraph" w:styleId="613">
    <w:name w:val="Heading 3"/>
    <w:basedOn w:val="610"/>
    <w:link w:val="619"/>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lang w:eastAsia="es-ES"/>
    </w:rPr>
  </w:style>
  <w:style w:type="character" w:styleId="614" w:default="1">
    <w:name w:val="Default Paragraph Font"/>
    <w:uiPriority w:val="1"/>
    <w:semiHidden/>
    <w:unhideWhenUsed/>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character" w:styleId="617" w:customStyle="1">
    <w:name w:val="Überschrift 1 Zchn"/>
    <w:basedOn w:val="614"/>
    <w:link w:val="611"/>
    <w:uiPriority w:val="9"/>
    <w:rPr>
      <w:rFonts w:ascii="Times New Roman" w:hAnsi="Times New Roman" w:eastAsia="Times New Roman" w:cs="Times New Roman"/>
      <w:b/>
      <w:bCs/>
      <w:sz w:val="48"/>
      <w:szCs w:val="48"/>
      <w:lang w:eastAsia="es-ES"/>
    </w:rPr>
  </w:style>
  <w:style w:type="character" w:styleId="618" w:customStyle="1">
    <w:name w:val="Überschrift 2 Zchn"/>
    <w:basedOn w:val="614"/>
    <w:link w:val="612"/>
    <w:uiPriority w:val="9"/>
    <w:rPr>
      <w:rFonts w:ascii="Times New Roman" w:hAnsi="Times New Roman" w:eastAsia="Times New Roman" w:cs="Times New Roman"/>
      <w:b/>
      <w:bCs/>
      <w:sz w:val="36"/>
      <w:szCs w:val="36"/>
      <w:lang w:eastAsia="es-ES"/>
    </w:rPr>
  </w:style>
  <w:style w:type="character" w:styleId="619" w:customStyle="1">
    <w:name w:val="Überschrift 3 Zchn"/>
    <w:basedOn w:val="614"/>
    <w:link w:val="613"/>
    <w:uiPriority w:val="9"/>
    <w:rPr>
      <w:rFonts w:ascii="Times New Roman" w:hAnsi="Times New Roman" w:eastAsia="Times New Roman" w:cs="Times New Roman"/>
      <w:b/>
      <w:bCs/>
      <w:sz w:val="27"/>
      <w:szCs w:val="27"/>
      <w:lang w:eastAsia="es-ES"/>
    </w:rPr>
  </w:style>
  <w:style w:type="paragraph" w:styleId="620" w:customStyle="1">
    <w:name w:val="vorspann"/>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1" w:customStyle="1">
    <w:name w:val="py-2"/>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2">
    <w:name w:val="Hyperlink"/>
    <w:basedOn w:val="614"/>
    <w:uiPriority w:val="99"/>
    <w:semiHidden/>
    <w:unhideWhenUsed/>
    <w:rPr>
      <w:color w:val="0000ff"/>
      <w:u w:val="single"/>
    </w:rPr>
  </w:style>
  <w:style w:type="paragraph" w:styleId="623" w:customStyle="1">
    <w:name w:val="tex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4" w:customStyle="1">
    <w:name w:val="subline"/>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5" w:customStyle="1">
    <w:name w:val="copyrigh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6">
    <w:name w:val="Strong"/>
    <w:basedOn w:val="614"/>
    <w:uiPriority w:val="22"/>
    <w:qFormat/>
    <w:rPr>
      <w:b/>
      <w:bCs/>
    </w:rPr>
  </w:style>
  <w:style w:type="paragraph" w:styleId="627">
    <w:name w:val="Normal (Web)"/>
    <w:basedOn w:val="610"/>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arthrose-der-hand-und-fingergelenke-722669.html" TargetMode="External"/><Relationship Id="rId10" Type="http://schemas.openxmlformats.org/officeDocument/2006/relationships/hyperlink" Target="https://www.apotheken-umschau.de/einfache-sprache/krankheiten/arthrose-der-hand-und-fingergelenke-722669.html" TargetMode="External"/><Relationship Id="rId11" Type="http://schemas.openxmlformats.org/officeDocument/2006/relationships/hyperlink" Target="https://www.apotheken-umschau.de/einfache-sprache/krankheiten/arthrose-der-hand-und-fingergelenke-722669.html" TargetMode="External"/><Relationship Id="rId12" Type="http://schemas.openxmlformats.org/officeDocument/2006/relationships/hyperlink" Target="https://www.apotheken-umschau.de/einfache-sprache/krankheiten/arthrose-der-hand-und-fingergelenke-722669.html" TargetMode="External"/><Relationship Id="rId13" Type="http://schemas.openxmlformats.org/officeDocument/2006/relationships/hyperlink" Target="https://www.apotheken-umschau.de/einfache-sprache/krankheiten/arthrose-der-hand-und-fingergelenke-722669.html" TargetMode="External"/><Relationship Id="rId14" Type="http://schemas.openxmlformats.org/officeDocument/2006/relationships/hyperlink" Target="https://www.apotheken-umschau.de/einfache-sprache/krankheiten/arthrose-der-hand-und-fingergelenke-722669.html" TargetMode="External"/><Relationship Id="rId15" Type="http://schemas.openxmlformats.org/officeDocument/2006/relationships/hyperlink" Target="https://www.apotheken-umschau.de/einfache-sprache/krankheiten/arthrose-der-hand-und-fingergelenke-722669.html" TargetMode="External"/><Relationship Id="rId16" Type="http://schemas.openxmlformats.org/officeDocument/2006/relationships/hyperlink" Target="https://www.apotheken-umschau.de/einfache-sprache/krankheiten/wechseljahre-722097.html" TargetMode="External"/><Relationship Id="rId17" Type="http://schemas.openxmlformats.org/officeDocument/2006/relationships/hyperlink" Target="https://www.apotheken-umschau.de/einfache-sprache/krankheiten/arthrose-der-hand-und-fingergelenke-722669.html" TargetMode="External"/><Relationship Id="rId18" Type="http://schemas.openxmlformats.org/officeDocument/2006/relationships/hyperlink" Target="https://www.apotheken-umschau.de/einfache-sprache/krankheiten/arthrose-der-hand-und-fingergelenke-722669.html" TargetMode="External"/><Relationship Id="rId19" Type="http://schemas.openxmlformats.org/officeDocument/2006/relationships/hyperlink" Target="https://www.apotheken-umschau.de/einfache-sprache/krankheiten/arthrose-der-hand-und-fingergelenke-722669.html" TargetMode="External"/><Relationship Id="rId20" Type="http://schemas.openxmlformats.org/officeDocument/2006/relationships/hyperlink" Target="https://www.apotheken-umschau.de/krankheiten-symptome/gelenks-und-knochenerkrankungen/arthrose-der-hand-und-fingergelenke-733759.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2023-08-30T12:50:00Z</dcterms:created>
  <dcterms:modified xsi:type="dcterms:W3CDTF">2023-09-03T11:20:38Z</dcterms:modified>
</cp:coreProperties>
</file>