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 Large video (720p and above, or files over 256MB) is proxied automatically: a 540p copy is built in the background, editing reads it, and exports read the original; untick Use proxies to edit the originals directly.</w:t>
            </w:r>
          </w:p>
          <w:p>
            <w:pPr>
              <w:pStyle w:val="ListBullet"/>
            </w:pPr>
            <w:r>
              <w:t>Instruments rather than impressions. The level meter beside the transport shows peak and RMS per channel while the timeline plays, with a clip light that latches until it is cleared. Scopes at the top of the Inspector measure the picture — Histogram for levels, Waveform for where those levels sit across the frame, Vectorscope for hue and saturation. Scopes are off by default because each one reads back every displayed frame.</w:t>
            </w:r>
          </w:p>
          <w:p>
            <w:pPr>
              <w:pStyle w:val="ListBullet"/>
            </w:pPr>
            <w:r>
              <w:t>Clips composite, not just cover. Blend mode in the Inspector decides how a clip combines with what is beneath it: Multiply darkens, Screen brightens, Overlay does both from the midpoint, and the rest of the standard modes are available too. Earlier tracks draw on top, so the mode applies to the clip above; Normal restores the default.</w:t>
            </w:r>
          </w:p>
          <w:p>
            <w:pPr>
              <w:pStyle w:val="ListBullet"/>
            </w:pPr>
            <w:r>
              <w:t>Large video is proxied automatically. Video at 720p or above, and any video file over 256MB, gets a 540p copy built in the background; editing reads that copy and exports read the original. The media item shows a Proxy badge while one is in use. Untick Use proxies to edit the originals directly, or press Clear to delete the proxy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 xml:space="preserve">A keyword can also name part of a shot. With the In and Out sliders set, press Keyword this range and give it a name; the span appears as a chip under the media item. Clicking the chip loads that span back as the range to add, so a marked take becomes the next thing placed, and the cross removes it. Unlike the In and Out choice itself, keyword ranges are saved with the project and undo like any edit, and both the search box and the keyword filter find them.</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 xml:space="preserve">Add as, in the timeline toolbar, decides where media from the bin lands. Append puts it after the last clip on the track. Insert puts it at the playhead and pushes everything at or after that point later. Overwrite puts it at the playhead and replaces what it covers. Insert and Overwrite both cut a clip in two when the playhead sits inside one, and each is a single Undo however many clips it moved. Only the target track ripples; other tracks stay where they are.</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ListBullet"/>
      </w:pPr>
      <w:r>
        <w:t xml:space="preserve">A clip can also change speed partway through. Under Speed, move the playhead to the moment the change should happen and press the speed-change button; the new section starts at 0.5x and every section has its own rate. The cross removes a section and Clear ramp returns the clip to one rate. The speed steps between sections rather than easing between them, and the clip resizes to the sum of its sections, with later clips rippling as they do for a single speed change.</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