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Curve, beside the easing menu on an animation control, draws that keyframe's easing by hand. Drag either handle: sideways is time and stays inside the box, up and down is the value and may leave it — which is how a move overshoots its target and settles, the one thing the named easings cannot do.</w:t>
      </w:r>
    </w:p>
    <w:p>
      <w:pPr>
        <w:pStyle w:val="ListBullet"/>
      </w:pPr>
      <w:r>
        <w:t xml:space="preserve">A drawn curve supersedes the named easing, so choosing a name from the menu (or pressing Use named easing) discards it. Changing the keyframe's value keeps it. A hold cannot be drawn, because a hold is a step rather than a curve.</w:t>
      </w:r>
    </w:p>
    <w:p>
      <w:pPr>
        <w:pStyle w:val="ListBullet"/>
      </w:pPr>
      <w:r>
        <w:t xml:space="preserve">Spill Suppression, in the photo editor's tool rail, removes the colour a green or blue screen throws onto its subject. Keying cuts the background out; it does nothing about the light the background reflected, which survives the key and makes the subject look pasted on. Run it after keying.</w:t>
      </w:r>
    </w:p>
    <w:p>
      <w:pPr>
        <w:pStyle w:val="ListBullet"/>
      </w:pPr>
      <w:r>
        <w:t xml:space="preserve">The panel reports how much of the picture carries a cast before you apply anything, so you can tell whether it is worth using. Amount dials the strength down for a subject that really is green, and Keep brightness puts back the brightness the suppression removes — without it, edges darken into what looks like a bad matte.</w:t>
      </w:r>
    </w:p>
    <w:p>
      <w:pPr>
        <w:pStyle w:val="ListBullet"/>
      </w:pPr>
      <w:r>
        <w:t xml:space="preserve">Camera raw files are recognised by their contents rather than their extension, so a renamed file still opens. A DNG is developed on import — black level, colour filter array, white balance and the camera’s own colour matrix — and lands in the bin as an ordinary picture you can grade, animate and export like any other.</w:t>
      </w:r>
    </w:p>
    <w:p>
      <w:pPr>
        <w:pStyle w:val="ListBullet"/>
      </w:pPr>
      <w:r>
        <w:t xml:space="preserve">Only uncompressed DNGs open at present. A compressed DNG, or a vendor format such as Canon CR3 or Nikon NEF, is refused with a message naming the camera and format and saying the extended decoder is not loaded, rather than failing silently or blaming the file.</w:t>
      </w:r>
    </w:p>
    <w:p>
      <w:pPr>
        <w:pStyle w:val="ListBullet"/>
      </w:pPr>
      <w:r>
        <w:t xml:space="preserve">Import a lookup table with Import .cube under Lookup table in the Inspector. A .cube from Resolve, Premiere or a LUT pack becomes an ordinary effect on the clip: you can dial it down, disable it, reorder it, or remove it. A file that will not load is refused with the reason and the line, not applied.</w:t>
      </w:r>
    </w:p>
    <w:p>
      <w:pPr>
        <w:pStyle w:val="ListBullet"/>
      </w:pPr>
      <w:r>
        <w:t xml:space="preserve">Export .cube saves the clip's colour grade as a lookup table other editors can read. Effects that read neighbouring pixels — Presence and Noise Reduction — cannot be represented by a table, so a grade containing one is reported rather than exported with those parts silently missing.</w:t>
      </w:r>
    </w:p>
    <w:p>
      <w:pPr>
        <w:pStyle w:val="ListBullet"/>
      </w:pPr>
      <w:r>
        <w:t xml:space="preserve">An imported lookup table is stored the way media is: the file stays where it is and the project records where to find it and a checksum, so projects do not grow by the size of every LUT used. If the file moves, Relink finds it again.</w:t>
      </w:r>
    </w:p>
    <w:p>
      <w:pPr>
        <w:pStyle w:val="ListBullet"/>
      </w:pPr>
      <w:r>
        <w:t xml:space="preserve">Colour lookup tables in the .cube format can be read and written internally. Nothing in the interface offers this yet; when it does, a table exported from Resolve or Premiere will load as an ordinary grade.</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