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28"/>
          <w:szCs w:val="28"/>
        </w:rPr>
      </w:pPr>
      <w:bookmarkStart w:id="0" w:name="_GoBack"/>
      <w:bookmarkEnd w:id="0"/>
      <w:r>
        <w:rPr>
          <w:b/>
          <w:bCs/>
          <w:sz w:val="28"/>
          <w:szCs w:val="28"/>
          <w:lang w:val="en-US"/>
        </w:rPr>
        <w:t xml:space="preserve">CSS400B COMMUNICATION SKILLS II </w:t>
      </w:r>
    </w:p>
    <w:p>
      <w:pPr>
        <w:pStyle w:val="style0"/>
        <w:rPr>
          <w:b/>
          <w:bCs/>
          <w:sz w:val="28"/>
          <w:szCs w:val="28"/>
        </w:rPr>
      </w:pPr>
      <w:r>
        <w:rPr>
          <w:b/>
          <w:bCs/>
          <w:sz w:val="28"/>
          <w:szCs w:val="28"/>
          <w:lang w:val="en-US"/>
        </w:rPr>
        <w:t xml:space="preserve">NAMES:KATLEHO QHOBELA </w:t>
      </w:r>
    </w:p>
    <w:p>
      <w:pPr>
        <w:pStyle w:val="style0"/>
        <w:rPr>
          <w:b/>
          <w:bCs/>
          <w:sz w:val="28"/>
          <w:szCs w:val="28"/>
        </w:rPr>
      </w:pPr>
      <w:r>
        <w:rPr>
          <w:b/>
          <w:bCs/>
          <w:sz w:val="28"/>
          <w:szCs w:val="28"/>
          <w:lang w:val="en-US"/>
        </w:rPr>
        <w:t>STUDENT NUMBER:20250016</w:t>
      </w:r>
    </w:p>
    <w:p>
      <w:pPr>
        <w:pStyle w:val="style0"/>
        <w:rPr>
          <w:b/>
          <w:bCs/>
          <w:sz w:val="28"/>
          <w:szCs w:val="28"/>
        </w:rPr>
      </w:pPr>
      <w:r>
        <w:rPr>
          <w:b/>
          <w:bCs/>
          <w:sz w:val="28"/>
          <w:szCs w:val="28"/>
          <w:lang w:val="en-US"/>
        </w:rPr>
        <w:t xml:space="preserve">WEEK5 SELF STUDY </w:t>
      </w:r>
    </w:p>
    <w:p>
      <w:pPr>
        <w:pStyle w:val="style0"/>
        <w:rPr/>
      </w:pPr>
    </w:p>
    <w:p>
      <w:pPr>
        <w:pStyle w:val="style0"/>
        <w:rPr/>
      </w:pPr>
    </w:p>
    <w:p>
      <w:pPr>
        <w:pStyle w:val="style0"/>
        <w:rPr/>
      </w:pPr>
      <w:r>
        <w:rPr>
          <w:lang w:val="en-US"/>
        </w:rPr>
        <w:t>1. Scenario Analysis (150‑word description of a presentation scenario)</w:t>
      </w:r>
    </w:p>
    <w:p>
      <w:pPr>
        <w:pStyle w:val="style0"/>
        <w:rPr/>
      </w:pPr>
      <w:r>
        <w:rPr>
          <w:lang w:val="en-US"/>
        </w:rPr>
        <w:t>Imagine you are pitching a new project‑management software to a mid‑size tech company’s executive board. The presentation takes place in a conference room with ten stakeholders, including the CEO, CTO, and investors. Your goal is to demonstrate how the software streamlines workflow, reduces project delays, and offers real‑time analytics to improve decision‑making. You start with a brief market‑need analysis, then showcase the software’s key features through live demos, and finish with a financial ROI projection. The audience expects clear data, concise explanations, and persuasive visuals that highlight competitive advantages and implementation benefits. You must adapt your delivery to address both technical and business concerns, ensuring the pitch inspires confidence and motivates investment in the product.</w:t>
      </w:r>
    </w:p>
    <w:p>
      <w:pPr>
        <w:pStyle w:val="style0"/>
        <w:rPr/>
      </w:pPr>
    </w:p>
    <w:p>
      <w:pPr>
        <w:pStyle w:val="style0"/>
        <w:rPr/>
      </w:pPr>
      <w:r>
        <w:rPr>
          <w:lang w:val="en-US"/>
        </w:rPr>
        <w:t>2. Concept Research (100‑word summary of nonverbal delivery)</w:t>
      </w:r>
    </w:p>
    <w:p>
      <w:pPr>
        <w:pStyle w:val="style0"/>
        <w:rPr/>
      </w:pPr>
      <w:r>
        <w:rPr>
          <w:lang w:val="en-US"/>
        </w:rPr>
        <w:t>Nonverbal delivery includes body language, facial expressions, gestures, posture, eye contact, and vocal tone that convey meaning beyond spoken words. It influences audience perception, reinforces messages, and builds credibility. Effective nonverbal cues enhance engagement, clarify intent, and can emphasize key points or signal confidence. In presentations, aligning nonverbal behavior with verbal content improves comprehension and retention. Practicing gestures, maintaining open posture, and using purposeful eye contact are essential techniques to strengthen the overall impact of a speech.</w:t>
      </w:r>
    </w:p>
    <w:p>
      <w:pPr>
        <w:pStyle w:val="style0"/>
        <w:rPr/>
      </w:pPr>
    </w:p>
    <w:p>
      <w:pPr>
        <w:pStyle w:val="style0"/>
        <w:rPr/>
      </w:pPr>
      <w:r>
        <w:rPr>
          <w:lang w:val="en-US"/>
        </w:rPr>
        <w:t>3. Tool Practice (100‑word reflection on a 3‑slide presentation)</w:t>
      </w:r>
    </w:p>
    <w:p>
      <w:pPr>
        <w:pStyle w:val="style0"/>
        <w:rPr/>
      </w:pPr>
      <w:r>
        <w:rPr>
          <w:lang w:val="en-US"/>
        </w:rPr>
        <w:t>I created a three‑slide presentation to pitch the new software: Slide 1 introduced the problem and market opportunity; Slide 2 displayed the solution’s features with screenshots; Slide 3 presented ROI and next steps. Designing the deck forced me to distill complex information into clear visuals and concise bullet points. Reflecting on the process, I realized the importance of consistent branding and minimal text to keep the audience focused. The exercise improved my ability to structure a persuasive narrative and choose impactful graphics that support spoken arguments.</w:t>
      </w:r>
    </w:p>
    <w:p>
      <w:pPr>
        <w:pStyle w:val="style0"/>
        <w:rPr/>
      </w:pPr>
    </w:p>
    <w:p>
      <w:pPr>
        <w:pStyle w:val="style0"/>
        <w:rPr/>
      </w:pPr>
      <w:r>
        <w:rPr>
          <w:lang w:val="en-US"/>
        </w:rPr>
        <w:t>4. Diagram Design (100‑word explanation of a presentation flowchart in Draw.io)</w:t>
      </w:r>
    </w:p>
    <w:p>
      <w:pPr>
        <w:pStyle w:val="style0"/>
        <w:rPr/>
      </w:pPr>
      <w:r>
        <w:rPr/>
        <w:drawing>
          <wp:inline distL="114300" distT="0" distB="0" distR="114300">
            <wp:extent cx="2971800" cy="297180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971800" cy="2971800"/>
                    </a:xfrm>
                    <a:prstGeom prst="rect"/>
                  </pic:spPr>
                </pic:pic>
              </a:graphicData>
            </a:graphic>
          </wp:inline>
        </w:drawing>
      </w:r>
    </w:p>
    <w:p>
      <w:pPr>
        <w:pStyle w:val="style0"/>
        <w:rPr/>
      </w:pPr>
      <w:r>
        <w:rPr>
          <w:lang w:val="en-US"/>
        </w:rPr>
        <w:t>I built a flowchart in Draw.io mapping the presentation sequence: (1) Introduction → (2) Problem analysis → (3) Solution demo → (4) Benefits &amp; data → (5) Q&amp;A. The diagram uses rectangles for steps, diamonds for decision points (e.g., audience questions), and arrows to show flow. It visualizes logical progression, helping me organize content and anticipate audience interactions. Using Draw.io enabled easy customization and clear illustration of how each segment connects to the overall pitch structure, ensuring a smooth delivery.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403</Words>
  <Characters>2498</Characters>
  <Application>WPS Office</Application>
  <Paragraphs>18</Paragraphs>
  <CharactersWithSpaces>2892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2026-03-19T08:48:58Z</dcterms:created>
  <dc:creator>SM-A042F</dc:creator>
  <lastModifiedBy>SM-A042F</lastModifiedBy>
  <dcterms:modified xsi:type="dcterms:W3CDTF">2026-03-19T08:48:58Z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4458579b3a284df5a50ec8890e851deb</vt:lpwstr>
  </property>
</Properties>
</file>