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rPr>
      </w:pPr>
      <w:bookmarkStart w:id="0" w:name="_GoBack"/>
      <w:bookmarkEnd w:id="0"/>
      <w:r>
        <w:rPr>
          <w:b/>
          <w:bCs/>
          <w:sz w:val="40"/>
          <w:szCs w:val="40"/>
          <w:lang w:val="en-US"/>
        </w:rPr>
        <w:t xml:space="preserve">CIT602 COMPUTER ARCHITECTURE </w:t>
      </w:r>
    </w:p>
    <w:p>
      <w:pPr>
        <w:pStyle w:val="style0"/>
        <w:rPr>
          <w:b/>
          <w:bCs/>
          <w:sz w:val="40"/>
          <w:szCs w:val="40"/>
        </w:rPr>
      </w:pPr>
      <w:r>
        <w:rPr>
          <w:b/>
          <w:bCs/>
          <w:sz w:val="40"/>
          <w:szCs w:val="40"/>
          <w:lang w:val="en-US"/>
        </w:rPr>
        <w:t xml:space="preserve">NAMES: KATLEHO QHOBELA </w:t>
      </w:r>
    </w:p>
    <w:p>
      <w:pPr>
        <w:pStyle w:val="style0"/>
        <w:rPr>
          <w:b/>
          <w:bCs/>
          <w:sz w:val="40"/>
          <w:szCs w:val="40"/>
        </w:rPr>
      </w:pPr>
      <w:r>
        <w:rPr>
          <w:b/>
          <w:bCs/>
          <w:sz w:val="40"/>
          <w:szCs w:val="40"/>
          <w:lang w:val="en-US"/>
        </w:rPr>
        <w:t>STUDENT NUMBER:20250016</w:t>
      </w:r>
    </w:p>
    <w:p>
      <w:pPr>
        <w:pStyle w:val="style0"/>
        <w:rPr>
          <w:b/>
          <w:bCs/>
          <w:sz w:val="40"/>
          <w:szCs w:val="40"/>
        </w:rPr>
      </w:pPr>
      <w:r>
        <w:rPr>
          <w:b/>
          <w:bCs/>
          <w:sz w:val="40"/>
          <w:szCs w:val="40"/>
          <w:lang w:val="en-US"/>
        </w:rPr>
        <w:t xml:space="preserve">WEEK3 SELF STUDY </w:t>
      </w:r>
    </w:p>
    <w:p>
      <w:pPr>
        <w:pStyle w:val="style0"/>
        <w:rPr/>
      </w:pPr>
    </w:p>
    <w:p>
      <w:pPr>
        <w:pStyle w:val="style0"/>
        <w:rPr/>
      </w:pPr>
    </w:p>
    <w:p>
      <w:pPr>
        <w:pStyle w:val="style0"/>
        <w:rPr>
          <w:b/>
          <w:bCs/>
          <w:sz w:val="28"/>
          <w:szCs w:val="28"/>
        </w:rPr>
      </w:pPr>
      <w:r>
        <w:rPr>
          <w:b/>
          <w:bCs/>
          <w:sz w:val="28"/>
          <w:szCs w:val="28"/>
          <w:lang w:val="en-US"/>
        </w:rPr>
        <w:t>1. Scenario Analysis (150‑word ISA scenario)</w:t>
      </w:r>
    </w:p>
    <w:p>
      <w:pPr>
        <w:pStyle w:val="style0"/>
        <w:rPr/>
      </w:pPr>
      <w:r>
        <w:rPr>
          <w:lang w:val="en-US"/>
        </w:rPr>
        <w:t>Consider a RISC‑V Instruction Set Architecture (ISA) deployed in an IoT sensor node that processes environmental data. The RISC‑V ISA uses simple, fixed‑length instructions optimized for low power consumption and fast execution in embedded systems. Instruction types include arithmetic (e.g., `add`, `sub`), load/store for memory access, and control flow (e.g., `beq` for branching). Addressing modes are primarily register‑direct (operands in registers) and immediate (constant values encoded in the instruction), with simple base‑offset for memory access. In IT tasks, this ISA enables efficient firmware development for real‑time data acquisition, where minimal instruction decoding reduces latency and energy use, making the IoT device responsive and long‑lasting. The simplicity of RISC‑V also facilitates compiler optimizations for specific sensor algorithms, aligning hardware capabilities with application needs in networked IoT environments.</w:t>
      </w:r>
    </w:p>
    <w:p>
      <w:pPr>
        <w:pStyle w:val="style0"/>
        <w:rPr>
          <w:b/>
          <w:bCs/>
          <w:sz w:val="28"/>
          <w:szCs w:val="28"/>
        </w:rPr>
      </w:pPr>
    </w:p>
    <w:p>
      <w:pPr>
        <w:pStyle w:val="style0"/>
        <w:rPr>
          <w:b/>
          <w:bCs/>
          <w:sz w:val="28"/>
          <w:szCs w:val="28"/>
        </w:rPr>
      </w:pPr>
      <w:r>
        <w:rPr>
          <w:b/>
          <w:bCs/>
          <w:sz w:val="28"/>
          <w:szCs w:val="28"/>
          <w:lang w:val="en-US"/>
        </w:rPr>
        <w:t>2. Concept Research (100‑word summary of RISC vs. CISC)</w:t>
      </w:r>
    </w:p>
    <w:p>
      <w:pPr>
        <w:pStyle w:val="style0"/>
        <w:rPr/>
      </w:pPr>
      <w:r>
        <w:rPr>
          <w:lang w:val="en-US"/>
        </w:rPr>
        <w:t>RISC (Reduced Instruction Set Computer) architectures use a small, optimized set of instructions that execute in a single clock cycle, relying on software to combine operations. CISC (Complex Instruction Set Computer) provides many specialized instructions that can perform multi‑step operations in one instruction, reducing code size but increasing hardware complexity. RISC designs like RISC‑V emphasize simplicity, modularity, and energy efficiency, making them suitable for embedded and IoT applications. CISC processors target performance in complex tasks by handling intricate operations directly in hardware. The choice between them depends on application needs: RISC for low power and flexibility, CISC for specialized performance.</w:t>
      </w:r>
    </w:p>
    <w:p>
      <w:pPr>
        <w:pStyle w:val="style0"/>
        <w:rPr/>
      </w:pPr>
    </w:p>
    <w:p>
      <w:pPr>
        <w:pStyle w:val="style0"/>
        <w:rPr>
          <w:b/>
          <w:bCs/>
          <w:sz w:val="28"/>
          <w:szCs w:val="28"/>
        </w:rPr>
      </w:pPr>
      <w:r>
        <w:rPr>
          <w:b/>
          <w:bCs/>
          <w:sz w:val="28"/>
          <w:szCs w:val="28"/>
          <w:lang w:val="en-US"/>
        </w:rPr>
        <w:t>3. Tool Practice (RISC‑V program &amp; 100‑word reflection)</w:t>
      </w:r>
    </w:p>
    <w:p>
      <w:pPr>
        <w:pStyle w:val="style0"/>
        <w:rPr/>
      </w:pPr>
      <w:r>
        <w:rPr>
          <w:lang w:val="en-US"/>
        </w:rPr>
        <w:t>RISC‑V program (adding numbers using RARS):</w:t>
      </w:r>
    </w:p>
    <w:p>
      <w:pPr>
        <w:pStyle w:val="style0"/>
        <w:rPr/>
      </w:pPr>
      <w:r>
        <w:rPr>
          <w:lang w:val="en-US"/>
        </w:rPr>
        <w:t xml:space="preserve">    .text</w:t>
      </w:r>
    </w:p>
    <w:p>
      <w:pPr>
        <w:pStyle w:val="style0"/>
        <w:rPr/>
      </w:pPr>
      <w:r>
        <w:rPr>
          <w:lang w:val="en-US"/>
        </w:rPr>
        <w:t xml:space="preserve">    .globl main</w:t>
      </w:r>
    </w:p>
    <w:p>
      <w:pPr>
        <w:pStyle w:val="style0"/>
        <w:rPr/>
      </w:pPr>
      <w:r>
        <w:rPr>
          <w:lang w:val="en-US"/>
        </w:rPr>
        <w:t>main:</w:t>
      </w:r>
    </w:p>
    <w:p>
      <w:pPr>
        <w:pStyle w:val="style0"/>
        <w:rPr/>
      </w:pPr>
      <w:r>
        <w:rPr>
          <w:lang w:val="en-US"/>
        </w:rPr>
        <w:t xml:space="preserve">    li a0, 5        # load immediate 5 into a0</w:t>
      </w:r>
    </w:p>
    <w:p>
      <w:pPr>
        <w:pStyle w:val="style0"/>
        <w:rPr/>
      </w:pPr>
      <w:r>
        <w:rPr>
          <w:lang w:val="en-US"/>
        </w:rPr>
        <w:t xml:space="preserve">    li a1, 3        # load immediate 3 into a1</w:t>
      </w:r>
    </w:p>
    <w:p>
      <w:pPr>
        <w:pStyle w:val="style0"/>
        <w:rPr/>
      </w:pPr>
      <w:r>
        <w:rPr>
          <w:lang w:val="en-US"/>
        </w:rPr>
        <w:t xml:space="preserve">    add a2, a0, a1  # add a0 + a1, store in a2</w:t>
      </w:r>
    </w:p>
    <w:p>
      <w:pPr>
        <w:pStyle w:val="style0"/>
        <w:rPr/>
      </w:pPr>
      <w:r>
        <w:rPr>
          <w:lang w:val="en-US"/>
        </w:rPr>
        <w:t xml:space="preserve">    li a7, 93       # exit syscall</w:t>
      </w:r>
    </w:p>
    <w:p>
      <w:pPr>
        <w:pStyle w:val="style0"/>
        <w:rPr/>
      </w:pPr>
      <w:r>
        <w:rPr>
          <w:lang w:val="en-US"/>
        </w:rPr>
        <w:t xml:space="preserve">    ecall</w:t>
      </w:r>
    </w:p>
    <w:p>
      <w:pPr>
        <w:pStyle w:val="style0"/>
        <w:rPr/>
      </w:pPr>
    </w:p>
    <w:p>
      <w:pPr>
        <w:pStyle w:val="style0"/>
        <w:rPr>
          <w:lang w:val="en-US"/>
        </w:rPr>
      </w:pPr>
      <w:r>
        <w:rPr>
          <w:lang w:val="en-US"/>
        </w:rPr>
        <w:t>Reflection (100 words):</w:t>
      </w:r>
    </w:p>
    <w:p>
      <w:pPr>
        <w:pStyle w:val="style0"/>
        <w:rPr/>
      </w:pPr>
      <w:r>
        <w:rPr>
          <w:lang w:val="en-US"/>
        </w:rPr>
        <w:t>Using RARS to write a RISC‑V program gave hands‑on insight into assembly‑level programming and ISA specifics. The experience highlighted how RISC‑V’s simple instruction set requires explicit register management and modular coding. Writing an addition program reinforced understanding of register‑direct operations and immediate addressing. Debugging in RARS showed the importance of precise instruction selection for correct execution. The process demonstrated how low‑level programming influences performance and resource usage in embedded systems, deepening appreciation for ISA design choices and their real‑world IT applications.</w:t>
      </w:r>
    </w:p>
    <w:p>
      <w:pPr>
        <w:pStyle w:val="style0"/>
        <w:rPr/>
      </w:pPr>
    </w:p>
    <w:p>
      <w:pPr>
        <w:pStyle w:val="style0"/>
        <w:rPr>
          <w:b/>
          <w:bCs/>
          <w:sz w:val="28"/>
          <w:szCs w:val="28"/>
          <w:lang w:val="en-US"/>
        </w:rPr>
      </w:pPr>
      <w:r>
        <w:rPr>
          <w:b/>
          <w:bCs/>
          <w:sz w:val="28"/>
          <w:szCs w:val="28"/>
          <w:lang w:val="en-US"/>
        </w:rPr>
        <w:t>4. ISA Diagram:Explanation (100 words):</w:t>
      </w:r>
    </w:p>
    <w:p>
      <w:pPr>
        <w:pStyle w:val="style0"/>
        <w:rPr/>
      </w:pPr>
      <w:r>
        <w:rPr>
          <w:lang w:val="en-US"/>
        </w:rPr>
        <w:t>The diagram visualizes RISC‑V instruction formats, which define how opcodes, registers, and immediates are arranged in machine code. R‑type formats handle register‑only operations; I‑type includes an immediate value for arithmetic or loads; S‑type stores data with base‑offset addressing. Addressing modes determine operand access: register mode uses operands directly from registers, immediate mode embeds constants, and base‑offset mode accesses memory via a base register plus offset. Understanding these formats and modes is crucial for optimizing code, predicting performance, and designing efficient compilers for RISC‑V processors in IT systems.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483</Words>
  <Characters>3022</Characters>
  <Application>WPS Office</Application>
  <Paragraphs>28</Paragraphs>
  <CharactersWithSpaces>3535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2026-02-13T16:06:30Z</dcterms:created>
  <dc:creator>SM-A042F</dc:creator>
  <lastModifiedBy>SM-A042F</lastModifiedBy>
  <dcterms:modified xsi:type="dcterms:W3CDTF">2026-02-13T16:17:52Z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7480143dd5d44eef9e666762fe248256</vt:lpwstr>
  </property>
</Properties>
</file>