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How does the GPU allocation of memory and passing of data mirror that of C++ on the CPU?</w:t>
      </w:r>
    </w:p>
    <w:p w:rsidR="00000000" w:rsidDel="00000000" w:rsidP="00000000" w:rsidRDefault="00000000" w:rsidRPr="00000000" w14:paraId="0000000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What is a uniform?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GPU - Data is not transferred directly GPU, it’s read by the OS</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C++ - The actual allocation of physical memory to process is done by OS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Ubuntu" w:cs="Ubuntu" w:eastAsia="Ubuntu" w:hAnsi="Ubuntu"/>
          <w:sz w:val="20"/>
          <w:szCs w:val="20"/>
        </w:rPr>
      </w:pPr>
      <w:r w:rsidDel="00000000" w:rsidR="00000000" w:rsidRPr="00000000">
        <w:rPr>
          <w:rFonts w:ascii="Ubuntu" w:cs="Ubuntu" w:eastAsia="Ubuntu" w:hAnsi="Ubuntu"/>
          <w:sz w:val="20"/>
          <w:szCs w:val="20"/>
          <w:rtl w:val="0"/>
        </w:rPr>
        <w:t xml:space="preserve">Martin talks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CPU</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malloc &gt; before filling in array, allocating size </w:t>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initializing type </w:t>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primitive types - int 4</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elements</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multiply (size of each ele * # of elements) = total amt of data needs to be allocated</w:t>
      </w:r>
    </w:p>
    <w:p w:rsidR="00000000" w:rsidDel="00000000" w:rsidP="00000000" w:rsidRDefault="00000000" w:rsidRPr="00000000" w14:paraId="0000000D">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fill in chunk of memory</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GPU</w:t>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send in commands &gt; create buffers</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bufferID &gt; location in memory</w:t>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genBuffer &gt; </w:t>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B-type, handle (what type of data)</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Bind associates the ID w/ the type of data</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allocate &gt; you specify attributes, have a pointer to where data is on CPU</w:t>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api call is going to transfer things from CPU &gt; GPU</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CPU transfers memory space to GPU, GPU doesn't have access to ram only access to its own graphics card memory</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these calls tell GPU where to find info, &amp; what’s there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Ubuntu" w:cs="Ubuntu" w:eastAsia="Ubuntu" w:hAnsi="Ubuntu"/>
          <w:sz w:val="20"/>
          <w:szCs w:val="20"/>
        </w:rPr>
      </w:pPr>
      <w:r w:rsidDel="00000000" w:rsidR="00000000" w:rsidRPr="00000000">
        <w:rPr>
          <w:rFonts w:ascii="Ubuntu" w:cs="Ubuntu" w:eastAsia="Ubuntu" w:hAnsi="Ubuntu"/>
          <w:sz w:val="20"/>
          <w:szCs w:val="20"/>
          <w:rtl w:val="0"/>
        </w:rPr>
        <w:t xml:space="preserve">Passing of Data</w:t>
      </w:r>
    </w:p>
    <w:p w:rsidR="00000000" w:rsidDel="00000000" w:rsidP="00000000" w:rsidRDefault="00000000" w:rsidRPr="00000000" w14:paraId="0000001A">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73737"/>
          <w:sz w:val="20"/>
          <w:szCs w:val="20"/>
          <w:highlight w:val="white"/>
        </w:rPr>
      </w:pPr>
      <w:r w:rsidDel="00000000" w:rsidR="00000000" w:rsidRPr="00000000">
        <w:rPr>
          <w:rFonts w:ascii="Ubuntu" w:cs="Ubuntu" w:eastAsia="Ubuntu" w:hAnsi="Ubuntu"/>
          <w:color w:val="373737"/>
          <w:sz w:val="20"/>
          <w:szCs w:val="20"/>
          <w:highlight w:val="white"/>
          <w:rtl w:val="0"/>
        </w:rPr>
        <w:t xml:space="preserve">Data that is shared between the CPU and GPU must be allocated in both memories, and explicitly copied between them by the program.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222222"/>
          <w:sz w:val="20"/>
          <w:szCs w:val="20"/>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222222"/>
          <w:sz w:val="20"/>
          <w:szCs w:val="20"/>
          <w:highlight w:val="white"/>
        </w:rPr>
      </w:pPr>
      <w:r w:rsidDel="00000000" w:rsidR="00000000" w:rsidRPr="00000000">
        <w:rPr>
          <w:rFonts w:ascii="Ubuntu" w:cs="Ubuntu" w:eastAsia="Ubuntu" w:hAnsi="Ubuntu"/>
          <w:color w:val="222222"/>
          <w:sz w:val="20"/>
          <w:szCs w:val="20"/>
          <w:highlight w:val="white"/>
          <w:rtl w:val="0"/>
        </w:rPr>
        <w:t xml:space="preserve">C++ needs to be compiled to machine language first, before it can be executed.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33333"/>
          <w:sz w:val="20"/>
          <w:szCs w:val="20"/>
          <w:highlight w:val="whit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33333"/>
          <w:sz w:val="20"/>
          <w:szCs w:val="20"/>
          <w:highlight w:val="white"/>
        </w:rPr>
      </w:pPr>
      <w:r w:rsidDel="00000000" w:rsidR="00000000" w:rsidRPr="00000000">
        <w:rPr>
          <w:rFonts w:ascii="Ubuntu" w:cs="Ubuntu" w:eastAsia="Ubuntu" w:hAnsi="Ubuntu"/>
          <w:color w:val="333333"/>
          <w:sz w:val="20"/>
          <w:szCs w:val="20"/>
          <w:highlight w:val="white"/>
          <w:rtl w:val="0"/>
        </w:rPr>
        <w:t xml:space="preserve">GPUs dedicates more transistors to data processing, and from the memory usage point of view, CPU is optimized to have the smallest memory latency possible, while the GPU maximizes memory bandwidth for data transfer.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33333"/>
          <w:sz w:val="20"/>
          <w:szCs w:val="20"/>
          <w:highlight w:val="whit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222222"/>
          <w:sz w:val="20"/>
          <w:szCs w:val="20"/>
          <w:highlight w:val="white"/>
        </w:rPr>
      </w:pPr>
      <w:r w:rsidDel="00000000" w:rsidR="00000000" w:rsidRPr="00000000">
        <w:rPr>
          <w:rFonts w:ascii="Ubuntu" w:cs="Ubuntu" w:eastAsia="Ubuntu" w:hAnsi="Ubuntu"/>
          <w:color w:val="222222"/>
          <w:sz w:val="20"/>
          <w:szCs w:val="20"/>
          <w:highlight w:val="white"/>
          <w:rtl w:val="0"/>
        </w:rPr>
        <w:t xml:space="preserve">What happens exactly when this "memory" gets allocated?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560" w:line="319.0909090909091" w:lineRule="auto"/>
        <w:ind w:left="0" w:firstLine="0"/>
        <w:rPr>
          <w:rFonts w:ascii="Ubuntu" w:cs="Ubuntu" w:eastAsia="Ubuntu" w:hAnsi="Ubuntu"/>
          <w:b w:val="1"/>
          <w:color w:val="333333"/>
          <w:sz w:val="20"/>
          <w:szCs w:val="20"/>
          <w:highlight w:val="white"/>
        </w:rPr>
      </w:pPr>
      <w:r w:rsidDel="00000000" w:rsidR="00000000" w:rsidRPr="00000000">
        <w:rPr>
          <w:rFonts w:ascii="Ubuntu" w:cs="Ubuntu" w:eastAsia="Ubuntu" w:hAnsi="Ubuntu"/>
          <w:b w:val="1"/>
          <w:color w:val="333333"/>
          <w:sz w:val="20"/>
          <w:szCs w:val="20"/>
          <w:highlight w:val="white"/>
          <w:rtl w:val="0"/>
        </w:rPr>
        <w:t xml:space="preserve">you often use shared objects between the threads. </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Ubuntu" w:cs="Ubuntu" w:eastAsia="Ubuntu" w:hAnsi="Ubuntu"/>
          <w:b w:val="1"/>
          <w:color w:val="333333"/>
          <w:sz w:val="20"/>
          <w:szCs w:val="20"/>
          <w:highlight w:val="white"/>
          <w:u w:val="none"/>
        </w:rPr>
      </w:pPr>
      <w:r w:rsidDel="00000000" w:rsidR="00000000" w:rsidRPr="00000000">
        <w:rPr>
          <w:rFonts w:ascii="Ubuntu" w:cs="Ubuntu" w:eastAsia="Ubuntu" w:hAnsi="Ubuntu"/>
          <w:b w:val="1"/>
          <w:color w:val="333333"/>
          <w:sz w:val="20"/>
          <w:szCs w:val="20"/>
          <w:highlight w:val="white"/>
          <w:rtl w:val="0"/>
        </w:rPr>
        <w:t xml:space="preserve">GPU accesses data that’s allocated thru buffers based on type</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Ubuntu" w:cs="Ubuntu" w:eastAsia="Ubuntu" w:hAnsi="Ubuntu"/>
          <w:b w:val="1"/>
          <w:color w:val="333333"/>
          <w:sz w:val="20"/>
          <w:szCs w:val="20"/>
          <w:highlight w:val="white"/>
          <w:u w:val="none"/>
        </w:rPr>
      </w:pPr>
      <w:r w:rsidDel="00000000" w:rsidR="00000000" w:rsidRPr="00000000">
        <w:rPr>
          <w:rFonts w:ascii="Ubuntu" w:cs="Ubuntu" w:eastAsia="Ubuntu" w:hAnsi="Ubuntu"/>
          <w:b w:val="1"/>
          <w:color w:val="333333"/>
          <w:sz w:val="20"/>
          <w:szCs w:val="20"/>
          <w:highlight w:val="white"/>
          <w:rtl w:val="0"/>
        </w:rPr>
        <w:t xml:space="preserve">C++ using the malloc command arrays of data are allocated in memory based on type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20" w:before="120" w:line="366.54544830322317" w:lineRule="auto"/>
        <w:rPr>
          <w:rFonts w:ascii="Ubuntu" w:cs="Ubuntu" w:eastAsia="Ubuntu" w:hAnsi="Ubuntu"/>
          <w:b w:val="1"/>
          <w:color w:val="252525"/>
          <w:sz w:val="20"/>
          <w:szCs w:val="20"/>
          <w:highlight w:val="white"/>
        </w:rPr>
      </w:pPr>
      <w:r w:rsidDel="00000000" w:rsidR="00000000" w:rsidRPr="00000000">
        <w:rPr>
          <w:rFonts w:ascii="Ubuntu" w:cs="Ubuntu" w:eastAsia="Ubuntu" w:hAnsi="Ubuntu"/>
          <w:b w:val="1"/>
          <w:color w:val="252525"/>
          <w:sz w:val="20"/>
          <w:szCs w:val="20"/>
          <w:highlight w:val="white"/>
          <w:rtl w:val="0"/>
        </w:rPr>
        <w:t xml:space="preserve">A uniform is a global </w:t>
      </w:r>
      <w:hyperlink r:id="rId6">
        <w:r w:rsidDel="00000000" w:rsidR="00000000" w:rsidRPr="00000000">
          <w:rPr>
            <w:rFonts w:ascii="Ubuntu" w:cs="Ubuntu" w:eastAsia="Ubuntu" w:hAnsi="Ubuntu"/>
            <w:b w:val="1"/>
            <w:color w:val="0b0080"/>
            <w:sz w:val="20"/>
            <w:szCs w:val="20"/>
            <w:highlight w:val="white"/>
            <w:rtl w:val="0"/>
          </w:rPr>
          <w:t xml:space="preserve">GLSL</w:t>
        </w:r>
      </w:hyperlink>
      <w:r w:rsidDel="00000000" w:rsidR="00000000" w:rsidRPr="00000000">
        <w:rPr>
          <w:rFonts w:ascii="Ubuntu" w:cs="Ubuntu" w:eastAsia="Ubuntu" w:hAnsi="Ubuntu"/>
          <w:b w:val="1"/>
          <w:color w:val="252525"/>
          <w:sz w:val="20"/>
          <w:szCs w:val="20"/>
          <w:highlight w:val="white"/>
          <w:rtl w:val="0"/>
        </w:rPr>
        <w:t xml:space="preserve"> variable declared with the "uniform" </w:t>
      </w:r>
      <w:hyperlink r:id="rId7">
        <w:r w:rsidDel="00000000" w:rsidR="00000000" w:rsidRPr="00000000">
          <w:rPr>
            <w:rFonts w:ascii="Ubuntu" w:cs="Ubuntu" w:eastAsia="Ubuntu" w:hAnsi="Ubuntu"/>
            <w:b w:val="1"/>
            <w:color w:val="0b0080"/>
            <w:sz w:val="20"/>
            <w:szCs w:val="20"/>
            <w:highlight w:val="white"/>
            <w:rtl w:val="0"/>
          </w:rPr>
          <w:t xml:space="preserve">storage qualifier</w:t>
        </w:r>
      </w:hyperlink>
      <w:r w:rsidDel="00000000" w:rsidR="00000000" w:rsidRPr="00000000">
        <w:rPr>
          <w:rFonts w:ascii="Ubuntu" w:cs="Ubuntu" w:eastAsia="Ubuntu" w:hAnsi="Ubuntu"/>
          <w:b w:val="1"/>
          <w:color w:val="252525"/>
          <w:sz w:val="20"/>
          <w:szCs w:val="20"/>
          <w:highlight w:val="white"/>
          <w:rtl w:val="0"/>
        </w:rPr>
        <w:t xml:space="preserve">. These act as parameters that the user of a shader program can pass to that program. They are stored in a </w:t>
      </w:r>
      <w:hyperlink r:id="rId8">
        <w:r w:rsidDel="00000000" w:rsidR="00000000" w:rsidRPr="00000000">
          <w:rPr>
            <w:rFonts w:ascii="Ubuntu" w:cs="Ubuntu" w:eastAsia="Ubuntu" w:hAnsi="Ubuntu"/>
            <w:b w:val="1"/>
            <w:color w:val="0b0080"/>
            <w:sz w:val="20"/>
            <w:szCs w:val="20"/>
            <w:highlight w:val="white"/>
            <w:rtl w:val="0"/>
          </w:rPr>
          <w:t xml:space="preserve">program object</w:t>
        </w:r>
      </w:hyperlink>
      <w:r w:rsidDel="00000000" w:rsidR="00000000" w:rsidRPr="00000000">
        <w:rPr>
          <w:rFonts w:ascii="Ubuntu" w:cs="Ubuntu" w:eastAsia="Ubuntu" w:hAnsi="Ubuntu"/>
          <w:b w:val="1"/>
          <w:color w:val="252525"/>
          <w:sz w:val="20"/>
          <w:szCs w:val="20"/>
          <w:highlight w:val="white"/>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20" w:before="120" w:line="366.54544830322317" w:lineRule="auto"/>
        <w:rPr>
          <w:rFonts w:ascii="Ubuntu" w:cs="Ubuntu" w:eastAsia="Ubuntu" w:hAnsi="Ubuntu"/>
          <w:b w:val="1"/>
          <w:color w:val="252525"/>
          <w:sz w:val="20"/>
          <w:szCs w:val="20"/>
          <w:highlight w:val="white"/>
        </w:rPr>
      </w:pPr>
      <w:r w:rsidDel="00000000" w:rsidR="00000000" w:rsidRPr="00000000">
        <w:rPr>
          <w:rFonts w:ascii="Ubuntu" w:cs="Ubuntu" w:eastAsia="Ubuntu" w:hAnsi="Ubuntu"/>
          <w:b w:val="1"/>
          <w:color w:val="252525"/>
          <w:sz w:val="20"/>
          <w:szCs w:val="20"/>
          <w:highlight w:val="white"/>
          <w:rtl w:val="0"/>
        </w:rPr>
        <w:t xml:space="preserve">Uniforms are so named because they do not change from one execution of a shader program to the next within a particular rendering call. This makes them unlike shader stage inputs and outputs, which are often different for each invocation of a program stage.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Ubuntu" w:cs="Ubuntu" w:eastAsia="Ubuntu" w:hAnsi="Ubuntu"/>
          <w:b w:val="1"/>
          <w:color w:val="111111"/>
          <w:sz w:val="20"/>
          <w:szCs w:val="20"/>
          <w:highlight w:val="white"/>
        </w:rPr>
      </w:pPr>
      <w:r w:rsidDel="00000000" w:rsidR="00000000" w:rsidRPr="00000000">
        <w:rPr>
          <w:rFonts w:ascii="Ubuntu" w:cs="Ubuntu" w:eastAsia="Ubuntu" w:hAnsi="Ubuntu"/>
          <w:b w:val="1"/>
          <w:color w:val="111111"/>
          <w:sz w:val="20"/>
          <w:szCs w:val="20"/>
          <w:highlight w:val="white"/>
          <w:rtl w:val="0"/>
        </w:rPr>
        <w:t xml:space="preserve">Uniform variables are used to communicate with your vertex or fragment shader from "outside". In your shader you use the uniform qualifier to declare the variable:</w:t>
      </w:r>
    </w:p>
    <w:tbl>
      <w:tblPr>
        <w:tblStyle w:val="Table1"/>
        <w:tblW w:w="8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35"/>
        <w:tblGridChange w:id="0">
          <w:tblGrid>
            <w:gridCol w:w="8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rFonts w:ascii="Ubuntu" w:cs="Ubuntu" w:eastAsia="Ubuntu" w:hAnsi="Ubuntu"/>
                <w:b w:val="1"/>
                <w:color w:val="333333"/>
                <w:sz w:val="20"/>
                <w:szCs w:val="20"/>
                <w:highlight w:val="white"/>
              </w:rPr>
            </w:pPr>
            <w:r w:rsidDel="00000000" w:rsidR="00000000" w:rsidRPr="00000000">
              <w:rPr>
                <w:rFonts w:ascii="Ubuntu" w:cs="Ubuntu" w:eastAsia="Ubuntu" w:hAnsi="Ubuntu"/>
                <w:b w:val="1"/>
                <w:color w:val="333333"/>
                <w:sz w:val="20"/>
                <w:szCs w:val="20"/>
                <w:highlight w:val="white"/>
                <w:rtl w:val="0"/>
              </w:rPr>
              <w:t xml:space="preserve">uniform float myVariable;</w:t>
              <w:br w:type="textWrapping"/>
            </w:r>
          </w:p>
        </w:tc>
      </w:tr>
      <w:tr>
        <w:trPr>
          <w:cantSplit w:val="0"/>
          <w:tblHeader w:val="0"/>
        </w:trPr>
        <w:tc>
          <w:tcPr>
            <w:shd w:fill="ccccff" w:val="clear"/>
            <w:tcMar>
              <w:top w:w="100.0" w:type="dxa"/>
              <w:left w:w="100.0" w:type="dxa"/>
              <w:bottom w:w="100.0" w:type="dxa"/>
              <w:right w:w="10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rFonts w:ascii="Ubuntu" w:cs="Ubuntu" w:eastAsia="Ubuntu" w:hAnsi="Ubuntu"/>
                <w:b w:val="1"/>
                <w:color w:val="333333"/>
                <w:sz w:val="20"/>
                <w:szCs w:val="20"/>
                <w:highlight w:val="white"/>
              </w:rPr>
            </w:pPr>
            <w:r w:rsidDel="00000000" w:rsidR="00000000" w:rsidRPr="00000000">
              <w:rPr>
                <w:rFonts w:ascii="Ubuntu" w:cs="Ubuntu" w:eastAsia="Ubuntu" w:hAnsi="Ubuntu"/>
                <w:b w:val="1"/>
                <w:i w:val="1"/>
                <w:color w:val="333333"/>
                <w:sz w:val="20"/>
                <w:szCs w:val="20"/>
                <w:shd w:fill="ccccff" w:val="clear"/>
                <w:rtl w:val="0"/>
              </w:rPr>
              <w:t xml:space="preserve">Vertex of Fragment Shader Source Code</w:t>
            </w:r>
            <w:r w:rsidDel="00000000" w:rsidR="00000000" w:rsidRPr="00000000">
              <w:rPr>
                <w:rtl w:val="0"/>
              </w:rPr>
            </w:r>
          </w:p>
        </w:tc>
      </w:tr>
    </w:tb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Ubuntu" w:cs="Ubuntu" w:eastAsia="Ubuntu" w:hAnsi="Ubuntu"/>
          <w:b w:val="1"/>
          <w:color w:val="111111"/>
          <w:sz w:val="20"/>
          <w:szCs w:val="20"/>
          <w:highlight w:val="white"/>
        </w:rPr>
      </w:pPr>
      <w:r w:rsidDel="00000000" w:rsidR="00000000" w:rsidRPr="00000000">
        <w:rPr>
          <w:rFonts w:ascii="Ubuntu" w:cs="Ubuntu" w:eastAsia="Ubuntu" w:hAnsi="Ubuntu"/>
          <w:b w:val="1"/>
          <w:color w:val="111111"/>
          <w:sz w:val="20"/>
          <w:szCs w:val="20"/>
          <w:highlight w:val="white"/>
          <w:rtl w:val="0"/>
        </w:rPr>
        <w:t xml:space="preserve">Uniform variables are read-only and have the same value among all processed vertices. You can only change them within your C++ program.</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Ubuntu" w:cs="Ubuntu" w:eastAsia="Ubuntu" w:hAnsi="Ubuntu"/>
          <w:b w:val="1"/>
          <w:color w:val="333333"/>
          <w:sz w:val="20"/>
          <w:szCs w:val="20"/>
          <w:highlight w:val="white"/>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Ubuntu" w:cs="Ubuntu" w:eastAsia="Ubuntu" w:hAnsi="Ubuntu"/>
          <w:b w:val="1"/>
          <w:color w:val="333333"/>
          <w:sz w:val="20"/>
          <w:szCs w:val="20"/>
          <w:highlight w:val="white"/>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Ubuntu" w:cs="Ubuntu" w:eastAsia="Ubuntu" w:hAnsi="Ubuntu"/>
          <w:b w:val="1"/>
          <w:color w:val="333333"/>
          <w:sz w:val="20"/>
          <w:szCs w:val="20"/>
          <w:highlight w:val="whit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Ubuntu" w:cs="Ubuntu" w:eastAsia="Ubuntu" w:hAnsi="Ubuntu"/>
          <w:b w:val="1"/>
          <w:color w:val="333333"/>
          <w:sz w:val="20"/>
          <w:szCs w:val="20"/>
          <w:highlight w:val="white"/>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Ubuntu" w:cs="Ubuntu" w:eastAsia="Ubuntu" w:hAnsi="Ubuntu"/>
          <w:b w:val="1"/>
          <w:color w:val="333333"/>
          <w:sz w:val="20"/>
          <w:szCs w:val="20"/>
          <w:highlight w:val="white"/>
        </w:rPr>
      </w:pPr>
      <w:r w:rsidDel="00000000" w:rsidR="00000000" w:rsidRPr="00000000">
        <w:rPr>
          <w:rFonts w:ascii="Ubuntu" w:cs="Ubuntu" w:eastAsia="Ubuntu" w:hAnsi="Ubuntu"/>
          <w:b w:val="1"/>
          <w:color w:val="333333"/>
          <w:sz w:val="20"/>
          <w:szCs w:val="20"/>
          <w:highlight w:val="white"/>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Ubuntu" w:cs="Ubuntu" w:eastAsia="Ubuntu" w:hAnsi="Ubuntu"/>
          <w:b w:val="1"/>
          <w:color w:val="333333"/>
          <w:sz w:val="20"/>
          <w:szCs w:val="20"/>
          <w:highlight w:val="whit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33333"/>
          <w:sz w:val="20"/>
          <w:szCs w:val="20"/>
          <w:highlight w:val="white"/>
        </w:rPr>
      </w:pPr>
      <w:r w:rsidDel="00000000" w:rsidR="00000000" w:rsidRPr="00000000">
        <w:rPr>
          <w:rFonts w:ascii="Ubuntu" w:cs="Ubuntu" w:eastAsia="Ubuntu" w:hAnsi="Ubuntu"/>
          <w:color w:val="333333"/>
          <w:sz w:val="20"/>
          <w:szCs w:val="20"/>
          <w:highlight w:val="white"/>
          <w:rtl w:val="0"/>
        </w:rPr>
        <w:t xml:space="preserve">deg &gt; how many times you can differentiate a curve</w:t>
      </w:r>
    </w:p>
    <w:p w:rsidR="00000000" w:rsidDel="00000000" w:rsidP="00000000" w:rsidRDefault="00000000" w:rsidRPr="00000000" w14:paraId="00000033">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rPr>
      </w:pPr>
      <w:r w:rsidDel="00000000" w:rsidR="00000000" w:rsidRPr="00000000">
        <w:rPr>
          <w:rFonts w:ascii="Ubuntu" w:cs="Ubuntu" w:eastAsia="Ubuntu" w:hAnsi="Ubuntu"/>
          <w:color w:val="333333"/>
          <w:sz w:val="20"/>
          <w:szCs w:val="20"/>
          <w:highlight w:val="white"/>
          <w:rtl w:val="0"/>
        </w:rPr>
        <w:t xml:space="preserve">when you differentiate the deg becomes 1 less</w:t>
      </w:r>
    </w:p>
    <w:p w:rsidR="00000000" w:rsidDel="00000000" w:rsidP="00000000" w:rsidRDefault="00000000" w:rsidRPr="00000000" w14:paraId="00000034">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rPr>
      </w:pPr>
      <w:r w:rsidDel="00000000" w:rsidR="00000000" w:rsidRPr="00000000">
        <w:rPr>
          <w:rFonts w:ascii="Ubuntu" w:cs="Ubuntu" w:eastAsia="Ubuntu" w:hAnsi="Ubuntu"/>
          <w:color w:val="333333"/>
          <w:sz w:val="20"/>
          <w:szCs w:val="20"/>
          <w:highlight w:val="white"/>
          <w:rtl w:val="0"/>
        </w:rPr>
        <w:t xml:space="preserve">cubic &gt; quadratic &gt; when you differentiate</w:t>
      </w:r>
    </w:p>
    <w:p w:rsidR="00000000" w:rsidDel="00000000" w:rsidP="00000000" w:rsidRDefault="00000000" w:rsidRPr="00000000" w14:paraId="00000035">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rPr>
      </w:pPr>
      <w:r w:rsidDel="00000000" w:rsidR="00000000" w:rsidRPr="00000000">
        <w:rPr>
          <w:rFonts w:ascii="Ubuntu" w:cs="Ubuntu" w:eastAsia="Ubuntu" w:hAnsi="Ubuntu"/>
          <w:color w:val="333333"/>
          <w:sz w:val="20"/>
          <w:szCs w:val="20"/>
          <w:highlight w:val="white"/>
          <w:rtl w:val="0"/>
        </w:rPr>
        <w:t xml:space="preserve">when you differentitate you lose a control point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33333"/>
          <w:sz w:val="20"/>
          <w:szCs w:val="20"/>
          <w:highlight w:val="whit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33333"/>
          <w:sz w:val="20"/>
          <w:szCs w:val="20"/>
          <w:highlight w:val="whit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33333"/>
          <w:sz w:val="20"/>
          <w:szCs w:val="20"/>
          <w:highlight w:val="white"/>
        </w:rPr>
      </w:pPr>
      <w:r w:rsidDel="00000000" w:rsidR="00000000" w:rsidRPr="00000000">
        <w:rPr>
          <w:rFonts w:ascii="Ubuntu" w:cs="Ubuntu" w:eastAsia="Ubuntu" w:hAnsi="Ubuntu"/>
          <w:color w:val="333333"/>
          <w:sz w:val="20"/>
          <w:szCs w:val="20"/>
          <w:highlight w:val="white"/>
          <w:rtl w:val="0"/>
        </w:rPr>
        <w:t xml:space="preserve">Curved Geometry in 1 Variable</w:t>
      </w:r>
    </w:p>
    <w:p w:rsidR="00000000" w:rsidDel="00000000" w:rsidP="00000000" w:rsidRDefault="00000000" w:rsidRPr="00000000" w14:paraId="00000039">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u w:val="none"/>
        </w:rPr>
      </w:pPr>
      <w:r w:rsidDel="00000000" w:rsidR="00000000" w:rsidRPr="00000000">
        <w:rPr>
          <w:rFonts w:ascii="Ubuntu" w:cs="Ubuntu" w:eastAsia="Ubuntu" w:hAnsi="Ubuntu"/>
          <w:color w:val="333333"/>
          <w:sz w:val="20"/>
          <w:szCs w:val="20"/>
          <w:highlight w:val="white"/>
          <w:rtl w:val="0"/>
        </w:rPr>
        <w:t xml:space="preserve">i = control pt &gt; index</w:t>
      </w:r>
    </w:p>
    <w:p w:rsidR="00000000" w:rsidDel="00000000" w:rsidP="00000000" w:rsidRDefault="00000000" w:rsidRPr="00000000" w14:paraId="0000003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u w:val="none"/>
        </w:rPr>
      </w:pPr>
      <w:r w:rsidDel="00000000" w:rsidR="00000000" w:rsidRPr="00000000">
        <w:rPr>
          <w:rFonts w:ascii="Ubuntu" w:cs="Ubuntu" w:eastAsia="Ubuntu" w:hAnsi="Ubuntu"/>
          <w:color w:val="333333"/>
          <w:sz w:val="20"/>
          <w:szCs w:val="20"/>
          <w:highlight w:val="white"/>
          <w:rtl w:val="0"/>
        </w:rPr>
        <w:t xml:space="preserve">j = order</w:t>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u w:val="none"/>
        </w:rPr>
      </w:pPr>
      <w:r w:rsidDel="00000000" w:rsidR="00000000" w:rsidRPr="00000000">
        <w:rPr>
          <w:rFonts w:ascii="Ubuntu" w:cs="Ubuntu" w:eastAsia="Ubuntu" w:hAnsi="Ubuntu"/>
          <w:color w:val="333333"/>
          <w:sz w:val="20"/>
          <w:szCs w:val="20"/>
          <w:highlight w:val="white"/>
          <w:rtl w:val="0"/>
        </w:rPr>
        <w:t xml:space="preserve">i+j = degree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33333"/>
          <w:sz w:val="20"/>
          <w:szCs w:val="20"/>
          <w:highlight w:val="white"/>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333333"/>
          <w:sz w:val="20"/>
          <w:szCs w:val="20"/>
          <w:highlight w:val="white"/>
        </w:rPr>
      </w:pPr>
      <w:r w:rsidDel="00000000" w:rsidR="00000000" w:rsidRPr="00000000">
        <w:rPr>
          <w:rFonts w:ascii="Ubuntu" w:cs="Ubuntu" w:eastAsia="Ubuntu" w:hAnsi="Ubuntu"/>
          <w:color w:val="333333"/>
          <w:sz w:val="20"/>
          <w:szCs w:val="20"/>
          <w:highlight w:val="white"/>
          <w:rtl w:val="0"/>
        </w:rPr>
        <w:t xml:space="preserve">Wiki</w:t>
      </w:r>
    </w:p>
    <w:p w:rsidR="00000000" w:rsidDel="00000000" w:rsidP="00000000" w:rsidRDefault="00000000" w:rsidRPr="00000000" w14:paraId="0000003E">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u w:val="none"/>
        </w:rPr>
      </w:pPr>
      <w:r w:rsidDel="00000000" w:rsidR="00000000" w:rsidRPr="00000000">
        <w:rPr>
          <w:rFonts w:ascii="Ubuntu" w:cs="Ubuntu" w:eastAsia="Ubuntu" w:hAnsi="Ubuntu"/>
          <w:color w:val="333333"/>
          <w:sz w:val="20"/>
          <w:szCs w:val="20"/>
          <w:highlight w:val="white"/>
          <w:rtl w:val="0"/>
        </w:rPr>
        <w:t xml:space="preserve">t = parameter [0,1]</w:t>
      </w:r>
    </w:p>
    <w:p w:rsidR="00000000" w:rsidDel="00000000" w:rsidP="00000000" w:rsidRDefault="00000000" w:rsidRPr="00000000" w14:paraId="0000003F">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u w:val="none"/>
        </w:rPr>
      </w:pPr>
      <w:r w:rsidDel="00000000" w:rsidR="00000000" w:rsidRPr="00000000">
        <w:rPr>
          <w:rFonts w:ascii="Ubuntu" w:cs="Ubuntu" w:eastAsia="Ubuntu" w:hAnsi="Ubuntu"/>
          <w:color w:val="333333"/>
          <w:sz w:val="20"/>
          <w:szCs w:val="20"/>
          <w:highlight w:val="white"/>
          <w:rtl w:val="0"/>
        </w:rPr>
        <w:t xml:space="preserve">i = specific point</w:t>
      </w:r>
    </w:p>
    <w:p w:rsidR="00000000" w:rsidDel="00000000" w:rsidP="00000000" w:rsidRDefault="00000000" w:rsidRPr="00000000" w14:paraId="00000040">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u w:val="none"/>
        </w:rPr>
      </w:pPr>
      <w:r w:rsidDel="00000000" w:rsidR="00000000" w:rsidRPr="00000000">
        <w:rPr>
          <w:rFonts w:ascii="Ubuntu" w:cs="Ubuntu" w:eastAsia="Ubuntu" w:hAnsi="Ubuntu"/>
          <w:color w:val="333333"/>
          <w:sz w:val="20"/>
          <w:szCs w:val="20"/>
          <w:highlight w:val="white"/>
          <w:rtl w:val="0"/>
        </w:rPr>
        <w:t xml:space="preserve">P = control point</w:t>
      </w:r>
    </w:p>
    <w:p w:rsidR="00000000" w:rsidDel="00000000" w:rsidP="00000000" w:rsidRDefault="00000000" w:rsidRPr="00000000" w14:paraId="00000041">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u w:val="none"/>
        </w:rPr>
      </w:pPr>
      <w:r w:rsidDel="00000000" w:rsidR="00000000" w:rsidRPr="00000000">
        <w:rPr>
          <w:rFonts w:ascii="Ubuntu" w:cs="Ubuntu" w:eastAsia="Ubuntu" w:hAnsi="Ubuntu"/>
          <w:color w:val="333333"/>
          <w:sz w:val="20"/>
          <w:szCs w:val="20"/>
          <w:highlight w:val="white"/>
          <w:rtl w:val="0"/>
        </w:rPr>
        <w:t xml:space="preserve">B(t) gives you explicit formula for each control point</w:t>
      </w:r>
    </w:p>
    <w:p w:rsidR="00000000" w:rsidDel="00000000" w:rsidP="00000000" w:rsidRDefault="00000000" w:rsidRPr="00000000" w14:paraId="00000042">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u w:val="none"/>
        </w:rPr>
      </w:pPr>
      <w:r w:rsidDel="00000000" w:rsidR="00000000" w:rsidRPr="00000000">
        <w:rPr>
          <w:rFonts w:ascii="Ubuntu" w:cs="Ubuntu" w:eastAsia="Ubuntu" w:hAnsi="Ubuntu"/>
          <w:color w:val="333333"/>
          <w:sz w:val="20"/>
          <w:szCs w:val="20"/>
          <w:highlight w:val="white"/>
          <w:rtl w:val="0"/>
        </w:rPr>
        <w:t xml:space="preserve">given t, give you the value of what that function is</w:t>
      </w:r>
    </w:p>
    <w:p w:rsidR="00000000" w:rsidDel="00000000" w:rsidP="00000000" w:rsidRDefault="00000000" w:rsidRPr="00000000" w14:paraId="00000043">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Ubuntu" w:cs="Ubuntu" w:eastAsia="Ubuntu" w:hAnsi="Ubuntu"/>
          <w:color w:val="333333"/>
          <w:sz w:val="20"/>
          <w:szCs w:val="20"/>
          <w:highlight w:val="white"/>
          <w:u w:val="no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gl.org/wiki/GLSL" TargetMode="External"/><Relationship Id="rId7" Type="http://schemas.openxmlformats.org/officeDocument/2006/relationships/hyperlink" Target="https://www.opengl.org/wiki/Type_Qualifier_(GLSL)#Storage_qualifier" TargetMode="External"/><Relationship Id="rId8" Type="http://schemas.openxmlformats.org/officeDocument/2006/relationships/hyperlink" Target="https://www.opengl.org/wiki/GLSL_Ob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