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9D28B" w14:textId="77777777" w:rsidR="004A62AC" w:rsidRPr="00F61FC0" w:rsidRDefault="004A62AC">
      <w:pPr>
        <w:rPr>
          <w:rFonts w:cstheme="minorHAnsi"/>
        </w:rPr>
      </w:pPr>
    </w:p>
    <w:p w14:paraId="157FBCED" w14:textId="3F771C6A" w:rsidR="00854980" w:rsidRPr="00F61FC0" w:rsidRDefault="00854980">
      <w:pPr>
        <w:rPr>
          <w:rFonts w:cstheme="minorHAnsi"/>
        </w:rPr>
      </w:pPr>
      <w:r w:rsidRPr="00F61FC0">
        <w:rPr>
          <w:rFonts w:cstheme="minorHAnsi"/>
        </w:rPr>
        <w:t>Dear Colleagues,</w:t>
      </w:r>
    </w:p>
    <w:p w14:paraId="7562195C" w14:textId="706F64DC" w:rsidR="00854980" w:rsidRPr="00F61FC0" w:rsidRDefault="00854980" w:rsidP="00854980">
      <w:pPr>
        <w:shd w:val="clear" w:color="auto" w:fill="FFFFFF"/>
        <w:spacing w:after="0" w:line="240" w:lineRule="auto"/>
        <w:textAlignment w:val="baseline"/>
        <w:rPr>
          <w:rFonts w:eastAsia="Times New Roman" w:cstheme="minorHAnsi"/>
          <w:color w:val="000000"/>
          <w:bdr w:val="none" w:sz="0" w:space="0" w:color="auto" w:frame="1"/>
        </w:rPr>
      </w:pPr>
      <w:r w:rsidRPr="00F61FC0">
        <w:rPr>
          <w:rFonts w:cstheme="minorHAnsi"/>
        </w:rPr>
        <w:t xml:space="preserve">We are excited to bring you </w:t>
      </w:r>
      <w:r w:rsidR="000C66EA" w:rsidRPr="00F61FC0">
        <w:rPr>
          <w:rFonts w:cstheme="minorHAnsi"/>
        </w:rPr>
        <w:t>a</w:t>
      </w:r>
      <w:r w:rsidR="00A53269" w:rsidRPr="00F61FC0">
        <w:rPr>
          <w:rFonts w:cstheme="minorHAnsi"/>
        </w:rPr>
        <w:t xml:space="preserve">n August </w:t>
      </w:r>
      <w:r w:rsidRPr="00F61FC0">
        <w:rPr>
          <w:rFonts w:cstheme="minorHAnsi"/>
        </w:rPr>
        <w:t xml:space="preserve">edition of Psychiatric Practice Updates! </w:t>
      </w:r>
      <w:r w:rsidRPr="00F61FC0">
        <w:rPr>
          <w:rFonts w:eastAsia="Times New Roman" w:cstheme="minorHAnsi"/>
          <w:color w:val="000000"/>
          <w:bdr w:val="none" w:sz="0" w:space="0" w:color="auto" w:frame="1"/>
        </w:rPr>
        <w:t xml:space="preserve">We </w:t>
      </w:r>
      <w:r w:rsidR="00D71F56" w:rsidRPr="00F61FC0">
        <w:rPr>
          <w:rFonts w:eastAsia="Times New Roman" w:cstheme="minorHAnsi"/>
          <w:color w:val="000000"/>
          <w:bdr w:val="none" w:sz="0" w:space="0" w:color="auto" w:frame="1"/>
        </w:rPr>
        <w:t>conducted</w:t>
      </w:r>
      <w:r w:rsidRPr="00F61FC0">
        <w:rPr>
          <w:rFonts w:eastAsia="Times New Roman" w:cstheme="minorHAnsi"/>
          <w:color w:val="000000"/>
          <w:bdr w:val="none" w:sz="0" w:space="0" w:color="auto" w:frame="1"/>
        </w:rPr>
        <w:t xml:space="preserve"> reviews of over 20 peer-reviewed journals </w:t>
      </w:r>
      <w:r w:rsidR="00DF2746" w:rsidRPr="00F61FC0">
        <w:rPr>
          <w:rFonts w:eastAsia="Times New Roman" w:cstheme="minorHAnsi"/>
          <w:color w:val="000000"/>
          <w:bdr w:val="none" w:sz="0" w:space="0" w:color="auto" w:frame="1"/>
        </w:rPr>
        <w:t>with the goal of selecting</w:t>
      </w:r>
      <w:r w:rsidRPr="00F61FC0">
        <w:rPr>
          <w:rFonts w:eastAsia="Times New Roman" w:cstheme="minorHAnsi"/>
          <w:color w:val="000000"/>
          <w:bdr w:val="none" w:sz="0" w:space="0" w:color="auto" w:frame="1"/>
        </w:rPr>
        <w:t xml:space="preserve"> articles that are interesting, impactful, and clinically relevant. </w:t>
      </w:r>
    </w:p>
    <w:p w14:paraId="2ECBE3D7" w14:textId="77777777" w:rsidR="00F05731" w:rsidRPr="00F61FC0" w:rsidRDefault="00F05731" w:rsidP="00854980">
      <w:pPr>
        <w:shd w:val="clear" w:color="auto" w:fill="FFFFFF"/>
        <w:spacing w:after="0" w:line="240" w:lineRule="auto"/>
        <w:textAlignment w:val="baseline"/>
        <w:rPr>
          <w:rFonts w:eastAsia="Times New Roman" w:cstheme="minorHAnsi"/>
          <w:color w:val="000000"/>
          <w:bdr w:val="none" w:sz="0" w:space="0" w:color="auto" w:frame="1"/>
        </w:rPr>
      </w:pPr>
    </w:p>
    <w:p w14:paraId="4F73C705" w14:textId="6E56B8D9" w:rsidR="00854980" w:rsidRPr="00F61FC0" w:rsidRDefault="000423E0" w:rsidP="00854980">
      <w:pPr>
        <w:shd w:val="clear" w:color="auto" w:fill="FFFFFF"/>
        <w:spacing w:after="0" w:line="254" w:lineRule="atLeast"/>
        <w:textAlignment w:val="baseline"/>
        <w:rPr>
          <w:rFonts w:eastAsia="Times New Roman" w:cstheme="minorHAnsi"/>
          <w:color w:val="201F1E"/>
        </w:rPr>
      </w:pPr>
      <w:r w:rsidRPr="00F61FC0">
        <w:rPr>
          <w:rFonts w:eastAsia="Times New Roman" w:cstheme="minorHAnsi"/>
          <w:color w:val="000000"/>
          <w:bdr w:val="none" w:sz="0" w:space="0" w:color="auto" w:frame="1"/>
        </w:rPr>
        <w:t xml:space="preserve">We have provided a </w:t>
      </w:r>
      <w:r w:rsidR="00854980" w:rsidRPr="00F61FC0">
        <w:rPr>
          <w:rFonts w:eastAsia="Times New Roman" w:cstheme="minorHAnsi"/>
          <w:color w:val="000000"/>
          <w:bdr w:val="none" w:sz="0" w:space="0" w:color="auto" w:frame="1"/>
        </w:rPr>
        <w:t>list of</w:t>
      </w:r>
      <w:r w:rsidR="00DF2746" w:rsidRPr="00F61FC0">
        <w:rPr>
          <w:rFonts w:eastAsia="Times New Roman" w:cstheme="minorHAnsi"/>
          <w:color w:val="000000"/>
          <w:bdr w:val="none" w:sz="0" w:space="0" w:color="auto" w:frame="1"/>
        </w:rPr>
        <w:t xml:space="preserve"> articles that we</w:t>
      </w:r>
      <w:r w:rsidR="00854980" w:rsidRPr="00F61FC0">
        <w:rPr>
          <w:rFonts w:eastAsia="Times New Roman" w:cstheme="minorHAnsi"/>
          <w:color w:val="000000"/>
          <w:bdr w:val="none" w:sz="0" w:space="0" w:color="auto" w:frame="1"/>
        </w:rPr>
        <w:t xml:space="preserve"> </w:t>
      </w:r>
      <w:r w:rsidR="00DF2746" w:rsidRPr="00F61FC0">
        <w:rPr>
          <w:rFonts w:eastAsia="Times New Roman" w:cstheme="minorHAnsi"/>
          <w:color w:val="000000"/>
          <w:bdr w:val="none" w:sz="0" w:space="0" w:color="auto" w:frame="1"/>
        </w:rPr>
        <w:t>selected from our</w:t>
      </w:r>
      <w:r w:rsidR="00FC0F56" w:rsidRPr="00F61FC0">
        <w:rPr>
          <w:rFonts w:eastAsia="Times New Roman" w:cstheme="minorHAnsi"/>
          <w:color w:val="000000"/>
          <w:bdr w:val="none" w:sz="0" w:space="0" w:color="auto" w:frame="1"/>
        </w:rPr>
        <w:t xml:space="preserve"> </w:t>
      </w:r>
      <w:r w:rsidRPr="00F61FC0">
        <w:rPr>
          <w:rFonts w:eastAsia="Times New Roman" w:cstheme="minorHAnsi"/>
          <w:color w:val="000000"/>
          <w:bdr w:val="none" w:sz="0" w:space="0" w:color="auto" w:frame="1"/>
        </w:rPr>
        <w:t xml:space="preserve">reviews, followed by the abstracts and pubmed links. Clicking in the table of contents will take you to that section of the document. </w:t>
      </w:r>
      <w:r w:rsidR="00854980" w:rsidRPr="00F61FC0">
        <w:rPr>
          <w:rFonts w:eastAsia="Times New Roman" w:cstheme="minorHAnsi"/>
          <w:color w:val="000000"/>
          <w:bdr w:val="none" w:sz="0" w:space="0" w:color="auto" w:frame="1"/>
        </w:rPr>
        <w:t xml:space="preserve"> Feel free to share and disseminate.</w:t>
      </w:r>
    </w:p>
    <w:p w14:paraId="27A6FA89" w14:textId="77777777" w:rsidR="00854980" w:rsidRPr="00F61FC0" w:rsidRDefault="00854980" w:rsidP="00854980">
      <w:pPr>
        <w:shd w:val="clear" w:color="auto" w:fill="FFFFFF"/>
        <w:spacing w:after="0" w:line="240" w:lineRule="auto"/>
        <w:textAlignment w:val="baseline"/>
        <w:rPr>
          <w:rFonts w:eastAsia="Times New Roman" w:cstheme="minorHAnsi"/>
          <w:color w:val="000000"/>
        </w:rPr>
      </w:pPr>
    </w:p>
    <w:p w14:paraId="4BE62CF1" w14:textId="77777777" w:rsidR="00854980" w:rsidRPr="00F61FC0" w:rsidRDefault="00DF2746" w:rsidP="00DF2746">
      <w:pPr>
        <w:shd w:val="clear" w:color="auto" w:fill="FFFFFF"/>
        <w:spacing w:after="0" w:line="240" w:lineRule="auto"/>
        <w:textAlignment w:val="baseline"/>
        <w:rPr>
          <w:rFonts w:eastAsia="Times New Roman" w:cstheme="minorHAnsi"/>
          <w:color w:val="000000"/>
          <w:bdr w:val="none" w:sz="0" w:space="0" w:color="auto" w:frame="1"/>
        </w:rPr>
      </w:pPr>
      <w:r w:rsidRPr="00F61FC0">
        <w:rPr>
          <w:rFonts w:eastAsia="Times New Roman" w:cstheme="minorHAnsi"/>
          <w:color w:val="000000"/>
          <w:bdr w:val="none" w:sz="0" w:space="0" w:color="auto" w:frame="1"/>
        </w:rPr>
        <w:t xml:space="preserve">If you would like to receive the monthly Psychiatric Practice Updates email, please send an email with SUBSCRIBE in the subject to </w:t>
      </w:r>
      <w:hyperlink r:id="rId10" w:history="1">
        <w:r w:rsidRPr="00F61FC0">
          <w:rPr>
            <w:rStyle w:val="Hyperlink"/>
            <w:rFonts w:eastAsia="Times New Roman" w:cstheme="minorHAnsi"/>
            <w:bdr w:val="none" w:sz="0" w:space="0" w:color="auto" w:frame="1"/>
          </w:rPr>
          <w:t>PsychiatricPracticeUpdates@gmail.com</w:t>
        </w:r>
      </w:hyperlink>
    </w:p>
    <w:p w14:paraId="5856E4DA" w14:textId="77777777" w:rsidR="00DF2746" w:rsidRPr="00F61FC0" w:rsidRDefault="00DF2746" w:rsidP="00DF2746">
      <w:pPr>
        <w:shd w:val="clear" w:color="auto" w:fill="FFFFFF"/>
        <w:spacing w:after="0" w:line="240" w:lineRule="auto"/>
        <w:textAlignment w:val="baseline"/>
        <w:rPr>
          <w:rFonts w:eastAsia="Times New Roman" w:cstheme="minorHAnsi"/>
          <w:color w:val="000000"/>
        </w:rPr>
      </w:pPr>
    </w:p>
    <w:p w14:paraId="18966E18" w14:textId="77777777" w:rsidR="00DF2746" w:rsidRPr="00F61FC0" w:rsidRDefault="00DF2746" w:rsidP="00DF2746">
      <w:pPr>
        <w:shd w:val="clear" w:color="auto" w:fill="FFFFFF"/>
        <w:spacing w:after="0" w:line="240" w:lineRule="auto"/>
        <w:textAlignment w:val="baseline"/>
        <w:rPr>
          <w:rFonts w:eastAsia="Times New Roman" w:cstheme="minorHAnsi"/>
          <w:color w:val="000000"/>
        </w:rPr>
      </w:pPr>
      <w:r w:rsidRPr="00F61FC0">
        <w:rPr>
          <w:rFonts w:eastAsia="Times New Roman" w:cstheme="minorHAnsi"/>
          <w:color w:val="000000"/>
        </w:rPr>
        <w:t>Happy learning!</w:t>
      </w:r>
    </w:p>
    <w:p w14:paraId="5E0A3B99" w14:textId="77777777" w:rsidR="00DF2746" w:rsidRPr="00F61FC0" w:rsidRDefault="00DF2746" w:rsidP="00DF2746">
      <w:pPr>
        <w:shd w:val="clear" w:color="auto" w:fill="FFFFFF"/>
        <w:spacing w:after="0" w:line="240" w:lineRule="auto"/>
        <w:textAlignment w:val="baseline"/>
        <w:rPr>
          <w:rFonts w:eastAsia="Times New Roman" w:cstheme="minorHAnsi"/>
          <w:color w:val="000000"/>
        </w:rPr>
      </w:pPr>
    </w:p>
    <w:p w14:paraId="499D5537" w14:textId="77777777" w:rsidR="00DF2746" w:rsidRPr="00F61FC0" w:rsidRDefault="00DF2746" w:rsidP="00DF2746">
      <w:pPr>
        <w:shd w:val="clear" w:color="auto" w:fill="FFFFFF"/>
        <w:spacing w:after="0" w:line="240" w:lineRule="auto"/>
        <w:textAlignment w:val="baseline"/>
        <w:rPr>
          <w:rFonts w:eastAsia="Times New Roman" w:cstheme="minorHAnsi"/>
          <w:b/>
          <w:color w:val="000000"/>
        </w:rPr>
      </w:pPr>
      <w:r w:rsidRPr="00F61FC0">
        <w:rPr>
          <w:rFonts w:eastAsia="Times New Roman" w:cstheme="minorHAnsi"/>
          <w:b/>
          <w:color w:val="000000"/>
        </w:rPr>
        <w:t>The Psychiatric Practice Updates Committee</w:t>
      </w:r>
    </w:p>
    <w:p w14:paraId="33DB09C1" w14:textId="77777777" w:rsidR="00DF2746" w:rsidRPr="00F61FC0" w:rsidRDefault="00DF2746" w:rsidP="00DF2746">
      <w:pPr>
        <w:shd w:val="clear" w:color="auto" w:fill="FFFFFF"/>
        <w:spacing w:after="0" w:line="240" w:lineRule="auto"/>
        <w:textAlignment w:val="baseline"/>
        <w:rPr>
          <w:rFonts w:eastAsia="Times New Roman" w:cstheme="minorHAnsi"/>
          <w:color w:val="000000"/>
        </w:rPr>
      </w:pPr>
    </w:p>
    <w:p w14:paraId="751204BB" w14:textId="77777777" w:rsidR="00DF2746" w:rsidRPr="00F61FC0" w:rsidRDefault="00DF2746" w:rsidP="00DF2746">
      <w:pPr>
        <w:shd w:val="clear" w:color="auto" w:fill="FFFFFF"/>
        <w:spacing w:after="0" w:line="240" w:lineRule="auto"/>
        <w:textAlignment w:val="baseline"/>
        <w:rPr>
          <w:rFonts w:eastAsia="Times New Roman" w:cstheme="minorHAnsi"/>
          <w:color w:val="000000"/>
        </w:rPr>
      </w:pPr>
    </w:p>
    <w:p w14:paraId="4F4C6F0C" w14:textId="77777777" w:rsidR="00DF2746" w:rsidRPr="00F61FC0" w:rsidRDefault="00DF2746" w:rsidP="00DF2746">
      <w:pPr>
        <w:rPr>
          <w:rFonts w:cstheme="minorHAnsi"/>
          <w:u w:val="single"/>
        </w:rPr>
      </w:pPr>
      <w:r w:rsidRPr="00F61FC0">
        <w:rPr>
          <w:rFonts w:cstheme="minorHAnsi"/>
          <w:u w:val="single"/>
        </w:rPr>
        <w:t>Chairs:</w:t>
      </w:r>
    </w:p>
    <w:p w14:paraId="424CF59A" w14:textId="77777777" w:rsidR="00DF2746" w:rsidRPr="00F61FC0" w:rsidRDefault="00DF2746" w:rsidP="00DF2746">
      <w:pPr>
        <w:rPr>
          <w:rFonts w:cstheme="minorHAnsi"/>
        </w:rPr>
      </w:pPr>
      <w:r w:rsidRPr="00F61FC0">
        <w:rPr>
          <w:rFonts w:cstheme="minorHAnsi"/>
        </w:rPr>
        <w:t>Katrina DeBonis, MD</w:t>
      </w:r>
    </w:p>
    <w:p w14:paraId="1D76F169" w14:textId="77777777" w:rsidR="00DF2746" w:rsidRPr="00F61FC0" w:rsidRDefault="00DF2746" w:rsidP="00DF2746">
      <w:pPr>
        <w:rPr>
          <w:rFonts w:cstheme="minorHAnsi"/>
        </w:rPr>
      </w:pPr>
      <w:r w:rsidRPr="00F61FC0">
        <w:rPr>
          <w:rFonts w:cstheme="minorHAnsi"/>
        </w:rPr>
        <w:t xml:space="preserve">Jane Eisen, MD </w:t>
      </w:r>
    </w:p>
    <w:p w14:paraId="77180229" w14:textId="77777777" w:rsidR="00DF2746" w:rsidRPr="00F61FC0" w:rsidRDefault="00DF2746" w:rsidP="00DF2746">
      <w:pPr>
        <w:rPr>
          <w:rFonts w:cstheme="minorHAnsi"/>
          <w:u w:val="single"/>
        </w:rPr>
      </w:pPr>
      <w:r w:rsidRPr="00F61FC0">
        <w:rPr>
          <w:rFonts w:cstheme="minorHAnsi"/>
          <w:u w:val="single"/>
        </w:rPr>
        <w:t>Committee Members:</w:t>
      </w:r>
    </w:p>
    <w:p w14:paraId="6F17E7DC" w14:textId="77777777" w:rsidR="00DF2746" w:rsidRPr="00F61FC0" w:rsidRDefault="00DF2746" w:rsidP="00DF2746">
      <w:pPr>
        <w:rPr>
          <w:rFonts w:cstheme="minorHAnsi"/>
        </w:rPr>
      </w:pPr>
      <w:r w:rsidRPr="00F61FC0">
        <w:rPr>
          <w:rFonts w:cstheme="minorHAnsi"/>
        </w:rPr>
        <w:t>Michael Fiori, MD</w:t>
      </w:r>
    </w:p>
    <w:p w14:paraId="0326E4A0" w14:textId="77777777" w:rsidR="00DF2746" w:rsidRPr="00F61FC0" w:rsidRDefault="00DF2746" w:rsidP="00DF2746">
      <w:pPr>
        <w:rPr>
          <w:rFonts w:cstheme="minorHAnsi"/>
        </w:rPr>
      </w:pPr>
      <w:r w:rsidRPr="00F61FC0">
        <w:rPr>
          <w:rFonts w:cstheme="minorHAnsi"/>
        </w:rPr>
        <w:t>Michael Gitlin, MD</w:t>
      </w:r>
    </w:p>
    <w:p w14:paraId="061D91CA" w14:textId="77777777" w:rsidR="00DF2746" w:rsidRPr="00F61FC0" w:rsidRDefault="00DF2746" w:rsidP="00DF2746">
      <w:pPr>
        <w:rPr>
          <w:rFonts w:cstheme="minorHAnsi"/>
        </w:rPr>
      </w:pPr>
      <w:r w:rsidRPr="00F61FC0">
        <w:rPr>
          <w:rFonts w:cstheme="minorHAnsi"/>
        </w:rPr>
        <w:t>Raphaela Gold, MD, MSc</w:t>
      </w:r>
    </w:p>
    <w:p w14:paraId="6AF522FF" w14:textId="020DB01D" w:rsidR="00FC0F56" w:rsidRPr="00F61FC0" w:rsidRDefault="00FC0F56" w:rsidP="00DF2746">
      <w:pPr>
        <w:rPr>
          <w:rFonts w:cstheme="minorHAnsi"/>
        </w:rPr>
      </w:pPr>
      <w:r w:rsidRPr="00F61FC0">
        <w:rPr>
          <w:rFonts w:cstheme="minorHAnsi"/>
        </w:rPr>
        <w:t>Kevin Kennedy, MD</w:t>
      </w:r>
    </w:p>
    <w:p w14:paraId="376EA6B0" w14:textId="77777777" w:rsidR="00DF2746" w:rsidRPr="00F61FC0" w:rsidRDefault="00DF2746" w:rsidP="00DF2746">
      <w:pPr>
        <w:rPr>
          <w:rFonts w:cstheme="minorHAnsi"/>
        </w:rPr>
      </w:pPr>
      <w:r w:rsidRPr="00F61FC0">
        <w:rPr>
          <w:rFonts w:cstheme="minorHAnsi"/>
        </w:rPr>
        <w:t>Stephen Marder, MD</w:t>
      </w:r>
    </w:p>
    <w:p w14:paraId="2AFD702B" w14:textId="77777777" w:rsidR="00DF2746" w:rsidRPr="00F61FC0" w:rsidRDefault="00DF2746" w:rsidP="000423E0">
      <w:pPr>
        <w:rPr>
          <w:rFonts w:cstheme="minorHAnsi"/>
        </w:rPr>
      </w:pPr>
      <w:r w:rsidRPr="00F61FC0">
        <w:rPr>
          <w:rFonts w:cstheme="minorHAnsi"/>
        </w:rPr>
        <w:t>Collin Price, MD</w:t>
      </w:r>
    </w:p>
    <w:p w14:paraId="4BD7344B" w14:textId="77777777" w:rsidR="00E070C5" w:rsidRPr="00F61FC0" w:rsidRDefault="00E070C5" w:rsidP="000423E0">
      <w:pPr>
        <w:rPr>
          <w:rFonts w:cstheme="minorHAnsi"/>
        </w:rPr>
      </w:pPr>
    </w:p>
    <w:p w14:paraId="4150F8C0" w14:textId="09445A49" w:rsidR="00E070C5" w:rsidRPr="00F61FC0" w:rsidRDefault="00E070C5" w:rsidP="000423E0">
      <w:pPr>
        <w:rPr>
          <w:rFonts w:cstheme="minorHAnsi"/>
        </w:rPr>
      </w:pPr>
    </w:p>
    <w:p w14:paraId="1E48454A" w14:textId="77777777" w:rsidR="0008198E" w:rsidRPr="00F61FC0" w:rsidRDefault="0008198E" w:rsidP="000423E0">
      <w:pPr>
        <w:rPr>
          <w:rFonts w:cstheme="minorHAnsi"/>
        </w:rPr>
      </w:pPr>
    </w:p>
    <w:p w14:paraId="4D85C87E" w14:textId="77777777" w:rsidR="00F05731" w:rsidRPr="00F61FC0" w:rsidRDefault="00F05731" w:rsidP="000423E0">
      <w:pPr>
        <w:rPr>
          <w:rFonts w:cstheme="minorHAnsi"/>
        </w:rPr>
      </w:pPr>
    </w:p>
    <w:p w14:paraId="3B569242" w14:textId="77777777" w:rsidR="00E070C5" w:rsidRDefault="00E070C5" w:rsidP="000423E0">
      <w:pPr>
        <w:rPr>
          <w:rFonts w:cstheme="minorHAnsi"/>
        </w:rPr>
      </w:pPr>
    </w:p>
    <w:p w14:paraId="53AD56A2" w14:textId="77777777" w:rsidR="00F61FC0" w:rsidRPr="00F61FC0" w:rsidRDefault="00F61FC0" w:rsidP="000423E0">
      <w:pPr>
        <w:rPr>
          <w:rFonts w:cstheme="minorHAnsi"/>
        </w:rPr>
      </w:pPr>
    </w:p>
    <w:p w14:paraId="3E59CFF7" w14:textId="77777777" w:rsidR="00E070C5" w:rsidRPr="00F61FC0" w:rsidRDefault="00E070C5" w:rsidP="000423E0">
      <w:pPr>
        <w:rPr>
          <w:rFonts w:cstheme="minorHAnsi"/>
        </w:rPr>
      </w:pPr>
    </w:p>
    <w:sdt>
      <w:sdtPr>
        <w:rPr>
          <w:rFonts w:eastAsiaTheme="minorHAnsi" w:cstheme="minorHAnsi"/>
          <w:caps w:val="0"/>
          <w:color w:val="auto"/>
          <w:spacing w:val="0"/>
        </w:rPr>
        <w:id w:val="-703247796"/>
        <w:docPartObj>
          <w:docPartGallery w:val="Table of Contents"/>
          <w:docPartUnique/>
        </w:docPartObj>
      </w:sdtPr>
      <w:sdtEndPr>
        <w:rPr>
          <w:noProof/>
        </w:rPr>
      </w:sdtEndPr>
      <w:sdtContent>
        <w:p w14:paraId="57C4DBB0" w14:textId="26A84CE5" w:rsidR="00DF2746" w:rsidRPr="00F61FC0" w:rsidRDefault="00DF2746" w:rsidP="00DF2746">
          <w:pPr>
            <w:pStyle w:val="TOCHeading"/>
            <w:rPr>
              <w:rFonts w:eastAsiaTheme="minorHAnsi" w:cstheme="minorHAnsi"/>
              <w:color w:val="auto"/>
            </w:rPr>
          </w:pPr>
          <w:r w:rsidRPr="00F61FC0">
            <w:rPr>
              <w:rFonts w:cstheme="minorHAnsi"/>
            </w:rPr>
            <w:t xml:space="preserve">Psychiatric Practice Updates – </w:t>
          </w:r>
          <w:r w:rsidR="00A53269" w:rsidRPr="00F61FC0">
            <w:rPr>
              <w:rFonts w:cstheme="minorHAnsi"/>
            </w:rPr>
            <w:t>August</w:t>
          </w:r>
        </w:p>
        <w:p w14:paraId="362CE660" w14:textId="77777777" w:rsidR="00DF2746" w:rsidRPr="00F61FC0" w:rsidRDefault="00DF2746" w:rsidP="00DF2746">
          <w:pPr>
            <w:pStyle w:val="TOC1"/>
            <w:tabs>
              <w:tab w:val="right" w:leader="dot" w:pos="9350"/>
            </w:tabs>
            <w:rPr>
              <w:rFonts w:cstheme="minorHAnsi"/>
              <w:sz w:val="22"/>
              <w:szCs w:val="22"/>
            </w:rPr>
          </w:pPr>
          <w:bookmarkStart w:id="0" w:name="_Hlk141626939"/>
        </w:p>
        <w:p w14:paraId="2E033AB4" w14:textId="5044D9BE" w:rsidR="00F61FC0" w:rsidRDefault="00DF2746">
          <w:pPr>
            <w:pStyle w:val="TOC2"/>
            <w:tabs>
              <w:tab w:val="right" w:leader="dot" w:pos="9350"/>
            </w:tabs>
            <w:rPr>
              <w:rFonts w:eastAsiaTheme="minorEastAsia"/>
              <w:noProof/>
              <w:kern w:val="2"/>
              <w14:ligatures w14:val="standardContextual"/>
            </w:rPr>
          </w:pPr>
          <w:r w:rsidRPr="00F61FC0">
            <w:rPr>
              <w:rFonts w:eastAsiaTheme="minorEastAsia" w:cstheme="minorHAnsi"/>
            </w:rPr>
            <w:fldChar w:fldCharType="begin"/>
          </w:r>
          <w:r w:rsidRPr="00F61FC0">
            <w:rPr>
              <w:rFonts w:cstheme="minorHAnsi"/>
            </w:rPr>
            <w:instrText xml:space="preserve"> TOC \o "1-3" \h \z \u </w:instrText>
          </w:r>
          <w:r w:rsidRPr="00F61FC0">
            <w:rPr>
              <w:rFonts w:eastAsiaTheme="minorEastAsia" w:cstheme="minorHAnsi"/>
            </w:rPr>
            <w:fldChar w:fldCharType="separate"/>
          </w:r>
          <w:hyperlink w:anchor="_Toc144885170" w:history="1">
            <w:r w:rsidR="00F61FC0" w:rsidRPr="004146CB">
              <w:rPr>
                <w:rStyle w:val="Hyperlink"/>
                <w:rFonts w:cstheme="minorHAnsi"/>
                <w:b/>
                <w:bCs/>
                <w:noProof/>
                <w:shd w:val="clear" w:color="auto" w:fill="FFFFFF"/>
              </w:rPr>
              <w:t>Clinical Research</w:t>
            </w:r>
            <w:r w:rsidR="00F61FC0">
              <w:rPr>
                <w:noProof/>
                <w:webHidden/>
              </w:rPr>
              <w:tab/>
            </w:r>
            <w:r w:rsidR="00F61FC0">
              <w:rPr>
                <w:noProof/>
                <w:webHidden/>
              </w:rPr>
              <w:fldChar w:fldCharType="begin"/>
            </w:r>
            <w:r w:rsidR="00F61FC0">
              <w:rPr>
                <w:noProof/>
                <w:webHidden/>
              </w:rPr>
              <w:instrText xml:space="preserve"> PAGEREF _Toc144885170 \h </w:instrText>
            </w:r>
            <w:r w:rsidR="00F61FC0">
              <w:rPr>
                <w:noProof/>
                <w:webHidden/>
              </w:rPr>
            </w:r>
            <w:r w:rsidR="00F61FC0">
              <w:rPr>
                <w:noProof/>
                <w:webHidden/>
              </w:rPr>
              <w:fldChar w:fldCharType="separate"/>
            </w:r>
            <w:r w:rsidR="00F61FC0">
              <w:rPr>
                <w:noProof/>
                <w:webHidden/>
              </w:rPr>
              <w:t>2</w:t>
            </w:r>
            <w:r w:rsidR="00F61FC0">
              <w:rPr>
                <w:noProof/>
                <w:webHidden/>
              </w:rPr>
              <w:fldChar w:fldCharType="end"/>
            </w:r>
          </w:hyperlink>
        </w:p>
        <w:p w14:paraId="4CEFD8CB" w14:textId="1CC461CE" w:rsidR="00F61FC0" w:rsidRDefault="00F61FC0">
          <w:pPr>
            <w:pStyle w:val="TOC1"/>
            <w:tabs>
              <w:tab w:val="right" w:leader="dot" w:pos="9350"/>
            </w:tabs>
            <w:rPr>
              <w:noProof/>
              <w:kern w:val="2"/>
              <w:sz w:val="22"/>
              <w:szCs w:val="22"/>
              <w14:ligatures w14:val="standardContextual"/>
            </w:rPr>
          </w:pPr>
          <w:hyperlink w:anchor="_Toc144885171" w:history="1">
            <w:r w:rsidRPr="004146CB">
              <w:rPr>
                <w:rStyle w:val="Hyperlink"/>
                <w:rFonts w:cstheme="minorHAnsi"/>
                <w:noProof/>
              </w:rPr>
              <w:t>Racial and ethnic differences in suicidal behavior and mental health service use among US adults, 2009-2020</w:t>
            </w:r>
            <w:r>
              <w:rPr>
                <w:noProof/>
                <w:webHidden/>
              </w:rPr>
              <w:tab/>
            </w:r>
            <w:r>
              <w:rPr>
                <w:noProof/>
                <w:webHidden/>
              </w:rPr>
              <w:fldChar w:fldCharType="begin"/>
            </w:r>
            <w:r>
              <w:rPr>
                <w:noProof/>
                <w:webHidden/>
              </w:rPr>
              <w:instrText xml:space="preserve"> PAGEREF _Toc144885171 \h </w:instrText>
            </w:r>
            <w:r>
              <w:rPr>
                <w:noProof/>
                <w:webHidden/>
              </w:rPr>
            </w:r>
            <w:r>
              <w:rPr>
                <w:noProof/>
                <w:webHidden/>
              </w:rPr>
              <w:fldChar w:fldCharType="separate"/>
            </w:r>
            <w:r>
              <w:rPr>
                <w:noProof/>
                <w:webHidden/>
              </w:rPr>
              <w:t>2</w:t>
            </w:r>
            <w:r>
              <w:rPr>
                <w:noProof/>
                <w:webHidden/>
              </w:rPr>
              <w:fldChar w:fldCharType="end"/>
            </w:r>
          </w:hyperlink>
        </w:p>
        <w:p w14:paraId="285CAF93" w14:textId="2F7E22AD" w:rsidR="00F61FC0" w:rsidRDefault="00F61FC0">
          <w:pPr>
            <w:pStyle w:val="TOC1"/>
            <w:tabs>
              <w:tab w:val="right" w:leader="dot" w:pos="9350"/>
            </w:tabs>
            <w:rPr>
              <w:noProof/>
              <w:kern w:val="2"/>
              <w:sz w:val="22"/>
              <w:szCs w:val="22"/>
              <w14:ligatures w14:val="standardContextual"/>
            </w:rPr>
          </w:pPr>
          <w:hyperlink w:anchor="_Toc144885172" w:history="1">
            <w:r w:rsidRPr="004146CB">
              <w:rPr>
                <w:rStyle w:val="Hyperlink"/>
                <w:rFonts w:cstheme="minorHAnsi"/>
                <w:noProof/>
              </w:rPr>
              <w:t>What are the treatment remission, response and extent of improvement rates after up to four trials of antidepressant therapies in real-world depressed patients? A reanalysis of the STAR*D study's patient-level data with fidelity to the original research protocol</w:t>
            </w:r>
            <w:r>
              <w:rPr>
                <w:noProof/>
                <w:webHidden/>
              </w:rPr>
              <w:tab/>
            </w:r>
            <w:r>
              <w:rPr>
                <w:noProof/>
                <w:webHidden/>
              </w:rPr>
              <w:fldChar w:fldCharType="begin"/>
            </w:r>
            <w:r>
              <w:rPr>
                <w:noProof/>
                <w:webHidden/>
              </w:rPr>
              <w:instrText xml:space="preserve"> PAGEREF _Toc144885172 \h </w:instrText>
            </w:r>
            <w:r>
              <w:rPr>
                <w:noProof/>
                <w:webHidden/>
              </w:rPr>
            </w:r>
            <w:r>
              <w:rPr>
                <w:noProof/>
                <w:webHidden/>
              </w:rPr>
              <w:fldChar w:fldCharType="separate"/>
            </w:r>
            <w:r>
              <w:rPr>
                <w:noProof/>
                <w:webHidden/>
              </w:rPr>
              <w:t>3</w:t>
            </w:r>
            <w:r>
              <w:rPr>
                <w:noProof/>
                <w:webHidden/>
              </w:rPr>
              <w:fldChar w:fldCharType="end"/>
            </w:r>
          </w:hyperlink>
        </w:p>
        <w:p w14:paraId="06C86D5A" w14:textId="177B01ED" w:rsidR="00F61FC0" w:rsidRDefault="00F61FC0">
          <w:pPr>
            <w:pStyle w:val="TOC1"/>
            <w:tabs>
              <w:tab w:val="right" w:leader="dot" w:pos="9350"/>
            </w:tabs>
            <w:rPr>
              <w:noProof/>
              <w:kern w:val="2"/>
              <w:sz w:val="22"/>
              <w:szCs w:val="22"/>
              <w14:ligatures w14:val="standardContextual"/>
            </w:rPr>
          </w:pPr>
          <w:hyperlink w:anchor="_Toc144885173" w:history="1">
            <w:r w:rsidRPr="004146CB">
              <w:rPr>
                <w:rStyle w:val="Hyperlink"/>
                <w:rFonts w:cstheme="minorHAnsi"/>
                <w:noProof/>
              </w:rPr>
              <w:t>Effect of selective serotonin reuptake inhibitor treatment following diagnosis of depression on suicidal behaviour risk: a target trial emulation</w:t>
            </w:r>
            <w:r>
              <w:rPr>
                <w:noProof/>
                <w:webHidden/>
              </w:rPr>
              <w:tab/>
            </w:r>
            <w:r>
              <w:rPr>
                <w:noProof/>
                <w:webHidden/>
              </w:rPr>
              <w:fldChar w:fldCharType="begin"/>
            </w:r>
            <w:r>
              <w:rPr>
                <w:noProof/>
                <w:webHidden/>
              </w:rPr>
              <w:instrText xml:space="preserve"> PAGEREF _Toc144885173 \h </w:instrText>
            </w:r>
            <w:r>
              <w:rPr>
                <w:noProof/>
                <w:webHidden/>
              </w:rPr>
            </w:r>
            <w:r>
              <w:rPr>
                <w:noProof/>
                <w:webHidden/>
              </w:rPr>
              <w:fldChar w:fldCharType="separate"/>
            </w:r>
            <w:r>
              <w:rPr>
                <w:noProof/>
                <w:webHidden/>
              </w:rPr>
              <w:t>4</w:t>
            </w:r>
            <w:r>
              <w:rPr>
                <w:noProof/>
                <w:webHidden/>
              </w:rPr>
              <w:fldChar w:fldCharType="end"/>
            </w:r>
          </w:hyperlink>
        </w:p>
        <w:p w14:paraId="5217CC18" w14:textId="106C6E83" w:rsidR="00F61FC0" w:rsidRDefault="00F61FC0">
          <w:pPr>
            <w:pStyle w:val="TOC1"/>
            <w:tabs>
              <w:tab w:val="right" w:leader="dot" w:pos="9350"/>
            </w:tabs>
            <w:rPr>
              <w:noProof/>
              <w:kern w:val="2"/>
              <w:sz w:val="22"/>
              <w:szCs w:val="22"/>
              <w14:ligatures w14:val="standardContextual"/>
            </w:rPr>
          </w:pPr>
          <w:hyperlink w:anchor="_Toc144885174" w:history="1">
            <w:r w:rsidRPr="004146CB">
              <w:rPr>
                <w:rStyle w:val="Hyperlink"/>
                <w:rFonts w:cstheme="minorHAnsi"/>
                <w:noProof/>
              </w:rPr>
              <w:t>One-year recovery rates for young people with depression and/or anxiety not receiving treatment: a systematic review and meta-analysis</w:t>
            </w:r>
            <w:r>
              <w:rPr>
                <w:noProof/>
                <w:webHidden/>
              </w:rPr>
              <w:tab/>
            </w:r>
            <w:r>
              <w:rPr>
                <w:noProof/>
                <w:webHidden/>
              </w:rPr>
              <w:fldChar w:fldCharType="begin"/>
            </w:r>
            <w:r>
              <w:rPr>
                <w:noProof/>
                <w:webHidden/>
              </w:rPr>
              <w:instrText xml:space="preserve"> PAGEREF _Toc144885174 \h </w:instrText>
            </w:r>
            <w:r>
              <w:rPr>
                <w:noProof/>
                <w:webHidden/>
              </w:rPr>
            </w:r>
            <w:r>
              <w:rPr>
                <w:noProof/>
                <w:webHidden/>
              </w:rPr>
              <w:fldChar w:fldCharType="separate"/>
            </w:r>
            <w:r>
              <w:rPr>
                <w:noProof/>
                <w:webHidden/>
              </w:rPr>
              <w:t>5</w:t>
            </w:r>
            <w:r>
              <w:rPr>
                <w:noProof/>
                <w:webHidden/>
              </w:rPr>
              <w:fldChar w:fldCharType="end"/>
            </w:r>
          </w:hyperlink>
        </w:p>
        <w:p w14:paraId="75FD899C" w14:textId="212F3546" w:rsidR="00F61FC0" w:rsidRDefault="00F61FC0">
          <w:pPr>
            <w:pStyle w:val="TOC1"/>
            <w:tabs>
              <w:tab w:val="right" w:leader="dot" w:pos="9350"/>
            </w:tabs>
            <w:rPr>
              <w:noProof/>
              <w:kern w:val="2"/>
              <w:sz w:val="22"/>
              <w:szCs w:val="22"/>
              <w14:ligatures w14:val="standardContextual"/>
            </w:rPr>
          </w:pPr>
          <w:hyperlink w:anchor="_Toc144885175" w:history="1">
            <w:r w:rsidRPr="004146CB">
              <w:rPr>
                <w:rStyle w:val="Hyperlink"/>
                <w:rFonts w:cstheme="minorHAnsi"/>
                <w:noProof/>
              </w:rPr>
              <w:t>Neuroinflammation After COVID-19 With Persistent Depressive and Cognitive Symptoms</w:t>
            </w:r>
            <w:r>
              <w:rPr>
                <w:noProof/>
                <w:webHidden/>
              </w:rPr>
              <w:tab/>
            </w:r>
            <w:r>
              <w:rPr>
                <w:noProof/>
                <w:webHidden/>
              </w:rPr>
              <w:fldChar w:fldCharType="begin"/>
            </w:r>
            <w:r>
              <w:rPr>
                <w:noProof/>
                <w:webHidden/>
              </w:rPr>
              <w:instrText xml:space="preserve"> PAGEREF _Toc144885175 \h </w:instrText>
            </w:r>
            <w:r>
              <w:rPr>
                <w:noProof/>
                <w:webHidden/>
              </w:rPr>
            </w:r>
            <w:r>
              <w:rPr>
                <w:noProof/>
                <w:webHidden/>
              </w:rPr>
              <w:fldChar w:fldCharType="separate"/>
            </w:r>
            <w:r>
              <w:rPr>
                <w:noProof/>
                <w:webHidden/>
              </w:rPr>
              <w:t>6</w:t>
            </w:r>
            <w:r>
              <w:rPr>
                <w:noProof/>
                <w:webHidden/>
              </w:rPr>
              <w:fldChar w:fldCharType="end"/>
            </w:r>
          </w:hyperlink>
        </w:p>
        <w:p w14:paraId="1A951E29" w14:textId="5810FE37" w:rsidR="00F61FC0" w:rsidRDefault="00F61FC0">
          <w:pPr>
            <w:pStyle w:val="TOC1"/>
            <w:tabs>
              <w:tab w:val="right" w:leader="dot" w:pos="9350"/>
            </w:tabs>
            <w:rPr>
              <w:noProof/>
              <w:kern w:val="2"/>
              <w:sz w:val="22"/>
              <w:szCs w:val="22"/>
              <w14:ligatures w14:val="standardContextual"/>
            </w:rPr>
          </w:pPr>
          <w:hyperlink w:anchor="_Toc144885176" w:history="1">
            <w:r w:rsidRPr="004146CB">
              <w:rPr>
                <w:rStyle w:val="Hyperlink"/>
                <w:rFonts w:cstheme="minorHAnsi"/>
                <w:noProof/>
              </w:rPr>
              <w:t>Cannabis Use Disorder and Subsequent Risk of Psychotic and Nonpsychotic Unipolar Depression and Bipolar Disorder</w:t>
            </w:r>
            <w:r>
              <w:rPr>
                <w:noProof/>
                <w:webHidden/>
              </w:rPr>
              <w:tab/>
            </w:r>
            <w:r>
              <w:rPr>
                <w:noProof/>
                <w:webHidden/>
              </w:rPr>
              <w:fldChar w:fldCharType="begin"/>
            </w:r>
            <w:r>
              <w:rPr>
                <w:noProof/>
                <w:webHidden/>
              </w:rPr>
              <w:instrText xml:space="preserve"> PAGEREF _Toc144885176 \h </w:instrText>
            </w:r>
            <w:r>
              <w:rPr>
                <w:noProof/>
                <w:webHidden/>
              </w:rPr>
            </w:r>
            <w:r>
              <w:rPr>
                <w:noProof/>
                <w:webHidden/>
              </w:rPr>
              <w:fldChar w:fldCharType="separate"/>
            </w:r>
            <w:r>
              <w:rPr>
                <w:noProof/>
                <w:webHidden/>
              </w:rPr>
              <w:t>7</w:t>
            </w:r>
            <w:r>
              <w:rPr>
                <w:noProof/>
                <w:webHidden/>
              </w:rPr>
              <w:fldChar w:fldCharType="end"/>
            </w:r>
          </w:hyperlink>
        </w:p>
        <w:p w14:paraId="65B2C15E" w14:textId="191D8EA9" w:rsidR="00F61FC0" w:rsidRDefault="00F61FC0">
          <w:pPr>
            <w:pStyle w:val="TOC1"/>
            <w:tabs>
              <w:tab w:val="right" w:leader="dot" w:pos="9350"/>
            </w:tabs>
            <w:rPr>
              <w:noProof/>
              <w:kern w:val="2"/>
              <w:sz w:val="22"/>
              <w:szCs w:val="22"/>
              <w14:ligatures w14:val="standardContextual"/>
            </w:rPr>
          </w:pPr>
          <w:hyperlink w:anchor="_Toc144885177" w:history="1">
            <w:r w:rsidRPr="004146CB">
              <w:rPr>
                <w:rStyle w:val="Hyperlink"/>
                <w:rFonts w:cstheme="minorHAnsi"/>
                <w:noProof/>
              </w:rPr>
              <w:t>Association of Early-, Middle-, and Late-Life Depression With Incident Dementia in a Danish Cohort</w:t>
            </w:r>
            <w:r>
              <w:rPr>
                <w:noProof/>
                <w:webHidden/>
              </w:rPr>
              <w:tab/>
            </w:r>
            <w:r>
              <w:rPr>
                <w:noProof/>
                <w:webHidden/>
              </w:rPr>
              <w:fldChar w:fldCharType="begin"/>
            </w:r>
            <w:r>
              <w:rPr>
                <w:noProof/>
                <w:webHidden/>
              </w:rPr>
              <w:instrText xml:space="preserve"> PAGEREF _Toc144885177 \h </w:instrText>
            </w:r>
            <w:r>
              <w:rPr>
                <w:noProof/>
                <w:webHidden/>
              </w:rPr>
            </w:r>
            <w:r>
              <w:rPr>
                <w:noProof/>
                <w:webHidden/>
              </w:rPr>
              <w:fldChar w:fldCharType="separate"/>
            </w:r>
            <w:r>
              <w:rPr>
                <w:noProof/>
                <w:webHidden/>
              </w:rPr>
              <w:t>7</w:t>
            </w:r>
            <w:r>
              <w:rPr>
                <w:noProof/>
                <w:webHidden/>
              </w:rPr>
              <w:fldChar w:fldCharType="end"/>
            </w:r>
          </w:hyperlink>
        </w:p>
        <w:p w14:paraId="15B10F03" w14:textId="7CCF335F" w:rsidR="00F61FC0" w:rsidRDefault="00F61FC0">
          <w:pPr>
            <w:pStyle w:val="TOC1"/>
            <w:tabs>
              <w:tab w:val="right" w:leader="dot" w:pos="9350"/>
            </w:tabs>
            <w:rPr>
              <w:noProof/>
              <w:kern w:val="2"/>
              <w:sz w:val="22"/>
              <w:szCs w:val="22"/>
              <w14:ligatures w14:val="standardContextual"/>
            </w:rPr>
          </w:pPr>
          <w:hyperlink w:anchor="_Toc144885178" w:history="1">
            <w:r w:rsidRPr="004146CB">
              <w:rPr>
                <w:rStyle w:val="Hyperlink"/>
                <w:rFonts w:cstheme="minorHAnsi"/>
                <w:noProof/>
              </w:rPr>
              <w:t>Association Between Dietary Copper Intake and Cognitive Decline: A Perspective Cohort Study in Chinese Elderly</w:t>
            </w:r>
            <w:r>
              <w:rPr>
                <w:noProof/>
                <w:webHidden/>
              </w:rPr>
              <w:tab/>
            </w:r>
            <w:r>
              <w:rPr>
                <w:noProof/>
                <w:webHidden/>
              </w:rPr>
              <w:fldChar w:fldCharType="begin"/>
            </w:r>
            <w:r>
              <w:rPr>
                <w:noProof/>
                <w:webHidden/>
              </w:rPr>
              <w:instrText xml:space="preserve"> PAGEREF _Toc144885178 \h </w:instrText>
            </w:r>
            <w:r>
              <w:rPr>
                <w:noProof/>
                <w:webHidden/>
              </w:rPr>
            </w:r>
            <w:r>
              <w:rPr>
                <w:noProof/>
                <w:webHidden/>
              </w:rPr>
              <w:fldChar w:fldCharType="separate"/>
            </w:r>
            <w:r>
              <w:rPr>
                <w:noProof/>
                <w:webHidden/>
              </w:rPr>
              <w:t>8</w:t>
            </w:r>
            <w:r>
              <w:rPr>
                <w:noProof/>
                <w:webHidden/>
              </w:rPr>
              <w:fldChar w:fldCharType="end"/>
            </w:r>
          </w:hyperlink>
        </w:p>
        <w:p w14:paraId="4499B417" w14:textId="6ECE6746" w:rsidR="00F61FC0" w:rsidRDefault="00F61FC0">
          <w:pPr>
            <w:pStyle w:val="TOC1"/>
            <w:tabs>
              <w:tab w:val="right" w:leader="dot" w:pos="9350"/>
            </w:tabs>
            <w:rPr>
              <w:noProof/>
              <w:kern w:val="2"/>
              <w:sz w:val="22"/>
              <w:szCs w:val="22"/>
              <w14:ligatures w14:val="standardContextual"/>
            </w:rPr>
          </w:pPr>
          <w:hyperlink w:anchor="_Toc144885179" w:history="1">
            <w:r w:rsidRPr="004146CB">
              <w:rPr>
                <w:rStyle w:val="Hyperlink"/>
                <w:rFonts w:cstheme="minorHAnsi"/>
                <w:noProof/>
              </w:rPr>
              <w:t>The Devastating Clinical Consequences of Child Abuse and Neglect: Increased Disease Vulnerability and Poor Treatment Response in Mood Disorders</w:t>
            </w:r>
            <w:r>
              <w:rPr>
                <w:noProof/>
                <w:webHidden/>
              </w:rPr>
              <w:tab/>
            </w:r>
            <w:r>
              <w:rPr>
                <w:noProof/>
                <w:webHidden/>
              </w:rPr>
              <w:fldChar w:fldCharType="begin"/>
            </w:r>
            <w:r>
              <w:rPr>
                <w:noProof/>
                <w:webHidden/>
              </w:rPr>
              <w:instrText xml:space="preserve"> PAGEREF _Toc144885179 \h </w:instrText>
            </w:r>
            <w:r>
              <w:rPr>
                <w:noProof/>
                <w:webHidden/>
              </w:rPr>
            </w:r>
            <w:r>
              <w:rPr>
                <w:noProof/>
                <w:webHidden/>
              </w:rPr>
              <w:fldChar w:fldCharType="separate"/>
            </w:r>
            <w:r>
              <w:rPr>
                <w:noProof/>
                <w:webHidden/>
              </w:rPr>
              <w:t>9</w:t>
            </w:r>
            <w:r>
              <w:rPr>
                <w:noProof/>
                <w:webHidden/>
              </w:rPr>
              <w:fldChar w:fldCharType="end"/>
            </w:r>
          </w:hyperlink>
        </w:p>
        <w:p w14:paraId="579EB391" w14:textId="0C31E25B" w:rsidR="00F61FC0" w:rsidRDefault="00F61FC0">
          <w:pPr>
            <w:pStyle w:val="TOC1"/>
            <w:tabs>
              <w:tab w:val="right" w:leader="dot" w:pos="9350"/>
            </w:tabs>
            <w:rPr>
              <w:noProof/>
              <w:kern w:val="2"/>
              <w:sz w:val="22"/>
              <w:szCs w:val="22"/>
              <w14:ligatures w14:val="standardContextual"/>
            </w:rPr>
          </w:pPr>
          <w:hyperlink w:anchor="_Toc144885180" w:history="1">
            <w:r w:rsidRPr="004146CB">
              <w:rPr>
                <w:rStyle w:val="Hyperlink"/>
                <w:rFonts w:cstheme="minorHAnsi"/>
                <w:noProof/>
              </w:rPr>
              <w:t>Effect of Pharmacological Treatment of Attention-Deficit/Hyperactivity Disorder on Criminality</w:t>
            </w:r>
            <w:r>
              <w:rPr>
                <w:noProof/>
                <w:webHidden/>
              </w:rPr>
              <w:tab/>
            </w:r>
            <w:r>
              <w:rPr>
                <w:noProof/>
                <w:webHidden/>
              </w:rPr>
              <w:fldChar w:fldCharType="begin"/>
            </w:r>
            <w:r>
              <w:rPr>
                <w:noProof/>
                <w:webHidden/>
              </w:rPr>
              <w:instrText xml:space="preserve"> PAGEREF _Toc144885180 \h </w:instrText>
            </w:r>
            <w:r>
              <w:rPr>
                <w:noProof/>
                <w:webHidden/>
              </w:rPr>
            </w:r>
            <w:r>
              <w:rPr>
                <w:noProof/>
                <w:webHidden/>
              </w:rPr>
              <w:fldChar w:fldCharType="separate"/>
            </w:r>
            <w:r>
              <w:rPr>
                <w:noProof/>
                <w:webHidden/>
              </w:rPr>
              <w:t>10</w:t>
            </w:r>
            <w:r>
              <w:rPr>
                <w:noProof/>
                <w:webHidden/>
              </w:rPr>
              <w:fldChar w:fldCharType="end"/>
            </w:r>
          </w:hyperlink>
        </w:p>
        <w:p w14:paraId="7E5B9A03" w14:textId="2510389F" w:rsidR="00F61FC0" w:rsidRDefault="00F61FC0">
          <w:pPr>
            <w:pStyle w:val="TOC1"/>
            <w:tabs>
              <w:tab w:val="right" w:leader="dot" w:pos="9350"/>
            </w:tabs>
            <w:rPr>
              <w:noProof/>
              <w:kern w:val="2"/>
              <w:sz w:val="22"/>
              <w:szCs w:val="22"/>
              <w14:ligatures w14:val="standardContextual"/>
            </w:rPr>
          </w:pPr>
          <w:hyperlink w:anchor="_Toc144885181" w:history="1">
            <w:r w:rsidRPr="004146CB">
              <w:rPr>
                <w:rStyle w:val="Hyperlink"/>
                <w:rFonts w:cstheme="minorHAnsi"/>
                <w:noProof/>
              </w:rPr>
              <w:t>Effect of Repeated Intravenous Esketamine on Adolescents With Major Depressive Disorder and Suicidal Ideation: A Randomized Active-Placebo-Controlled Trial</w:t>
            </w:r>
            <w:r>
              <w:rPr>
                <w:noProof/>
                <w:webHidden/>
              </w:rPr>
              <w:tab/>
            </w:r>
            <w:r>
              <w:rPr>
                <w:noProof/>
                <w:webHidden/>
              </w:rPr>
              <w:fldChar w:fldCharType="begin"/>
            </w:r>
            <w:r>
              <w:rPr>
                <w:noProof/>
                <w:webHidden/>
              </w:rPr>
              <w:instrText xml:space="preserve"> PAGEREF _Toc144885181 \h </w:instrText>
            </w:r>
            <w:r>
              <w:rPr>
                <w:noProof/>
                <w:webHidden/>
              </w:rPr>
            </w:r>
            <w:r>
              <w:rPr>
                <w:noProof/>
                <w:webHidden/>
              </w:rPr>
              <w:fldChar w:fldCharType="separate"/>
            </w:r>
            <w:r>
              <w:rPr>
                <w:noProof/>
                <w:webHidden/>
              </w:rPr>
              <w:t>10</w:t>
            </w:r>
            <w:r>
              <w:rPr>
                <w:noProof/>
                <w:webHidden/>
              </w:rPr>
              <w:fldChar w:fldCharType="end"/>
            </w:r>
          </w:hyperlink>
        </w:p>
        <w:p w14:paraId="1B306B37" w14:textId="771B9F2B" w:rsidR="00F61FC0" w:rsidRDefault="00F61FC0">
          <w:pPr>
            <w:pStyle w:val="TOC1"/>
            <w:tabs>
              <w:tab w:val="right" w:leader="dot" w:pos="9350"/>
            </w:tabs>
            <w:rPr>
              <w:noProof/>
              <w:kern w:val="2"/>
              <w:sz w:val="22"/>
              <w:szCs w:val="22"/>
              <w14:ligatures w14:val="standardContextual"/>
            </w:rPr>
          </w:pPr>
          <w:hyperlink w:anchor="_Toc144885182" w:history="1">
            <w:r w:rsidRPr="004146CB">
              <w:rPr>
                <w:rStyle w:val="Hyperlink"/>
                <w:rFonts w:cstheme="minorHAnsi"/>
                <w:noProof/>
              </w:rPr>
              <w:t>Association between maternal benzodiazepine or Z-hypnotic use in early pregnancy and the risk of stillbirth, preterm birth, and small for gestational age: a nationwide, population-based cohort study in Taiwan</w:t>
            </w:r>
            <w:r>
              <w:rPr>
                <w:noProof/>
                <w:webHidden/>
              </w:rPr>
              <w:tab/>
            </w:r>
            <w:r>
              <w:rPr>
                <w:noProof/>
                <w:webHidden/>
              </w:rPr>
              <w:fldChar w:fldCharType="begin"/>
            </w:r>
            <w:r>
              <w:rPr>
                <w:noProof/>
                <w:webHidden/>
              </w:rPr>
              <w:instrText xml:space="preserve"> PAGEREF _Toc144885182 \h </w:instrText>
            </w:r>
            <w:r>
              <w:rPr>
                <w:noProof/>
                <w:webHidden/>
              </w:rPr>
            </w:r>
            <w:r>
              <w:rPr>
                <w:noProof/>
                <w:webHidden/>
              </w:rPr>
              <w:fldChar w:fldCharType="separate"/>
            </w:r>
            <w:r>
              <w:rPr>
                <w:noProof/>
                <w:webHidden/>
              </w:rPr>
              <w:t>11</w:t>
            </w:r>
            <w:r>
              <w:rPr>
                <w:noProof/>
                <w:webHidden/>
              </w:rPr>
              <w:fldChar w:fldCharType="end"/>
            </w:r>
          </w:hyperlink>
        </w:p>
        <w:p w14:paraId="2B8DD5DA" w14:textId="4828B3C7" w:rsidR="00F61FC0" w:rsidRDefault="00F61FC0">
          <w:pPr>
            <w:pStyle w:val="TOC2"/>
            <w:tabs>
              <w:tab w:val="right" w:leader="dot" w:pos="9350"/>
            </w:tabs>
            <w:rPr>
              <w:rFonts w:eastAsiaTheme="minorEastAsia"/>
              <w:noProof/>
              <w:kern w:val="2"/>
              <w14:ligatures w14:val="standardContextual"/>
            </w:rPr>
          </w:pPr>
          <w:hyperlink w:anchor="_Toc144885183" w:history="1">
            <w:r w:rsidRPr="004146CB">
              <w:rPr>
                <w:rStyle w:val="Hyperlink"/>
                <w:rFonts w:cstheme="minorHAnsi"/>
                <w:b/>
                <w:bCs/>
                <w:noProof/>
              </w:rPr>
              <w:t>Clinically-relevant scientific studies</w:t>
            </w:r>
            <w:r>
              <w:rPr>
                <w:noProof/>
                <w:webHidden/>
              </w:rPr>
              <w:tab/>
            </w:r>
            <w:r>
              <w:rPr>
                <w:noProof/>
                <w:webHidden/>
              </w:rPr>
              <w:fldChar w:fldCharType="begin"/>
            </w:r>
            <w:r>
              <w:rPr>
                <w:noProof/>
                <w:webHidden/>
              </w:rPr>
              <w:instrText xml:space="preserve"> PAGEREF _Toc144885183 \h </w:instrText>
            </w:r>
            <w:r>
              <w:rPr>
                <w:noProof/>
                <w:webHidden/>
              </w:rPr>
            </w:r>
            <w:r>
              <w:rPr>
                <w:noProof/>
                <w:webHidden/>
              </w:rPr>
              <w:fldChar w:fldCharType="separate"/>
            </w:r>
            <w:r>
              <w:rPr>
                <w:noProof/>
                <w:webHidden/>
              </w:rPr>
              <w:t>12</w:t>
            </w:r>
            <w:r>
              <w:rPr>
                <w:noProof/>
                <w:webHidden/>
              </w:rPr>
              <w:fldChar w:fldCharType="end"/>
            </w:r>
          </w:hyperlink>
        </w:p>
        <w:p w14:paraId="7B51E0DC" w14:textId="1E0BAF7E" w:rsidR="00F61FC0" w:rsidRDefault="00F61FC0">
          <w:pPr>
            <w:pStyle w:val="TOC1"/>
            <w:tabs>
              <w:tab w:val="right" w:leader="dot" w:pos="9350"/>
            </w:tabs>
            <w:rPr>
              <w:noProof/>
              <w:kern w:val="2"/>
              <w:sz w:val="22"/>
              <w:szCs w:val="22"/>
              <w14:ligatures w14:val="standardContextual"/>
            </w:rPr>
          </w:pPr>
          <w:hyperlink w:anchor="_Toc144885184" w:history="1">
            <w:r w:rsidRPr="004146CB">
              <w:rPr>
                <w:rStyle w:val="Hyperlink"/>
                <w:rFonts w:cstheme="minorHAnsi"/>
                <w:noProof/>
              </w:rPr>
              <w:t>Prenatal exposure to common plasticizers: a longitudinal study on phthalates, brain volumetric measures, and IQ in youth</w:t>
            </w:r>
            <w:r>
              <w:rPr>
                <w:noProof/>
                <w:webHidden/>
              </w:rPr>
              <w:tab/>
            </w:r>
            <w:r>
              <w:rPr>
                <w:noProof/>
                <w:webHidden/>
              </w:rPr>
              <w:fldChar w:fldCharType="begin"/>
            </w:r>
            <w:r>
              <w:rPr>
                <w:noProof/>
                <w:webHidden/>
              </w:rPr>
              <w:instrText xml:space="preserve"> PAGEREF _Toc144885184 \h </w:instrText>
            </w:r>
            <w:r>
              <w:rPr>
                <w:noProof/>
                <w:webHidden/>
              </w:rPr>
            </w:r>
            <w:r>
              <w:rPr>
                <w:noProof/>
                <w:webHidden/>
              </w:rPr>
              <w:fldChar w:fldCharType="separate"/>
            </w:r>
            <w:r>
              <w:rPr>
                <w:noProof/>
                <w:webHidden/>
              </w:rPr>
              <w:t>12</w:t>
            </w:r>
            <w:r>
              <w:rPr>
                <w:noProof/>
                <w:webHidden/>
              </w:rPr>
              <w:fldChar w:fldCharType="end"/>
            </w:r>
          </w:hyperlink>
        </w:p>
        <w:p w14:paraId="0F2C61DE" w14:textId="5DD200B1" w:rsidR="00F61FC0" w:rsidRDefault="00F61FC0">
          <w:pPr>
            <w:pStyle w:val="TOC2"/>
            <w:tabs>
              <w:tab w:val="right" w:leader="dot" w:pos="9350"/>
            </w:tabs>
            <w:rPr>
              <w:rFonts w:eastAsiaTheme="minorEastAsia"/>
              <w:noProof/>
              <w:kern w:val="2"/>
              <w14:ligatures w14:val="standardContextual"/>
            </w:rPr>
          </w:pPr>
          <w:hyperlink w:anchor="_Toc144885185" w:history="1">
            <w:r w:rsidRPr="004146CB">
              <w:rPr>
                <w:rStyle w:val="Hyperlink"/>
                <w:rFonts w:cstheme="minorHAnsi"/>
                <w:b/>
                <w:bCs/>
                <w:noProof/>
              </w:rPr>
              <w:t>Reviews/Treatment Guidelines</w:t>
            </w:r>
            <w:r>
              <w:rPr>
                <w:noProof/>
                <w:webHidden/>
              </w:rPr>
              <w:tab/>
            </w:r>
            <w:r>
              <w:rPr>
                <w:noProof/>
                <w:webHidden/>
              </w:rPr>
              <w:fldChar w:fldCharType="begin"/>
            </w:r>
            <w:r>
              <w:rPr>
                <w:noProof/>
                <w:webHidden/>
              </w:rPr>
              <w:instrText xml:space="preserve"> PAGEREF _Toc144885185 \h </w:instrText>
            </w:r>
            <w:r>
              <w:rPr>
                <w:noProof/>
                <w:webHidden/>
              </w:rPr>
            </w:r>
            <w:r>
              <w:rPr>
                <w:noProof/>
                <w:webHidden/>
              </w:rPr>
              <w:fldChar w:fldCharType="separate"/>
            </w:r>
            <w:r>
              <w:rPr>
                <w:noProof/>
                <w:webHidden/>
              </w:rPr>
              <w:t>13</w:t>
            </w:r>
            <w:r>
              <w:rPr>
                <w:noProof/>
                <w:webHidden/>
              </w:rPr>
              <w:fldChar w:fldCharType="end"/>
            </w:r>
          </w:hyperlink>
        </w:p>
        <w:p w14:paraId="34B3448F" w14:textId="780921CB" w:rsidR="00F61FC0" w:rsidRDefault="00F61FC0">
          <w:pPr>
            <w:pStyle w:val="TOC1"/>
            <w:tabs>
              <w:tab w:val="right" w:leader="dot" w:pos="9350"/>
            </w:tabs>
            <w:rPr>
              <w:noProof/>
              <w:kern w:val="2"/>
              <w:sz w:val="22"/>
              <w:szCs w:val="22"/>
              <w14:ligatures w14:val="standardContextual"/>
            </w:rPr>
          </w:pPr>
          <w:hyperlink w:anchor="_Toc144885186" w:history="1">
            <w:r w:rsidRPr="004146CB">
              <w:rPr>
                <w:rStyle w:val="Hyperlink"/>
                <w:rFonts w:cstheme="minorHAnsi"/>
                <w:noProof/>
              </w:rPr>
              <w:t>Substance use disorders: a comprehensive update of classification, epidemiology, neurobiology, clinical aspects, treatment and prevention</w:t>
            </w:r>
            <w:r>
              <w:rPr>
                <w:noProof/>
                <w:webHidden/>
              </w:rPr>
              <w:tab/>
            </w:r>
            <w:r>
              <w:rPr>
                <w:noProof/>
                <w:webHidden/>
              </w:rPr>
              <w:fldChar w:fldCharType="begin"/>
            </w:r>
            <w:r>
              <w:rPr>
                <w:noProof/>
                <w:webHidden/>
              </w:rPr>
              <w:instrText xml:space="preserve"> PAGEREF _Toc144885186 \h </w:instrText>
            </w:r>
            <w:r>
              <w:rPr>
                <w:noProof/>
                <w:webHidden/>
              </w:rPr>
            </w:r>
            <w:r>
              <w:rPr>
                <w:noProof/>
                <w:webHidden/>
              </w:rPr>
              <w:fldChar w:fldCharType="separate"/>
            </w:r>
            <w:r>
              <w:rPr>
                <w:noProof/>
                <w:webHidden/>
              </w:rPr>
              <w:t>13</w:t>
            </w:r>
            <w:r>
              <w:rPr>
                <w:noProof/>
                <w:webHidden/>
              </w:rPr>
              <w:fldChar w:fldCharType="end"/>
            </w:r>
          </w:hyperlink>
        </w:p>
        <w:p w14:paraId="249D150F" w14:textId="5C5A03A8" w:rsidR="0008198E" w:rsidRPr="00F61FC0" w:rsidRDefault="00DF2746" w:rsidP="0001421E">
          <w:pPr>
            <w:rPr>
              <w:rFonts w:cstheme="minorHAnsi"/>
              <w:noProof/>
            </w:rPr>
          </w:pPr>
          <w:r w:rsidRPr="00F61FC0">
            <w:rPr>
              <w:rFonts w:cstheme="minorHAnsi"/>
              <w:noProof/>
            </w:rPr>
            <w:fldChar w:fldCharType="end"/>
          </w:r>
        </w:p>
      </w:sdtContent>
    </w:sdt>
    <w:bookmarkEnd w:id="0" w:displacedByCustomXml="prev"/>
    <w:p w14:paraId="00E68161" w14:textId="77777777" w:rsidR="00687807" w:rsidRPr="00F61FC0" w:rsidRDefault="00687807" w:rsidP="00687807">
      <w:pPr>
        <w:pStyle w:val="ListParagraph"/>
        <w:rPr>
          <w:rFonts w:asciiTheme="minorHAnsi" w:hAnsiTheme="minorHAnsi" w:cstheme="minorHAnsi"/>
        </w:rPr>
      </w:pPr>
    </w:p>
    <w:p w14:paraId="25FE082F" w14:textId="1543BD06" w:rsidR="00687807" w:rsidRPr="00F61FC0" w:rsidRDefault="00FD28B8" w:rsidP="00FD28B8">
      <w:pPr>
        <w:pStyle w:val="Heading2"/>
        <w:rPr>
          <w:rFonts w:asciiTheme="minorHAnsi" w:hAnsiTheme="minorHAnsi" w:cstheme="minorHAnsi"/>
          <w:b/>
          <w:bCs/>
          <w:sz w:val="22"/>
          <w:szCs w:val="22"/>
          <w:shd w:val="clear" w:color="auto" w:fill="FFFFFF"/>
        </w:rPr>
      </w:pPr>
      <w:bookmarkStart w:id="1" w:name="_Toc144885170"/>
      <w:r w:rsidRPr="00F61FC0">
        <w:rPr>
          <w:rFonts w:asciiTheme="minorHAnsi" w:hAnsiTheme="minorHAnsi" w:cstheme="minorHAnsi"/>
          <w:b/>
          <w:bCs/>
          <w:sz w:val="22"/>
          <w:szCs w:val="22"/>
          <w:shd w:val="clear" w:color="auto" w:fill="FFFFFF"/>
        </w:rPr>
        <w:t>Clinical Research</w:t>
      </w:r>
      <w:bookmarkEnd w:id="1"/>
    </w:p>
    <w:p w14:paraId="02386726" w14:textId="77777777" w:rsidR="00D45AF6" w:rsidRDefault="00D45AF6" w:rsidP="00D45AF6">
      <w:pPr>
        <w:rPr>
          <w:rFonts w:cstheme="minorHAnsi"/>
        </w:rPr>
      </w:pPr>
    </w:p>
    <w:p w14:paraId="792787D1" w14:textId="77777777" w:rsidR="00F61FC0" w:rsidRPr="00F61FC0" w:rsidRDefault="00F61FC0" w:rsidP="00F61FC0">
      <w:pPr>
        <w:pStyle w:val="Heading1"/>
        <w:shd w:val="clear" w:color="auto" w:fill="FFFFFF"/>
        <w:rPr>
          <w:rFonts w:cstheme="minorHAnsi"/>
          <w:color w:val="212121"/>
        </w:rPr>
      </w:pPr>
      <w:bookmarkStart w:id="2" w:name="_Toc144885171"/>
      <w:r w:rsidRPr="00F61FC0">
        <w:rPr>
          <w:rFonts w:cstheme="minorHAnsi"/>
          <w:color w:val="212121"/>
        </w:rPr>
        <w:t>Racial and ethnic differences in suicidal behavior and mental health service use among US adults, 2009-2020</w:t>
      </w:r>
      <w:bookmarkEnd w:id="2"/>
    </w:p>
    <w:p w14:paraId="50F77297" w14:textId="77777777" w:rsidR="00F61FC0" w:rsidRPr="00F61FC0" w:rsidRDefault="00F61FC0" w:rsidP="00D45AF6">
      <w:pPr>
        <w:rPr>
          <w:rFonts w:cstheme="minorHAnsi"/>
        </w:rPr>
      </w:pPr>
    </w:p>
    <w:p w14:paraId="4BD9F03D" w14:textId="2D513533" w:rsidR="00F61FC0" w:rsidRPr="00F61FC0" w:rsidRDefault="00F61FC0" w:rsidP="00D45AF6">
      <w:pPr>
        <w:rPr>
          <w:rFonts w:cstheme="minorHAnsi"/>
          <w:color w:val="212121"/>
          <w:shd w:val="clear" w:color="auto" w:fill="FFFFFF"/>
        </w:rPr>
      </w:pPr>
      <w:r w:rsidRPr="00F61FC0">
        <w:rPr>
          <w:rFonts w:cstheme="minorHAnsi"/>
          <w:color w:val="212121"/>
          <w:shd w:val="clear" w:color="auto" w:fill="FFFFFF"/>
        </w:rPr>
        <w:lastRenderedPageBreak/>
        <w:t xml:space="preserve">Bommersbach TJ, Rosenheck RA, Rhee TG. Racial and ethnic differences in suicidal behavior and mental health service use among US adults, 2009-2020. Psychol Med. 2022 Sep 15:1-11. </w:t>
      </w:r>
      <w:proofErr w:type="spellStart"/>
      <w:r w:rsidRPr="00F61FC0">
        <w:rPr>
          <w:rFonts w:cstheme="minorHAnsi"/>
          <w:color w:val="212121"/>
          <w:shd w:val="clear" w:color="auto" w:fill="FFFFFF"/>
        </w:rPr>
        <w:t>doi</w:t>
      </w:r>
      <w:proofErr w:type="spellEnd"/>
      <w:r w:rsidRPr="00F61FC0">
        <w:rPr>
          <w:rFonts w:cstheme="minorHAnsi"/>
          <w:color w:val="212121"/>
          <w:shd w:val="clear" w:color="auto" w:fill="FFFFFF"/>
        </w:rPr>
        <w:t xml:space="preserve">: 10.1017/S003329172200280X. </w:t>
      </w:r>
      <w:proofErr w:type="spellStart"/>
      <w:r w:rsidRPr="00F61FC0">
        <w:rPr>
          <w:rFonts w:cstheme="minorHAnsi"/>
          <w:color w:val="212121"/>
          <w:shd w:val="clear" w:color="auto" w:fill="FFFFFF"/>
        </w:rPr>
        <w:t>Epub</w:t>
      </w:r>
      <w:proofErr w:type="spellEnd"/>
      <w:r w:rsidRPr="00F61FC0">
        <w:rPr>
          <w:rFonts w:cstheme="minorHAnsi"/>
          <w:color w:val="212121"/>
          <w:shd w:val="clear" w:color="auto" w:fill="FFFFFF"/>
        </w:rPr>
        <w:t xml:space="preserve"> ahead of print</w:t>
      </w:r>
      <w:hyperlink r:id="rId11" w:history="1">
        <w:r w:rsidRPr="00F61FC0">
          <w:rPr>
            <w:rStyle w:val="Hyperlink"/>
            <w:rFonts w:cstheme="minorHAnsi"/>
            <w:shd w:val="clear" w:color="auto" w:fill="FFFFFF"/>
          </w:rPr>
          <w:t>. PMID: 36106374</w:t>
        </w:r>
      </w:hyperlink>
      <w:r w:rsidRPr="00F61FC0">
        <w:rPr>
          <w:rFonts w:cstheme="minorHAnsi"/>
          <w:color w:val="212121"/>
          <w:shd w:val="clear" w:color="auto" w:fill="FFFFFF"/>
        </w:rPr>
        <w:t>.</w:t>
      </w:r>
    </w:p>
    <w:p w14:paraId="0BD451B5" w14:textId="77777777" w:rsidR="00F61FC0" w:rsidRPr="00F61FC0" w:rsidRDefault="00F61FC0" w:rsidP="00F61FC0">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Background: </w:t>
      </w:r>
      <w:r w:rsidRPr="00F61FC0">
        <w:rPr>
          <w:rFonts w:asciiTheme="minorHAnsi" w:hAnsiTheme="minorHAnsi" w:cstheme="minorHAnsi"/>
          <w:color w:val="212121"/>
          <w:sz w:val="22"/>
          <w:szCs w:val="22"/>
        </w:rPr>
        <w:t>While suicide rates have recently declined for White individuals, rates among Black and Hispanic individuals have increased. Yet, little is known about racial/ethnic differences in precursors to suicide, including suicidal ideation (SI) and suicide attempts (SA).</w:t>
      </w:r>
    </w:p>
    <w:p w14:paraId="6B4F5283" w14:textId="77777777" w:rsidR="00F61FC0" w:rsidRPr="00F61FC0" w:rsidRDefault="00F61FC0" w:rsidP="00F61FC0">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Methods: </w:t>
      </w:r>
      <w:r w:rsidRPr="00F61FC0">
        <w:rPr>
          <w:rFonts w:asciiTheme="minorHAnsi" w:hAnsiTheme="minorHAnsi" w:cstheme="minorHAnsi"/>
          <w:color w:val="212121"/>
          <w:sz w:val="22"/>
          <w:szCs w:val="22"/>
        </w:rPr>
        <w:t xml:space="preserve">Data from 2009-2020 National Survey of Drug Use and Health (NSDUH) consisted of non-institutionalized US civilians aged </w:t>
      </w:r>
      <w:r w:rsidRPr="00F61FC0">
        <w:rPr>
          <w:rFonts w:ascii="Cambria Math" w:hAnsi="Cambria Math" w:cs="Cambria Math"/>
          <w:color w:val="212121"/>
          <w:sz w:val="22"/>
          <w:szCs w:val="22"/>
        </w:rPr>
        <w:t>⩾</w:t>
      </w:r>
      <w:r w:rsidRPr="00F61FC0">
        <w:rPr>
          <w:rFonts w:asciiTheme="minorHAnsi" w:hAnsiTheme="minorHAnsi" w:cstheme="minorHAnsi"/>
          <w:color w:val="212121"/>
          <w:sz w:val="22"/>
          <w:szCs w:val="22"/>
        </w:rPr>
        <w:t>18 (</w:t>
      </w:r>
      <w:r w:rsidRPr="00F61FC0">
        <w:rPr>
          <w:rFonts w:asciiTheme="minorHAnsi" w:hAnsiTheme="minorHAnsi" w:cstheme="minorHAnsi"/>
          <w:i/>
          <w:iCs/>
          <w:color w:val="212121"/>
          <w:sz w:val="22"/>
          <w:szCs w:val="22"/>
        </w:rPr>
        <w:t>n</w:t>
      </w:r>
      <w:r w:rsidRPr="00F61FC0">
        <w:rPr>
          <w:rFonts w:asciiTheme="minorHAnsi" w:hAnsiTheme="minorHAnsi" w:cstheme="minorHAnsi"/>
          <w:color w:val="212121"/>
          <w:sz w:val="22"/>
          <w:szCs w:val="22"/>
        </w:rPr>
        <w:t> = 426 008). We compared proportions of White, Black, and Hispanics among adults reporting no past-year suicidal thoughts/behavior, SI, and SA. Multivariable-adjusted analyses were used to evaluate the independence of observed racial/ethnic differences in past-year SI, SA, and mental health service use.</w:t>
      </w:r>
    </w:p>
    <w:p w14:paraId="5D1D498C" w14:textId="77777777" w:rsidR="00F61FC0" w:rsidRPr="00F61FC0" w:rsidRDefault="00F61FC0" w:rsidP="00F61FC0">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Results: </w:t>
      </w:r>
      <w:r w:rsidRPr="00F61FC0">
        <w:rPr>
          <w:rFonts w:asciiTheme="minorHAnsi" w:hAnsiTheme="minorHAnsi" w:cstheme="minorHAnsi"/>
          <w:color w:val="212121"/>
          <w:sz w:val="22"/>
          <w:szCs w:val="22"/>
        </w:rPr>
        <w:t>In the entire sample, 20 791 (4.9%) reported past-year SI only and 3661 (0.9%) reported a SA. Compared to White individuals, Black and Hispanic individuals were significantly less likely to report past-year SI [OR 0.73 (95% CI 0.69-0.77); OR 0.75 (95% CI 0.71-0.79), respectively], but more likely to report a past-year SA [OR 1.45 (95% CI 1.28-1.64); OR 1.19 (95% CI 1.04-1.37), respectively] even after multivariable adjustment. Black and Hispanic individuals were significantly less likely to use mental health services, but the lack of significant interactions between race/ethnicity and SI/SA in association with service use suggests differences in service use do not account for differences in SI or SA.</w:t>
      </w:r>
    </w:p>
    <w:p w14:paraId="479B77AB" w14:textId="77777777" w:rsidR="00F61FC0" w:rsidRPr="00F61FC0" w:rsidRDefault="00F61FC0" w:rsidP="00F61FC0">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Conclusions: </w:t>
      </w:r>
      <w:r w:rsidRPr="00F61FC0">
        <w:rPr>
          <w:rFonts w:asciiTheme="minorHAnsi" w:hAnsiTheme="minorHAnsi" w:cstheme="minorHAnsi"/>
          <w:color w:val="212121"/>
          <w:sz w:val="22"/>
          <w:szCs w:val="22"/>
        </w:rPr>
        <w:t>Black and Hispanic individuals are significantly less likely than White individuals to report SI but more likely to report SAs, suggesting differences in suicidal behavior across race/ethnicity that may be impacted by socio-culturally acceptable expressions of distress and structural racism in the healthcare system.</w:t>
      </w:r>
    </w:p>
    <w:p w14:paraId="3D41A2AF" w14:textId="77777777" w:rsidR="00F61FC0" w:rsidRPr="00F61FC0" w:rsidRDefault="00F61FC0" w:rsidP="00D45AF6">
      <w:pPr>
        <w:rPr>
          <w:rFonts w:cstheme="minorHAnsi"/>
        </w:rPr>
      </w:pPr>
    </w:p>
    <w:p w14:paraId="36D09483" w14:textId="77777777" w:rsidR="00D45AF6" w:rsidRPr="00F61FC0" w:rsidRDefault="00D45AF6" w:rsidP="00D45AF6">
      <w:pPr>
        <w:pStyle w:val="Heading1"/>
        <w:shd w:val="clear" w:color="auto" w:fill="FFFFFF"/>
        <w:rPr>
          <w:rFonts w:cstheme="minorHAnsi"/>
          <w:color w:val="212121"/>
        </w:rPr>
      </w:pPr>
      <w:bookmarkStart w:id="3" w:name="_Toc144885172"/>
      <w:r w:rsidRPr="00F61FC0">
        <w:rPr>
          <w:rFonts w:cstheme="minorHAnsi"/>
          <w:color w:val="212121"/>
        </w:rPr>
        <w:t xml:space="preserve">What </w:t>
      </w:r>
      <w:proofErr w:type="gramStart"/>
      <w:r w:rsidRPr="00F61FC0">
        <w:rPr>
          <w:rFonts w:cstheme="minorHAnsi"/>
          <w:color w:val="212121"/>
        </w:rPr>
        <w:t>are</w:t>
      </w:r>
      <w:proofErr w:type="gramEnd"/>
      <w:r w:rsidRPr="00F61FC0">
        <w:rPr>
          <w:rFonts w:cstheme="minorHAnsi"/>
          <w:color w:val="212121"/>
        </w:rPr>
        <w:t xml:space="preserve"> the treatment remission, response and extent of improvement rates after up to four trials of antidepressant therapies in real-world depressed patients? A reanalysis of the STAR*D study's patient-level data with fidelity to the original research protocol</w:t>
      </w:r>
      <w:bookmarkEnd w:id="3"/>
    </w:p>
    <w:p w14:paraId="65A55C83" w14:textId="77777777" w:rsidR="00D45AF6" w:rsidRPr="00F61FC0" w:rsidRDefault="00D45AF6" w:rsidP="00D45AF6">
      <w:pPr>
        <w:rPr>
          <w:rFonts w:cstheme="minorHAnsi"/>
        </w:rPr>
      </w:pPr>
    </w:p>
    <w:p w14:paraId="0C85DD89" w14:textId="321E9C08" w:rsidR="00D45AF6" w:rsidRPr="00F61FC0" w:rsidRDefault="00D45AF6" w:rsidP="00D45AF6">
      <w:pPr>
        <w:rPr>
          <w:rFonts w:cstheme="minorHAnsi"/>
          <w:color w:val="212121"/>
          <w:shd w:val="clear" w:color="auto" w:fill="FFFFFF"/>
        </w:rPr>
      </w:pPr>
      <w:r w:rsidRPr="00F61FC0">
        <w:rPr>
          <w:rFonts w:cstheme="minorHAnsi"/>
          <w:color w:val="212121"/>
          <w:shd w:val="clear" w:color="auto" w:fill="FFFFFF"/>
        </w:rPr>
        <w:t xml:space="preserve">Pigott HE, Kim T, Xu C, Kirsch I, Amsterdam J. What </w:t>
      </w:r>
      <w:proofErr w:type="gramStart"/>
      <w:r w:rsidRPr="00F61FC0">
        <w:rPr>
          <w:rFonts w:cstheme="minorHAnsi"/>
          <w:color w:val="212121"/>
          <w:shd w:val="clear" w:color="auto" w:fill="FFFFFF"/>
        </w:rPr>
        <w:t>are</w:t>
      </w:r>
      <w:proofErr w:type="gramEnd"/>
      <w:r w:rsidRPr="00F61FC0">
        <w:rPr>
          <w:rFonts w:cstheme="minorHAnsi"/>
          <w:color w:val="212121"/>
          <w:shd w:val="clear" w:color="auto" w:fill="FFFFFF"/>
        </w:rPr>
        <w:t xml:space="preserve"> the treatment remission, response and extent of improvement rates after up to four trials of antidepressant therapies in real-world depressed patients? A reanalysis of the STAR*D study's patient-level data with fidelity to the original research protocol. BMJ Open. 2023 Jul 25;13(7</w:t>
      </w:r>
      <w:proofErr w:type="gramStart"/>
      <w:r w:rsidRPr="00F61FC0">
        <w:rPr>
          <w:rFonts w:cstheme="minorHAnsi"/>
          <w:color w:val="212121"/>
          <w:shd w:val="clear" w:color="auto" w:fill="FFFFFF"/>
        </w:rPr>
        <w:t>):e</w:t>
      </w:r>
      <w:proofErr w:type="gramEnd"/>
      <w:r w:rsidRPr="00F61FC0">
        <w:rPr>
          <w:rFonts w:cstheme="minorHAnsi"/>
          <w:color w:val="212121"/>
          <w:shd w:val="clear" w:color="auto" w:fill="FFFFFF"/>
        </w:rPr>
        <w:t xml:space="preserve">063095. </w:t>
      </w:r>
      <w:proofErr w:type="spellStart"/>
      <w:r w:rsidRPr="00F61FC0">
        <w:rPr>
          <w:rFonts w:cstheme="minorHAnsi"/>
          <w:color w:val="212121"/>
          <w:shd w:val="clear" w:color="auto" w:fill="FFFFFF"/>
        </w:rPr>
        <w:t>doi</w:t>
      </w:r>
      <w:proofErr w:type="spellEnd"/>
      <w:r w:rsidRPr="00F61FC0">
        <w:rPr>
          <w:rFonts w:cstheme="minorHAnsi"/>
          <w:color w:val="212121"/>
          <w:shd w:val="clear" w:color="auto" w:fill="FFFFFF"/>
        </w:rPr>
        <w:t xml:space="preserve">: 10.1136/bmjopen-2022-063095. </w:t>
      </w:r>
      <w:hyperlink r:id="rId12" w:history="1">
        <w:r w:rsidRPr="00F61FC0">
          <w:rPr>
            <w:rStyle w:val="Hyperlink"/>
            <w:rFonts w:cstheme="minorHAnsi"/>
            <w:shd w:val="clear" w:color="auto" w:fill="FFFFFF"/>
          </w:rPr>
          <w:t>PMID: 37491091</w:t>
        </w:r>
      </w:hyperlink>
      <w:r w:rsidRPr="00F61FC0">
        <w:rPr>
          <w:rFonts w:cstheme="minorHAnsi"/>
          <w:color w:val="212121"/>
          <w:shd w:val="clear" w:color="auto" w:fill="FFFFFF"/>
        </w:rPr>
        <w:t>; PMCID: PMC10373710.</w:t>
      </w:r>
    </w:p>
    <w:p w14:paraId="34BF31D8"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Objective: </w:t>
      </w:r>
      <w:proofErr w:type="spellStart"/>
      <w:r w:rsidRPr="00F61FC0">
        <w:rPr>
          <w:rFonts w:asciiTheme="minorHAnsi" w:hAnsiTheme="minorHAnsi" w:cstheme="minorHAnsi"/>
          <w:color w:val="212121"/>
          <w:sz w:val="22"/>
          <w:szCs w:val="22"/>
        </w:rPr>
        <w:t>Reanalyse</w:t>
      </w:r>
      <w:proofErr w:type="spellEnd"/>
      <w:r w:rsidRPr="00F61FC0">
        <w:rPr>
          <w:rFonts w:asciiTheme="minorHAnsi" w:hAnsiTheme="minorHAnsi" w:cstheme="minorHAnsi"/>
          <w:color w:val="212121"/>
          <w:sz w:val="22"/>
          <w:szCs w:val="22"/>
        </w:rPr>
        <w:t xml:space="preserve"> the patient-level data set of the Sequenced Treatment Alternatives to Relieve Depression (STAR*D) study with fidelity to the original research protocol and related publications.</w:t>
      </w:r>
    </w:p>
    <w:p w14:paraId="25E8096E"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Design: </w:t>
      </w:r>
      <w:r w:rsidRPr="00F61FC0">
        <w:rPr>
          <w:rFonts w:asciiTheme="minorHAnsi" w:hAnsiTheme="minorHAnsi" w:cstheme="minorHAnsi"/>
          <w:color w:val="212121"/>
          <w:sz w:val="22"/>
          <w:szCs w:val="22"/>
        </w:rPr>
        <w:t xml:space="preserve">The study was open label and </w:t>
      </w:r>
      <w:proofErr w:type="spellStart"/>
      <w:r w:rsidRPr="00F61FC0">
        <w:rPr>
          <w:rFonts w:asciiTheme="minorHAnsi" w:hAnsiTheme="minorHAnsi" w:cstheme="minorHAnsi"/>
          <w:color w:val="212121"/>
          <w:sz w:val="22"/>
          <w:szCs w:val="22"/>
        </w:rPr>
        <w:t>semirandomised</w:t>
      </w:r>
      <w:proofErr w:type="spellEnd"/>
      <w:r w:rsidRPr="00F61FC0">
        <w:rPr>
          <w:rFonts w:asciiTheme="minorHAnsi" w:hAnsiTheme="minorHAnsi" w:cstheme="minorHAnsi"/>
          <w:color w:val="212121"/>
          <w:sz w:val="22"/>
          <w:szCs w:val="22"/>
        </w:rPr>
        <w:t xml:space="preserve"> examining the effectiveness of up to four </w:t>
      </w:r>
      <w:proofErr w:type="spellStart"/>
      <w:r w:rsidRPr="00F61FC0">
        <w:rPr>
          <w:rFonts w:asciiTheme="minorHAnsi" w:hAnsiTheme="minorHAnsi" w:cstheme="minorHAnsi"/>
          <w:color w:val="212121"/>
          <w:sz w:val="22"/>
          <w:szCs w:val="22"/>
        </w:rPr>
        <w:t>optimised</w:t>
      </w:r>
      <w:proofErr w:type="spellEnd"/>
      <w:r w:rsidRPr="00F61FC0">
        <w:rPr>
          <w:rFonts w:asciiTheme="minorHAnsi" w:hAnsiTheme="minorHAnsi" w:cstheme="minorHAnsi"/>
          <w:color w:val="212121"/>
          <w:sz w:val="22"/>
          <w:szCs w:val="22"/>
        </w:rPr>
        <w:t xml:space="preserve"> and increasingly aggressive, antidepressant therapies in depressed adults. Patients who failed </w:t>
      </w:r>
      <w:r w:rsidRPr="00F61FC0">
        <w:rPr>
          <w:rFonts w:asciiTheme="minorHAnsi" w:hAnsiTheme="minorHAnsi" w:cstheme="minorHAnsi"/>
          <w:color w:val="212121"/>
          <w:sz w:val="22"/>
          <w:szCs w:val="22"/>
        </w:rPr>
        <w:lastRenderedPageBreak/>
        <w:t>to gain adequate relief from their level 1 trial on the SSRI citalopram could receive up to three additional treatment trials in levels 2-4.</w:t>
      </w:r>
    </w:p>
    <w:p w14:paraId="51BE9242"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Setting: </w:t>
      </w:r>
      <w:r w:rsidRPr="00F61FC0">
        <w:rPr>
          <w:rFonts w:asciiTheme="minorHAnsi" w:hAnsiTheme="minorHAnsi" w:cstheme="minorHAnsi"/>
          <w:color w:val="212121"/>
          <w:sz w:val="22"/>
          <w:szCs w:val="22"/>
        </w:rPr>
        <w:t xml:space="preserve">41 North American psychiatry and primary care treatment </w:t>
      </w:r>
      <w:proofErr w:type="spellStart"/>
      <w:r w:rsidRPr="00F61FC0">
        <w:rPr>
          <w:rFonts w:asciiTheme="minorHAnsi" w:hAnsiTheme="minorHAnsi" w:cstheme="minorHAnsi"/>
          <w:color w:val="212121"/>
          <w:sz w:val="22"/>
          <w:szCs w:val="22"/>
        </w:rPr>
        <w:t>centres</w:t>
      </w:r>
      <w:proofErr w:type="spellEnd"/>
      <w:r w:rsidRPr="00F61FC0">
        <w:rPr>
          <w:rFonts w:asciiTheme="minorHAnsi" w:hAnsiTheme="minorHAnsi" w:cstheme="minorHAnsi"/>
          <w:color w:val="212121"/>
          <w:sz w:val="22"/>
          <w:szCs w:val="22"/>
        </w:rPr>
        <w:t>.</w:t>
      </w:r>
    </w:p>
    <w:p w14:paraId="16FDCAE4"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Participants: </w:t>
      </w:r>
      <w:r w:rsidRPr="00F61FC0">
        <w:rPr>
          <w:rFonts w:asciiTheme="minorHAnsi" w:hAnsiTheme="minorHAnsi" w:cstheme="minorHAnsi"/>
          <w:color w:val="212121"/>
          <w:sz w:val="22"/>
          <w:szCs w:val="22"/>
        </w:rPr>
        <w:t xml:space="preserve">4041 adults screened positive for major depressive disorder. In contrast to most clinical trials, STAR*D enrolled patients seeking care (vs recruited) and included patients with a wide range of common comorbid medical and psychiatric conditions to enhance the </w:t>
      </w:r>
      <w:proofErr w:type="spellStart"/>
      <w:r w:rsidRPr="00F61FC0">
        <w:rPr>
          <w:rFonts w:asciiTheme="minorHAnsi" w:hAnsiTheme="minorHAnsi" w:cstheme="minorHAnsi"/>
          <w:color w:val="212121"/>
          <w:sz w:val="22"/>
          <w:szCs w:val="22"/>
        </w:rPr>
        <w:t>generalisability</w:t>
      </w:r>
      <w:proofErr w:type="spellEnd"/>
      <w:r w:rsidRPr="00F61FC0">
        <w:rPr>
          <w:rFonts w:asciiTheme="minorHAnsi" w:hAnsiTheme="minorHAnsi" w:cstheme="minorHAnsi"/>
          <w:color w:val="212121"/>
          <w:sz w:val="22"/>
          <w:szCs w:val="22"/>
        </w:rPr>
        <w:t xml:space="preserve"> of findings to real-world clinical practice.</w:t>
      </w:r>
    </w:p>
    <w:p w14:paraId="215D494C"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Interventions: </w:t>
      </w:r>
      <w:r w:rsidRPr="00F61FC0">
        <w:rPr>
          <w:rFonts w:asciiTheme="minorHAnsi" w:hAnsiTheme="minorHAnsi" w:cstheme="minorHAnsi"/>
          <w:color w:val="212121"/>
          <w:sz w:val="22"/>
          <w:szCs w:val="22"/>
        </w:rPr>
        <w:t>STAR*D evaluated the relative effectiveness of 13 antidepressants therapies in treatment levels 2-4 for depressed patients who failed to gain adequate benefit from their level 1 medication trial.</w:t>
      </w:r>
    </w:p>
    <w:p w14:paraId="12D1B27E"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Main outcome measures: </w:t>
      </w:r>
      <w:r w:rsidRPr="00F61FC0">
        <w:rPr>
          <w:rFonts w:asciiTheme="minorHAnsi" w:hAnsiTheme="minorHAnsi" w:cstheme="minorHAnsi"/>
          <w:color w:val="212121"/>
          <w:sz w:val="22"/>
          <w:szCs w:val="22"/>
        </w:rPr>
        <w:t>According to the STAR*D protocol, the primary outcome was remission, defined as a score &lt;8 on the blinded Hamilton Rating Scale for Depression (HRSD). Response was a secondary outcome defined as ≥50% reduction in HRSD scores. STAR*D's protocol specifically excluded all non-blinded clinic-administered assessments from use as research outcome measures.</w:t>
      </w:r>
    </w:p>
    <w:p w14:paraId="11B94300"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Results: </w:t>
      </w:r>
      <w:r w:rsidRPr="00F61FC0">
        <w:rPr>
          <w:rFonts w:asciiTheme="minorHAnsi" w:hAnsiTheme="minorHAnsi" w:cstheme="minorHAnsi"/>
          <w:color w:val="212121"/>
          <w:sz w:val="22"/>
          <w:szCs w:val="22"/>
        </w:rPr>
        <w:t>STAR*D investigators did not use the protocol-stipulated HRSD to report cumulative remission and response rates in their summary article and instead used a non-blinded clinic-administered assessment. This inflated their report of outcomes, as did their inclusion of 99 patients who scored as remitted on the HRSD at study outset as well as 125 who scored as remitted when initiating their next-level treatment. These patients should have been excluded from data analysis. In contrast to the STAR*D-reported 67% cumulative remission rate after up to four antidepressant treatment trials, the rate was 35.0% when using the protocol-stipulated HRSD and inclusion in data analysis criteria.</w:t>
      </w:r>
    </w:p>
    <w:p w14:paraId="0B4C0576"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Conclusion: </w:t>
      </w:r>
      <w:r w:rsidRPr="00F61FC0">
        <w:rPr>
          <w:rFonts w:asciiTheme="minorHAnsi" w:hAnsiTheme="minorHAnsi" w:cstheme="minorHAnsi"/>
          <w:color w:val="212121"/>
          <w:sz w:val="22"/>
          <w:szCs w:val="22"/>
        </w:rPr>
        <w:t>STAR*D's cumulative remission rate was approximately half of that reported.</w:t>
      </w:r>
    </w:p>
    <w:p w14:paraId="128C2D7F" w14:textId="77777777" w:rsidR="00D45AF6" w:rsidRPr="00F61FC0" w:rsidRDefault="00D45AF6" w:rsidP="00D45AF6">
      <w:pPr>
        <w:pStyle w:val="Heading1"/>
        <w:shd w:val="clear" w:color="auto" w:fill="FFFFFF"/>
        <w:rPr>
          <w:rFonts w:cstheme="minorHAnsi"/>
          <w:color w:val="212121"/>
        </w:rPr>
      </w:pPr>
      <w:bookmarkStart w:id="4" w:name="_Toc144885173"/>
      <w:r w:rsidRPr="00F61FC0">
        <w:rPr>
          <w:rFonts w:cstheme="minorHAnsi"/>
          <w:color w:val="212121"/>
        </w:rPr>
        <w:t>Effect of selective serotonin reuptake inhibitor treatment following diagnosis of depression on suicidal behaviour risk: a target trial emulation</w:t>
      </w:r>
      <w:bookmarkEnd w:id="4"/>
    </w:p>
    <w:p w14:paraId="131C37DA" w14:textId="77777777" w:rsidR="00D45AF6" w:rsidRPr="00F61FC0" w:rsidRDefault="00D45AF6" w:rsidP="00D45AF6">
      <w:pPr>
        <w:rPr>
          <w:rFonts w:cstheme="minorHAnsi"/>
        </w:rPr>
      </w:pPr>
    </w:p>
    <w:p w14:paraId="0D4EDB24" w14:textId="209BFB77" w:rsidR="00D45AF6" w:rsidRPr="00F61FC0" w:rsidRDefault="00D45AF6" w:rsidP="00D45AF6">
      <w:pPr>
        <w:rPr>
          <w:rFonts w:cstheme="minorHAnsi"/>
          <w:color w:val="212121"/>
          <w:shd w:val="clear" w:color="auto" w:fill="FFFFFF"/>
        </w:rPr>
      </w:pPr>
      <w:r w:rsidRPr="00F61FC0">
        <w:rPr>
          <w:rFonts w:cstheme="minorHAnsi"/>
          <w:color w:val="212121"/>
          <w:shd w:val="clear" w:color="auto" w:fill="FFFFFF"/>
        </w:rPr>
        <w:t xml:space="preserve">Lagerberg T, Matthews AA, Zhu N, Fazel S, Carrero JJ, Chang Z. Effect of selective serotonin reuptake inhibitor treatment following diagnosis of depression on suicidal </w:t>
      </w:r>
      <w:proofErr w:type="spellStart"/>
      <w:r w:rsidRPr="00F61FC0">
        <w:rPr>
          <w:rFonts w:cstheme="minorHAnsi"/>
          <w:color w:val="212121"/>
          <w:shd w:val="clear" w:color="auto" w:fill="FFFFFF"/>
        </w:rPr>
        <w:t>behaviour</w:t>
      </w:r>
      <w:proofErr w:type="spellEnd"/>
      <w:r w:rsidRPr="00F61FC0">
        <w:rPr>
          <w:rFonts w:cstheme="minorHAnsi"/>
          <w:color w:val="212121"/>
          <w:shd w:val="clear" w:color="auto" w:fill="FFFFFF"/>
        </w:rPr>
        <w:t xml:space="preserve"> risk: a target trial emulation. Neuropsychopharmacology. 2023 Jul 28. </w:t>
      </w:r>
      <w:proofErr w:type="spellStart"/>
      <w:r w:rsidRPr="00F61FC0">
        <w:rPr>
          <w:rFonts w:cstheme="minorHAnsi"/>
          <w:color w:val="212121"/>
          <w:shd w:val="clear" w:color="auto" w:fill="FFFFFF"/>
        </w:rPr>
        <w:t>doi</w:t>
      </w:r>
      <w:proofErr w:type="spellEnd"/>
      <w:r w:rsidRPr="00F61FC0">
        <w:rPr>
          <w:rFonts w:cstheme="minorHAnsi"/>
          <w:color w:val="212121"/>
          <w:shd w:val="clear" w:color="auto" w:fill="FFFFFF"/>
        </w:rPr>
        <w:t xml:space="preserve">: 10.1038/s41386-023-01676-3. </w:t>
      </w:r>
      <w:proofErr w:type="spellStart"/>
      <w:r w:rsidRPr="00F61FC0">
        <w:rPr>
          <w:rFonts w:cstheme="minorHAnsi"/>
          <w:color w:val="212121"/>
          <w:shd w:val="clear" w:color="auto" w:fill="FFFFFF"/>
        </w:rPr>
        <w:t>Epub</w:t>
      </w:r>
      <w:proofErr w:type="spellEnd"/>
      <w:r w:rsidRPr="00F61FC0">
        <w:rPr>
          <w:rFonts w:cstheme="minorHAnsi"/>
          <w:color w:val="212121"/>
          <w:shd w:val="clear" w:color="auto" w:fill="FFFFFF"/>
        </w:rPr>
        <w:t xml:space="preserve"> ahead of print. </w:t>
      </w:r>
      <w:hyperlink r:id="rId13" w:history="1">
        <w:r w:rsidRPr="00F61FC0">
          <w:rPr>
            <w:rStyle w:val="Hyperlink"/>
            <w:rFonts w:cstheme="minorHAnsi"/>
            <w:shd w:val="clear" w:color="auto" w:fill="FFFFFF"/>
          </w:rPr>
          <w:t>PMID: 37507510</w:t>
        </w:r>
      </w:hyperlink>
      <w:r w:rsidRPr="00F61FC0">
        <w:rPr>
          <w:rFonts w:cstheme="minorHAnsi"/>
          <w:color w:val="212121"/>
          <w:shd w:val="clear" w:color="auto" w:fill="FFFFFF"/>
        </w:rPr>
        <w:t>.</w:t>
      </w:r>
    </w:p>
    <w:p w14:paraId="0519ADB9" w14:textId="00BC2687" w:rsidR="00D45AF6" w:rsidRPr="00F61FC0" w:rsidRDefault="00D45AF6" w:rsidP="00D45AF6">
      <w:pPr>
        <w:rPr>
          <w:rFonts w:cstheme="minorHAnsi"/>
          <w:color w:val="212121"/>
          <w:shd w:val="clear" w:color="auto" w:fill="FFFFFF"/>
        </w:rPr>
      </w:pPr>
      <w:r w:rsidRPr="00F61FC0">
        <w:rPr>
          <w:rFonts w:cstheme="minorHAnsi"/>
          <w:color w:val="212121"/>
          <w:shd w:val="clear" w:color="auto" w:fill="FFFFFF"/>
        </w:rPr>
        <w:t xml:space="preserve">There is concern regarding the impact of selective serotonin reuptake inhibitors (SSRIs) on suicidal </w:t>
      </w:r>
      <w:proofErr w:type="spellStart"/>
      <w:r w:rsidRPr="00F61FC0">
        <w:rPr>
          <w:rFonts w:cstheme="minorHAnsi"/>
          <w:color w:val="212121"/>
          <w:shd w:val="clear" w:color="auto" w:fill="FFFFFF"/>
        </w:rPr>
        <w:t>behaviour</w:t>
      </w:r>
      <w:proofErr w:type="spellEnd"/>
      <w:r w:rsidRPr="00F61FC0">
        <w:rPr>
          <w:rFonts w:cstheme="minorHAnsi"/>
          <w:color w:val="212121"/>
          <w:shd w:val="clear" w:color="auto" w:fill="FFFFFF"/>
        </w:rPr>
        <w:t xml:space="preserve">. Using the target trial framework, we investigated the effect on suicidal </w:t>
      </w:r>
      <w:proofErr w:type="spellStart"/>
      <w:r w:rsidRPr="00F61FC0">
        <w:rPr>
          <w:rFonts w:cstheme="minorHAnsi"/>
          <w:color w:val="212121"/>
          <w:shd w:val="clear" w:color="auto" w:fill="FFFFFF"/>
        </w:rPr>
        <w:t>behaviour</w:t>
      </w:r>
      <w:proofErr w:type="spellEnd"/>
      <w:r w:rsidRPr="00F61FC0">
        <w:rPr>
          <w:rFonts w:cstheme="minorHAnsi"/>
          <w:color w:val="212121"/>
          <w:shd w:val="clear" w:color="auto" w:fill="FFFFFF"/>
        </w:rPr>
        <w:t xml:space="preserve"> of SSRI treatment following a depression diagnosis. We identified 162,267 individuals receiving a depression diagnosis aged 6-59 years during 2006-2018 in Stockholm County, Sweden, after at least 1 year without antidepressant dispensation. Individuals who initiated an SSRI within 28 days of the diagnosis were assigned as SSRI initiators, others as non-initiators. Intention-to-treat and per-protocol effects were estimated; for the latter, individuals were censored when they ceased adhering to their assigned treatment strategy. We applied inverse probability weighting (IPW) to account for baseline confounding in the intention-to-treat analysis, and additionally for treatment non-adherence and time-varying </w:t>
      </w:r>
      <w:r w:rsidRPr="00F61FC0">
        <w:rPr>
          <w:rFonts w:cstheme="minorHAnsi"/>
          <w:color w:val="212121"/>
          <w:shd w:val="clear" w:color="auto" w:fill="FFFFFF"/>
        </w:rPr>
        <w:lastRenderedPageBreak/>
        <w:t xml:space="preserve">confounding in the per-protocol analysis. The suicidal </w:t>
      </w:r>
      <w:proofErr w:type="spellStart"/>
      <w:r w:rsidRPr="00F61FC0">
        <w:rPr>
          <w:rFonts w:cstheme="minorHAnsi"/>
          <w:color w:val="212121"/>
          <w:shd w:val="clear" w:color="auto" w:fill="FFFFFF"/>
        </w:rPr>
        <w:t>behaviour</w:t>
      </w:r>
      <w:proofErr w:type="spellEnd"/>
      <w:r w:rsidRPr="00F61FC0">
        <w:rPr>
          <w:rFonts w:cstheme="minorHAnsi"/>
          <w:color w:val="212121"/>
          <w:shd w:val="clear" w:color="auto" w:fill="FFFFFF"/>
        </w:rPr>
        <w:t xml:space="preserve"> risk difference (RD), and risk ratio (RR) between SSRI initiators and non-initiators were estimated at 12 weeks. In the overall cohort, we found an increased risk of suicidal </w:t>
      </w:r>
      <w:proofErr w:type="spellStart"/>
      <w:r w:rsidRPr="00F61FC0">
        <w:rPr>
          <w:rFonts w:cstheme="minorHAnsi"/>
          <w:color w:val="212121"/>
          <w:shd w:val="clear" w:color="auto" w:fill="FFFFFF"/>
        </w:rPr>
        <w:t>behaviour</w:t>
      </w:r>
      <w:proofErr w:type="spellEnd"/>
      <w:r w:rsidRPr="00F61FC0">
        <w:rPr>
          <w:rFonts w:cstheme="minorHAnsi"/>
          <w:color w:val="212121"/>
          <w:shd w:val="clear" w:color="auto" w:fill="FFFFFF"/>
        </w:rPr>
        <w:t xml:space="preserve"> among SSRI initiators (intention-to-treat RR = 1.50, 95% CI = 1.25, 1.80; per-protocol RR = 1.69, 95% CI = 1.20, 2.36). In age strata, we only found evidence of an increased risk among individuals under age 25, with the greatest risk among 6-17-year-olds (intention-to-treat RR = 2.90, 95% CI = 1.72, 4.91; per-protocol RR = 3.34, 95% CI = 1.59, 7.00). Our finding of an increased suicidal </w:t>
      </w:r>
      <w:proofErr w:type="spellStart"/>
      <w:r w:rsidRPr="00F61FC0">
        <w:rPr>
          <w:rFonts w:cstheme="minorHAnsi"/>
          <w:color w:val="212121"/>
          <w:shd w:val="clear" w:color="auto" w:fill="FFFFFF"/>
        </w:rPr>
        <w:t>behaviour</w:t>
      </w:r>
      <w:proofErr w:type="spellEnd"/>
      <w:r w:rsidRPr="00F61FC0">
        <w:rPr>
          <w:rFonts w:cstheme="minorHAnsi"/>
          <w:color w:val="212121"/>
          <w:shd w:val="clear" w:color="auto" w:fill="FFFFFF"/>
        </w:rPr>
        <w:t xml:space="preserve"> risk among individuals under age 25 reflects evidence from RCTs. We found no evidence of an effect in the high-risk group of individuals with past suicidal </w:t>
      </w:r>
      <w:proofErr w:type="spellStart"/>
      <w:r w:rsidRPr="00F61FC0">
        <w:rPr>
          <w:rFonts w:cstheme="minorHAnsi"/>
          <w:color w:val="212121"/>
          <w:shd w:val="clear" w:color="auto" w:fill="FFFFFF"/>
        </w:rPr>
        <w:t>behaviour</w:t>
      </w:r>
      <w:proofErr w:type="spellEnd"/>
      <w:r w:rsidRPr="00F61FC0">
        <w:rPr>
          <w:rFonts w:cstheme="minorHAnsi"/>
          <w:color w:val="212121"/>
          <w:shd w:val="clear" w:color="auto" w:fill="FFFFFF"/>
        </w:rPr>
        <w:t>. Further studies with information on a wider array of confounders are called for.</w:t>
      </w:r>
    </w:p>
    <w:p w14:paraId="7378F191" w14:textId="77777777" w:rsidR="00D45AF6" w:rsidRPr="00F61FC0" w:rsidRDefault="00D45AF6" w:rsidP="00D45AF6">
      <w:pPr>
        <w:rPr>
          <w:rFonts w:cstheme="minorHAnsi"/>
          <w:color w:val="212121"/>
          <w:shd w:val="clear" w:color="auto" w:fill="FFFFFF"/>
        </w:rPr>
      </w:pPr>
    </w:p>
    <w:p w14:paraId="1B37C0B3" w14:textId="77777777" w:rsidR="00D45AF6" w:rsidRPr="00F61FC0" w:rsidRDefault="00D45AF6" w:rsidP="00D45AF6">
      <w:pPr>
        <w:pStyle w:val="Heading1"/>
        <w:shd w:val="clear" w:color="auto" w:fill="FFFFFF"/>
        <w:rPr>
          <w:rFonts w:cstheme="minorHAnsi"/>
          <w:color w:val="212121"/>
        </w:rPr>
      </w:pPr>
      <w:bookmarkStart w:id="5" w:name="_Toc144885174"/>
      <w:r w:rsidRPr="00F61FC0">
        <w:rPr>
          <w:rFonts w:cstheme="minorHAnsi"/>
          <w:color w:val="212121"/>
        </w:rPr>
        <w:t>One-year recovery rates for young people with depression and/or anxiety not receiving treatment: a systematic review and meta-analysis</w:t>
      </w:r>
      <w:bookmarkEnd w:id="5"/>
    </w:p>
    <w:p w14:paraId="34060645" w14:textId="77777777" w:rsidR="00D45AF6" w:rsidRPr="00F61FC0" w:rsidRDefault="00D45AF6" w:rsidP="00D45AF6">
      <w:pPr>
        <w:rPr>
          <w:rFonts w:cstheme="minorHAnsi"/>
        </w:rPr>
      </w:pPr>
    </w:p>
    <w:p w14:paraId="2113477B" w14:textId="52A3808E" w:rsidR="00D45AF6" w:rsidRPr="00F61FC0" w:rsidRDefault="00D45AF6" w:rsidP="00D45AF6">
      <w:pPr>
        <w:rPr>
          <w:rFonts w:cstheme="minorHAnsi"/>
        </w:rPr>
      </w:pPr>
      <w:r w:rsidRPr="00F61FC0">
        <w:rPr>
          <w:rFonts w:cstheme="minorHAnsi"/>
          <w:color w:val="212121"/>
          <w:shd w:val="clear" w:color="auto" w:fill="FFFFFF"/>
        </w:rPr>
        <w:t xml:space="preserve">Roach A, Stanislaus Sureshkumar D, Elliot K, Hidalgo-Padilla L, van </w:t>
      </w:r>
      <w:proofErr w:type="spellStart"/>
      <w:r w:rsidRPr="00F61FC0">
        <w:rPr>
          <w:rFonts w:cstheme="minorHAnsi"/>
          <w:color w:val="212121"/>
          <w:shd w:val="clear" w:color="auto" w:fill="FFFFFF"/>
        </w:rPr>
        <w:t>Loggerenberg</w:t>
      </w:r>
      <w:proofErr w:type="spellEnd"/>
      <w:r w:rsidRPr="00F61FC0">
        <w:rPr>
          <w:rFonts w:cstheme="minorHAnsi"/>
          <w:color w:val="212121"/>
          <w:shd w:val="clear" w:color="auto" w:fill="FFFFFF"/>
        </w:rPr>
        <w:t xml:space="preserve"> F, Hounsell L, </w:t>
      </w:r>
      <w:proofErr w:type="spellStart"/>
      <w:r w:rsidRPr="00F61FC0">
        <w:rPr>
          <w:rFonts w:cstheme="minorHAnsi"/>
          <w:color w:val="212121"/>
          <w:shd w:val="clear" w:color="auto" w:fill="FFFFFF"/>
        </w:rPr>
        <w:t>Jakaite</w:t>
      </w:r>
      <w:proofErr w:type="spellEnd"/>
      <w:r w:rsidRPr="00F61FC0">
        <w:rPr>
          <w:rFonts w:cstheme="minorHAnsi"/>
          <w:color w:val="212121"/>
          <w:shd w:val="clear" w:color="auto" w:fill="FFFFFF"/>
        </w:rPr>
        <w:t xml:space="preserve"> Z, </w:t>
      </w:r>
      <w:proofErr w:type="spellStart"/>
      <w:r w:rsidRPr="00F61FC0">
        <w:rPr>
          <w:rFonts w:cstheme="minorHAnsi"/>
          <w:color w:val="212121"/>
          <w:shd w:val="clear" w:color="auto" w:fill="FFFFFF"/>
        </w:rPr>
        <w:t>Esnal</w:t>
      </w:r>
      <w:proofErr w:type="spellEnd"/>
      <w:r w:rsidRPr="00F61FC0">
        <w:rPr>
          <w:rFonts w:cstheme="minorHAnsi"/>
          <w:color w:val="212121"/>
          <w:shd w:val="clear" w:color="auto" w:fill="FFFFFF"/>
        </w:rPr>
        <w:t xml:space="preserve"> F, Donaghy J, Bird VJ, Priebe S. One-year recovery rates for young people with depression and/or anxiety not receiving treatment: a systematic review and meta-analysis. BMJ Open. 2023 Jul 21;13(7</w:t>
      </w:r>
      <w:proofErr w:type="gramStart"/>
      <w:r w:rsidRPr="00F61FC0">
        <w:rPr>
          <w:rFonts w:cstheme="minorHAnsi"/>
          <w:color w:val="212121"/>
          <w:shd w:val="clear" w:color="auto" w:fill="FFFFFF"/>
        </w:rPr>
        <w:t>):e</w:t>
      </w:r>
      <w:proofErr w:type="gramEnd"/>
      <w:r w:rsidRPr="00F61FC0">
        <w:rPr>
          <w:rFonts w:cstheme="minorHAnsi"/>
          <w:color w:val="212121"/>
          <w:shd w:val="clear" w:color="auto" w:fill="FFFFFF"/>
        </w:rPr>
        <w:t xml:space="preserve">072093. </w:t>
      </w:r>
      <w:proofErr w:type="spellStart"/>
      <w:r w:rsidRPr="00F61FC0">
        <w:rPr>
          <w:rFonts w:cstheme="minorHAnsi"/>
          <w:color w:val="212121"/>
          <w:shd w:val="clear" w:color="auto" w:fill="FFFFFF"/>
        </w:rPr>
        <w:t>doi</w:t>
      </w:r>
      <w:proofErr w:type="spellEnd"/>
      <w:r w:rsidRPr="00F61FC0">
        <w:rPr>
          <w:rFonts w:cstheme="minorHAnsi"/>
          <w:color w:val="212121"/>
          <w:shd w:val="clear" w:color="auto" w:fill="FFFFFF"/>
        </w:rPr>
        <w:t xml:space="preserve">: 10.1136/bmjopen-2023-072093. </w:t>
      </w:r>
      <w:hyperlink r:id="rId14" w:history="1">
        <w:r w:rsidRPr="00F61FC0">
          <w:rPr>
            <w:rStyle w:val="Hyperlink"/>
            <w:rFonts w:cstheme="minorHAnsi"/>
            <w:shd w:val="clear" w:color="auto" w:fill="FFFFFF"/>
          </w:rPr>
          <w:t>PMID: 37479525</w:t>
        </w:r>
      </w:hyperlink>
      <w:r w:rsidRPr="00F61FC0">
        <w:rPr>
          <w:rFonts w:cstheme="minorHAnsi"/>
          <w:color w:val="212121"/>
          <w:shd w:val="clear" w:color="auto" w:fill="FFFFFF"/>
        </w:rPr>
        <w:t>; PMCID: PMC10364186.</w:t>
      </w:r>
    </w:p>
    <w:p w14:paraId="2EBD13D6"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Objectives: </w:t>
      </w:r>
      <w:r w:rsidRPr="00F61FC0">
        <w:rPr>
          <w:rFonts w:asciiTheme="minorHAnsi" w:hAnsiTheme="minorHAnsi" w:cstheme="minorHAnsi"/>
          <w:color w:val="212121"/>
          <w:sz w:val="22"/>
          <w:szCs w:val="22"/>
        </w:rPr>
        <w:t>To systematically review 1-year recovery rates for young people experiencing depression and/or anxiety who are not receiving any specific mental health treatment.</w:t>
      </w:r>
    </w:p>
    <w:p w14:paraId="26AEBE5B"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Design: </w:t>
      </w:r>
      <w:r w:rsidRPr="00F61FC0">
        <w:rPr>
          <w:rFonts w:asciiTheme="minorHAnsi" w:hAnsiTheme="minorHAnsi" w:cstheme="minorHAnsi"/>
          <w:color w:val="212121"/>
          <w:sz w:val="22"/>
          <w:szCs w:val="22"/>
        </w:rPr>
        <w:t>Systematic review and meta-analysis.</w:t>
      </w:r>
    </w:p>
    <w:p w14:paraId="18C969B9"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Data sources: </w:t>
      </w:r>
      <w:r w:rsidRPr="00F61FC0">
        <w:rPr>
          <w:rFonts w:asciiTheme="minorHAnsi" w:hAnsiTheme="minorHAnsi" w:cstheme="minorHAnsi"/>
          <w:color w:val="212121"/>
          <w:sz w:val="22"/>
          <w:szCs w:val="22"/>
        </w:rPr>
        <w:t>MEDLINE, Embase, PsycINFO, Web of Science and Global Health were searched for articles published from 1980 through to August 2022.</w:t>
      </w:r>
    </w:p>
    <w:p w14:paraId="01E9AEAF"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Eligibility criteria: </w:t>
      </w:r>
      <w:r w:rsidRPr="00F61FC0">
        <w:rPr>
          <w:rFonts w:asciiTheme="minorHAnsi" w:hAnsiTheme="minorHAnsi" w:cstheme="minorHAnsi"/>
          <w:color w:val="212121"/>
          <w:sz w:val="22"/>
          <w:szCs w:val="22"/>
        </w:rPr>
        <w:t>Articles were peer-reviewed, published in English and had baseline and 1-year follow-up depression and/or anxiety outcomes for young people aged 10-24 years without specific treatment.</w:t>
      </w:r>
    </w:p>
    <w:p w14:paraId="7CDF2632"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Data extraction and synthesis: </w:t>
      </w:r>
      <w:r w:rsidRPr="00F61FC0">
        <w:rPr>
          <w:rFonts w:asciiTheme="minorHAnsi" w:hAnsiTheme="minorHAnsi" w:cstheme="minorHAnsi"/>
          <w:color w:val="212121"/>
          <w:sz w:val="22"/>
          <w:szCs w:val="22"/>
        </w:rPr>
        <w:t>Three reviewers extracted relevant data. Meta-analysis was conducted to calculate the proportion of individuals classified as recovered after 1 year. The quality of evidence was assessed by the Newcastle-Ottawa Scale.</w:t>
      </w:r>
    </w:p>
    <w:p w14:paraId="17C935F8"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Results: </w:t>
      </w:r>
      <w:r w:rsidRPr="00F61FC0">
        <w:rPr>
          <w:rFonts w:asciiTheme="minorHAnsi" w:hAnsiTheme="minorHAnsi" w:cstheme="minorHAnsi"/>
          <w:color w:val="212121"/>
          <w:sz w:val="22"/>
          <w:szCs w:val="22"/>
        </w:rPr>
        <w:t>Of the 17 250 references screened for inclusion, five articles with 1011 participants in total were included. Studies reported a 1-year recovery rate of between 47% and 64%. In the meta-analysis, the overall pooled proportion of recovered young people is 0.54 (0.45 to 0.63).</w:t>
      </w:r>
    </w:p>
    <w:p w14:paraId="7A548634" w14:textId="6587ACE3"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Conclusions: </w:t>
      </w:r>
      <w:r w:rsidRPr="00F61FC0">
        <w:rPr>
          <w:rFonts w:asciiTheme="minorHAnsi" w:hAnsiTheme="minorHAnsi" w:cstheme="minorHAnsi"/>
          <w:color w:val="212121"/>
          <w:sz w:val="22"/>
          <w:szCs w:val="22"/>
        </w:rPr>
        <w:t>The findings suggest that after 1 year about 54% of young people with symptoms of anxiety and/or depression recover without any specific mental health treatment. Future research should identify individual characteristics predicting recovery and explore resources and activities which may help young people recover from depression and/or anxiety.</w:t>
      </w:r>
    </w:p>
    <w:p w14:paraId="43F8F351" w14:textId="77777777" w:rsidR="00D45AF6" w:rsidRPr="00F61FC0" w:rsidRDefault="00D45AF6" w:rsidP="00D45AF6">
      <w:pPr>
        <w:pStyle w:val="Heading1"/>
        <w:shd w:val="clear" w:color="auto" w:fill="FFFFFF"/>
        <w:rPr>
          <w:rFonts w:cstheme="minorHAnsi"/>
          <w:color w:val="212121"/>
        </w:rPr>
      </w:pPr>
      <w:bookmarkStart w:id="6" w:name="_Toc144885175"/>
      <w:r w:rsidRPr="00F61FC0">
        <w:rPr>
          <w:rFonts w:cstheme="minorHAnsi"/>
          <w:color w:val="212121"/>
        </w:rPr>
        <w:lastRenderedPageBreak/>
        <w:t>Neuroinflammation After COVID-19 With Persistent Depressive and Cognitive Symptoms</w:t>
      </w:r>
      <w:bookmarkEnd w:id="6"/>
    </w:p>
    <w:p w14:paraId="381C3DEC" w14:textId="77777777" w:rsidR="00D45AF6" w:rsidRPr="00F61FC0" w:rsidRDefault="00D45AF6" w:rsidP="002614AD">
      <w:pPr>
        <w:rPr>
          <w:rFonts w:cstheme="minorHAnsi"/>
        </w:rPr>
      </w:pPr>
    </w:p>
    <w:p w14:paraId="55D7755E" w14:textId="77777777" w:rsidR="00D45AF6" w:rsidRPr="00F61FC0" w:rsidRDefault="00D45AF6" w:rsidP="002614AD">
      <w:pPr>
        <w:rPr>
          <w:rFonts w:cstheme="minorHAnsi"/>
          <w:color w:val="212121"/>
          <w:shd w:val="clear" w:color="auto" w:fill="FFFFFF"/>
        </w:rPr>
      </w:pPr>
      <w:r w:rsidRPr="00F61FC0">
        <w:rPr>
          <w:rFonts w:cstheme="minorHAnsi"/>
          <w:color w:val="212121"/>
          <w:shd w:val="clear" w:color="auto" w:fill="FFFFFF"/>
        </w:rPr>
        <w:t xml:space="preserve">Braga J, Lepra M, Kish SJ, </w:t>
      </w:r>
      <w:proofErr w:type="spellStart"/>
      <w:r w:rsidRPr="00F61FC0">
        <w:rPr>
          <w:rFonts w:cstheme="minorHAnsi"/>
          <w:color w:val="212121"/>
          <w:shd w:val="clear" w:color="auto" w:fill="FFFFFF"/>
        </w:rPr>
        <w:t>Rusjan</w:t>
      </w:r>
      <w:proofErr w:type="spellEnd"/>
      <w:r w:rsidRPr="00F61FC0">
        <w:rPr>
          <w:rFonts w:cstheme="minorHAnsi"/>
          <w:color w:val="212121"/>
          <w:shd w:val="clear" w:color="auto" w:fill="FFFFFF"/>
        </w:rPr>
        <w:t xml:space="preserve"> PM, Nasser Z, Verhoeff N, Vasdev N, Bagby M, Boileau I, Husain MI, Kolla N, Garcia A, Chao T, Mizrahi R, Faiz K, Vieira EL, Meyer JH. Neuroinflammation After COVID-19 With Persistent Depressive and Cognitive Symptoms. JAMA Psychiatry. 2023 Aug 1;80(8):787-795. </w:t>
      </w:r>
      <w:proofErr w:type="spellStart"/>
      <w:r w:rsidRPr="00F61FC0">
        <w:rPr>
          <w:rFonts w:cstheme="minorHAnsi"/>
          <w:color w:val="212121"/>
          <w:shd w:val="clear" w:color="auto" w:fill="FFFFFF"/>
        </w:rPr>
        <w:t>doi</w:t>
      </w:r>
      <w:proofErr w:type="spellEnd"/>
      <w:r w:rsidRPr="00F61FC0">
        <w:rPr>
          <w:rFonts w:cstheme="minorHAnsi"/>
          <w:color w:val="212121"/>
          <w:shd w:val="clear" w:color="auto" w:fill="FFFFFF"/>
        </w:rPr>
        <w:t xml:space="preserve">: 10.1001/jamapsychiatry.2023.1321. </w:t>
      </w:r>
      <w:hyperlink r:id="rId15" w:history="1">
        <w:r w:rsidRPr="00F61FC0">
          <w:rPr>
            <w:rStyle w:val="Hyperlink"/>
            <w:rFonts w:cstheme="minorHAnsi"/>
            <w:shd w:val="clear" w:color="auto" w:fill="FFFFFF"/>
          </w:rPr>
          <w:t>PMID: 37256580</w:t>
        </w:r>
      </w:hyperlink>
      <w:r w:rsidRPr="00F61FC0">
        <w:rPr>
          <w:rFonts w:cstheme="minorHAnsi"/>
          <w:color w:val="212121"/>
          <w:shd w:val="clear" w:color="auto" w:fill="FFFFFF"/>
        </w:rPr>
        <w:t>; PMCID: PMC10233457.</w:t>
      </w:r>
    </w:p>
    <w:p w14:paraId="34F929AE"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Importance: </w:t>
      </w:r>
      <w:r w:rsidRPr="00F61FC0">
        <w:rPr>
          <w:rFonts w:asciiTheme="minorHAnsi" w:hAnsiTheme="minorHAnsi" w:cstheme="minorHAnsi"/>
          <w:color w:val="212121"/>
          <w:sz w:val="22"/>
          <w:szCs w:val="22"/>
        </w:rPr>
        <w:t>Persistent depressive symptoms, often accompanied by cognitive symptoms, commonly occur after COVID-19 illness (hereinafter termed COVID-DC, DC for depressive and/or cognitive symptoms). In patients with COVID-DC, gliosis, an inflammatory change, was suspected, but measurements of gliosis had not been studied in the brain for this condition.</w:t>
      </w:r>
    </w:p>
    <w:p w14:paraId="55C0CE01"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Objective: </w:t>
      </w:r>
      <w:r w:rsidRPr="00F61FC0">
        <w:rPr>
          <w:rFonts w:asciiTheme="minorHAnsi" w:hAnsiTheme="minorHAnsi" w:cstheme="minorHAnsi"/>
          <w:color w:val="212121"/>
          <w:sz w:val="22"/>
          <w:szCs w:val="22"/>
        </w:rPr>
        <w:t>To determine whether translocator protein total distribution volume (TSPO VT), a marker of gliosis that is quantifiable with positron emission tomography (PET), is elevated in the dorsal putamen, ventral striatum, prefrontal cortex, anterior cingulate cortex, and hippocampus of persons with COVID-DC.</w:t>
      </w:r>
    </w:p>
    <w:p w14:paraId="60ABD560"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Design, setting, and participants: </w:t>
      </w:r>
      <w:r w:rsidRPr="00F61FC0">
        <w:rPr>
          <w:rFonts w:asciiTheme="minorHAnsi" w:hAnsiTheme="minorHAnsi" w:cstheme="minorHAnsi"/>
          <w:color w:val="212121"/>
          <w:sz w:val="22"/>
          <w:szCs w:val="22"/>
        </w:rPr>
        <w:t>This case-control study conducted at a tertiary care psychiatric hospital in Canada from April 1, 2021, to June 30, 2022, compared TSPO VT of specific brain regions in 20 participants with COVID-DC with that in 20 healthy controls. The TSPO VT was measured with fluorine F 18-labeled N-(2-(2-</w:t>
      </w:r>
      <w:proofErr w:type="gramStart"/>
      <w:r w:rsidRPr="00F61FC0">
        <w:rPr>
          <w:rFonts w:asciiTheme="minorHAnsi" w:hAnsiTheme="minorHAnsi" w:cstheme="minorHAnsi"/>
          <w:color w:val="212121"/>
          <w:sz w:val="22"/>
          <w:szCs w:val="22"/>
        </w:rPr>
        <w:t>fluoroethoxy)benzyl</w:t>
      </w:r>
      <w:proofErr w:type="gramEnd"/>
      <w:r w:rsidRPr="00F61FC0">
        <w:rPr>
          <w:rFonts w:asciiTheme="minorHAnsi" w:hAnsiTheme="minorHAnsi" w:cstheme="minorHAnsi"/>
          <w:color w:val="212121"/>
          <w:sz w:val="22"/>
          <w:szCs w:val="22"/>
        </w:rPr>
        <w:t>)-N-(4-phenoxypyridin-3-</w:t>
      </w:r>
      <w:proofErr w:type="gramStart"/>
      <w:r w:rsidRPr="00F61FC0">
        <w:rPr>
          <w:rFonts w:asciiTheme="minorHAnsi" w:hAnsiTheme="minorHAnsi" w:cstheme="minorHAnsi"/>
          <w:color w:val="212121"/>
          <w:sz w:val="22"/>
          <w:szCs w:val="22"/>
        </w:rPr>
        <w:t>yl)acetamide</w:t>
      </w:r>
      <w:proofErr w:type="gramEnd"/>
      <w:r w:rsidRPr="00F61FC0">
        <w:rPr>
          <w:rFonts w:asciiTheme="minorHAnsi" w:hAnsiTheme="minorHAnsi" w:cstheme="minorHAnsi"/>
          <w:color w:val="212121"/>
          <w:sz w:val="22"/>
          <w:szCs w:val="22"/>
        </w:rPr>
        <w:t xml:space="preserve"> ([18</w:t>
      </w:r>
      <w:proofErr w:type="gramStart"/>
      <w:r w:rsidRPr="00F61FC0">
        <w:rPr>
          <w:rFonts w:asciiTheme="minorHAnsi" w:hAnsiTheme="minorHAnsi" w:cstheme="minorHAnsi"/>
          <w:color w:val="212121"/>
          <w:sz w:val="22"/>
          <w:szCs w:val="22"/>
        </w:rPr>
        <w:t>F]FEPPA</w:t>
      </w:r>
      <w:proofErr w:type="gramEnd"/>
      <w:r w:rsidRPr="00F61FC0">
        <w:rPr>
          <w:rFonts w:asciiTheme="minorHAnsi" w:hAnsiTheme="minorHAnsi" w:cstheme="minorHAnsi"/>
          <w:color w:val="212121"/>
          <w:sz w:val="22"/>
          <w:szCs w:val="22"/>
        </w:rPr>
        <w:t>) PET.</w:t>
      </w:r>
    </w:p>
    <w:p w14:paraId="3B25BBFC"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Main outcomes and measures: </w:t>
      </w:r>
      <w:r w:rsidRPr="00F61FC0">
        <w:rPr>
          <w:rFonts w:asciiTheme="minorHAnsi" w:hAnsiTheme="minorHAnsi" w:cstheme="minorHAnsi"/>
          <w:color w:val="212121"/>
          <w:sz w:val="22"/>
          <w:szCs w:val="22"/>
        </w:rPr>
        <w:t>The TSPO VT was measured in the dorsal putamen, ventral striatum, prefrontal cortex, anterior cingulate cortex, and hippocampus. Symptoms were measured with neuropsychological and psychological tests, prioritizing outcomes related to striatal function.</w:t>
      </w:r>
    </w:p>
    <w:p w14:paraId="31A992E8"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Results: </w:t>
      </w:r>
      <w:r w:rsidRPr="00F61FC0">
        <w:rPr>
          <w:rFonts w:asciiTheme="minorHAnsi" w:hAnsiTheme="minorHAnsi" w:cstheme="minorHAnsi"/>
          <w:color w:val="212121"/>
          <w:sz w:val="22"/>
          <w:szCs w:val="22"/>
        </w:rPr>
        <w:t>The study population included 40 participants (mean [SD] age, 32.9 [12.3] years). The TSPO VT across the regions of interest was greater in persons with COVID-DC (mean [SD] age, 32.7 [11.4] years; 12 [60%] women) compared with healthy control participants (mean [SD] age, 33.3 [13.9] years; 11 [55%] women): mean (SD) difference, 1.51 (4.47); 95% CI, 0.04-2.98; 1.51 divided by 9.20 (17%). The difference was most prominent in the ventral striatum (mean [SD] difference, 1.97 [4.88]; 95% CI, 0.36-3.58; 1.97 divided by 8.87 [22%]) and dorsal putamen (mean difference, 1.70 [4.25]; 95% CI, 0.34-3.06; 1.70 divided by 8.37 [20%]). Motor speed on the finger-tapping test negatively correlated with dorsal putamen TSPO VT (r, -0.53; 95% CI, -0.79 to -0.09), and the 10 persons with the slowest speed among those with COVID-DC had higher dorsal putamen TSPO VT than healthy persons by 2.3 (2.30 divided by 8.37 [27%]; SD, 2.46; 95% CI, 0.92-3.68).</w:t>
      </w:r>
    </w:p>
    <w:p w14:paraId="51759862"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Conclusions and relevance: </w:t>
      </w:r>
      <w:r w:rsidRPr="00F61FC0">
        <w:rPr>
          <w:rFonts w:asciiTheme="minorHAnsi" w:hAnsiTheme="minorHAnsi" w:cstheme="minorHAnsi"/>
          <w:color w:val="212121"/>
          <w:sz w:val="22"/>
          <w:szCs w:val="22"/>
        </w:rPr>
        <w:t>In this case-control study, TSPO VT was higher in patients with COVID-DC. Greater TSPO VT is evidence for an inflammatory change of elevated gliosis in the brain of an individual with COVID-DC. Gliosis may be consequent to inflammation, injury, or both, particularly in the ventral striatum and dorsal putamen, which may explain some persistent depressive and cognitive symptoms, including slowed motor speed, low motivation or energy, and anhedonia, after initially mild to moderate COVID-19 illness.</w:t>
      </w:r>
    </w:p>
    <w:p w14:paraId="0540CBD4" w14:textId="77777777" w:rsidR="00D45AF6" w:rsidRPr="00F61FC0" w:rsidRDefault="00D45AF6" w:rsidP="00D45AF6">
      <w:pPr>
        <w:pStyle w:val="Heading1"/>
        <w:shd w:val="clear" w:color="auto" w:fill="FFFFFF"/>
        <w:rPr>
          <w:rFonts w:cstheme="minorHAnsi"/>
          <w:color w:val="212121"/>
        </w:rPr>
      </w:pPr>
      <w:bookmarkStart w:id="7" w:name="_Toc144885176"/>
      <w:r w:rsidRPr="00F61FC0">
        <w:rPr>
          <w:rFonts w:cstheme="minorHAnsi"/>
          <w:color w:val="212121"/>
        </w:rPr>
        <w:lastRenderedPageBreak/>
        <w:t>Cannabis Use Disorder and Subsequent Risk of Psychotic and Nonpsychotic Unipolar Depression and Bipolar Disorder</w:t>
      </w:r>
      <w:bookmarkEnd w:id="7"/>
    </w:p>
    <w:p w14:paraId="171A53D0" w14:textId="77777777" w:rsidR="00D45AF6" w:rsidRPr="00F61FC0" w:rsidRDefault="00D45AF6" w:rsidP="002614AD">
      <w:pPr>
        <w:rPr>
          <w:rFonts w:cstheme="minorHAnsi"/>
        </w:rPr>
      </w:pPr>
    </w:p>
    <w:p w14:paraId="25F6C379" w14:textId="77777777" w:rsidR="00D45AF6" w:rsidRPr="00F61FC0" w:rsidRDefault="00D45AF6" w:rsidP="002614AD">
      <w:pPr>
        <w:rPr>
          <w:rFonts w:cstheme="minorHAnsi"/>
          <w:color w:val="212121"/>
          <w:shd w:val="clear" w:color="auto" w:fill="FFFFFF"/>
        </w:rPr>
      </w:pPr>
      <w:r w:rsidRPr="00F61FC0">
        <w:rPr>
          <w:rFonts w:cstheme="minorHAnsi"/>
          <w:color w:val="212121"/>
          <w:shd w:val="clear" w:color="auto" w:fill="FFFFFF"/>
        </w:rPr>
        <w:t xml:space="preserve">Jefsen OH, Erlangsen A, Nordentoft M, Hjorthøj C. Cannabis Use Disorder and Subsequent Risk of Psychotic and Nonpsychotic Unipolar Depression and Bipolar Disorder. JAMA Psychiatry. 2023 Aug 1;80(8):803-810. </w:t>
      </w:r>
      <w:proofErr w:type="spellStart"/>
      <w:r w:rsidRPr="00F61FC0">
        <w:rPr>
          <w:rFonts w:cstheme="minorHAnsi"/>
          <w:color w:val="212121"/>
          <w:shd w:val="clear" w:color="auto" w:fill="FFFFFF"/>
        </w:rPr>
        <w:t>doi</w:t>
      </w:r>
      <w:proofErr w:type="spellEnd"/>
      <w:r w:rsidRPr="00F61FC0">
        <w:rPr>
          <w:rFonts w:cstheme="minorHAnsi"/>
          <w:color w:val="212121"/>
          <w:shd w:val="clear" w:color="auto" w:fill="FFFFFF"/>
        </w:rPr>
        <w:t xml:space="preserve">: 10.1001/jamapsychiatry.2023.1256. </w:t>
      </w:r>
      <w:hyperlink r:id="rId16" w:history="1">
        <w:r w:rsidRPr="00F61FC0">
          <w:rPr>
            <w:rStyle w:val="Hyperlink"/>
            <w:rFonts w:cstheme="minorHAnsi"/>
            <w:shd w:val="clear" w:color="auto" w:fill="FFFFFF"/>
          </w:rPr>
          <w:t>PMID: 37223912</w:t>
        </w:r>
      </w:hyperlink>
      <w:r w:rsidRPr="00F61FC0">
        <w:rPr>
          <w:rFonts w:cstheme="minorHAnsi"/>
          <w:color w:val="212121"/>
          <w:shd w:val="clear" w:color="auto" w:fill="FFFFFF"/>
        </w:rPr>
        <w:t>; PMCID: PMC10209828.</w:t>
      </w:r>
    </w:p>
    <w:p w14:paraId="73F84D60"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Importance: </w:t>
      </w:r>
      <w:r w:rsidRPr="00F61FC0">
        <w:rPr>
          <w:rFonts w:asciiTheme="minorHAnsi" w:hAnsiTheme="minorHAnsi" w:cstheme="minorHAnsi"/>
          <w:color w:val="212121"/>
          <w:sz w:val="22"/>
          <w:szCs w:val="22"/>
        </w:rPr>
        <w:t>Cannabis use is increasing worldwide and is suspected to be associated with increased risk of psychiatric disorders; however, the association with affective disorders has been insufficiently studied.</w:t>
      </w:r>
    </w:p>
    <w:p w14:paraId="17BD46CD"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Objective: </w:t>
      </w:r>
      <w:r w:rsidRPr="00F61FC0">
        <w:rPr>
          <w:rFonts w:asciiTheme="minorHAnsi" w:hAnsiTheme="minorHAnsi" w:cstheme="minorHAnsi"/>
          <w:color w:val="212121"/>
          <w:sz w:val="22"/>
          <w:szCs w:val="22"/>
        </w:rPr>
        <w:t>To examine whether cannabis use disorder (CUD) is associated with an increased risk of psychotic and nonpsychotic unipolar depression and bipolar disorder and to compare associations of CUD with psychotic and nonpsychotic subtypes of these diagnoses.</w:t>
      </w:r>
    </w:p>
    <w:p w14:paraId="5351E1BD"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Design, setting, and participants: </w:t>
      </w:r>
      <w:r w:rsidRPr="00F61FC0">
        <w:rPr>
          <w:rFonts w:asciiTheme="minorHAnsi" w:hAnsiTheme="minorHAnsi" w:cstheme="minorHAnsi"/>
          <w:color w:val="212121"/>
          <w:sz w:val="22"/>
          <w:szCs w:val="22"/>
        </w:rPr>
        <w:t>This prospective, population-based cohort study using Danish nationwide registers included all individuals born in Denmark before December 31, 2005, who were alive, aged at least 16 years, and living in Denmark between January 1, 1995, and December 31, 2021.</w:t>
      </w:r>
    </w:p>
    <w:p w14:paraId="074E0381"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Exposure: </w:t>
      </w:r>
      <w:r w:rsidRPr="00F61FC0">
        <w:rPr>
          <w:rFonts w:asciiTheme="minorHAnsi" w:hAnsiTheme="minorHAnsi" w:cstheme="minorHAnsi"/>
          <w:color w:val="212121"/>
          <w:sz w:val="22"/>
          <w:szCs w:val="22"/>
        </w:rPr>
        <w:t>Register-based diagnosis of CUD.</w:t>
      </w:r>
    </w:p>
    <w:p w14:paraId="56E9184B"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Main outcome and measures: </w:t>
      </w:r>
      <w:r w:rsidRPr="00F61FC0">
        <w:rPr>
          <w:rFonts w:asciiTheme="minorHAnsi" w:hAnsiTheme="minorHAnsi" w:cstheme="minorHAnsi"/>
          <w:color w:val="212121"/>
          <w:sz w:val="22"/>
          <w:szCs w:val="22"/>
        </w:rPr>
        <w:t>The main outcome was register-based diagnosis of psychotic or nonpsychotic unipolar depression or bipolar disorder. Associations between CUD and subsequent affective disorders were estimated as hazard ratios (HRs) using Cox proportional hazards regression with time-varying information on CUD, adjusting for sex; alcohol use disorder; substance use disorder; having been born in Denmark; calendar year; parental educational level (highest attained); parental cannabis, alcohol, or substance use disorders; and parental affective disorders.</w:t>
      </w:r>
    </w:p>
    <w:p w14:paraId="4755EA6F"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Results: </w:t>
      </w:r>
      <w:r w:rsidRPr="00F61FC0">
        <w:rPr>
          <w:rFonts w:asciiTheme="minorHAnsi" w:hAnsiTheme="minorHAnsi" w:cstheme="minorHAnsi"/>
          <w:color w:val="212121"/>
          <w:sz w:val="22"/>
          <w:szCs w:val="22"/>
        </w:rPr>
        <w:t>A total of 6 651 765 individuals (50.3% female) were followed up for 119 526 786 person-years. Cannabis use disorder was associated with an increased risk of unipolar depression (HR, 1.84; 95% CI, 1.78-1.90), psychotic unipolar depression (HR, 1.97; 95% CI, 1.73-2.25), and nonpsychotic unipolar depression (HR, 1.83; 95% CI, 1.77-1.89). Cannabis use was associated with an increased risk of bipolar disorder in men (HR, 2.96; 95% CI, 2.73-3.21) and women (HR, 2.54; 95% CI, 2.31-2.80), psychotic bipolar disorder (HR, 4.05; 95% CI, 3.52-4.65), and nonpsychotic bipolar disorder in men (HR, 2.96; 95% CI, 2.73-3.21) and women (HR, 2.60; 95% CI, 2.36-2.85). Cannabis use disorder was associated with higher risk for psychotic than nonpsychotic subtypes of bipolar disorder (relative HR, 1.48; 95% CI, 1.21-1.81) but not unipolar depression (relative HR, 1.08; 95% CI, 0.92-1.27).</w:t>
      </w:r>
    </w:p>
    <w:p w14:paraId="460F8176"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Conclusions and relevance: </w:t>
      </w:r>
      <w:r w:rsidRPr="00F61FC0">
        <w:rPr>
          <w:rFonts w:asciiTheme="minorHAnsi" w:hAnsiTheme="minorHAnsi" w:cstheme="minorHAnsi"/>
          <w:color w:val="212121"/>
          <w:sz w:val="22"/>
          <w:szCs w:val="22"/>
        </w:rPr>
        <w:t>This population-based cohort study found that CUD was associated with an increased risk of psychotic and nonpsychotic bipolar disorder and unipolar depression. These findings may inform policies regarding the legal status and control of cannabis use.</w:t>
      </w:r>
    </w:p>
    <w:p w14:paraId="10BF6796" w14:textId="77777777" w:rsidR="00D45AF6" w:rsidRPr="00F61FC0" w:rsidRDefault="00D45AF6" w:rsidP="00D45AF6">
      <w:pPr>
        <w:pStyle w:val="Heading1"/>
        <w:shd w:val="clear" w:color="auto" w:fill="FFFFFF"/>
        <w:rPr>
          <w:rFonts w:cstheme="minorHAnsi"/>
          <w:color w:val="212121"/>
        </w:rPr>
      </w:pPr>
      <w:bookmarkStart w:id="8" w:name="_Toc144885177"/>
      <w:r w:rsidRPr="00F61FC0">
        <w:rPr>
          <w:rFonts w:cstheme="minorHAnsi"/>
          <w:color w:val="212121"/>
        </w:rPr>
        <w:t>Association of Early-, Middle-, and Late-Life Depression With Incident Dementia in a Danish Cohort</w:t>
      </w:r>
      <w:bookmarkEnd w:id="8"/>
    </w:p>
    <w:p w14:paraId="7539B119" w14:textId="77777777" w:rsidR="00D45AF6" w:rsidRPr="00F61FC0" w:rsidRDefault="00D45AF6" w:rsidP="002614AD">
      <w:pPr>
        <w:rPr>
          <w:rFonts w:cstheme="minorHAnsi"/>
        </w:rPr>
      </w:pPr>
    </w:p>
    <w:p w14:paraId="2810FF00" w14:textId="77777777" w:rsidR="00D45AF6" w:rsidRPr="00F61FC0" w:rsidRDefault="00D45AF6" w:rsidP="002614AD">
      <w:pPr>
        <w:rPr>
          <w:rFonts w:cstheme="minorHAnsi"/>
          <w:color w:val="212121"/>
          <w:shd w:val="clear" w:color="auto" w:fill="FFFFFF"/>
        </w:rPr>
      </w:pPr>
      <w:r w:rsidRPr="00F61FC0">
        <w:rPr>
          <w:rFonts w:cstheme="minorHAnsi"/>
          <w:color w:val="212121"/>
          <w:shd w:val="clear" w:color="auto" w:fill="FFFFFF"/>
        </w:rPr>
        <w:lastRenderedPageBreak/>
        <w:t>Elser H, Horváth-</w:t>
      </w:r>
      <w:proofErr w:type="spellStart"/>
      <w:r w:rsidRPr="00F61FC0">
        <w:rPr>
          <w:rFonts w:cstheme="minorHAnsi"/>
          <w:color w:val="212121"/>
          <w:shd w:val="clear" w:color="auto" w:fill="FFFFFF"/>
        </w:rPr>
        <w:t>Puhó</w:t>
      </w:r>
      <w:proofErr w:type="spellEnd"/>
      <w:r w:rsidRPr="00F61FC0">
        <w:rPr>
          <w:rFonts w:cstheme="minorHAnsi"/>
          <w:color w:val="212121"/>
          <w:shd w:val="clear" w:color="auto" w:fill="FFFFFF"/>
        </w:rPr>
        <w:t xml:space="preserve"> E, Gradus JL, Smith ML, Lash TL, </w:t>
      </w:r>
      <w:proofErr w:type="spellStart"/>
      <w:r w:rsidRPr="00F61FC0">
        <w:rPr>
          <w:rFonts w:cstheme="minorHAnsi"/>
          <w:color w:val="212121"/>
          <w:shd w:val="clear" w:color="auto" w:fill="FFFFFF"/>
        </w:rPr>
        <w:t>Glymour</w:t>
      </w:r>
      <w:proofErr w:type="spellEnd"/>
      <w:r w:rsidRPr="00F61FC0">
        <w:rPr>
          <w:rFonts w:cstheme="minorHAnsi"/>
          <w:color w:val="212121"/>
          <w:shd w:val="clear" w:color="auto" w:fill="FFFFFF"/>
        </w:rPr>
        <w:t xml:space="preserve"> MM, Sørensen HT, Henderson VW. Association of Early-, Middle-, and Late-Life Depression </w:t>
      </w:r>
      <w:proofErr w:type="gramStart"/>
      <w:r w:rsidRPr="00F61FC0">
        <w:rPr>
          <w:rFonts w:cstheme="minorHAnsi"/>
          <w:color w:val="212121"/>
          <w:shd w:val="clear" w:color="auto" w:fill="FFFFFF"/>
        </w:rPr>
        <w:t>With</w:t>
      </w:r>
      <w:proofErr w:type="gramEnd"/>
      <w:r w:rsidRPr="00F61FC0">
        <w:rPr>
          <w:rFonts w:cstheme="minorHAnsi"/>
          <w:color w:val="212121"/>
          <w:shd w:val="clear" w:color="auto" w:fill="FFFFFF"/>
        </w:rPr>
        <w:t xml:space="preserve"> Incident Dementia in a Danish Cohort. JAMA Neurol. 2023 Jul </w:t>
      </w:r>
      <w:proofErr w:type="gramStart"/>
      <w:r w:rsidRPr="00F61FC0">
        <w:rPr>
          <w:rFonts w:cstheme="minorHAnsi"/>
          <w:color w:val="212121"/>
          <w:shd w:val="clear" w:color="auto" w:fill="FFFFFF"/>
        </w:rPr>
        <w:t>24:e</w:t>
      </w:r>
      <w:proofErr w:type="gramEnd"/>
      <w:r w:rsidRPr="00F61FC0">
        <w:rPr>
          <w:rFonts w:cstheme="minorHAnsi"/>
          <w:color w:val="212121"/>
          <w:shd w:val="clear" w:color="auto" w:fill="FFFFFF"/>
        </w:rPr>
        <w:t xml:space="preserve">232309. </w:t>
      </w:r>
      <w:proofErr w:type="spellStart"/>
      <w:r w:rsidRPr="00F61FC0">
        <w:rPr>
          <w:rFonts w:cstheme="minorHAnsi"/>
          <w:color w:val="212121"/>
          <w:shd w:val="clear" w:color="auto" w:fill="FFFFFF"/>
        </w:rPr>
        <w:t>doi</w:t>
      </w:r>
      <w:proofErr w:type="spellEnd"/>
      <w:r w:rsidRPr="00F61FC0">
        <w:rPr>
          <w:rFonts w:cstheme="minorHAnsi"/>
          <w:color w:val="212121"/>
          <w:shd w:val="clear" w:color="auto" w:fill="FFFFFF"/>
        </w:rPr>
        <w:t xml:space="preserve">: 10.1001/jamaneurol.2023.2309. </w:t>
      </w:r>
      <w:proofErr w:type="spellStart"/>
      <w:r w:rsidRPr="00F61FC0">
        <w:rPr>
          <w:rFonts w:cstheme="minorHAnsi"/>
          <w:color w:val="212121"/>
          <w:shd w:val="clear" w:color="auto" w:fill="FFFFFF"/>
        </w:rPr>
        <w:t>Epub</w:t>
      </w:r>
      <w:proofErr w:type="spellEnd"/>
      <w:r w:rsidRPr="00F61FC0">
        <w:rPr>
          <w:rFonts w:cstheme="minorHAnsi"/>
          <w:color w:val="212121"/>
          <w:shd w:val="clear" w:color="auto" w:fill="FFFFFF"/>
        </w:rPr>
        <w:t xml:space="preserve"> ahead of print. </w:t>
      </w:r>
      <w:hyperlink r:id="rId17" w:history="1">
        <w:r w:rsidRPr="00F61FC0">
          <w:rPr>
            <w:rStyle w:val="Hyperlink"/>
            <w:rFonts w:cstheme="minorHAnsi"/>
            <w:shd w:val="clear" w:color="auto" w:fill="FFFFFF"/>
          </w:rPr>
          <w:t>PMID: 37486689</w:t>
        </w:r>
      </w:hyperlink>
      <w:r w:rsidRPr="00F61FC0">
        <w:rPr>
          <w:rFonts w:cstheme="minorHAnsi"/>
          <w:color w:val="212121"/>
          <w:shd w:val="clear" w:color="auto" w:fill="FFFFFF"/>
        </w:rPr>
        <w:t>; PMCID: PMC10366950.</w:t>
      </w:r>
    </w:p>
    <w:p w14:paraId="12FD9595"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Importance: </w:t>
      </w:r>
      <w:r w:rsidRPr="00F61FC0">
        <w:rPr>
          <w:rFonts w:asciiTheme="minorHAnsi" w:hAnsiTheme="minorHAnsi" w:cstheme="minorHAnsi"/>
          <w:color w:val="212121"/>
          <w:sz w:val="22"/>
          <w:szCs w:val="22"/>
        </w:rPr>
        <w:t>Late-life depressive symptoms are associated with subsequent dementia diagnosis and may be an early symptom or response to preclinical disease. Evaluating associations with early- and middle-life depression will help clarify whether depression influences dementia risk.</w:t>
      </w:r>
    </w:p>
    <w:p w14:paraId="256041DC"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Objective: </w:t>
      </w:r>
      <w:r w:rsidRPr="00F61FC0">
        <w:rPr>
          <w:rFonts w:asciiTheme="minorHAnsi" w:hAnsiTheme="minorHAnsi" w:cstheme="minorHAnsi"/>
          <w:color w:val="212121"/>
          <w:sz w:val="22"/>
          <w:szCs w:val="22"/>
        </w:rPr>
        <w:t>To examine associations of early-, middle-, and late-life depression with incident dementia.</w:t>
      </w:r>
    </w:p>
    <w:p w14:paraId="78CB4865"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Design, setting, and participants: </w:t>
      </w:r>
      <w:r w:rsidRPr="00F61FC0">
        <w:rPr>
          <w:rFonts w:asciiTheme="minorHAnsi" w:hAnsiTheme="minorHAnsi" w:cstheme="minorHAnsi"/>
          <w:color w:val="212121"/>
          <w:sz w:val="22"/>
          <w:szCs w:val="22"/>
        </w:rPr>
        <w:t>This was a nationwide, population-based, cohort study conducted from April 2020 to March 2023. Participants included Danish citizens from the general population with depression diagnoses who were matched by sex and birth year to individuals with no depression diagnosis. Participants were followed up from 1977 to 2018. Excluded from analyses were individuals followed for less than 1 year, those younger than 18 years, or those with baseline dementia.</w:t>
      </w:r>
    </w:p>
    <w:p w14:paraId="29A542BA"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Exposure: </w:t>
      </w:r>
      <w:r w:rsidRPr="00F61FC0">
        <w:rPr>
          <w:rFonts w:asciiTheme="minorHAnsi" w:hAnsiTheme="minorHAnsi" w:cstheme="minorHAnsi"/>
          <w:color w:val="212121"/>
          <w:sz w:val="22"/>
          <w:szCs w:val="22"/>
        </w:rPr>
        <w:t>Depression was defined using diagnostic codes from the International Classification of Diseases (ICD) within the Danish National Patient Registry (DNPR) and Danish Psychiatric Central Research Register (DPCRR).</w:t>
      </w:r>
    </w:p>
    <w:p w14:paraId="43FDB31C"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Main outcomes and measure: </w:t>
      </w:r>
      <w:r w:rsidRPr="00F61FC0">
        <w:rPr>
          <w:rFonts w:asciiTheme="minorHAnsi" w:hAnsiTheme="minorHAnsi" w:cstheme="minorHAnsi"/>
          <w:color w:val="212121"/>
          <w:sz w:val="22"/>
          <w:szCs w:val="22"/>
        </w:rPr>
        <w:t>Incident dementia was defined using ICD diagnostic codes within the DPCRR and DNPR. Cox proportional hazards regression was used to examine associations between depression and dementia adjusting for education, income, cardiovascular disease, chronic obstructive pulmonary disease, diabetes, anxiety disorders, stress disorders, substance use disorders, and bipolar disorder. Analyses were stratified by age at depression diagnosis, years since index date, and sex.</w:t>
      </w:r>
    </w:p>
    <w:p w14:paraId="76CD1555"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Results: </w:t>
      </w:r>
      <w:r w:rsidRPr="00F61FC0">
        <w:rPr>
          <w:rFonts w:asciiTheme="minorHAnsi" w:hAnsiTheme="minorHAnsi" w:cstheme="minorHAnsi"/>
          <w:color w:val="212121"/>
          <w:sz w:val="22"/>
          <w:szCs w:val="22"/>
        </w:rPr>
        <w:t>There were 246 499 individuals (median [IQR] age, 50.8 [34.7-70.7] years; 159 421 women [64.7%]) with diagnosed depression and 1 190 302 individuals (median [IQR] age, 50.4 [34.6-70.0] years; 768 876 women [64.6%]) without depression. Approximately two-thirds of those diagnosed with depression were diagnosed before the age of 60 years (684 974 [67.7%]). The hazard of dementia among those diagnosed with depression was 2.41 times that of the comparison cohort (95% CI, 2.35-2.47). This association persisted when the time elapsed from the index date was longer than 20 to 39 years (hazard ratio [HR], 1.79; 95% CI, 1.58-2.04) and among those diagnosed with depression in early, middle, or late life (18-44 years: HR, 3.08; 95% CI, 2.64-3.58; 45-59 years: HR, 2.95; 95% CI, 2.75-3.17; ≥60 years: HR, 2.31; 95% CI, 2.25-2.38). The overall HR was greater for men (HR, 2.98; 95% CI, 2.84-3.12) than for women (HR, 2.21; 95% CI, 2.15-2.27).</w:t>
      </w:r>
    </w:p>
    <w:p w14:paraId="34B847C1"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Conclusions and relevance: </w:t>
      </w:r>
      <w:r w:rsidRPr="00F61FC0">
        <w:rPr>
          <w:rFonts w:asciiTheme="minorHAnsi" w:hAnsiTheme="minorHAnsi" w:cstheme="minorHAnsi"/>
          <w:color w:val="212121"/>
          <w:sz w:val="22"/>
          <w:szCs w:val="22"/>
        </w:rPr>
        <w:t>Results suggest that the risk of dementia was more than doubled for both men and women with diagnosed depression. The persistent association between dementia and depression diagnosed in early and middle life suggests that depression may increase dementia risk.</w:t>
      </w:r>
    </w:p>
    <w:p w14:paraId="49B8B1B8" w14:textId="77777777" w:rsidR="002050B7" w:rsidRPr="00F61FC0" w:rsidRDefault="002050B7" w:rsidP="002050B7">
      <w:pPr>
        <w:pStyle w:val="Heading1"/>
        <w:shd w:val="clear" w:color="auto" w:fill="FFFFFF"/>
        <w:rPr>
          <w:rFonts w:cstheme="minorHAnsi"/>
          <w:color w:val="212121"/>
        </w:rPr>
      </w:pPr>
      <w:bookmarkStart w:id="9" w:name="_Toc144885178"/>
      <w:r w:rsidRPr="00F61FC0">
        <w:rPr>
          <w:rFonts w:cstheme="minorHAnsi"/>
          <w:color w:val="212121"/>
        </w:rPr>
        <w:t>Association Between Dietary Copper Intake and Cognitive Decline: A Perspective Cohort Study in Chinese Elderly</w:t>
      </w:r>
      <w:bookmarkEnd w:id="9"/>
    </w:p>
    <w:p w14:paraId="4D86B3FD" w14:textId="77777777" w:rsidR="002050B7" w:rsidRPr="00F61FC0" w:rsidRDefault="002050B7" w:rsidP="002050B7">
      <w:pPr>
        <w:rPr>
          <w:rFonts w:cstheme="minorHAnsi"/>
        </w:rPr>
      </w:pPr>
    </w:p>
    <w:p w14:paraId="43B3CA13" w14:textId="77777777" w:rsidR="002050B7" w:rsidRPr="00F61FC0" w:rsidRDefault="002050B7" w:rsidP="002050B7">
      <w:pPr>
        <w:rPr>
          <w:rFonts w:cstheme="minorHAnsi"/>
          <w:color w:val="212121"/>
          <w:shd w:val="clear" w:color="auto" w:fill="FFFFFF"/>
        </w:rPr>
      </w:pPr>
      <w:r w:rsidRPr="00F61FC0">
        <w:rPr>
          <w:rFonts w:cstheme="minorHAnsi"/>
          <w:color w:val="212121"/>
          <w:shd w:val="clear" w:color="auto" w:fill="FFFFFF"/>
        </w:rPr>
        <w:lastRenderedPageBreak/>
        <w:t xml:space="preserve">Meng Q, Liu C, Zu C, Wei Y, Su X, Gan X, Zhang Y, He P, Zhou C, Liu M, Ye Z, Qin X. Association Between Dietary Copper Intake and Cognitive Decline: A Perspective Cohort Study in Chinese Elderly. Am J </w:t>
      </w:r>
      <w:proofErr w:type="spellStart"/>
      <w:r w:rsidRPr="00F61FC0">
        <w:rPr>
          <w:rFonts w:cstheme="minorHAnsi"/>
          <w:color w:val="212121"/>
          <w:shd w:val="clear" w:color="auto" w:fill="FFFFFF"/>
        </w:rPr>
        <w:t>Geriatr</w:t>
      </w:r>
      <w:proofErr w:type="spellEnd"/>
      <w:r w:rsidRPr="00F61FC0">
        <w:rPr>
          <w:rFonts w:cstheme="minorHAnsi"/>
          <w:color w:val="212121"/>
          <w:shd w:val="clear" w:color="auto" w:fill="FFFFFF"/>
        </w:rPr>
        <w:t xml:space="preserve"> Psychiatry. 2023 Oct;31(10):753-763. </w:t>
      </w:r>
      <w:proofErr w:type="spellStart"/>
      <w:r w:rsidRPr="00F61FC0">
        <w:rPr>
          <w:rFonts w:cstheme="minorHAnsi"/>
          <w:color w:val="212121"/>
          <w:shd w:val="clear" w:color="auto" w:fill="FFFFFF"/>
        </w:rPr>
        <w:t>doi</w:t>
      </w:r>
      <w:proofErr w:type="spellEnd"/>
      <w:r w:rsidRPr="00F61FC0">
        <w:rPr>
          <w:rFonts w:cstheme="minorHAnsi"/>
          <w:color w:val="212121"/>
          <w:shd w:val="clear" w:color="auto" w:fill="FFFFFF"/>
        </w:rPr>
        <w:t xml:space="preserve">: 10.1016/j.jagp.2023.05.001. </w:t>
      </w:r>
      <w:proofErr w:type="spellStart"/>
      <w:r w:rsidRPr="00F61FC0">
        <w:rPr>
          <w:rFonts w:cstheme="minorHAnsi"/>
          <w:color w:val="212121"/>
          <w:shd w:val="clear" w:color="auto" w:fill="FFFFFF"/>
        </w:rPr>
        <w:t>Epub</w:t>
      </w:r>
      <w:proofErr w:type="spellEnd"/>
      <w:r w:rsidRPr="00F61FC0">
        <w:rPr>
          <w:rFonts w:cstheme="minorHAnsi"/>
          <w:color w:val="212121"/>
          <w:shd w:val="clear" w:color="auto" w:fill="FFFFFF"/>
        </w:rPr>
        <w:t xml:space="preserve"> 2023 May 11. </w:t>
      </w:r>
      <w:hyperlink r:id="rId18" w:history="1">
        <w:r w:rsidRPr="00F61FC0">
          <w:rPr>
            <w:rStyle w:val="Hyperlink"/>
            <w:rFonts w:cstheme="minorHAnsi"/>
            <w:shd w:val="clear" w:color="auto" w:fill="FFFFFF"/>
          </w:rPr>
          <w:t>PMID: 37263860</w:t>
        </w:r>
      </w:hyperlink>
      <w:r w:rsidRPr="00F61FC0">
        <w:rPr>
          <w:rFonts w:cstheme="minorHAnsi"/>
          <w:color w:val="212121"/>
          <w:shd w:val="clear" w:color="auto" w:fill="FFFFFF"/>
        </w:rPr>
        <w:t>.</w:t>
      </w:r>
    </w:p>
    <w:p w14:paraId="635C1A95" w14:textId="77777777" w:rsidR="002050B7" w:rsidRPr="00F61FC0" w:rsidRDefault="002050B7" w:rsidP="002050B7">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Objective: </w:t>
      </w:r>
      <w:r w:rsidRPr="00F61FC0">
        <w:rPr>
          <w:rFonts w:asciiTheme="minorHAnsi" w:hAnsiTheme="minorHAnsi" w:cstheme="minorHAnsi"/>
          <w:color w:val="212121"/>
          <w:sz w:val="22"/>
          <w:szCs w:val="22"/>
        </w:rPr>
        <w:t>The association between dietary copper (Cu) intake and cognitive decline remains uncertain. We aim to investigate the longitudinal association of dietary Cu with cognitive decline in Chinese elderly.</w:t>
      </w:r>
    </w:p>
    <w:p w14:paraId="5F74C49B" w14:textId="77777777" w:rsidR="002050B7" w:rsidRPr="00F61FC0" w:rsidRDefault="002050B7" w:rsidP="002050B7">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Methods: </w:t>
      </w:r>
      <w:r w:rsidRPr="00F61FC0">
        <w:rPr>
          <w:rFonts w:asciiTheme="minorHAnsi" w:hAnsiTheme="minorHAnsi" w:cstheme="minorHAnsi"/>
          <w:color w:val="212121"/>
          <w:sz w:val="22"/>
          <w:szCs w:val="22"/>
        </w:rPr>
        <w:t>A total of 3,106 Chinese adults aged older than or equal to 55 years from China Health and Nutrition Survey (CHNS) were included. Dietary nutrients information was collected by 24-hours dietary recalls in combination with a food-weighted method. The 5-year change rates in global or composite cognitive scores based on a subset of items from the Telephone Interview for Cognitive Status-modified (TICS-m) was calculated as the last-survey score minus the baseline score, then divided by the follow-up time (unit, years) and multiplied by five.</w:t>
      </w:r>
    </w:p>
    <w:p w14:paraId="1DA75F87" w14:textId="77777777" w:rsidR="002050B7" w:rsidRPr="00F61FC0" w:rsidRDefault="002050B7" w:rsidP="002050B7">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Results: </w:t>
      </w:r>
      <w:r w:rsidRPr="00F61FC0">
        <w:rPr>
          <w:rFonts w:asciiTheme="minorHAnsi" w:hAnsiTheme="minorHAnsi" w:cstheme="minorHAnsi"/>
          <w:color w:val="212121"/>
          <w:sz w:val="22"/>
          <w:szCs w:val="22"/>
        </w:rPr>
        <w:t>The median follow-up duration was 5.9 years. There was a nonlinear association of dietary Cu intake with the 5-year change rates in global or composite cognitive scores, with the inflection point at approximately 1.3 mg/day of dietary Cu intake. Accordingly, for the composite cognitive score, compared to the first quantile (&lt;1.28 mg/day), those with dietary Cu in quantiles 2-8 (≥1.28 mg/day) had a significantly slower cognitive decline rate (B, 0.30; 95% CI, 0.13, 0.47). Similar results were found for the global cognitive score. Moreover, the inverse association between dietary Cu and cognitive decline was stronger in those with lower dietary fat intake and lower levels of physical activity (All p-interactions &lt;0.05).</w:t>
      </w:r>
    </w:p>
    <w:p w14:paraId="4AA3C3A9" w14:textId="7080B392" w:rsidR="002050B7" w:rsidRPr="00F61FC0" w:rsidRDefault="002050B7"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Conclusion: </w:t>
      </w:r>
      <w:r w:rsidRPr="00F61FC0">
        <w:rPr>
          <w:rFonts w:asciiTheme="minorHAnsi" w:hAnsiTheme="minorHAnsi" w:cstheme="minorHAnsi"/>
          <w:color w:val="212121"/>
          <w:sz w:val="22"/>
          <w:szCs w:val="22"/>
        </w:rPr>
        <w:t>There was a nonlinear inverse association of dietary Cu intake with cognitive decline in the elderly, with an inflection point at approximately 1.3 mg/day of dietary Cu intake.</w:t>
      </w:r>
    </w:p>
    <w:p w14:paraId="43078CE4" w14:textId="77777777" w:rsidR="00D45AF6" w:rsidRPr="00F61FC0" w:rsidRDefault="00D45AF6" w:rsidP="00D45AF6">
      <w:pPr>
        <w:pStyle w:val="Heading1"/>
        <w:shd w:val="clear" w:color="auto" w:fill="FFFFFF"/>
        <w:rPr>
          <w:rFonts w:cstheme="minorHAnsi"/>
          <w:color w:val="212121"/>
        </w:rPr>
      </w:pPr>
      <w:bookmarkStart w:id="10" w:name="_Toc144885179"/>
      <w:r w:rsidRPr="00F61FC0">
        <w:rPr>
          <w:rFonts w:cstheme="minorHAnsi"/>
          <w:color w:val="212121"/>
        </w:rPr>
        <w:t>The Devastating Clinical Consequences of Child Abuse and Neglect: Increased Disease Vulnerability and Poor Treatment Response in Mood Disorders</w:t>
      </w:r>
      <w:bookmarkEnd w:id="10"/>
    </w:p>
    <w:p w14:paraId="11F8AD6E" w14:textId="77777777" w:rsidR="00D45AF6" w:rsidRPr="00F61FC0" w:rsidRDefault="00D45AF6" w:rsidP="002614AD">
      <w:pPr>
        <w:rPr>
          <w:rFonts w:cstheme="minorHAnsi"/>
        </w:rPr>
      </w:pPr>
    </w:p>
    <w:p w14:paraId="3460A10C" w14:textId="77777777" w:rsidR="00D45AF6" w:rsidRPr="00F61FC0" w:rsidRDefault="00D45AF6" w:rsidP="002614AD">
      <w:pPr>
        <w:rPr>
          <w:rFonts w:cstheme="minorHAnsi"/>
          <w:color w:val="212121"/>
          <w:shd w:val="clear" w:color="auto" w:fill="FFFFFF"/>
        </w:rPr>
      </w:pPr>
      <w:r w:rsidRPr="00F61FC0">
        <w:rPr>
          <w:rFonts w:cstheme="minorHAnsi"/>
          <w:color w:val="212121"/>
          <w:shd w:val="clear" w:color="auto" w:fill="FFFFFF"/>
        </w:rPr>
        <w:t xml:space="preserve">Lippard ETC, Nemeroff CB. The Devastating Clinical Consequences of Child Abuse and Neglect: Increased Disease Vulnerability and Poor Treatment Response in Mood Disorders. Am J Psychiatry. 2023 Aug 1;180(8):548-564. </w:t>
      </w:r>
      <w:proofErr w:type="spellStart"/>
      <w:r w:rsidRPr="00F61FC0">
        <w:rPr>
          <w:rFonts w:cstheme="minorHAnsi"/>
          <w:color w:val="212121"/>
          <w:shd w:val="clear" w:color="auto" w:fill="FFFFFF"/>
        </w:rPr>
        <w:t>doi</w:t>
      </w:r>
      <w:proofErr w:type="spellEnd"/>
      <w:r w:rsidRPr="00F61FC0">
        <w:rPr>
          <w:rFonts w:cstheme="minorHAnsi"/>
          <w:color w:val="212121"/>
          <w:shd w:val="clear" w:color="auto" w:fill="FFFFFF"/>
        </w:rPr>
        <w:t xml:space="preserve">: 10.1176/appi.ajp.19010020. </w:t>
      </w:r>
      <w:hyperlink r:id="rId19" w:history="1">
        <w:r w:rsidRPr="00F61FC0">
          <w:rPr>
            <w:rStyle w:val="Hyperlink"/>
            <w:rFonts w:cstheme="minorHAnsi"/>
            <w:shd w:val="clear" w:color="auto" w:fill="FFFFFF"/>
          </w:rPr>
          <w:t>PMID: 37525603</w:t>
        </w:r>
      </w:hyperlink>
      <w:r w:rsidRPr="00F61FC0">
        <w:rPr>
          <w:rFonts w:cstheme="minorHAnsi"/>
          <w:color w:val="212121"/>
          <w:shd w:val="clear" w:color="auto" w:fill="FFFFFF"/>
        </w:rPr>
        <w:t>.</w:t>
      </w:r>
    </w:p>
    <w:p w14:paraId="68EEE097" w14:textId="28F1EAE4" w:rsidR="002614AD" w:rsidRPr="00F61FC0" w:rsidRDefault="00D45AF6" w:rsidP="002614AD">
      <w:pPr>
        <w:rPr>
          <w:rFonts w:cstheme="minorHAnsi"/>
          <w:color w:val="212121"/>
          <w:shd w:val="clear" w:color="auto" w:fill="FFFFFF"/>
        </w:rPr>
      </w:pPr>
      <w:r w:rsidRPr="00F61FC0">
        <w:rPr>
          <w:rFonts w:cstheme="minorHAnsi"/>
          <w:color w:val="212121"/>
          <w:shd w:val="clear" w:color="auto" w:fill="FFFFFF"/>
        </w:rPr>
        <w:t xml:space="preserve">A large body of evidence has demonstrated that exposure to childhood maltreatment at any stage of development can have long-lasting consequences. It is associated with a marked increase in risk for psychiatric and medical disorders. This review summarizes the literature investigating the effects of childhood maltreatment on disease vulnerability for mood disorders, specifically summarizing cross-sectional and more recent longitudinal studies demonstrating that childhood maltreatment is more prevalent and is associated with increased risk for first mood episode, episode recurrence, greater comorbidities, and increased risk for suicidal ideation and attempts in individuals with mood disorders. It summarizes the persistent alterations associated with childhood maltreatment, including alterations in the hypothalamic-pituitary-adrenal axis and inflammatory cytokines, which may contribute to disease vulnerability and a more pernicious disease course. The authors discuss several candidate genes and environmental factors (for example, substance use) that may alter disease vulnerability and illness </w:t>
      </w:r>
      <w:r w:rsidRPr="00F61FC0">
        <w:rPr>
          <w:rFonts w:cstheme="minorHAnsi"/>
          <w:color w:val="212121"/>
          <w:shd w:val="clear" w:color="auto" w:fill="FFFFFF"/>
        </w:rPr>
        <w:lastRenderedPageBreak/>
        <w:t>course and neurobiological associations that may mediate these relationships following childhood maltreatment. Studies provide insight into modifiable mechanisms and provide direction to improve both treatment and prevention strategies.</w:t>
      </w:r>
    </w:p>
    <w:p w14:paraId="126C4F2C" w14:textId="77777777" w:rsidR="002050B7" w:rsidRPr="00F61FC0" w:rsidRDefault="002050B7" w:rsidP="002050B7">
      <w:pPr>
        <w:pStyle w:val="Heading1"/>
        <w:shd w:val="clear" w:color="auto" w:fill="FFFFFF"/>
        <w:rPr>
          <w:rFonts w:cstheme="minorHAnsi"/>
          <w:color w:val="212121"/>
        </w:rPr>
      </w:pPr>
      <w:bookmarkStart w:id="11" w:name="_Toc144885180"/>
      <w:r w:rsidRPr="00F61FC0">
        <w:rPr>
          <w:rFonts w:cstheme="minorHAnsi"/>
          <w:color w:val="212121"/>
        </w:rPr>
        <w:t>Effect of Pharmacological Treatment of Attention-Deficit/Hyperactivity Disorder on Criminality</w:t>
      </w:r>
      <w:bookmarkEnd w:id="11"/>
    </w:p>
    <w:p w14:paraId="7AD723BC" w14:textId="77777777" w:rsidR="002050B7" w:rsidRPr="00F61FC0" w:rsidRDefault="002050B7" w:rsidP="002614AD">
      <w:pPr>
        <w:rPr>
          <w:rFonts w:cstheme="minorHAnsi"/>
          <w:color w:val="212121"/>
          <w:shd w:val="clear" w:color="auto" w:fill="FFFFFF"/>
        </w:rPr>
      </w:pPr>
    </w:p>
    <w:p w14:paraId="052BD77A" w14:textId="27C8BAF3" w:rsidR="002050B7" w:rsidRPr="00F61FC0" w:rsidRDefault="002050B7" w:rsidP="002614AD">
      <w:pPr>
        <w:rPr>
          <w:rFonts w:cstheme="minorHAnsi"/>
          <w:color w:val="212121"/>
          <w:shd w:val="clear" w:color="auto" w:fill="FFFFFF"/>
        </w:rPr>
      </w:pPr>
      <w:r w:rsidRPr="00F61FC0">
        <w:rPr>
          <w:rFonts w:cstheme="minorHAnsi"/>
          <w:color w:val="212121"/>
          <w:shd w:val="clear" w:color="auto" w:fill="FFFFFF"/>
        </w:rPr>
        <w:t>Widding-</w:t>
      </w:r>
      <w:proofErr w:type="spellStart"/>
      <w:r w:rsidRPr="00F61FC0">
        <w:rPr>
          <w:rFonts w:cstheme="minorHAnsi"/>
          <w:color w:val="212121"/>
          <w:shd w:val="clear" w:color="auto" w:fill="FFFFFF"/>
        </w:rPr>
        <w:t>Havneraas</w:t>
      </w:r>
      <w:proofErr w:type="spellEnd"/>
      <w:r w:rsidRPr="00F61FC0">
        <w:rPr>
          <w:rFonts w:cstheme="minorHAnsi"/>
          <w:color w:val="212121"/>
          <w:shd w:val="clear" w:color="auto" w:fill="FFFFFF"/>
        </w:rPr>
        <w:t xml:space="preserve"> T, Zachrisson HD, Markussen S, </w:t>
      </w:r>
      <w:proofErr w:type="spellStart"/>
      <w:r w:rsidRPr="00F61FC0">
        <w:rPr>
          <w:rFonts w:cstheme="minorHAnsi"/>
          <w:color w:val="212121"/>
          <w:shd w:val="clear" w:color="auto" w:fill="FFFFFF"/>
        </w:rPr>
        <w:t>Elwert</w:t>
      </w:r>
      <w:proofErr w:type="spellEnd"/>
      <w:r w:rsidRPr="00F61FC0">
        <w:rPr>
          <w:rFonts w:cstheme="minorHAnsi"/>
          <w:color w:val="212121"/>
          <w:shd w:val="clear" w:color="auto" w:fill="FFFFFF"/>
        </w:rPr>
        <w:t xml:space="preserve"> F, </w:t>
      </w:r>
      <w:proofErr w:type="spellStart"/>
      <w:r w:rsidRPr="00F61FC0">
        <w:rPr>
          <w:rFonts w:cstheme="minorHAnsi"/>
          <w:color w:val="212121"/>
          <w:shd w:val="clear" w:color="auto" w:fill="FFFFFF"/>
        </w:rPr>
        <w:t>Lyhmann</w:t>
      </w:r>
      <w:proofErr w:type="spellEnd"/>
      <w:r w:rsidRPr="00F61FC0">
        <w:rPr>
          <w:rFonts w:cstheme="minorHAnsi"/>
          <w:color w:val="212121"/>
          <w:shd w:val="clear" w:color="auto" w:fill="FFFFFF"/>
        </w:rPr>
        <w:t xml:space="preserve"> I, </w:t>
      </w:r>
      <w:proofErr w:type="spellStart"/>
      <w:r w:rsidRPr="00F61FC0">
        <w:rPr>
          <w:rFonts w:cstheme="minorHAnsi"/>
          <w:color w:val="212121"/>
          <w:shd w:val="clear" w:color="auto" w:fill="FFFFFF"/>
        </w:rPr>
        <w:t>Chaulagain</w:t>
      </w:r>
      <w:proofErr w:type="spellEnd"/>
      <w:r w:rsidRPr="00F61FC0">
        <w:rPr>
          <w:rFonts w:cstheme="minorHAnsi"/>
          <w:color w:val="212121"/>
          <w:shd w:val="clear" w:color="auto" w:fill="FFFFFF"/>
        </w:rPr>
        <w:t xml:space="preserve"> A, Bjelland I, </w:t>
      </w:r>
      <w:proofErr w:type="spellStart"/>
      <w:r w:rsidRPr="00F61FC0">
        <w:rPr>
          <w:rFonts w:cstheme="minorHAnsi"/>
          <w:color w:val="212121"/>
          <w:shd w:val="clear" w:color="auto" w:fill="FFFFFF"/>
        </w:rPr>
        <w:t>Halmøy</w:t>
      </w:r>
      <w:proofErr w:type="spellEnd"/>
      <w:r w:rsidRPr="00F61FC0">
        <w:rPr>
          <w:rFonts w:cstheme="minorHAnsi"/>
          <w:color w:val="212121"/>
          <w:shd w:val="clear" w:color="auto" w:fill="FFFFFF"/>
        </w:rPr>
        <w:t xml:space="preserve"> A, Rypdal K, </w:t>
      </w:r>
      <w:proofErr w:type="spellStart"/>
      <w:r w:rsidRPr="00F61FC0">
        <w:rPr>
          <w:rFonts w:cstheme="minorHAnsi"/>
          <w:color w:val="212121"/>
          <w:shd w:val="clear" w:color="auto" w:fill="FFFFFF"/>
        </w:rPr>
        <w:t>Mykletun</w:t>
      </w:r>
      <w:proofErr w:type="spellEnd"/>
      <w:r w:rsidRPr="00F61FC0">
        <w:rPr>
          <w:rFonts w:cstheme="minorHAnsi"/>
          <w:color w:val="212121"/>
          <w:shd w:val="clear" w:color="auto" w:fill="FFFFFF"/>
        </w:rPr>
        <w:t xml:space="preserve"> A. Effect of Pharmacological Treatment of Attention-Deficit/Hyperactivity Disorder on Criminality. J Am </w:t>
      </w:r>
      <w:proofErr w:type="spellStart"/>
      <w:r w:rsidRPr="00F61FC0">
        <w:rPr>
          <w:rFonts w:cstheme="minorHAnsi"/>
          <w:color w:val="212121"/>
          <w:shd w:val="clear" w:color="auto" w:fill="FFFFFF"/>
        </w:rPr>
        <w:t>Acad</w:t>
      </w:r>
      <w:proofErr w:type="spellEnd"/>
      <w:r w:rsidRPr="00F61FC0">
        <w:rPr>
          <w:rFonts w:cstheme="minorHAnsi"/>
          <w:color w:val="212121"/>
          <w:shd w:val="clear" w:color="auto" w:fill="FFFFFF"/>
        </w:rPr>
        <w:t xml:space="preserve"> Child </w:t>
      </w:r>
      <w:proofErr w:type="spellStart"/>
      <w:r w:rsidRPr="00F61FC0">
        <w:rPr>
          <w:rFonts w:cstheme="minorHAnsi"/>
          <w:color w:val="212121"/>
          <w:shd w:val="clear" w:color="auto" w:fill="FFFFFF"/>
        </w:rPr>
        <w:t>Adolesc</w:t>
      </w:r>
      <w:proofErr w:type="spellEnd"/>
      <w:r w:rsidRPr="00F61FC0">
        <w:rPr>
          <w:rFonts w:cstheme="minorHAnsi"/>
          <w:color w:val="212121"/>
          <w:shd w:val="clear" w:color="auto" w:fill="FFFFFF"/>
        </w:rPr>
        <w:t xml:space="preserve"> Psychiatry. 2023 Jun </w:t>
      </w:r>
      <w:proofErr w:type="gramStart"/>
      <w:r w:rsidRPr="00F61FC0">
        <w:rPr>
          <w:rFonts w:cstheme="minorHAnsi"/>
          <w:color w:val="212121"/>
          <w:shd w:val="clear" w:color="auto" w:fill="FFFFFF"/>
        </w:rPr>
        <w:t>27:S</w:t>
      </w:r>
      <w:proofErr w:type="gramEnd"/>
      <w:r w:rsidRPr="00F61FC0">
        <w:rPr>
          <w:rFonts w:cstheme="minorHAnsi"/>
          <w:color w:val="212121"/>
          <w:shd w:val="clear" w:color="auto" w:fill="FFFFFF"/>
        </w:rPr>
        <w:t xml:space="preserve">0890-8567(23)00340-4. </w:t>
      </w:r>
      <w:proofErr w:type="spellStart"/>
      <w:r w:rsidRPr="00F61FC0">
        <w:rPr>
          <w:rFonts w:cstheme="minorHAnsi"/>
          <w:color w:val="212121"/>
          <w:shd w:val="clear" w:color="auto" w:fill="FFFFFF"/>
        </w:rPr>
        <w:t>doi</w:t>
      </w:r>
      <w:proofErr w:type="spellEnd"/>
      <w:r w:rsidRPr="00F61FC0">
        <w:rPr>
          <w:rFonts w:cstheme="minorHAnsi"/>
          <w:color w:val="212121"/>
          <w:shd w:val="clear" w:color="auto" w:fill="FFFFFF"/>
        </w:rPr>
        <w:t xml:space="preserve">: 10.1016/j.jaac.2023.05.025. </w:t>
      </w:r>
      <w:proofErr w:type="spellStart"/>
      <w:r w:rsidRPr="00F61FC0">
        <w:rPr>
          <w:rFonts w:cstheme="minorHAnsi"/>
          <w:color w:val="212121"/>
          <w:shd w:val="clear" w:color="auto" w:fill="FFFFFF"/>
        </w:rPr>
        <w:t>Epub</w:t>
      </w:r>
      <w:proofErr w:type="spellEnd"/>
      <w:r w:rsidRPr="00F61FC0">
        <w:rPr>
          <w:rFonts w:cstheme="minorHAnsi"/>
          <w:color w:val="212121"/>
          <w:shd w:val="clear" w:color="auto" w:fill="FFFFFF"/>
        </w:rPr>
        <w:t xml:space="preserve"> ahead of print. </w:t>
      </w:r>
      <w:hyperlink r:id="rId20" w:history="1">
        <w:r w:rsidRPr="00F61FC0">
          <w:rPr>
            <w:rStyle w:val="Hyperlink"/>
            <w:rFonts w:cstheme="minorHAnsi"/>
            <w:shd w:val="clear" w:color="auto" w:fill="FFFFFF"/>
          </w:rPr>
          <w:t>PMID: 37385582.</w:t>
        </w:r>
      </w:hyperlink>
    </w:p>
    <w:p w14:paraId="0473E29E" w14:textId="77777777" w:rsidR="002050B7" w:rsidRPr="00F61FC0" w:rsidRDefault="002050B7" w:rsidP="002050B7">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Objective: </w:t>
      </w:r>
      <w:r w:rsidRPr="00F61FC0">
        <w:rPr>
          <w:rFonts w:asciiTheme="minorHAnsi" w:hAnsiTheme="minorHAnsi" w:cstheme="minorHAnsi"/>
          <w:color w:val="212121"/>
          <w:sz w:val="22"/>
          <w:szCs w:val="22"/>
        </w:rPr>
        <w:t>Criminality rates are higher among persons with attention-deficit/hyperactivity disorder (ADHD), and evidence that medication reduces crime is limited. Medication rates between clinics vary widely even within universal health care systems, partly because of providers' treatment preferences. We used this variation to estimate causal effects of pharmacological treatment of ADHD on 4-year criminal outcomes.</w:t>
      </w:r>
    </w:p>
    <w:p w14:paraId="6CC975ED" w14:textId="77777777" w:rsidR="002050B7" w:rsidRPr="00F61FC0" w:rsidRDefault="002050B7" w:rsidP="002050B7">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Method: </w:t>
      </w:r>
      <w:r w:rsidRPr="00F61FC0">
        <w:rPr>
          <w:rFonts w:asciiTheme="minorHAnsi" w:hAnsiTheme="minorHAnsi" w:cstheme="minorHAnsi"/>
          <w:color w:val="212121"/>
          <w:sz w:val="22"/>
          <w:szCs w:val="22"/>
        </w:rPr>
        <w:t>We used Norwegian population-level registry data to identify all unique patients aged 10 to 18 years diagnosed with ADHD between 2009 and 2011 (n = 5,624), their use of ADHD medication, and subsequent criminal charges. An instrumental variable design, exploiting variation in provider preference for ADHD medication between clinics, was used to identify causal effects of ADHD medication on crime among patients on the margin of treatment, that is, patients who receive treatment because of their provider's preference.</w:t>
      </w:r>
    </w:p>
    <w:p w14:paraId="07BDFD96" w14:textId="77777777" w:rsidR="002050B7" w:rsidRPr="00F61FC0" w:rsidRDefault="002050B7" w:rsidP="002050B7">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Results: </w:t>
      </w:r>
      <w:r w:rsidRPr="00F61FC0">
        <w:rPr>
          <w:rFonts w:asciiTheme="minorHAnsi" w:hAnsiTheme="minorHAnsi" w:cstheme="minorHAnsi"/>
          <w:color w:val="212121"/>
          <w:sz w:val="22"/>
          <w:szCs w:val="22"/>
        </w:rPr>
        <w:t>Criminality was higher in patients with ADHD relative to the general population. Medication preference varied between clinics and strongly affected patients' treatment. Instrumental variable analyses supported a protective effect of pharmacological treatment on violence-related and public-order-related charges with numbers needed to treat of 14 and 8, respectively. There was no evidence for effects on drug-, traffic-, sexual-, or property-related charges.</w:t>
      </w:r>
    </w:p>
    <w:p w14:paraId="1EB619F8" w14:textId="77777777" w:rsidR="002050B7" w:rsidRPr="00F61FC0" w:rsidRDefault="002050B7" w:rsidP="002050B7">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Conclusion: </w:t>
      </w:r>
      <w:r w:rsidRPr="00F61FC0">
        <w:rPr>
          <w:rFonts w:asciiTheme="minorHAnsi" w:hAnsiTheme="minorHAnsi" w:cstheme="minorHAnsi"/>
          <w:color w:val="212121"/>
          <w:sz w:val="22"/>
          <w:szCs w:val="22"/>
        </w:rPr>
        <w:t>This is the first study to demonstrate causal effects of pharmacological treatment of ADHD on some types of crimes in a population-based natural experiment. Pharmacological treatment of ADHD reduced crime related to impulsive-reactive behavior in patients with ADHD on the margin of treatment. No effects were found on crimes requiring criminal intent, conspiracy, and planning.</w:t>
      </w:r>
    </w:p>
    <w:p w14:paraId="46A6A9C7" w14:textId="77777777" w:rsidR="002050B7" w:rsidRPr="00F61FC0" w:rsidRDefault="002050B7" w:rsidP="002050B7">
      <w:pPr>
        <w:pStyle w:val="Heading1"/>
        <w:shd w:val="clear" w:color="auto" w:fill="FFFFFF"/>
        <w:rPr>
          <w:rFonts w:cstheme="minorHAnsi"/>
          <w:color w:val="212121"/>
        </w:rPr>
      </w:pPr>
      <w:bookmarkStart w:id="12" w:name="_Toc144885181"/>
      <w:r w:rsidRPr="00F61FC0">
        <w:rPr>
          <w:rFonts w:cstheme="minorHAnsi"/>
          <w:color w:val="212121"/>
        </w:rPr>
        <w:t>Effect of Repeated Intravenous Esketamine on Adolescents With Major Depressive Disorder and Suicidal Ideation: A Randomized Active-Placebo-Controlled Trial</w:t>
      </w:r>
      <w:bookmarkEnd w:id="12"/>
    </w:p>
    <w:p w14:paraId="7DB388D2" w14:textId="77777777" w:rsidR="002050B7" w:rsidRPr="00F61FC0" w:rsidRDefault="002050B7" w:rsidP="002614AD">
      <w:pPr>
        <w:rPr>
          <w:rFonts w:cstheme="minorHAnsi"/>
          <w:color w:val="212121"/>
          <w:shd w:val="clear" w:color="auto" w:fill="FFFFFF"/>
        </w:rPr>
      </w:pPr>
    </w:p>
    <w:p w14:paraId="39CE9211" w14:textId="39C247DF" w:rsidR="002050B7" w:rsidRPr="00F61FC0" w:rsidRDefault="002050B7" w:rsidP="002614AD">
      <w:pPr>
        <w:rPr>
          <w:rFonts w:cstheme="minorHAnsi"/>
          <w:color w:val="212121"/>
          <w:shd w:val="clear" w:color="auto" w:fill="FFFFFF"/>
        </w:rPr>
      </w:pPr>
      <w:r w:rsidRPr="00F61FC0">
        <w:rPr>
          <w:rFonts w:cstheme="minorHAnsi"/>
          <w:color w:val="212121"/>
          <w:shd w:val="clear" w:color="auto" w:fill="FFFFFF"/>
        </w:rPr>
        <w:t xml:space="preserve">Zhou Y, Lan X, Wang C, Zhang F, Liu H, Fu L, Li W, Ye Y, Hu Z, Chao Z, Ning Y. Effect of Repeated Intravenous </w:t>
      </w:r>
      <w:proofErr w:type="spellStart"/>
      <w:r w:rsidRPr="00F61FC0">
        <w:rPr>
          <w:rFonts w:cstheme="minorHAnsi"/>
          <w:color w:val="212121"/>
          <w:shd w:val="clear" w:color="auto" w:fill="FFFFFF"/>
        </w:rPr>
        <w:t>Esketamine</w:t>
      </w:r>
      <w:proofErr w:type="spellEnd"/>
      <w:r w:rsidRPr="00F61FC0">
        <w:rPr>
          <w:rFonts w:cstheme="minorHAnsi"/>
          <w:color w:val="212121"/>
          <w:shd w:val="clear" w:color="auto" w:fill="FFFFFF"/>
        </w:rPr>
        <w:t xml:space="preserve"> on Adolescents </w:t>
      </w:r>
      <w:proofErr w:type="gramStart"/>
      <w:r w:rsidRPr="00F61FC0">
        <w:rPr>
          <w:rFonts w:cstheme="minorHAnsi"/>
          <w:color w:val="212121"/>
          <w:shd w:val="clear" w:color="auto" w:fill="FFFFFF"/>
        </w:rPr>
        <w:t>With</w:t>
      </w:r>
      <w:proofErr w:type="gramEnd"/>
      <w:r w:rsidRPr="00F61FC0">
        <w:rPr>
          <w:rFonts w:cstheme="minorHAnsi"/>
          <w:color w:val="212121"/>
          <w:shd w:val="clear" w:color="auto" w:fill="FFFFFF"/>
        </w:rPr>
        <w:t xml:space="preserve"> Major Depressive Disorder and Suicidal Ideation: A Randomized Active-Placebo-Controlled Trial. J Am </w:t>
      </w:r>
      <w:proofErr w:type="spellStart"/>
      <w:r w:rsidRPr="00F61FC0">
        <w:rPr>
          <w:rFonts w:cstheme="minorHAnsi"/>
          <w:color w:val="212121"/>
          <w:shd w:val="clear" w:color="auto" w:fill="FFFFFF"/>
        </w:rPr>
        <w:t>Acad</w:t>
      </w:r>
      <w:proofErr w:type="spellEnd"/>
      <w:r w:rsidRPr="00F61FC0">
        <w:rPr>
          <w:rFonts w:cstheme="minorHAnsi"/>
          <w:color w:val="212121"/>
          <w:shd w:val="clear" w:color="auto" w:fill="FFFFFF"/>
        </w:rPr>
        <w:t xml:space="preserve"> Child </w:t>
      </w:r>
      <w:proofErr w:type="spellStart"/>
      <w:r w:rsidRPr="00F61FC0">
        <w:rPr>
          <w:rFonts w:cstheme="minorHAnsi"/>
          <w:color w:val="212121"/>
          <w:shd w:val="clear" w:color="auto" w:fill="FFFFFF"/>
        </w:rPr>
        <w:t>Adolesc</w:t>
      </w:r>
      <w:proofErr w:type="spellEnd"/>
      <w:r w:rsidRPr="00F61FC0">
        <w:rPr>
          <w:rFonts w:cstheme="minorHAnsi"/>
          <w:color w:val="212121"/>
          <w:shd w:val="clear" w:color="auto" w:fill="FFFFFF"/>
        </w:rPr>
        <w:t xml:space="preserve"> Psychiatry. 2023 Jul </w:t>
      </w:r>
      <w:proofErr w:type="gramStart"/>
      <w:r w:rsidRPr="00F61FC0">
        <w:rPr>
          <w:rFonts w:cstheme="minorHAnsi"/>
          <w:color w:val="212121"/>
          <w:shd w:val="clear" w:color="auto" w:fill="FFFFFF"/>
        </w:rPr>
        <w:t>4:S</w:t>
      </w:r>
      <w:proofErr w:type="gramEnd"/>
      <w:r w:rsidRPr="00F61FC0">
        <w:rPr>
          <w:rFonts w:cstheme="minorHAnsi"/>
          <w:color w:val="212121"/>
          <w:shd w:val="clear" w:color="auto" w:fill="FFFFFF"/>
        </w:rPr>
        <w:t xml:space="preserve">0890-8567(23)00373-8. </w:t>
      </w:r>
      <w:proofErr w:type="spellStart"/>
      <w:r w:rsidRPr="00F61FC0">
        <w:rPr>
          <w:rFonts w:cstheme="minorHAnsi"/>
          <w:color w:val="212121"/>
          <w:shd w:val="clear" w:color="auto" w:fill="FFFFFF"/>
        </w:rPr>
        <w:t>doi</w:t>
      </w:r>
      <w:proofErr w:type="spellEnd"/>
      <w:r w:rsidRPr="00F61FC0">
        <w:rPr>
          <w:rFonts w:cstheme="minorHAnsi"/>
          <w:color w:val="212121"/>
          <w:shd w:val="clear" w:color="auto" w:fill="FFFFFF"/>
        </w:rPr>
        <w:t xml:space="preserve">: 10.1016/j.jaac.2023.05.031. </w:t>
      </w:r>
      <w:proofErr w:type="spellStart"/>
      <w:r w:rsidRPr="00F61FC0">
        <w:rPr>
          <w:rFonts w:cstheme="minorHAnsi"/>
          <w:color w:val="212121"/>
          <w:shd w:val="clear" w:color="auto" w:fill="FFFFFF"/>
        </w:rPr>
        <w:t>Epub</w:t>
      </w:r>
      <w:proofErr w:type="spellEnd"/>
      <w:r w:rsidRPr="00F61FC0">
        <w:rPr>
          <w:rFonts w:cstheme="minorHAnsi"/>
          <w:color w:val="212121"/>
          <w:shd w:val="clear" w:color="auto" w:fill="FFFFFF"/>
        </w:rPr>
        <w:t xml:space="preserve"> ahead of print. </w:t>
      </w:r>
      <w:hyperlink r:id="rId21" w:history="1">
        <w:r w:rsidRPr="00F61FC0">
          <w:rPr>
            <w:rStyle w:val="Hyperlink"/>
            <w:rFonts w:cstheme="minorHAnsi"/>
            <w:shd w:val="clear" w:color="auto" w:fill="FFFFFF"/>
          </w:rPr>
          <w:t>PMID: 37414272.</w:t>
        </w:r>
      </w:hyperlink>
    </w:p>
    <w:p w14:paraId="7434F787" w14:textId="77777777" w:rsidR="002050B7" w:rsidRPr="00F61FC0" w:rsidRDefault="002050B7" w:rsidP="002050B7">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lastRenderedPageBreak/>
        <w:t>Objective: </w:t>
      </w:r>
      <w:r w:rsidRPr="00F61FC0">
        <w:rPr>
          <w:rFonts w:asciiTheme="minorHAnsi" w:hAnsiTheme="minorHAnsi" w:cstheme="minorHAnsi"/>
          <w:color w:val="212121"/>
          <w:sz w:val="22"/>
          <w:szCs w:val="22"/>
        </w:rPr>
        <w:t xml:space="preserve">Suicide is a major cause of death in adolescents with limited treatment options. Ketamine and its enantiomers have shown rapid anti-suicidal effects in adults with major depressive disorder (MDD), but their efficacy in adolescents is unknown. We conducted an active, placebo-controlled trial to determine the safety and efficacy of intravenous </w:t>
      </w:r>
      <w:proofErr w:type="spellStart"/>
      <w:r w:rsidRPr="00F61FC0">
        <w:rPr>
          <w:rFonts w:asciiTheme="minorHAnsi" w:hAnsiTheme="minorHAnsi" w:cstheme="minorHAnsi"/>
          <w:color w:val="212121"/>
          <w:sz w:val="22"/>
          <w:szCs w:val="22"/>
        </w:rPr>
        <w:t>esketamine</w:t>
      </w:r>
      <w:proofErr w:type="spellEnd"/>
      <w:r w:rsidRPr="00F61FC0">
        <w:rPr>
          <w:rFonts w:asciiTheme="minorHAnsi" w:hAnsiTheme="minorHAnsi" w:cstheme="minorHAnsi"/>
          <w:color w:val="212121"/>
          <w:sz w:val="22"/>
          <w:szCs w:val="22"/>
        </w:rPr>
        <w:t xml:space="preserve"> in this population.</w:t>
      </w:r>
    </w:p>
    <w:p w14:paraId="2F08EFCE" w14:textId="77777777" w:rsidR="002050B7" w:rsidRPr="00F61FC0" w:rsidRDefault="002050B7" w:rsidP="002050B7">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Method: </w:t>
      </w:r>
      <w:r w:rsidRPr="00F61FC0">
        <w:rPr>
          <w:rFonts w:asciiTheme="minorHAnsi" w:hAnsiTheme="minorHAnsi" w:cstheme="minorHAnsi"/>
          <w:color w:val="212121"/>
          <w:sz w:val="22"/>
          <w:szCs w:val="22"/>
        </w:rPr>
        <w:t xml:space="preserve">A total of 54 adolescents (aged 13-18 years) with MDD and suicidal ideation were included from an inpatient setting and randomly assigned (1:1) to receive 3 infusions of </w:t>
      </w:r>
      <w:proofErr w:type="spellStart"/>
      <w:r w:rsidRPr="00F61FC0">
        <w:rPr>
          <w:rFonts w:asciiTheme="minorHAnsi" w:hAnsiTheme="minorHAnsi" w:cstheme="minorHAnsi"/>
          <w:color w:val="212121"/>
          <w:sz w:val="22"/>
          <w:szCs w:val="22"/>
        </w:rPr>
        <w:t>esketamine</w:t>
      </w:r>
      <w:proofErr w:type="spellEnd"/>
      <w:r w:rsidRPr="00F61FC0">
        <w:rPr>
          <w:rFonts w:asciiTheme="minorHAnsi" w:hAnsiTheme="minorHAnsi" w:cstheme="minorHAnsi"/>
          <w:color w:val="212121"/>
          <w:sz w:val="22"/>
          <w:szCs w:val="22"/>
        </w:rPr>
        <w:t xml:space="preserve"> (0.25 mg/kg) or midazolam (0.02mg/kg) over 5 days, with routine inpatient care and treatment. Changes from baseline to 24 hours after the final infusion (day 6) in the scores of the Columbia Suicide Severity Rating Scale (C-SSRS) Ideation and Intensity (primary outcome) and the Montgomery-</w:t>
      </w:r>
      <w:proofErr w:type="spellStart"/>
      <w:r w:rsidRPr="00F61FC0">
        <w:rPr>
          <w:rFonts w:asciiTheme="minorHAnsi" w:hAnsiTheme="minorHAnsi" w:cstheme="minorHAnsi"/>
          <w:color w:val="212121"/>
          <w:sz w:val="22"/>
          <w:szCs w:val="22"/>
        </w:rPr>
        <w:t>Åsberg</w:t>
      </w:r>
      <w:proofErr w:type="spellEnd"/>
      <w:r w:rsidRPr="00F61FC0">
        <w:rPr>
          <w:rFonts w:asciiTheme="minorHAnsi" w:hAnsiTheme="minorHAnsi" w:cstheme="minorHAnsi"/>
          <w:color w:val="212121"/>
          <w:sz w:val="22"/>
          <w:szCs w:val="22"/>
        </w:rPr>
        <w:t xml:space="preserve"> Depression Rating Scale (MADRS, key secondary outcome) were analyzed using linear mixed models. In addition, the 4-week clinical treatment response was a key secondary outcome.</w:t>
      </w:r>
    </w:p>
    <w:p w14:paraId="04E46BC2" w14:textId="77777777" w:rsidR="002050B7" w:rsidRPr="00F61FC0" w:rsidRDefault="002050B7" w:rsidP="002050B7">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Results: </w:t>
      </w:r>
      <w:r w:rsidRPr="00F61FC0">
        <w:rPr>
          <w:rFonts w:asciiTheme="minorHAnsi" w:hAnsiTheme="minorHAnsi" w:cstheme="minorHAnsi"/>
          <w:color w:val="212121"/>
          <w:sz w:val="22"/>
          <w:szCs w:val="22"/>
        </w:rPr>
        <w:t xml:space="preserve">The mean changes in C-SSRS Ideation and Intensity scores from baseline to day 6 were significantly greater in the </w:t>
      </w:r>
      <w:proofErr w:type="spellStart"/>
      <w:r w:rsidRPr="00F61FC0">
        <w:rPr>
          <w:rFonts w:asciiTheme="minorHAnsi" w:hAnsiTheme="minorHAnsi" w:cstheme="minorHAnsi"/>
          <w:color w:val="212121"/>
          <w:sz w:val="22"/>
          <w:szCs w:val="22"/>
        </w:rPr>
        <w:t>esketamine</w:t>
      </w:r>
      <w:proofErr w:type="spellEnd"/>
      <w:r w:rsidRPr="00F61FC0">
        <w:rPr>
          <w:rFonts w:asciiTheme="minorHAnsi" w:hAnsiTheme="minorHAnsi" w:cstheme="minorHAnsi"/>
          <w:color w:val="212121"/>
          <w:sz w:val="22"/>
          <w:szCs w:val="22"/>
        </w:rPr>
        <w:t xml:space="preserve"> group than in the midazolam group (Ideation, -2.6 [SD = 2.0] vs -1.7 [SD = 2.2], p = .007; Intensity, -10.6 [SD = 8.4] vs -5.0 [SD = 7.4], p = .002), and the changes in MADRS scores from baseline to day 6 were significantly greater in the </w:t>
      </w:r>
      <w:proofErr w:type="spellStart"/>
      <w:r w:rsidRPr="00F61FC0">
        <w:rPr>
          <w:rFonts w:asciiTheme="minorHAnsi" w:hAnsiTheme="minorHAnsi" w:cstheme="minorHAnsi"/>
          <w:color w:val="212121"/>
          <w:sz w:val="22"/>
          <w:szCs w:val="22"/>
        </w:rPr>
        <w:t>esketamine</w:t>
      </w:r>
      <w:proofErr w:type="spellEnd"/>
      <w:r w:rsidRPr="00F61FC0">
        <w:rPr>
          <w:rFonts w:asciiTheme="minorHAnsi" w:hAnsiTheme="minorHAnsi" w:cstheme="minorHAnsi"/>
          <w:color w:val="212121"/>
          <w:sz w:val="22"/>
          <w:szCs w:val="22"/>
        </w:rPr>
        <w:t xml:space="preserve"> group than in the midazolam group (-15.3 [SD = 11.2] vs -8.8 [SD = 9.4], p = .004). The rates of anti-suicidal and antidepressant responses at 4 weeks posttreatment were 69.2% and 61.5% after </w:t>
      </w:r>
      <w:proofErr w:type="spellStart"/>
      <w:r w:rsidRPr="00F61FC0">
        <w:rPr>
          <w:rFonts w:asciiTheme="minorHAnsi" w:hAnsiTheme="minorHAnsi" w:cstheme="minorHAnsi"/>
          <w:color w:val="212121"/>
          <w:sz w:val="22"/>
          <w:szCs w:val="22"/>
        </w:rPr>
        <w:t>esketamine</w:t>
      </w:r>
      <w:proofErr w:type="spellEnd"/>
      <w:r w:rsidRPr="00F61FC0">
        <w:rPr>
          <w:rFonts w:asciiTheme="minorHAnsi" w:hAnsiTheme="minorHAnsi" w:cstheme="minorHAnsi"/>
          <w:color w:val="212121"/>
          <w:sz w:val="22"/>
          <w:szCs w:val="22"/>
        </w:rPr>
        <w:t xml:space="preserve">, and were 52.5% and 52.5% after midazolam, respectively. The most common adverse events in the </w:t>
      </w:r>
      <w:proofErr w:type="spellStart"/>
      <w:r w:rsidRPr="00F61FC0">
        <w:rPr>
          <w:rFonts w:asciiTheme="minorHAnsi" w:hAnsiTheme="minorHAnsi" w:cstheme="minorHAnsi"/>
          <w:color w:val="212121"/>
          <w:sz w:val="22"/>
          <w:szCs w:val="22"/>
        </w:rPr>
        <w:t>esketamine</w:t>
      </w:r>
      <w:proofErr w:type="spellEnd"/>
      <w:r w:rsidRPr="00F61FC0">
        <w:rPr>
          <w:rFonts w:asciiTheme="minorHAnsi" w:hAnsiTheme="minorHAnsi" w:cstheme="minorHAnsi"/>
          <w:color w:val="212121"/>
          <w:sz w:val="22"/>
          <w:szCs w:val="22"/>
        </w:rPr>
        <w:t xml:space="preserve"> group were nausea, dissociation, dry mouth, sedation, headache, and dizziness.</w:t>
      </w:r>
    </w:p>
    <w:p w14:paraId="4A06B49D" w14:textId="77777777" w:rsidR="002050B7" w:rsidRPr="00F61FC0" w:rsidRDefault="002050B7" w:rsidP="002050B7">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Conclusion: </w:t>
      </w:r>
      <w:r w:rsidRPr="00F61FC0">
        <w:rPr>
          <w:rFonts w:asciiTheme="minorHAnsi" w:hAnsiTheme="minorHAnsi" w:cstheme="minorHAnsi"/>
          <w:color w:val="212121"/>
          <w:sz w:val="22"/>
          <w:szCs w:val="22"/>
        </w:rPr>
        <w:t xml:space="preserve">These preliminary findings indicate that 3-dose intravenous </w:t>
      </w:r>
      <w:proofErr w:type="spellStart"/>
      <w:r w:rsidRPr="00F61FC0">
        <w:rPr>
          <w:rFonts w:asciiTheme="minorHAnsi" w:hAnsiTheme="minorHAnsi" w:cstheme="minorHAnsi"/>
          <w:color w:val="212121"/>
          <w:sz w:val="22"/>
          <w:szCs w:val="22"/>
        </w:rPr>
        <w:t>esketamine</w:t>
      </w:r>
      <w:proofErr w:type="spellEnd"/>
      <w:r w:rsidRPr="00F61FC0">
        <w:rPr>
          <w:rFonts w:asciiTheme="minorHAnsi" w:hAnsiTheme="minorHAnsi" w:cstheme="minorHAnsi"/>
          <w:color w:val="212121"/>
          <w:sz w:val="22"/>
          <w:szCs w:val="22"/>
        </w:rPr>
        <w:t>, added to routine inpatient care and treatment, was an effective and well-tolerated therapy for treating adolescents with MDD and suicidal ideation.</w:t>
      </w:r>
    </w:p>
    <w:p w14:paraId="1B873EAB" w14:textId="77777777" w:rsidR="002050B7" w:rsidRPr="00F61FC0" w:rsidRDefault="002050B7" w:rsidP="002614AD">
      <w:pPr>
        <w:rPr>
          <w:rFonts w:cstheme="minorHAnsi"/>
          <w:color w:val="212121"/>
          <w:shd w:val="clear" w:color="auto" w:fill="FFFFFF"/>
        </w:rPr>
      </w:pPr>
    </w:p>
    <w:p w14:paraId="04D6EFE2" w14:textId="77777777" w:rsidR="00D45AF6" w:rsidRPr="00F61FC0" w:rsidRDefault="00D45AF6" w:rsidP="00D45AF6">
      <w:pPr>
        <w:pStyle w:val="Heading1"/>
        <w:shd w:val="clear" w:color="auto" w:fill="FFFFFF"/>
        <w:rPr>
          <w:rFonts w:cstheme="minorHAnsi"/>
          <w:color w:val="212121"/>
        </w:rPr>
      </w:pPr>
      <w:bookmarkStart w:id="13" w:name="_Toc144885182"/>
      <w:r w:rsidRPr="00F61FC0">
        <w:rPr>
          <w:rFonts w:cstheme="minorHAnsi"/>
          <w:color w:val="212121"/>
        </w:rPr>
        <w:t>Association between maternal benzodiazepine or Z-hypnotic use in early pregnancy and the risk of stillbirth, preterm birth, and small for gestational age: a nationwide, population-based cohort study in Taiwan</w:t>
      </w:r>
      <w:bookmarkEnd w:id="13"/>
    </w:p>
    <w:p w14:paraId="1A4FD55A" w14:textId="77777777" w:rsidR="00D45AF6" w:rsidRPr="00F61FC0" w:rsidRDefault="00D45AF6" w:rsidP="002614AD">
      <w:pPr>
        <w:rPr>
          <w:rFonts w:cstheme="minorHAnsi"/>
        </w:rPr>
      </w:pPr>
    </w:p>
    <w:p w14:paraId="5018DE6D" w14:textId="2D95143C" w:rsidR="00D45AF6" w:rsidRPr="00F61FC0" w:rsidRDefault="00D45AF6" w:rsidP="002614AD">
      <w:pPr>
        <w:rPr>
          <w:rFonts w:cstheme="minorHAnsi"/>
          <w:color w:val="212121"/>
          <w:shd w:val="clear" w:color="auto" w:fill="FFFFFF"/>
        </w:rPr>
      </w:pPr>
      <w:r w:rsidRPr="00F61FC0">
        <w:rPr>
          <w:rFonts w:cstheme="minorHAnsi"/>
          <w:color w:val="212121"/>
          <w:shd w:val="clear" w:color="auto" w:fill="FFFFFF"/>
        </w:rPr>
        <w:t xml:space="preserve">Meng LC, Lin CW, Lin YC, Huang ST, Chen YY, Shang CY, Wu CY, Chen LK, Chan KA, Hsiao FY. Association between maternal benzodiazepine or Z-hypnotic use in early pregnancy and the risk of stillbirth, preterm birth, and small for gestational age: a nationwide, population-based cohort study in Taiwan. Lancet Psychiatry. 2023 Jul;10(7):499-508. </w:t>
      </w:r>
      <w:proofErr w:type="spellStart"/>
      <w:r w:rsidRPr="00F61FC0">
        <w:rPr>
          <w:rFonts w:cstheme="minorHAnsi"/>
          <w:color w:val="212121"/>
          <w:shd w:val="clear" w:color="auto" w:fill="FFFFFF"/>
        </w:rPr>
        <w:t>doi</w:t>
      </w:r>
      <w:proofErr w:type="spellEnd"/>
      <w:r w:rsidRPr="00F61FC0">
        <w:rPr>
          <w:rFonts w:cstheme="minorHAnsi"/>
          <w:color w:val="212121"/>
          <w:shd w:val="clear" w:color="auto" w:fill="FFFFFF"/>
        </w:rPr>
        <w:t xml:space="preserve">: 10.1016/S2215-0366(23)00148-7. </w:t>
      </w:r>
      <w:hyperlink r:id="rId22" w:history="1">
        <w:r w:rsidRPr="00F61FC0">
          <w:rPr>
            <w:rStyle w:val="Hyperlink"/>
            <w:rFonts w:cstheme="minorHAnsi"/>
            <w:shd w:val="clear" w:color="auto" w:fill="FFFFFF"/>
          </w:rPr>
          <w:t>PMID: 37353262.</w:t>
        </w:r>
      </w:hyperlink>
    </w:p>
    <w:p w14:paraId="2B24189F"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Background: </w:t>
      </w:r>
      <w:r w:rsidRPr="00F61FC0">
        <w:rPr>
          <w:rFonts w:asciiTheme="minorHAnsi" w:hAnsiTheme="minorHAnsi" w:cstheme="minorHAnsi"/>
          <w:color w:val="212121"/>
          <w:sz w:val="22"/>
          <w:szCs w:val="22"/>
        </w:rPr>
        <w:t>Benzodiazepines and Z-hypnotics are commonly prescribed for anxiety and insomnia during pregnancy, but the evidence regarding potential adverse neonatal outcomes is insufficient because of poor control for confounding factors in previous studies. We therefore aimed to evaluate the association between the use of benzodiazepines or Z-hypnotics during early pregnancy and adverse neonatal outcomes (stillbirth, preterm birth, and small for gestational age).</w:t>
      </w:r>
    </w:p>
    <w:p w14:paraId="22D14CE0"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Methods: </w:t>
      </w:r>
      <w:r w:rsidRPr="00F61FC0">
        <w:rPr>
          <w:rFonts w:asciiTheme="minorHAnsi" w:hAnsiTheme="minorHAnsi" w:cstheme="minorHAnsi"/>
          <w:color w:val="212121"/>
          <w:sz w:val="22"/>
          <w:szCs w:val="22"/>
        </w:rPr>
        <w:t xml:space="preserve">We did a nationwide, population-based cohort study in Taiwan using three data sources: Taiwan's National Birth Certificate Application database, the National Health Insurance database, and the Maternal and Child Health Database. The study cohort included all singleton pregnancies of females </w:t>
      </w:r>
      <w:r w:rsidRPr="00F61FC0">
        <w:rPr>
          <w:rFonts w:asciiTheme="minorHAnsi" w:hAnsiTheme="minorHAnsi" w:cstheme="minorHAnsi"/>
          <w:color w:val="212121"/>
          <w:sz w:val="22"/>
          <w:szCs w:val="22"/>
        </w:rPr>
        <w:lastRenderedPageBreak/>
        <w:t>aged 15-50 years who gave birth between Jan 1, 2004, and Dec 31, 2018. Pregnancies without valid information were excluded. Benzodiazepine and Z-hypnotic use was defined as at least one benzodiazepine or Z-hypnotic prescription during early pregnancy (the first 20 weeks of pregnancy). The primary outcomes were stillbirth (fetal death at or after 20 weeks' gestation), preterm birth (&lt;37 weeks' gestation), and small for gestational age (birthweight below the 10th percentile for gestational age by sex). Logistic regression models with propensity score fine stratification weighting were used to control for potential confounders and examine the association between benzodiazepines or Z-hypnotics use during early pregnancy and the risk of adverse neonatal outcomes. Odds ratios (ORs) and 95% CIs were reported. We used confounding by indication control analyses, a sibling control study, and a paternal negative control design to account for unmeasured confounders. The risk associated with exposure during late pregnancy was also assessed.</w:t>
      </w:r>
    </w:p>
    <w:p w14:paraId="527F014B"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Findings: </w:t>
      </w:r>
      <w:r w:rsidRPr="00F61FC0">
        <w:rPr>
          <w:rFonts w:asciiTheme="minorHAnsi" w:hAnsiTheme="minorHAnsi" w:cstheme="minorHAnsi"/>
          <w:color w:val="212121"/>
          <w:sz w:val="22"/>
          <w:szCs w:val="22"/>
        </w:rPr>
        <w:t xml:space="preserve">Between Oct 7, 2021, and June 10, 2022, we </w:t>
      </w:r>
      <w:proofErr w:type="spellStart"/>
      <w:r w:rsidRPr="00F61FC0">
        <w:rPr>
          <w:rFonts w:asciiTheme="minorHAnsi" w:hAnsiTheme="minorHAnsi" w:cstheme="minorHAnsi"/>
          <w:color w:val="212121"/>
          <w:sz w:val="22"/>
          <w:szCs w:val="22"/>
        </w:rPr>
        <w:t>analysed</w:t>
      </w:r>
      <w:proofErr w:type="spellEnd"/>
      <w:r w:rsidRPr="00F61FC0">
        <w:rPr>
          <w:rFonts w:asciiTheme="minorHAnsi" w:hAnsiTheme="minorHAnsi" w:cstheme="minorHAnsi"/>
          <w:color w:val="212121"/>
          <w:sz w:val="22"/>
          <w:szCs w:val="22"/>
        </w:rPr>
        <w:t xml:space="preserve"> the study data. The cohort included 2 882 292 singleton pregnancies; of which, 75 655 (2·6%) of the mothers were dispensed one or more benzodiazepines or Z-hypnotics during early pregnancy. Women exposed during pregnancy were older (mean age at delivery was 31·0 years [SD 5·3] for exposed women vs 30·6 years [4·9] for unexposed women), had a higher prevalence of psychiatric disorders, and were more likely to have unhealthy lifestyle </w:t>
      </w:r>
      <w:proofErr w:type="spellStart"/>
      <w:r w:rsidRPr="00F61FC0">
        <w:rPr>
          <w:rFonts w:asciiTheme="minorHAnsi" w:hAnsiTheme="minorHAnsi" w:cstheme="minorHAnsi"/>
          <w:color w:val="212121"/>
          <w:sz w:val="22"/>
          <w:szCs w:val="22"/>
        </w:rPr>
        <w:t>behaviours</w:t>
      </w:r>
      <w:proofErr w:type="spellEnd"/>
      <w:r w:rsidRPr="00F61FC0">
        <w:rPr>
          <w:rFonts w:asciiTheme="minorHAnsi" w:hAnsiTheme="minorHAnsi" w:cstheme="minorHAnsi"/>
          <w:color w:val="212121"/>
          <w:sz w:val="22"/>
          <w:szCs w:val="22"/>
        </w:rPr>
        <w:t xml:space="preserve"> than unexposed women. Information about ethnicity was not available. Early pregnancy exposure was associated with adverse neonatal outcomes compared with non-exposure. The propensity score-weighted OR was 1·19 (95% CI 1·10-1·28) for stillbirth, 1·19 (1·16-1·23) for preterm birth, and 1·16 (1·13-1·19) for small for gestational age. After controlling for confounding by indication, there was no significant association between drug exposure and stillbirth risk; however, this attenuation was not observed for preterm birth and small for gestational age. In models with sibling controls that accounted for familial confounding and genetic factors, early exposure to benzodiazepines or Z-hypnotics was not associated with an increased risk of stillbirth and preterm birth, but it remained significantly associated with small for gestational age. The paternal negative control analyses with point estimates close to the null indicated no strong evidence of unmeasured confounding shared by the mother and the father. Substantially increased risks of stillbirth and preterm birth were observed for late pregnancy exposure.</w:t>
      </w:r>
    </w:p>
    <w:p w14:paraId="6D6184DE" w14:textId="77777777" w:rsidR="00D45AF6" w:rsidRPr="00F61FC0" w:rsidRDefault="00D45AF6" w:rsidP="00D45AF6">
      <w:pPr>
        <w:pStyle w:val="NormalWeb"/>
        <w:shd w:val="clear" w:color="auto" w:fill="FFFFFF"/>
        <w:rPr>
          <w:rFonts w:asciiTheme="minorHAnsi" w:hAnsiTheme="minorHAnsi" w:cstheme="minorHAnsi"/>
          <w:color w:val="212121"/>
          <w:sz w:val="22"/>
          <w:szCs w:val="22"/>
        </w:rPr>
      </w:pPr>
      <w:r w:rsidRPr="00F61FC0">
        <w:rPr>
          <w:rStyle w:val="Strong"/>
          <w:rFonts w:asciiTheme="minorHAnsi" w:hAnsiTheme="minorHAnsi" w:cstheme="minorHAnsi"/>
          <w:color w:val="212121"/>
          <w:sz w:val="22"/>
          <w:szCs w:val="22"/>
        </w:rPr>
        <w:t>Interpretation: </w:t>
      </w:r>
      <w:r w:rsidRPr="00F61FC0">
        <w:rPr>
          <w:rFonts w:asciiTheme="minorHAnsi" w:hAnsiTheme="minorHAnsi" w:cstheme="minorHAnsi"/>
          <w:color w:val="212121"/>
          <w:sz w:val="22"/>
          <w:szCs w:val="22"/>
        </w:rPr>
        <w:t>Benzodiazepine or Z-hypnotic use in early pregnancy is not associated with a substantial increase in the risk of stillbirth and preterm birth after accounting for unmeasured confounding factors. Clinicians should be aware of the increased risk of small for gestational age and caution should be taken when prescribing these medications during late pregnancy.</w:t>
      </w:r>
    </w:p>
    <w:p w14:paraId="71AA5D9B" w14:textId="77777777" w:rsidR="00D45AF6" w:rsidRPr="00F61FC0" w:rsidRDefault="00D45AF6" w:rsidP="002614AD">
      <w:pPr>
        <w:rPr>
          <w:rFonts w:cstheme="minorHAnsi"/>
        </w:rPr>
      </w:pPr>
    </w:p>
    <w:p w14:paraId="3A13DCC5" w14:textId="7B66F5BE" w:rsidR="008D7B62" w:rsidRPr="00F61FC0" w:rsidRDefault="008D7B62" w:rsidP="008D7B62">
      <w:pPr>
        <w:pStyle w:val="Heading2"/>
        <w:rPr>
          <w:rFonts w:asciiTheme="minorHAnsi" w:hAnsiTheme="minorHAnsi" w:cstheme="minorHAnsi"/>
          <w:b/>
          <w:bCs/>
          <w:sz w:val="22"/>
          <w:szCs w:val="22"/>
        </w:rPr>
      </w:pPr>
      <w:bookmarkStart w:id="14" w:name="_Toc144885183"/>
      <w:proofErr w:type="gramStart"/>
      <w:r w:rsidRPr="00F61FC0">
        <w:rPr>
          <w:rFonts w:asciiTheme="minorHAnsi" w:hAnsiTheme="minorHAnsi" w:cstheme="minorHAnsi"/>
          <w:b/>
          <w:bCs/>
          <w:sz w:val="22"/>
          <w:szCs w:val="22"/>
        </w:rPr>
        <w:t>Clinically-relevant</w:t>
      </w:r>
      <w:proofErr w:type="gramEnd"/>
      <w:r w:rsidRPr="00F61FC0">
        <w:rPr>
          <w:rFonts w:asciiTheme="minorHAnsi" w:hAnsiTheme="minorHAnsi" w:cstheme="minorHAnsi"/>
          <w:b/>
          <w:bCs/>
          <w:sz w:val="22"/>
          <w:szCs w:val="22"/>
        </w:rPr>
        <w:t xml:space="preserve"> scien</w:t>
      </w:r>
      <w:r w:rsidR="002532A7" w:rsidRPr="00F61FC0">
        <w:rPr>
          <w:rFonts w:asciiTheme="minorHAnsi" w:hAnsiTheme="minorHAnsi" w:cstheme="minorHAnsi"/>
          <w:b/>
          <w:bCs/>
          <w:sz w:val="22"/>
          <w:szCs w:val="22"/>
        </w:rPr>
        <w:t>tific studies</w:t>
      </w:r>
      <w:bookmarkEnd w:id="14"/>
    </w:p>
    <w:p w14:paraId="27093C1F" w14:textId="77777777" w:rsidR="008D7B62" w:rsidRPr="00F61FC0" w:rsidRDefault="008D7B62" w:rsidP="008D7B62">
      <w:pPr>
        <w:rPr>
          <w:rFonts w:cstheme="minorHAnsi"/>
        </w:rPr>
      </w:pPr>
    </w:p>
    <w:p w14:paraId="054659A4" w14:textId="77777777" w:rsidR="002050B7" w:rsidRPr="00F61FC0" w:rsidRDefault="002050B7" w:rsidP="002050B7">
      <w:pPr>
        <w:pStyle w:val="Heading1"/>
        <w:shd w:val="clear" w:color="auto" w:fill="FFFFFF"/>
        <w:rPr>
          <w:rFonts w:cstheme="minorHAnsi"/>
          <w:color w:val="212121"/>
        </w:rPr>
      </w:pPr>
      <w:bookmarkStart w:id="15" w:name="_Toc144885184"/>
      <w:r w:rsidRPr="00F61FC0">
        <w:rPr>
          <w:rFonts w:cstheme="minorHAnsi"/>
          <w:color w:val="212121"/>
        </w:rPr>
        <w:t>Prenatal exposure to common plasticizers: a longitudinal study on phthalates, brain volumetric measures, and IQ in youth</w:t>
      </w:r>
      <w:bookmarkEnd w:id="15"/>
    </w:p>
    <w:p w14:paraId="02B06595" w14:textId="77777777" w:rsidR="002050B7" w:rsidRPr="00F61FC0" w:rsidRDefault="002050B7" w:rsidP="008D7B62">
      <w:pPr>
        <w:rPr>
          <w:rFonts w:cstheme="minorHAnsi"/>
        </w:rPr>
      </w:pPr>
    </w:p>
    <w:p w14:paraId="6DADFA44" w14:textId="73161E54" w:rsidR="002050B7" w:rsidRPr="00F61FC0" w:rsidRDefault="002050B7" w:rsidP="008D7B62">
      <w:pPr>
        <w:rPr>
          <w:rFonts w:cstheme="minorHAnsi"/>
        </w:rPr>
      </w:pPr>
      <w:proofErr w:type="spellStart"/>
      <w:r w:rsidRPr="00F61FC0">
        <w:rPr>
          <w:rFonts w:cstheme="minorHAnsi"/>
          <w:color w:val="212121"/>
          <w:shd w:val="clear" w:color="auto" w:fill="FFFFFF"/>
        </w:rPr>
        <w:t>Ghassabian</w:t>
      </w:r>
      <w:proofErr w:type="spellEnd"/>
      <w:r w:rsidRPr="00F61FC0">
        <w:rPr>
          <w:rFonts w:cstheme="minorHAnsi"/>
          <w:color w:val="212121"/>
          <w:shd w:val="clear" w:color="auto" w:fill="FFFFFF"/>
        </w:rPr>
        <w:t xml:space="preserve"> A, van den Dries M, </w:t>
      </w:r>
      <w:proofErr w:type="spellStart"/>
      <w:r w:rsidRPr="00F61FC0">
        <w:rPr>
          <w:rFonts w:cstheme="minorHAnsi"/>
          <w:color w:val="212121"/>
          <w:shd w:val="clear" w:color="auto" w:fill="FFFFFF"/>
        </w:rPr>
        <w:t>Trasande</w:t>
      </w:r>
      <w:proofErr w:type="spellEnd"/>
      <w:r w:rsidRPr="00F61FC0">
        <w:rPr>
          <w:rFonts w:cstheme="minorHAnsi"/>
          <w:color w:val="212121"/>
          <w:shd w:val="clear" w:color="auto" w:fill="FFFFFF"/>
        </w:rPr>
        <w:t xml:space="preserve"> L, </w:t>
      </w:r>
      <w:proofErr w:type="spellStart"/>
      <w:r w:rsidRPr="00F61FC0">
        <w:rPr>
          <w:rFonts w:cstheme="minorHAnsi"/>
          <w:color w:val="212121"/>
          <w:shd w:val="clear" w:color="auto" w:fill="FFFFFF"/>
        </w:rPr>
        <w:t>Lamballais</w:t>
      </w:r>
      <w:proofErr w:type="spellEnd"/>
      <w:r w:rsidRPr="00F61FC0">
        <w:rPr>
          <w:rFonts w:cstheme="minorHAnsi"/>
          <w:color w:val="212121"/>
          <w:shd w:val="clear" w:color="auto" w:fill="FFFFFF"/>
        </w:rPr>
        <w:t xml:space="preserve"> S, Spaan S, Martinez-Moral MP, Kannan K, </w:t>
      </w:r>
      <w:proofErr w:type="spellStart"/>
      <w:r w:rsidRPr="00F61FC0">
        <w:rPr>
          <w:rFonts w:cstheme="minorHAnsi"/>
          <w:color w:val="212121"/>
          <w:shd w:val="clear" w:color="auto" w:fill="FFFFFF"/>
        </w:rPr>
        <w:t>Jaddoe</w:t>
      </w:r>
      <w:proofErr w:type="spellEnd"/>
      <w:r w:rsidRPr="00F61FC0">
        <w:rPr>
          <w:rFonts w:cstheme="minorHAnsi"/>
          <w:color w:val="212121"/>
          <w:shd w:val="clear" w:color="auto" w:fill="FFFFFF"/>
        </w:rPr>
        <w:t xml:space="preserve"> VWV, Engel SM, Pronk A, White T, Tiemeier H, </w:t>
      </w:r>
      <w:proofErr w:type="spellStart"/>
      <w:r w:rsidRPr="00F61FC0">
        <w:rPr>
          <w:rFonts w:cstheme="minorHAnsi"/>
          <w:color w:val="212121"/>
          <w:shd w:val="clear" w:color="auto" w:fill="FFFFFF"/>
        </w:rPr>
        <w:t>Guxens</w:t>
      </w:r>
      <w:proofErr w:type="spellEnd"/>
      <w:r w:rsidRPr="00F61FC0">
        <w:rPr>
          <w:rFonts w:cstheme="minorHAnsi"/>
          <w:color w:val="212121"/>
          <w:shd w:val="clear" w:color="auto" w:fill="FFFFFF"/>
        </w:rPr>
        <w:t xml:space="preserve"> M. Prenatal exposure to common plasticizers: a longitudinal study on phthalates, brain volumetric measures, and IQ in youth. Mol Psychiatry. 2023 Aug 29. </w:t>
      </w:r>
      <w:proofErr w:type="spellStart"/>
      <w:r w:rsidRPr="00F61FC0">
        <w:rPr>
          <w:rFonts w:cstheme="minorHAnsi"/>
          <w:color w:val="212121"/>
          <w:shd w:val="clear" w:color="auto" w:fill="FFFFFF"/>
        </w:rPr>
        <w:t>doi</w:t>
      </w:r>
      <w:proofErr w:type="spellEnd"/>
      <w:r w:rsidRPr="00F61FC0">
        <w:rPr>
          <w:rFonts w:cstheme="minorHAnsi"/>
          <w:color w:val="212121"/>
          <w:shd w:val="clear" w:color="auto" w:fill="FFFFFF"/>
        </w:rPr>
        <w:t xml:space="preserve">: 10.1038/s41380-023-02225-6. </w:t>
      </w:r>
      <w:proofErr w:type="spellStart"/>
      <w:r w:rsidRPr="00F61FC0">
        <w:rPr>
          <w:rFonts w:cstheme="minorHAnsi"/>
          <w:color w:val="212121"/>
          <w:shd w:val="clear" w:color="auto" w:fill="FFFFFF"/>
        </w:rPr>
        <w:t>Epub</w:t>
      </w:r>
      <w:proofErr w:type="spellEnd"/>
      <w:r w:rsidRPr="00F61FC0">
        <w:rPr>
          <w:rFonts w:cstheme="minorHAnsi"/>
          <w:color w:val="212121"/>
          <w:shd w:val="clear" w:color="auto" w:fill="FFFFFF"/>
        </w:rPr>
        <w:t xml:space="preserve"> ahead of print. </w:t>
      </w:r>
      <w:hyperlink r:id="rId23" w:history="1">
        <w:r w:rsidRPr="00F61FC0">
          <w:rPr>
            <w:rStyle w:val="Hyperlink"/>
            <w:rFonts w:cstheme="minorHAnsi"/>
            <w:shd w:val="clear" w:color="auto" w:fill="FFFFFF"/>
          </w:rPr>
          <w:t>PMID: 37644173.</w:t>
        </w:r>
      </w:hyperlink>
    </w:p>
    <w:p w14:paraId="0DFA7FC3" w14:textId="2451A8A6" w:rsidR="002050B7" w:rsidRPr="00F61FC0" w:rsidRDefault="002050B7" w:rsidP="002050B7">
      <w:pPr>
        <w:rPr>
          <w:rFonts w:cstheme="minorHAnsi"/>
          <w:shd w:val="clear" w:color="auto" w:fill="FFFFFF"/>
        </w:rPr>
      </w:pPr>
      <w:r w:rsidRPr="00F61FC0">
        <w:rPr>
          <w:rFonts w:cstheme="minorHAnsi"/>
        </w:rPr>
        <w:lastRenderedPageBreak/>
        <w:t>E</w:t>
      </w:r>
      <w:r w:rsidRPr="00F61FC0">
        <w:rPr>
          <w:rFonts w:cstheme="minorHAnsi"/>
          <w:shd w:val="clear" w:color="auto" w:fill="FFFFFF"/>
        </w:rPr>
        <w:t>xposure to phthalates, used as plasticizers and solvents in consumer products, is ubiquitous. Despite growing concerns regarding their neurotoxicity, brain differences associated with gestational exposure to phthalates are understudied. We included 775 mother-child pairs from Generation R, a population-based pediatric neuroimaging study with prenatal recruitment, who had data on maternal gestational phthalate levels and T</w:t>
      </w:r>
      <w:r w:rsidRPr="00F61FC0">
        <w:rPr>
          <w:rFonts w:cstheme="minorHAnsi"/>
          <w:shd w:val="clear" w:color="auto" w:fill="FFFFFF"/>
          <w:vertAlign w:val="subscript"/>
        </w:rPr>
        <w:t>1</w:t>
      </w:r>
      <w:r w:rsidRPr="00F61FC0">
        <w:rPr>
          <w:rFonts w:cstheme="minorHAnsi"/>
          <w:shd w:val="clear" w:color="auto" w:fill="FFFFFF"/>
        </w:rPr>
        <w:t xml:space="preserve">-weighted magnetic resonance imaging in children at age 10 years. Maternal urinary concentrations of phthalate metabolites were measured at early, mid-, and late pregnancy. Child IQ was assessed at age 14 years. We investigated the extent to which prenatal exposure to phthalates is associated with brain volumetric measures and whether brain structural measures mediate the association of prenatal phthalate exposure with IQ. We found that higher maternal concentrations of </w:t>
      </w:r>
      <w:proofErr w:type="spellStart"/>
      <w:r w:rsidRPr="00F61FC0">
        <w:rPr>
          <w:rFonts w:cstheme="minorHAnsi"/>
          <w:shd w:val="clear" w:color="auto" w:fill="FFFFFF"/>
        </w:rPr>
        <w:t>monoethyl</w:t>
      </w:r>
      <w:proofErr w:type="spellEnd"/>
      <w:r w:rsidRPr="00F61FC0">
        <w:rPr>
          <w:rFonts w:cstheme="minorHAnsi"/>
          <w:shd w:val="clear" w:color="auto" w:fill="FFFFFF"/>
        </w:rPr>
        <w:t xml:space="preserve"> phthalate (</w:t>
      </w:r>
      <w:proofErr w:type="spellStart"/>
      <w:r w:rsidRPr="00F61FC0">
        <w:rPr>
          <w:rFonts w:cstheme="minorHAnsi"/>
          <w:shd w:val="clear" w:color="auto" w:fill="FFFFFF"/>
        </w:rPr>
        <w:t>mEP</w:t>
      </w:r>
      <w:proofErr w:type="spellEnd"/>
      <w:r w:rsidRPr="00F61FC0">
        <w:rPr>
          <w:rFonts w:cstheme="minorHAnsi"/>
          <w:shd w:val="clear" w:color="auto" w:fill="FFFFFF"/>
        </w:rPr>
        <w:t xml:space="preserve">, averaged across pregnancy) were associated with smaller total gray matter volumes in offspring at age 10 years (β per log10 increase in creatinine adjusted </w:t>
      </w:r>
      <w:proofErr w:type="spellStart"/>
      <w:r w:rsidRPr="00F61FC0">
        <w:rPr>
          <w:rFonts w:cstheme="minorHAnsi"/>
          <w:shd w:val="clear" w:color="auto" w:fill="FFFFFF"/>
        </w:rPr>
        <w:t>mEP</w:t>
      </w:r>
      <w:proofErr w:type="spellEnd"/>
      <w:r w:rsidRPr="00F61FC0">
        <w:rPr>
          <w:rFonts w:cstheme="minorHAnsi"/>
          <w:shd w:val="clear" w:color="auto" w:fill="FFFFFF"/>
        </w:rPr>
        <w:t xml:space="preserve"> = -10.7, 95%CI: -18.12, -3.28). Total gray matter volumes partially mediated the association between higher maternal </w:t>
      </w:r>
      <w:proofErr w:type="spellStart"/>
      <w:r w:rsidRPr="00F61FC0">
        <w:rPr>
          <w:rFonts w:cstheme="minorHAnsi"/>
          <w:shd w:val="clear" w:color="auto" w:fill="FFFFFF"/>
        </w:rPr>
        <w:t>mEP</w:t>
      </w:r>
      <w:proofErr w:type="spellEnd"/>
      <w:r w:rsidRPr="00F61FC0">
        <w:rPr>
          <w:rFonts w:cstheme="minorHAnsi"/>
          <w:shd w:val="clear" w:color="auto" w:fill="FFFFFF"/>
        </w:rPr>
        <w:t xml:space="preserve"> and lower child IQ (β for mediated path =-0.31, 95%CI: -0.62, 0.01, p = 0.05, proportion mediated = 18%). An association of higher </w:t>
      </w:r>
      <w:proofErr w:type="spellStart"/>
      <w:r w:rsidRPr="00F61FC0">
        <w:rPr>
          <w:rFonts w:cstheme="minorHAnsi"/>
          <w:shd w:val="clear" w:color="auto" w:fill="FFFFFF"/>
        </w:rPr>
        <w:t>monoisobutyl</w:t>
      </w:r>
      <w:proofErr w:type="spellEnd"/>
      <w:r w:rsidRPr="00F61FC0">
        <w:rPr>
          <w:rFonts w:cstheme="minorHAnsi"/>
          <w:shd w:val="clear" w:color="auto" w:fill="FFFFFF"/>
        </w:rPr>
        <w:t xml:space="preserve"> phthalate (</w:t>
      </w:r>
      <w:proofErr w:type="spellStart"/>
      <w:r w:rsidRPr="00F61FC0">
        <w:rPr>
          <w:rFonts w:cstheme="minorHAnsi"/>
          <w:shd w:val="clear" w:color="auto" w:fill="FFFFFF"/>
        </w:rPr>
        <w:t>mIBP</w:t>
      </w:r>
      <w:proofErr w:type="spellEnd"/>
      <w:r w:rsidRPr="00F61FC0">
        <w:rPr>
          <w:rFonts w:cstheme="minorHAnsi"/>
          <w:shd w:val="clear" w:color="auto" w:fill="FFFFFF"/>
        </w:rPr>
        <w:t xml:space="preserve">) and smaller cerebral white matter volumes was present only in girls, with cerebral white matter volumes mediating the association between higher maternal </w:t>
      </w:r>
      <w:proofErr w:type="spellStart"/>
      <w:r w:rsidRPr="00F61FC0">
        <w:rPr>
          <w:rFonts w:cstheme="minorHAnsi"/>
          <w:shd w:val="clear" w:color="auto" w:fill="FFFFFF"/>
        </w:rPr>
        <w:t>mIBP</w:t>
      </w:r>
      <w:proofErr w:type="spellEnd"/>
      <w:r w:rsidRPr="00F61FC0">
        <w:rPr>
          <w:rFonts w:cstheme="minorHAnsi"/>
          <w:shd w:val="clear" w:color="auto" w:fill="FFFFFF"/>
        </w:rPr>
        <w:t xml:space="preserve"> and lower IQ in girls. Our findings suggest the global impact of prenatal phthalate exposure on brain volumetric measures that extends into adolescence and underlies less optimal cognitive development.</w:t>
      </w:r>
    </w:p>
    <w:p w14:paraId="34D2EAC6" w14:textId="77777777" w:rsidR="002174A9" w:rsidRPr="00F61FC0" w:rsidRDefault="002174A9" w:rsidP="002050B7">
      <w:pPr>
        <w:rPr>
          <w:rFonts w:cstheme="minorHAnsi"/>
          <w:shd w:val="clear" w:color="auto" w:fill="FFFFFF"/>
        </w:rPr>
      </w:pPr>
    </w:p>
    <w:p w14:paraId="6FDADB16" w14:textId="0FB4CC10" w:rsidR="008D7B62" w:rsidRPr="00F61FC0" w:rsidRDefault="008D7B62" w:rsidP="008D7B62">
      <w:pPr>
        <w:pStyle w:val="Heading2"/>
        <w:rPr>
          <w:rFonts w:asciiTheme="minorHAnsi" w:hAnsiTheme="minorHAnsi" w:cstheme="minorHAnsi"/>
          <w:b/>
          <w:bCs/>
          <w:sz w:val="22"/>
          <w:szCs w:val="22"/>
        </w:rPr>
      </w:pPr>
      <w:bookmarkStart w:id="16" w:name="_Toc144885185"/>
      <w:r w:rsidRPr="00F61FC0">
        <w:rPr>
          <w:rFonts w:asciiTheme="minorHAnsi" w:hAnsiTheme="minorHAnsi" w:cstheme="minorHAnsi"/>
          <w:b/>
          <w:bCs/>
          <w:sz w:val="22"/>
          <w:szCs w:val="22"/>
        </w:rPr>
        <w:t>Reviews/Treatment Guidelines</w:t>
      </w:r>
      <w:bookmarkEnd w:id="16"/>
    </w:p>
    <w:p w14:paraId="16BA08E5" w14:textId="77777777" w:rsidR="008D0DC4" w:rsidRPr="00F61FC0" w:rsidRDefault="008D0DC4" w:rsidP="008D7B62">
      <w:pPr>
        <w:rPr>
          <w:rFonts w:cstheme="minorHAnsi"/>
        </w:rPr>
      </w:pPr>
    </w:p>
    <w:p w14:paraId="16E06E57" w14:textId="77777777" w:rsidR="002050B7" w:rsidRPr="00F61FC0" w:rsidRDefault="002050B7" w:rsidP="002050B7">
      <w:pPr>
        <w:pStyle w:val="Heading1"/>
        <w:shd w:val="clear" w:color="auto" w:fill="FFFFFF"/>
        <w:rPr>
          <w:rFonts w:cstheme="minorHAnsi"/>
          <w:color w:val="212121"/>
        </w:rPr>
      </w:pPr>
      <w:bookmarkStart w:id="17" w:name="_Toc144885186"/>
      <w:r w:rsidRPr="00F61FC0">
        <w:rPr>
          <w:rFonts w:cstheme="minorHAnsi"/>
          <w:color w:val="212121"/>
        </w:rPr>
        <w:t>Substance use disorders: a comprehensive update of classification, epidemiology, neurobiology, clinical aspects, treatment and prevention</w:t>
      </w:r>
      <w:bookmarkEnd w:id="17"/>
    </w:p>
    <w:p w14:paraId="5FB3FAD9" w14:textId="77777777" w:rsidR="002050B7" w:rsidRPr="00F61FC0" w:rsidRDefault="002050B7" w:rsidP="008D7B62">
      <w:pPr>
        <w:rPr>
          <w:rFonts w:cstheme="minorHAnsi"/>
        </w:rPr>
      </w:pPr>
    </w:p>
    <w:p w14:paraId="03626720" w14:textId="601DBE3C" w:rsidR="002050B7" w:rsidRPr="00F61FC0" w:rsidRDefault="002050B7" w:rsidP="008D7B62">
      <w:pPr>
        <w:rPr>
          <w:rFonts w:cstheme="minorHAnsi"/>
          <w:color w:val="212121"/>
          <w:shd w:val="clear" w:color="auto" w:fill="FFFFFF"/>
        </w:rPr>
      </w:pPr>
      <w:r w:rsidRPr="00F61FC0">
        <w:rPr>
          <w:rFonts w:cstheme="minorHAnsi"/>
          <w:color w:val="212121"/>
          <w:shd w:val="clear" w:color="auto" w:fill="FFFFFF"/>
        </w:rPr>
        <w:t xml:space="preserve">Volkow ND, Blanco C. Substance use disorders: a comprehensive update of classification, epidemiology, neurobiology, clinical aspects, treatment and prevention. World Psychiatry. 2023 Jun;22(2):203-229. </w:t>
      </w:r>
      <w:proofErr w:type="spellStart"/>
      <w:r w:rsidRPr="00F61FC0">
        <w:rPr>
          <w:rFonts w:cstheme="minorHAnsi"/>
          <w:color w:val="212121"/>
          <w:shd w:val="clear" w:color="auto" w:fill="FFFFFF"/>
        </w:rPr>
        <w:t>doi</w:t>
      </w:r>
      <w:proofErr w:type="spellEnd"/>
      <w:r w:rsidRPr="00F61FC0">
        <w:rPr>
          <w:rFonts w:cstheme="minorHAnsi"/>
          <w:color w:val="212121"/>
          <w:shd w:val="clear" w:color="auto" w:fill="FFFFFF"/>
        </w:rPr>
        <w:t xml:space="preserve">: 10.1002/wps.21073. </w:t>
      </w:r>
      <w:hyperlink r:id="rId24" w:history="1">
        <w:r w:rsidRPr="00F61FC0">
          <w:rPr>
            <w:rStyle w:val="Hyperlink"/>
            <w:rFonts w:cstheme="minorHAnsi"/>
            <w:shd w:val="clear" w:color="auto" w:fill="FFFFFF"/>
          </w:rPr>
          <w:t>PMID: 37159360</w:t>
        </w:r>
      </w:hyperlink>
      <w:r w:rsidRPr="00F61FC0">
        <w:rPr>
          <w:rFonts w:cstheme="minorHAnsi"/>
          <w:color w:val="212121"/>
          <w:shd w:val="clear" w:color="auto" w:fill="FFFFFF"/>
        </w:rPr>
        <w:t>; PMCID: PMC10168177.</w:t>
      </w:r>
    </w:p>
    <w:p w14:paraId="7EE16C52" w14:textId="5173A51E" w:rsidR="00FD28B8" w:rsidRPr="00F61FC0" w:rsidRDefault="002050B7" w:rsidP="008D7B62">
      <w:pPr>
        <w:rPr>
          <w:rFonts w:cstheme="minorHAnsi"/>
        </w:rPr>
      </w:pPr>
      <w:r w:rsidRPr="00F61FC0">
        <w:rPr>
          <w:rFonts w:cstheme="minorHAnsi"/>
          <w:color w:val="212121"/>
          <w:shd w:val="clear" w:color="auto" w:fill="FFFFFF"/>
        </w:rPr>
        <w:t xml:space="preserve">Substance use disorders (SUDs) are highly prevalent and exact a large toll on individuals' health, well-being, and social functioning. Long-lasting changes in brain networks involved in reward, executive function, stress reactivity, mood, and self-awareness underlie the intense drive to consume substances and the inability to control this urge in a person who suffers from addiction (moderate or severe SUD). Biological (including genetics and developmental life stages) and social (including adverse childhood experiences) determinants of health are recognized factors that contribute to vulnerability for or resilience against developing a SUD. Consequently, prevention strategies that target social risk factors can improve outcomes and, when deployed in childhood and adolescence, can decrease the risk for these disorders. SUDs are treatable, and evidence of clinically significant benefit exists for medications (in opioid, nicotine and alcohol use disorders), behavioral therapies (in all SUDs), and neuromodulation (in nicotine use disorder). Treatment of SUDs should be considered within the context of a Chronic Care Model, with the intensity of intervention adjusted to the severity of the disorder and with the concomitant treatment of comorbid psychiatric and physical conditions. Involvement of health care providers in detection and management of SUDs, including referral of severe cases to specialized care, </w:t>
      </w:r>
      <w:r w:rsidRPr="00F61FC0">
        <w:rPr>
          <w:rFonts w:cstheme="minorHAnsi"/>
          <w:color w:val="212121"/>
          <w:shd w:val="clear" w:color="auto" w:fill="FFFFFF"/>
        </w:rPr>
        <w:lastRenderedPageBreak/>
        <w:t>offers sustainable models of care that can be further expanded with the use of telehealth. Despite advances in our understanding and management of SUDs, individuals with these conditions continue to be stigmatized and, in some countries, incarcerated, highlighting the need to dismantle policies that perpetuate their criminalization and instead develop policies to ensure support and access to prevention and treatment</w:t>
      </w:r>
    </w:p>
    <w:p w14:paraId="4CFB823F" w14:textId="77777777" w:rsidR="00C74959" w:rsidRDefault="00C74959" w:rsidP="002532A7"/>
    <w:p w14:paraId="3EB6F3CF" w14:textId="77777777" w:rsidR="00883EC3" w:rsidRPr="002532A7" w:rsidRDefault="00883EC3" w:rsidP="002532A7"/>
    <w:sectPr w:rsidR="00883EC3" w:rsidRPr="002532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B943B" w14:textId="77777777" w:rsidR="00DA6C04" w:rsidRDefault="00DA6C04" w:rsidP="00F05731">
      <w:pPr>
        <w:spacing w:after="0" w:line="240" w:lineRule="auto"/>
      </w:pPr>
      <w:r>
        <w:separator/>
      </w:r>
    </w:p>
  </w:endnote>
  <w:endnote w:type="continuationSeparator" w:id="0">
    <w:p w14:paraId="396CCAEE" w14:textId="77777777" w:rsidR="00DA6C04" w:rsidRDefault="00DA6C04" w:rsidP="00F05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E4C36" w14:textId="77777777" w:rsidR="00DA6C04" w:rsidRDefault="00DA6C04" w:rsidP="00F05731">
      <w:pPr>
        <w:spacing w:after="0" w:line="240" w:lineRule="auto"/>
      </w:pPr>
      <w:r>
        <w:separator/>
      </w:r>
    </w:p>
  </w:footnote>
  <w:footnote w:type="continuationSeparator" w:id="0">
    <w:p w14:paraId="2E3D1F13" w14:textId="77777777" w:rsidR="00DA6C04" w:rsidRDefault="00DA6C04" w:rsidP="00F057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45764"/>
    <w:multiLevelType w:val="multilevel"/>
    <w:tmpl w:val="BB707286"/>
    <w:lvl w:ilvl="0">
      <w:start w:val="1"/>
      <w:numFmt w:val="decimal"/>
      <w:lvlText w:val="%1."/>
      <w:lvlJc w:val="left"/>
      <w:pPr>
        <w:tabs>
          <w:tab w:val="num" w:pos="7650"/>
        </w:tabs>
        <w:ind w:left="7650" w:hanging="360"/>
      </w:pPr>
    </w:lvl>
    <w:lvl w:ilvl="1" w:tentative="1">
      <w:start w:val="1"/>
      <w:numFmt w:val="decimal"/>
      <w:lvlText w:val="%2."/>
      <w:lvlJc w:val="left"/>
      <w:pPr>
        <w:tabs>
          <w:tab w:val="num" w:pos="8370"/>
        </w:tabs>
        <w:ind w:left="8370" w:hanging="360"/>
      </w:pPr>
    </w:lvl>
    <w:lvl w:ilvl="2" w:tentative="1">
      <w:start w:val="1"/>
      <w:numFmt w:val="decimal"/>
      <w:lvlText w:val="%3."/>
      <w:lvlJc w:val="left"/>
      <w:pPr>
        <w:tabs>
          <w:tab w:val="num" w:pos="9090"/>
        </w:tabs>
        <w:ind w:left="9090" w:hanging="360"/>
      </w:pPr>
    </w:lvl>
    <w:lvl w:ilvl="3" w:tentative="1">
      <w:start w:val="1"/>
      <w:numFmt w:val="decimal"/>
      <w:lvlText w:val="%4."/>
      <w:lvlJc w:val="left"/>
      <w:pPr>
        <w:tabs>
          <w:tab w:val="num" w:pos="9810"/>
        </w:tabs>
        <w:ind w:left="9810" w:hanging="360"/>
      </w:pPr>
    </w:lvl>
    <w:lvl w:ilvl="4" w:tentative="1">
      <w:start w:val="1"/>
      <w:numFmt w:val="decimal"/>
      <w:lvlText w:val="%5."/>
      <w:lvlJc w:val="left"/>
      <w:pPr>
        <w:tabs>
          <w:tab w:val="num" w:pos="10530"/>
        </w:tabs>
        <w:ind w:left="10530" w:hanging="360"/>
      </w:pPr>
    </w:lvl>
    <w:lvl w:ilvl="5" w:tentative="1">
      <w:start w:val="1"/>
      <w:numFmt w:val="decimal"/>
      <w:lvlText w:val="%6."/>
      <w:lvlJc w:val="left"/>
      <w:pPr>
        <w:tabs>
          <w:tab w:val="num" w:pos="11250"/>
        </w:tabs>
        <w:ind w:left="11250" w:hanging="360"/>
      </w:pPr>
    </w:lvl>
    <w:lvl w:ilvl="6" w:tentative="1">
      <w:start w:val="1"/>
      <w:numFmt w:val="decimal"/>
      <w:lvlText w:val="%7."/>
      <w:lvlJc w:val="left"/>
      <w:pPr>
        <w:tabs>
          <w:tab w:val="num" w:pos="11970"/>
        </w:tabs>
        <w:ind w:left="11970" w:hanging="360"/>
      </w:pPr>
    </w:lvl>
    <w:lvl w:ilvl="7" w:tentative="1">
      <w:start w:val="1"/>
      <w:numFmt w:val="decimal"/>
      <w:lvlText w:val="%8."/>
      <w:lvlJc w:val="left"/>
      <w:pPr>
        <w:tabs>
          <w:tab w:val="num" w:pos="12690"/>
        </w:tabs>
        <w:ind w:left="12690" w:hanging="360"/>
      </w:pPr>
    </w:lvl>
    <w:lvl w:ilvl="8" w:tentative="1">
      <w:start w:val="1"/>
      <w:numFmt w:val="decimal"/>
      <w:lvlText w:val="%9."/>
      <w:lvlJc w:val="left"/>
      <w:pPr>
        <w:tabs>
          <w:tab w:val="num" w:pos="13410"/>
        </w:tabs>
        <w:ind w:left="13410" w:hanging="360"/>
      </w:pPr>
    </w:lvl>
  </w:abstractNum>
  <w:abstractNum w:abstractNumId="1" w15:restartNumberingAfterBreak="0">
    <w:nsid w:val="3D6F0AF1"/>
    <w:multiLevelType w:val="multilevel"/>
    <w:tmpl w:val="DC7C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05AF5"/>
    <w:multiLevelType w:val="multilevel"/>
    <w:tmpl w:val="7D5E15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AE7A53"/>
    <w:multiLevelType w:val="hybridMultilevel"/>
    <w:tmpl w:val="6BF051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4673D32"/>
    <w:multiLevelType w:val="multilevel"/>
    <w:tmpl w:val="C36C7C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7457E5"/>
    <w:multiLevelType w:val="multilevel"/>
    <w:tmpl w:val="7706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7557A1"/>
    <w:multiLevelType w:val="multilevel"/>
    <w:tmpl w:val="0A108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6240681">
    <w:abstractNumId w:val="0"/>
  </w:num>
  <w:num w:numId="2" w16cid:durableId="244189485">
    <w:abstractNumId w:val="2"/>
  </w:num>
  <w:num w:numId="3" w16cid:durableId="19687321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69354806">
    <w:abstractNumId w:val="6"/>
  </w:num>
  <w:num w:numId="5" w16cid:durableId="1541893846">
    <w:abstractNumId w:val="4"/>
  </w:num>
  <w:num w:numId="6" w16cid:durableId="1150365510">
    <w:abstractNumId w:val="1"/>
  </w:num>
  <w:num w:numId="7" w16cid:durableId="13535363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980"/>
    <w:rsid w:val="0001421E"/>
    <w:rsid w:val="00017603"/>
    <w:rsid w:val="00017950"/>
    <w:rsid w:val="00030438"/>
    <w:rsid w:val="00030B93"/>
    <w:rsid w:val="000423E0"/>
    <w:rsid w:val="000510E4"/>
    <w:rsid w:val="000600C6"/>
    <w:rsid w:val="0008198E"/>
    <w:rsid w:val="00091DD9"/>
    <w:rsid w:val="000A7B98"/>
    <w:rsid w:val="000B1628"/>
    <w:rsid w:val="000B3815"/>
    <w:rsid w:val="000C66EA"/>
    <w:rsid w:val="00100DA1"/>
    <w:rsid w:val="00107500"/>
    <w:rsid w:val="001171CC"/>
    <w:rsid w:val="001214B1"/>
    <w:rsid w:val="00135B1F"/>
    <w:rsid w:val="0017002E"/>
    <w:rsid w:val="00174FBE"/>
    <w:rsid w:val="001824C2"/>
    <w:rsid w:val="001B274C"/>
    <w:rsid w:val="001D558C"/>
    <w:rsid w:val="001D698C"/>
    <w:rsid w:val="002050B7"/>
    <w:rsid w:val="00212121"/>
    <w:rsid w:val="002174A9"/>
    <w:rsid w:val="002532A7"/>
    <w:rsid w:val="0025436F"/>
    <w:rsid w:val="00255CE0"/>
    <w:rsid w:val="002614AD"/>
    <w:rsid w:val="002614E6"/>
    <w:rsid w:val="00264263"/>
    <w:rsid w:val="00264F03"/>
    <w:rsid w:val="00271DF2"/>
    <w:rsid w:val="00276B5D"/>
    <w:rsid w:val="00295BEB"/>
    <w:rsid w:val="00307E29"/>
    <w:rsid w:val="00313E9A"/>
    <w:rsid w:val="00317A64"/>
    <w:rsid w:val="00335886"/>
    <w:rsid w:val="00337004"/>
    <w:rsid w:val="00351346"/>
    <w:rsid w:val="00373BF9"/>
    <w:rsid w:val="00375FB8"/>
    <w:rsid w:val="003821FA"/>
    <w:rsid w:val="00391F75"/>
    <w:rsid w:val="00391FF5"/>
    <w:rsid w:val="003E4E82"/>
    <w:rsid w:val="003E775C"/>
    <w:rsid w:val="00430530"/>
    <w:rsid w:val="004308DF"/>
    <w:rsid w:val="00443AB0"/>
    <w:rsid w:val="00452011"/>
    <w:rsid w:val="0045378A"/>
    <w:rsid w:val="00457ADF"/>
    <w:rsid w:val="00472277"/>
    <w:rsid w:val="00472AFF"/>
    <w:rsid w:val="0048464C"/>
    <w:rsid w:val="0049272D"/>
    <w:rsid w:val="004A02A5"/>
    <w:rsid w:val="004A177E"/>
    <w:rsid w:val="004A62AC"/>
    <w:rsid w:val="004A7667"/>
    <w:rsid w:val="004B3648"/>
    <w:rsid w:val="004B38BD"/>
    <w:rsid w:val="004D5D56"/>
    <w:rsid w:val="004D61DC"/>
    <w:rsid w:val="00505E1E"/>
    <w:rsid w:val="005063D4"/>
    <w:rsid w:val="00507647"/>
    <w:rsid w:val="00514989"/>
    <w:rsid w:val="0052739B"/>
    <w:rsid w:val="005721AB"/>
    <w:rsid w:val="00583B9B"/>
    <w:rsid w:val="00590235"/>
    <w:rsid w:val="00594B79"/>
    <w:rsid w:val="005C3C2E"/>
    <w:rsid w:val="005D3284"/>
    <w:rsid w:val="005F0D00"/>
    <w:rsid w:val="0060720C"/>
    <w:rsid w:val="00611970"/>
    <w:rsid w:val="006328E1"/>
    <w:rsid w:val="006346BE"/>
    <w:rsid w:val="006368D1"/>
    <w:rsid w:val="00653710"/>
    <w:rsid w:val="00687807"/>
    <w:rsid w:val="00687994"/>
    <w:rsid w:val="00690D0D"/>
    <w:rsid w:val="0069475A"/>
    <w:rsid w:val="006B3ED6"/>
    <w:rsid w:val="006C0895"/>
    <w:rsid w:val="006C2A8E"/>
    <w:rsid w:val="006C6008"/>
    <w:rsid w:val="006F1E47"/>
    <w:rsid w:val="007466BC"/>
    <w:rsid w:val="007676E3"/>
    <w:rsid w:val="007770EE"/>
    <w:rsid w:val="007818A5"/>
    <w:rsid w:val="00796BE2"/>
    <w:rsid w:val="007C120E"/>
    <w:rsid w:val="007D1BD5"/>
    <w:rsid w:val="007E7779"/>
    <w:rsid w:val="008014A7"/>
    <w:rsid w:val="00836BD7"/>
    <w:rsid w:val="0084402C"/>
    <w:rsid w:val="00854980"/>
    <w:rsid w:val="0086770C"/>
    <w:rsid w:val="00870B4C"/>
    <w:rsid w:val="00876D1F"/>
    <w:rsid w:val="00880BEB"/>
    <w:rsid w:val="00883EC3"/>
    <w:rsid w:val="00890822"/>
    <w:rsid w:val="008A0DB4"/>
    <w:rsid w:val="008B3728"/>
    <w:rsid w:val="008D0DC4"/>
    <w:rsid w:val="008D7B62"/>
    <w:rsid w:val="008F42D7"/>
    <w:rsid w:val="008F4AC0"/>
    <w:rsid w:val="008F66F2"/>
    <w:rsid w:val="009071E8"/>
    <w:rsid w:val="00942659"/>
    <w:rsid w:val="00955762"/>
    <w:rsid w:val="0097450A"/>
    <w:rsid w:val="009C5B4D"/>
    <w:rsid w:val="009C657C"/>
    <w:rsid w:val="009E2DE7"/>
    <w:rsid w:val="00A00324"/>
    <w:rsid w:val="00A2462A"/>
    <w:rsid w:val="00A41334"/>
    <w:rsid w:val="00A53269"/>
    <w:rsid w:val="00A53B9F"/>
    <w:rsid w:val="00A610D1"/>
    <w:rsid w:val="00A749C6"/>
    <w:rsid w:val="00A812D8"/>
    <w:rsid w:val="00AC1FE1"/>
    <w:rsid w:val="00AE472E"/>
    <w:rsid w:val="00B57EC5"/>
    <w:rsid w:val="00B70B46"/>
    <w:rsid w:val="00B73EEB"/>
    <w:rsid w:val="00B76A90"/>
    <w:rsid w:val="00B804F8"/>
    <w:rsid w:val="00B80B6F"/>
    <w:rsid w:val="00B82BDF"/>
    <w:rsid w:val="00BA3423"/>
    <w:rsid w:val="00BC5E5E"/>
    <w:rsid w:val="00BD13DE"/>
    <w:rsid w:val="00BD6F72"/>
    <w:rsid w:val="00BF5AF4"/>
    <w:rsid w:val="00C2232D"/>
    <w:rsid w:val="00C311F0"/>
    <w:rsid w:val="00C74959"/>
    <w:rsid w:val="00CC7F30"/>
    <w:rsid w:val="00D17175"/>
    <w:rsid w:val="00D17217"/>
    <w:rsid w:val="00D45AF6"/>
    <w:rsid w:val="00D71F56"/>
    <w:rsid w:val="00D930D1"/>
    <w:rsid w:val="00DA6C04"/>
    <w:rsid w:val="00DB1E20"/>
    <w:rsid w:val="00DB3E30"/>
    <w:rsid w:val="00DD2711"/>
    <w:rsid w:val="00DE23F3"/>
    <w:rsid w:val="00DF1137"/>
    <w:rsid w:val="00DF2746"/>
    <w:rsid w:val="00E070C5"/>
    <w:rsid w:val="00E20DCD"/>
    <w:rsid w:val="00E21579"/>
    <w:rsid w:val="00E23E79"/>
    <w:rsid w:val="00E34DB9"/>
    <w:rsid w:val="00E65709"/>
    <w:rsid w:val="00E90DBE"/>
    <w:rsid w:val="00EA697E"/>
    <w:rsid w:val="00EB44B0"/>
    <w:rsid w:val="00EC7D1E"/>
    <w:rsid w:val="00ED1AE6"/>
    <w:rsid w:val="00EE6E97"/>
    <w:rsid w:val="00F00429"/>
    <w:rsid w:val="00F05731"/>
    <w:rsid w:val="00F07963"/>
    <w:rsid w:val="00F23547"/>
    <w:rsid w:val="00F35F1F"/>
    <w:rsid w:val="00F369C8"/>
    <w:rsid w:val="00F46B76"/>
    <w:rsid w:val="00F61FC0"/>
    <w:rsid w:val="00FA3A4B"/>
    <w:rsid w:val="00FB2FF2"/>
    <w:rsid w:val="00FB37E6"/>
    <w:rsid w:val="00FC0F56"/>
    <w:rsid w:val="00FD1D30"/>
    <w:rsid w:val="00FD28B8"/>
    <w:rsid w:val="00FE279F"/>
    <w:rsid w:val="00FF0435"/>
    <w:rsid w:val="00FF1D34"/>
    <w:rsid w:val="00FF1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93DC"/>
  <w15:docId w15:val="{D93B6413-625D-46D8-956B-B49A59277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46"/>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6C08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E4E8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nkk1o7nmb">
    <w:name w:val="marknkk1o7nmb"/>
    <w:basedOn w:val="DefaultParagraphFont"/>
    <w:rsid w:val="00854980"/>
  </w:style>
  <w:style w:type="paragraph" w:styleId="NormalWeb">
    <w:name w:val="Normal (Web)"/>
    <w:basedOn w:val="Normal"/>
    <w:uiPriority w:val="99"/>
    <w:unhideWhenUsed/>
    <w:rsid w:val="008549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v5mjl31uu">
    <w:name w:val="markv5mjl31uu"/>
    <w:basedOn w:val="DefaultParagraphFont"/>
    <w:rsid w:val="00854980"/>
  </w:style>
  <w:style w:type="character" w:customStyle="1" w:styleId="markgm87h62zw">
    <w:name w:val="markgm87h62zw"/>
    <w:basedOn w:val="DefaultParagraphFont"/>
    <w:rsid w:val="00854980"/>
  </w:style>
  <w:style w:type="character" w:styleId="Hyperlink">
    <w:name w:val="Hyperlink"/>
    <w:basedOn w:val="DefaultParagraphFont"/>
    <w:uiPriority w:val="99"/>
    <w:unhideWhenUsed/>
    <w:rsid w:val="00DF2746"/>
    <w:rPr>
      <w:color w:val="0563C1" w:themeColor="hyperlink"/>
      <w:u w:val="single"/>
    </w:rPr>
  </w:style>
  <w:style w:type="character" w:customStyle="1" w:styleId="Heading1Char">
    <w:name w:val="Heading 1 Char"/>
    <w:basedOn w:val="DefaultParagraphFont"/>
    <w:link w:val="Heading1"/>
    <w:uiPriority w:val="9"/>
    <w:rsid w:val="00DF2746"/>
    <w:rPr>
      <w:rFonts w:eastAsiaTheme="minorEastAsia"/>
      <w:caps/>
      <w:color w:val="FFFFFF" w:themeColor="background1"/>
      <w:spacing w:val="15"/>
      <w:shd w:val="clear" w:color="auto" w:fill="5B9BD5" w:themeFill="accent1"/>
    </w:rPr>
  </w:style>
  <w:style w:type="paragraph" w:customStyle="1" w:styleId="paragraph">
    <w:name w:val="paragraph"/>
    <w:basedOn w:val="Normal"/>
    <w:rsid w:val="00DF27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F2746"/>
  </w:style>
  <w:style w:type="character" w:customStyle="1" w:styleId="eop">
    <w:name w:val="eop"/>
    <w:basedOn w:val="DefaultParagraphFont"/>
    <w:rsid w:val="00DF2746"/>
  </w:style>
  <w:style w:type="paragraph" w:styleId="TOCHeading">
    <w:name w:val="TOC Heading"/>
    <w:basedOn w:val="Heading1"/>
    <w:next w:val="Normal"/>
    <w:uiPriority w:val="39"/>
    <w:unhideWhenUsed/>
    <w:qFormat/>
    <w:rsid w:val="00DF2746"/>
    <w:pPr>
      <w:outlineLvl w:val="9"/>
    </w:pPr>
  </w:style>
  <w:style w:type="paragraph" w:styleId="TOC1">
    <w:name w:val="toc 1"/>
    <w:basedOn w:val="Normal"/>
    <w:next w:val="Normal"/>
    <w:autoRedefine/>
    <w:uiPriority w:val="39"/>
    <w:unhideWhenUsed/>
    <w:rsid w:val="00DF2746"/>
    <w:pPr>
      <w:spacing w:before="100" w:after="100" w:line="276" w:lineRule="auto"/>
    </w:pPr>
    <w:rPr>
      <w:rFonts w:eastAsiaTheme="minorEastAsia"/>
      <w:sz w:val="20"/>
      <w:szCs w:val="20"/>
    </w:rPr>
  </w:style>
  <w:style w:type="character" w:styleId="Strong">
    <w:name w:val="Strong"/>
    <w:uiPriority w:val="22"/>
    <w:qFormat/>
    <w:rsid w:val="00DF2746"/>
    <w:rPr>
      <w:b/>
      <w:bCs/>
    </w:rPr>
  </w:style>
  <w:style w:type="character" w:styleId="FollowedHyperlink">
    <w:name w:val="FollowedHyperlink"/>
    <w:basedOn w:val="DefaultParagraphFont"/>
    <w:uiPriority w:val="99"/>
    <w:semiHidden/>
    <w:unhideWhenUsed/>
    <w:rsid w:val="00DF2746"/>
    <w:rPr>
      <w:color w:val="954F72" w:themeColor="followedHyperlink"/>
      <w:u w:val="single"/>
    </w:rPr>
  </w:style>
  <w:style w:type="character" w:styleId="UnresolvedMention">
    <w:name w:val="Unresolved Mention"/>
    <w:basedOn w:val="DefaultParagraphFont"/>
    <w:uiPriority w:val="99"/>
    <w:semiHidden/>
    <w:unhideWhenUsed/>
    <w:rsid w:val="00D17175"/>
    <w:rPr>
      <w:color w:val="605E5C"/>
      <w:shd w:val="clear" w:color="auto" w:fill="E1DFDD"/>
    </w:rPr>
  </w:style>
  <w:style w:type="character" w:customStyle="1" w:styleId="Heading2Char">
    <w:name w:val="Heading 2 Char"/>
    <w:basedOn w:val="DefaultParagraphFont"/>
    <w:link w:val="Heading2"/>
    <w:uiPriority w:val="9"/>
    <w:rsid w:val="006C089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C0895"/>
    <w:pPr>
      <w:spacing w:after="100"/>
      <w:ind w:left="220"/>
    </w:pPr>
  </w:style>
  <w:style w:type="character" w:customStyle="1" w:styleId="journal-infoformat-label">
    <w:name w:val="journal-info__format-label"/>
    <w:basedOn w:val="DefaultParagraphFont"/>
    <w:rsid w:val="00DD2711"/>
  </w:style>
  <w:style w:type="character" w:styleId="Emphasis">
    <w:name w:val="Emphasis"/>
    <w:basedOn w:val="DefaultParagraphFont"/>
    <w:uiPriority w:val="20"/>
    <w:qFormat/>
    <w:rsid w:val="00DD2711"/>
    <w:rPr>
      <w:i/>
      <w:iCs/>
    </w:rPr>
  </w:style>
  <w:style w:type="paragraph" w:customStyle="1" w:styleId="chapter-para">
    <w:name w:val="chapter-para"/>
    <w:basedOn w:val="Normal"/>
    <w:rsid w:val="00DD27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E4E82"/>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A610D1"/>
    <w:pPr>
      <w:spacing w:after="100"/>
      <w:ind w:left="440"/>
    </w:pPr>
  </w:style>
  <w:style w:type="character" w:customStyle="1" w:styleId="anchor-text">
    <w:name w:val="anchor-text"/>
    <w:basedOn w:val="DefaultParagraphFont"/>
    <w:rsid w:val="00B804F8"/>
  </w:style>
  <w:style w:type="paragraph" w:styleId="Header">
    <w:name w:val="header"/>
    <w:basedOn w:val="Normal"/>
    <w:link w:val="HeaderChar"/>
    <w:uiPriority w:val="99"/>
    <w:unhideWhenUsed/>
    <w:rsid w:val="00F057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5731"/>
  </w:style>
  <w:style w:type="paragraph" w:styleId="Footer">
    <w:name w:val="footer"/>
    <w:basedOn w:val="Normal"/>
    <w:link w:val="FooterChar"/>
    <w:uiPriority w:val="99"/>
    <w:unhideWhenUsed/>
    <w:rsid w:val="00F057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5731"/>
  </w:style>
  <w:style w:type="paragraph" w:styleId="ListParagraph">
    <w:name w:val="List Paragraph"/>
    <w:basedOn w:val="Normal"/>
    <w:uiPriority w:val="34"/>
    <w:qFormat/>
    <w:rsid w:val="00687807"/>
    <w:pPr>
      <w:spacing w:after="0" w:line="240" w:lineRule="auto"/>
      <w:ind w:left="720"/>
      <w:contextualSpacing/>
    </w:pPr>
    <w:rPr>
      <w:rFonts w:ascii="Calibri" w:hAnsi="Calibri" w:cs="Calibri"/>
    </w:rPr>
  </w:style>
  <w:style w:type="character" w:customStyle="1" w:styleId="period">
    <w:name w:val="period"/>
    <w:basedOn w:val="DefaultParagraphFont"/>
    <w:rsid w:val="00687807"/>
  </w:style>
  <w:style w:type="character" w:customStyle="1" w:styleId="cit">
    <w:name w:val="cit"/>
    <w:basedOn w:val="DefaultParagraphFont"/>
    <w:rsid w:val="00687807"/>
  </w:style>
  <w:style w:type="character" w:customStyle="1" w:styleId="citation-doi">
    <w:name w:val="citation-doi"/>
    <w:basedOn w:val="DefaultParagraphFont"/>
    <w:rsid w:val="00687807"/>
  </w:style>
  <w:style w:type="character" w:customStyle="1" w:styleId="author-sup-separator">
    <w:name w:val="author-sup-separator"/>
    <w:basedOn w:val="DefaultParagraphFont"/>
    <w:rsid w:val="00687807"/>
  </w:style>
  <w:style w:type="character" w:customStyle="1" w:styleId="comma">
    <w:name w:val="comma"/>
    <w:basedOn w:val="DefaultParagraphFont"/>
    <w:rsid w:val="00687807"/>
  </w:style>
  <w:style w:type="character" w:customStyle="1" w:styleId="identifier">
    <w:name w:val="identifier"/>
    <w:basedOn w:val="DefaultParagraphFont"/>
    <w:rsid w:val="00687807"/>
  </w:style>
  <w:style w:type="character" w:customStyle="1" w:styleId="id-label">
    <w:name w:val="id-label"/>
    <w:basedOn w:val="DefaultParagraphFont"/>
    <w:rsid w:val="00687807"/>
  </w:style>
  <w:style w:type="character" w:customStyle="1" w:styleId="ahead-of-print">
    <w:name w:val="ahead-of-print"/>
    <w:basedOn w:val="DefaultParagraphFont"/>
    <w:rsid w:val="00687807"/>
  </w:style>
  <w:style w:type="character" w:customStyle="1" w:styleId="secondary-date">
    <w:name w:val="secondary-date"/>
    <w:basedOn w:val="DefaultParagraphFont"/>
    <w:rsid w:val="00687807"/>
  </w:style>
  <w:style w:type="character" w:customStyle="1" w:styleId="Title2">
    <w:name w:val="Title2"/>
    <w:basedOn w:val="DefaultParagraphFont"/>
    <w:rsid w:val="00687807"/>
  </w:style>
  <w:style w:type="character" w:customStyle="1" w:styleId="embargo-date-block">
    <w:name w:val="embargo-date-block"/>
    <w:basedOn w:val="DefaultParagraphFont"/>
    <w:rsid w:val="00687807"/>
  </w:style>
  <w:style w:type="character" w:customStyle="1" w:styleId="ms-button-flexcontainer">
    <w:name w:val="ms-button-flexcontainer"/>
    <w:basedOn w:val="DefaultParagraphFont"/>
    <w:rsid w:val="00687807"/>
  </w:style>
  <w:style w:type="paragraph" w:customStyle="1" w:styleId="xmsonormal">
    <w:name w:val="x_msonormal"/>
    <w:basedOn w:val="Normal"/>
    <w:rsid w:val="006878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gmail-wi-fullname">
    <w:name w:val="x_gmail-wi-fullname"/>
    <w:basedOn w:val="DefaultParagraphFont"/>
    <w:rsid w:val="00687807"/>
  </w:style>
  <w:style w:type="character" w:customStyle="1" w:styleId="xgmail-meta-citation-journal-name">
    <w:name w:val="x_gmail-meta-citation-journal-name"/>
    <w:basedOn w:val="DefaultParagraphFont"/>
    <w:rsid w:val="00687807"/>
  </w:style>
  <w:style w:type="character" w:customStyle="1" w:styleId="xgmail-meta-citation">
    <w:name w:val="x_gmail-meta-citation"/>
    <w:basedOn w:val="DefaultParagraphFont"/>
    <w:rsid w:val="00687807"/>
  </w:style>
  <w:style w:type="character" w:customStyle="1" w:styleId="xgmail-artmet-text">
    <w:name w:val="x_gmail-artmet-text"/>
    <w:basedOn w:val="DefaultParagraphFont"/>
    <w:rsid w:val="00687807"/>
  </w:style>
  <w:style w:type="character" w:customStyle="1" w:styleId="xgmail-artmet-number">
    <w:name w:val="x_gmail-artmet-number"/>
    <w:basedOn w:val="DefaultParagraphFont"/>
    <w:rsid w:val="00687807"/>
  </w:style>
  <w:style w:type="character" w:customStyle="1" w:styleId="xgmail-altmetricscore">
    <w:name w:val="x_gmail-_altmetric_score"/>
    <w:basedOn w:val="DefaultParagraphFont"/>
    <w:rsid w:val="00687807"/>
  </w:style>
  <w:style w:type="character" w:customStyle="1" w:styleId="xgmail-month">
    <w:name w:val="x_gmail-month"/>
    <w:basedOn w:val="DefaultParagraphFont"/>
    <w:rsid w:val="00687807"/>
  </w:style>
  <w:style w:type="character" w:customStyle="1" w:styleId="xgmail-day">
    <w:name w:val="x_gmail-day"/>
    <w:basedOn w:val="DefaultParagraphFont"/>
    <w:rsid w:val="00687807"/>
  </w:style>
  <w:style w:type="character" w:customStyle="1" w:styleId="xgmail-year">
    <w:name w:val="x_gmail-year"/>
    <w:basedOn w:val="DefaultParagraphFont"/>
    <w:rsid w:val="00687807"/>
  </w:style>
  <w:style w:type="character" w:customStyle="1" w:styleId="xgmail-al-author-delim">
    <w:name w:val="x_gmail-al-author-delim"/>
    <w:basedOn w:val="DefaultParagraphFont"/>
    <w:rsid w:val="00687807"/>
  </w:style>
  <w:style w:type="character" w:customStyle="1" w:styleId="xgmail-fm-vol-iss-date">
    <w:name w:val="x_gmail-fm-vol-iss-date"/>
    <w:basedOn w:val="DefaultParagraphFont"/>
    <w:rsid w:val="00687807"/>
  </w:style>
  <w:style w:type="character" w:customStyle="1" w:styleId="xgmail-doi">
    <w:name w:val="x_gmail-doi"/>
    <w:basedOn w:val="DefaultParagraphFont"/>
    <w:rsid w:val="00687807"/>
  </w:style>
  <w:style w:type="character" w:customStyle="1" w:styleId="xgmail-fm-citation-ids-label">
    <w:name w:val="x_gmail-fm-citation-ids-label"/>
    <w:basedOn w:val="DefaultParagraphFont"/>
    <w:rsid w:val="00687807"/>
  </w:style>
  <w:style w:type="paragraph" w:customStyle="1" w:styleId="xgmail-c-article-identifiersitem">
    <w:name w:val="x_gmail-c-article-identifiers__item"/>
    <w:basedOn w:val="Normal"/>
    <w:rsid w:val="006878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gmail-c-article-author-listitem">
    <w:name w:val="x_gmail-c-article-author-list__item"/>
    <w:basedOn w:val="Normal"/>
    <w:rsid w:val="006878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gmail-c-article-info-details">
    <w:name w:val="x_gmail-c-article-info-details"/>
    <w:basedOn w:val="Normal"/>
    <w:rsid w:val="006878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gmail-u-visually-hidden">
    <w:name w:val="x_gmail-u-visually-hidden"/>
    <w:basedOn w:val="DefaultParagraphFont"/>
    <w:rsid w:val="00687807"/>
  </w:style>
  <w:style w:type="paragraph" w:customStyle="1" w:styleId="para">
    <w:name w:val="para"/>
    <w:basedOn w:val="Normal"/>
    <w:rsid w:val="001171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ull-text-link--text-top">
    <w:name w:val="full-text-link--text-top"/>
    <w:basedOn w:val="DefaultParagraphFont"/>
    <w:rsid w:val="001171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84">
      <w:bodyDiv w:val="1"/>
      <w:marLeft w:val="0"/>
      <w:marRight w:val="0"/>
      <w:marTop w:val="0"/>
      <w:marBottom w:val="0"/>
      <w:divBdr>
        <w:top w:val="none" w:sz="0" w:space="0" w:color="auto"/>
        <w:left w:val="none" w:sz="0" w:space="0" w:color="auto"/>
        <w:bottom w:val="none" w:sz="0" w:space="0" w:color="auto"/>
        <w:right w:val="none" w:sz="0" w:space="0" w:color="auto"/>
      </w:divBdr>
      <w:divsChild>
        <w:div w:id="170603531">
          <w:marLeft w:val="0"/>
          <w:marRight w:val="0"/>
          <w:marTop w:val="0"/>
          <w:marBottom w:val="0"/>
          <w:divBdr>
            <w:top w:val="none" w:sz="0" w:space="0" w:color="auto"/>
            <w:left w:val="none" w:sz="0" w:space="0" w:color="auto"/>
            <w:bottom w:val="none" w:sz="0" w:space="0" w:color="auto"/>
            <w:right w:val="none" w:sz="0" w:space="0" w:color="auto"/>
          </w:divBdr>
          <w:divsChild>
            <w:div w:id="759109741">
              <w:marLeft w:val="0"/>
              <w:marRight w:val="0"/>
              <w:marTop w:val="0"/>
              <w:marBottom w:val="0"/>
              <w:divBdr>
                <w:top w:val="none" w:sz="0" w:space="0" w:color="auto"/>
                <w:left w:val="none" w:sz="0" w:space="0" w:color="auto"/>
                <w:bottom w:val="none" w:sz="0" w:space="0" w:color="auto"/>
                <w:right w:val="none" w:sz="0" w:space="0" w:color="auto"/>
              </w:divBdr>
            </w:div>
          </w:divsChild>
        </w:div>
        <w:div w:id="543251065">
          <w:marLeft w:val="0"/>
          <w:marRight w:val="0"/>
          <w:marTop w:val="0"/>
          <w:marBottom w:val="0"/>
          <w:divBdr>
            <w:top w:val="none" w:sz="0" w:space="0" w:color="auto"/>
            <w:left w:val="none" w:sz="0" w:space="0" w:color="auto"/>
            <w:bottom w:val="none" w:sz="0" w:space="0" w:color="auto"/>
            <w:right w:val="none" w:sz="0" w:space="0" w:color="auto"/>
          </w:divBdr>
          <w:divsChild>
            <w:div w:id="800809515">
              <w:marLeft w:val="0"/>
              <w:marRight w:val="0"/>
              <w:marTop w:val="0"/>
              <w:marBottom w:val="0"/>
              <w:divBdr>
                <w:top w:val="none" w:sz="0" w:space="0" w:color="auto"/>
                <w:left w:val="none" w:sz="0" w:space="0" w:color="auto"/>
                <w:bottom w:val="none" w:sz="0" w:space="0" w:color="auto"/>
                <w:right w:val="none" w:sz="0" w:space="0" w:color="auto"/>
              </w:divBdr>
            </w:div>
          </w:divsChild>
        </w:div>
        <w:div w:id="1679040175">
          <w:marLeft w:val="0"/>
          <w:marRight w:val="0"/>
          <w:marTop w:val="0"/>
          <w:marBottom w:val="0"/>
          <w:divBdr>
            <w:top w:val="none" w:sz="0" w:space="0" w:color="auto"/>
            <w:left w:val="none" w:sz="0" w:space="0" w:color="auto"/>
            <w:bottom w:val="none" w:sz="0" w:space="0" w:color="auto"/>
            <w:right w:val="none" w:sz="0" w:space="0" w:color="auto"/>
          </w:divBdr>
          <w:divsChild>
            <w:div w:id="329869388">
              <w:marLeft w:val="0"/>
              <w:marRight w:val="0"/>
              <w:marTop w:val="0"/>
              <w:marBottom w:val="0"/>
              <w:divBdr>
                <w:top w:val="none" w:sz="0" w:space="0" w:color="auto"/>
                <w:left w:val="none" w:sz="0" w:space="0" w:color="auto"/>
                <w:bottom w:val="none" w:sz="0" w:space="0" w:color="auto"/>
                <w:right w:val="none" w:sz="0" w:space="0" w:color="auto"/>
              </w:divBdr>
            </w:div>
          </w:divsChild>
        </w:div>
        <w:div w:id="2001274390">
          <w:marLeft w:val="0"/>
          <w:marRight w:val="0"/>
          <w:marTop w:val="0"/>
          <w:marBottom w:val="0"/>
          <w:divBdr>
            <w:top w:val="none" w:sz="0" w:space="0" w:color="auto"/>
            <w:left w:val="none" w:sz="0" w:space="0" w:color="auto"/>
            <w:bottom w:val="none" w:sz="0" w:space="0" w:color="auto"/>
            <w:right w:val="none" w:sz="0" w:space="0" w:color="auto"/>
          </w:divBdr>
          <w:divsChild>
            <w:div w:id="25968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1">
      <w:bodyDiv w:val="1"/>
      <w:marLeft w:val="0"/>
      <w:marRight w:val="0"/>
      <w:marTop w:val="0"/>
      <w:marBottom w:val="0"/>
      <w:divBdr>
        <w:top w:val="none" w:sz="0" w:space="0" w:color="auto"/>
        <w:left w:val="none" w:sz="0" w:space="0" w:color="auto"/>
        <w:bottom w:val="none" w:sz="0" w:space="0" w:color="auto"/>
        <w:right w:val="none" w:sz="0" w:space="0" w:color="auto"/>
      </w:divBdr>
    </w:div>
    <w:div w:id="19824345">
      <w:bodyDiv w:val="1"/>
      <w:marLeft w:val="0"/>
      <w:marRight w:val="0"/>
      <w:marTop w:val="0"/>
      <w:marBottom w:val="0"/>
      <w:divBdr>
        <w:top w:val="none" w:sz="0" w:space="0" w:color="auto"/>
        <w:left w:val="none" w:sz="0" w:space="0" w:color="auto"/>
        <w:bottom w:val="none" w:sz="0" w:space="0" w:color="auto"/>
        <w:right w:val="none" w:sz="0" w:space="0" w:color="auto"/>
      </w:divBdr>
    </w:div>
    <w:div w:id="25100747">
      <w:bodyDiv w:val="1"/>
      <w:marLeft w:val="0"/>
      <w:marRight w:val="0"/>
      <w:marTop w:val="0"/>
      <w:marBottom w:val="0"/>
      <w:divBdr>
        <w:top w:val="none" w:sz="0" w:space="0" w:color="auto"/>
        <w:left w:val="none" w:sz="0" w:space="0" w:color="auto"/>
        <w:bottom w:val="none" w:sz="0" w:space="0" w:color="auto"/>
        <w:right w:val="none" w:sz="0" w:space="0" w:color="auto"/>
      </w:divBdr>
    </w:div>
    <w:div w:id="26639686">
      <w:bodyDiv w:val="1"/>
      <w:marLeft w:val="0"/>
      <w:marRight w:val="0"/>
      <w:marTop w:val="0"/>
      <w:marBottom w:val="0"/>
      <w:divBdr>
        <w:top w:val="none" w:sz="0" w:space="0" w:color="auto"/>
        <w:left w:val="none" w:sz="0" w:space="0" w:color="auto"/>
        <w:bottom w:val="none" w:sz="0" w:space="0" w:color="auto"/>
        <w:right w:val="none" w:sz="0" w:space="0" w:color="auto"/>
      </w:divBdr>
    </w:div>
    <w:div w:id="28192403">
      <w:bodyDiv w:val="1"/>
      <w:marLeft w:val="0"/>
      <w:marRight w:val="0"/>
      <w:marTop w:val="0"/>
      <w:marBottom w:val="0"/>
      <w:divBdr>
        <w:top w:val="none" w:sz="0" w:space="0" w:color="auto"/>
        <w:left w:val="none" w:sz="0" w:space="0" w:color="auto"/>
        <w:bottom w:val="none" w:sz="0" w:space="0" w:color="auto"/>
        <w:right w:val="none" w:sz="0" w:space="0" w:color="auto"/>
      </w:divBdr>
    </w:div>
    <w:div w:id="31077380">
      <w:bodyDiv w:val="1"/>
      <w:marLeft w:val="0"/>
      <w:marRight w:val="0"/>
      <w:marTop w:val="0"/>
      <w:marBottom w:val="0"/>
      <w:divBdr>
        <w:top w:val="none" w:sz="0" w:space="0" w:color="auto"/>
        <w:left w:val="none" w:sz="0" w:space="0" w:color="auto"/>
        <w:bottom w:val="none" w:sz="0" w:space="0" w:color="auto"/>
        <w:right w:val="none" w:sz="0" w:space="0" w:color="auto"/>
      </w:divBdr>
    </w:div>
    <w:div w:id="37826148">
      <w:bodyDiv w:val="1"/>
      <w:marLeft w:val="0"/>
      <w:marRight w:val="0"/>
      <w:marTop w:val="0"/>
      <w:marBottom w:val="0"/>
      <w:divBdr>
        <w:top w:val="none" w:sz="0" w:space="0" w:color="auto"/>
        <w:left w:val="none" w:sz="0" w:space="0" w:color="auto"/>
        <w:bottom w:val="none" w:sz="0" w:space="0" w:color="auto"/>
        <w:right w:val="none" w:sz="0" w:space="0" w:color="auto"/>
      </w:divBdr>
    </w:div>
    <w:div w:id="42408573">
      <w:bodyDiv w:val="1"/>
      <w:marLeft w:val="0"/>
      <w:marRight w:val="0"/>
      <w:marTop w:val="0"/>
      <w:marBottom w:val="0"/>
      <w:divBdr>
        <w:top w:val="none" w:sz="0" w:space="0" w:color="auto"/>
        <w:left w:val="none" w:sz="0" w:space="0" w:color="auto"/>
        <w:bottom w:val="none" w:sz="0" w:space="0" w:color="auto"/>
        <w:right w:val="none" w:sz="0" w:space="0" w:color="auto"/>
      </w:divBdr>
    </w:div>
    <w:div w:id="51000276">
      <w:bodyDiv w:val="1"/>
      <w:marLeft w:val="0"/>
      <w:marRight w:val="0"/>
      <w:marTop w:val="0"/>
      <w:marBottom w:val="0"/>
      <w:divBdr>
        <w:top w:val="none" w:sz="0" w:space="0" w:color="auto"/>
        <w:left w:val="none" w:sz="0" w:space="0" w:color="auto"/>
        <w:bottom w:val="none" w:sz="0" w:space="0" w:color="auto"/>
        <w:right w:val="none" w:sz="0" w:space="0" w:color="auto"/>
      </w:divBdr>
    </w:div>
    <w:div w:id="54789918">
      <w:bodyDiv w:val="1"/>
      <w:marLeft w:val="0"/>
      <w:marRight w:val="0"/>
      <w:marTop w:val="0"/>
      <w:marBottom w:val="0"/>
      <w:divBdr>
        <w:top w:val="none" w:sz="0" w:space="0" w:color="auto"/>
        <w:left w:val="none" w:sz="0" w:space="0" w:color="auto"/>
        <w:bottom w:val="none" w:sz="0" w:space="0" w:color="auto"/>
        <w:right w:val="none" w:sz="0" w:space="0" w:color="auto"/>
      </w:divBdr>
    </w:div>
    <w:div w:id="55208803">
      <w:bodyDiv w:val="1"/>
      <w:marLeft w:val="0"/>
      <w:marRight w:val="0"/>
      <w:marTop w:val="0"/>
      <w:marBottom w:val="0"/>
      <w:divBdr>
        <w:top w:val="none" w:sz="0" w:space="0" w:color="auto"/>
        <w:left w:val="none" w:sz="0" w:space="0" w:color="auto"/>
        <w:bottom w:val="none" w:sz="0" w:space="0" w:color="auto"/>
        <w:right w:val="none" w:sz="0" w:space="0" w:color="auto"/>
      </w:divBdr>
    </w:div>
    <w:div w:id="62022966">
      <w:bodyDiv w:val="1"/>
      <w:marLeft w:val="0"/>
      <w:marRight w:val="0"/>
      <w:marTop w:val="0"/>
      <w:marBottom w:val="0"/>
      <w:divBdr>
        <w:top w:val="none" w:sz="0" w:space="0" w:color="auto"/>
        <w:left w:val="none" w:sz="0" w:space="0" w:color="auto"/>
        <w:bottom w:val="none" w:sz="0" w:space="0" w:color="auto"/>
        <w:right w:val="none" w:sz="0" w:space="0" w:color="auto"/>
      </w:divBdr>
    </w:div>
    <w:div w:id="73673576">
      <w:bodyDiv w:val="1"/>
      <w:marLeft w:val="0"/>
      <w:marRight w:val="0"/>
      <w:marTop w:val="0"/>
      <w:marBottom w:val="0"/>
      <w:divBdr>
        <w:top w:val="none" w:sz="0" w:space="0" w:color="auto"/>
        <w:left w:val="none" w:sz="0" w:space="0" w:color="auto"/>
        <w:bottom w:val="none" w:sz="0" w:space="0" w:color="auto"/>
        <w:right w:val="none" w:sz="0" w:space="0" w:color="auto"/>
      </w:divBdr>
    </w:div>
    <w:div w:id="92094172">
      <w:bodyDiv w:val="1"/>
      <w:marLeft w:val="0"/>
      <w:marRight w:val="0"/>
      <w:marTop w:val="0"/>
      <w:marBottom w:val="0"/>
      <w:divBdr>
        <w:top w:val="none" w:sz="0" w:space="0" w:color="auto"/>
        <w:left w:val="none" w:sz="0" w:space="0" w:color="auto"/>
        <w:bottom w:val="none" w:sz="0" w:space="0" w:color="auto"/>
        <w:right w:val="none" w:sz="0" w:space="0" w:color="auto"/>
      </w:divBdr>
    </w:div>
    <w:div w:id="99187774">
      <w:bodyDiv w:val="1"/>
      <w:marLeft w:val="0"/>
      <w:marRight w:val="0"/>
      <w:marTop w:val="0"/>
      <w:marBottom w:val="0"/>
      <w:divBdr>
        <w:top w:val="none" w:sz="0" w:space="0" w:color="auto"/>
        <w:left w:val="none" w:sz="0" w:space="0" w:color="auto"/>
        <w:bottom w:val="none" w:sz="0" w:space="0" w:color="auto"/>
        <w:right w:val="none" w:sz="0" w:space="0" w:color="auto"/>
      </w:divBdr>
    </w:div>
    <w:div w:id="100104436">
      <w:bodyDiv w:val="1"/>
      <w:marLeft w:val="0"/>
      <w:marRight w:val="0"/>
      <w:marTop w:val="0"/>
      <w:marBottom w:val="0"/>
      <w:divBdr>
        <w:top w:val="none" w:sz="0" w:space="0" w:color="auto"/>
        <w:left w:val="none" w:sz="0" w:space="0" w:color="auto"/>
        <w:bottom w:val="none" w:sz="0" w:space="0" w:color="auto"/>
        <w:right w:val="none" w:sz="0" w:space="0" w:color="auto"/>
      </w:divBdr>
    </w:div>
    <w:div w:id="100413973">
      <w:bodyDiv w:val="1"/>
      <w:marLeft w:val="0"/>
      <w:marRight w:val="0"/>
      <w:marTop w:val="0"/>
      <w:marBottom w:val="0"/>
      <w:divBdr>
        <w:top w:val="none" w:sz="0" w:space="0" w:color="auto"/>
        <w:left w:val="none" w:sz="0" w:space="0" w:color="auto"/>
        <w:bottom w:val="none" w:sz="0" w:space="0" w:color="auto"/>
        <w:right w:val="none" w:sz="0" w:space="0" w:color="auto"/>
      </w:divBdr>
    </w:div>
    <w:div w:id="105080399">
      <w:bodyDiv w:val="1"/>
      <w:marLeft w:val="0"/>
      <w:marRight w:val="0"/>
      <w:marTop w:val="0"/>
      <w:marBottom w:val="0"/>
      <w:divBdr>
        <w:top w:val="none" w:sz="0" w:space="0" w:color="auto"/>
        <w:left w:val="none" w:sz="0" w:space="0" w:color="auto"/>
        <w:bottom w:val="none" w:sz="0" w:space="0" w:color="auto"/>
        <w:right w:val="none" w:sz="0" w:space="0" w:color="auto"/>
      </w:divBdr>
    </w:div>
    <w:div w:id="107046017">
      <w:bodyDiv w:val="1"/>
      <w:marLeft w:val="0"/>
      <w:marRight w:val="0"/>
      <w:marTop w:val="0"/>
      <w:marBottom w:val="0"/>
      <w:divBdr>
        <w:top w:val="none" w:sz="0" w:space="0" w:color="auto"/>
        <w:left w:val="none" w:sz="0" w:space="0" w:color="auto"/>
        <w:bottom w:val="none" w:sz="0" w:space="0" w:color="auto"/>
        <w:right w:val="none" w:sz="0" w:space="0" w:color="auto"/>
      </w:divBdr>
    </w:div>
    <w:div w:id="108356970">
      <w:bodyDiv w:val="1"/>
      <w:marLeft w:val="0"/>
      <w:marRight w:val="0"/>
      <w:marTop w:val="0"/>
      <w:marBottom w:val="0"/>
      <w:divBdr>
        <w:top w:val="none" w:sz="0" w:space="0" w:color="auto"/>
        <w:left w:val="none" w:sz="0" w:space="0" w:color="auto"/>
        <w:bottom w:val="none" w:sz="0" w:space="0" w:color="auto"/>
        <w:right w:val="none" w:sz="0" w:space="0" w:color="auto"/>
      </w:divBdr>
    </w:div>
    <w:div w:id="113141902">
      <w:bodyDiv w:val="1"/>
      <w:marLeft w:val="0"/>
      <w:marRight w:val="0"/>
      <w:marTop w:val="0"/>
      <w:marBottom w:val="0"/>
      <w:divBdr>
        <w:top w:val="none" w:sz="0" w:space="0" w:color="auto"/>
        <w:left w:val="none" w:sz="0" w:space="0" w:color="auto"/>
        <w:bottom w:val="none" w:sz="0" w:space="0" w:color="auto"/>
        <w:right w:val="none" w:sz="0" w:space="0" w:color="auto"/>
      </w:divBdr>
    </w:div>
    <w:div w:id="114566844">
      <w:bodyDiv w:val="1"/>
      <w:marLeft w:val="0"/>
      <w:marRight w:val="0"/>
      <w:marTop w:val="0"/>
      <w:marBottom w:val="0"/>
      <w:divBdr>
        <w:top w:val="none" w:sz="0" w:space="0" w:color="auto"/>
        <w:left w:val="none" w:sz="0" w:space="0" w:color="auto"/>
        <w:bottom w:val="none" w:sz="0" w:space="0" w:color="auto"/>
        <w:right w:val="none" w:sz="0" w:space="0" w:color="auto"/>
      </w:divBdr>
    </w:div>
    <w:div w:id="116922494">
      <w:bodyDiv w:val="1"/>
      <w:marLeft w:val="0"/>
      <w:marRight w:val="0"/>
      <w:marTop w:val="0"/>
      <w:marBottom w:val="0"/>
      <w:divBdr>
        <w:top w:val="none" w:sz="0" w:space="0" w:color="auto"/>
        <w:left w:val="none" w:sz="0" w:space="0" w:color="auto"/>
        <w:bottom w:val="none" w:sz="0" w:space="0" w:color="auto"/>
        <w:right w:val="none" w:sz="0" w:space="0" w:color="auto"/>
      </w:divBdr>
    </w:div>
    <w:div w:id="118030992">
      <w:bodyDiv w:val="1"/>
      <w:marLeft w:val="0"/>
      <w:marRight w:val="0"/>
      <w:marTop w:val="0"/>
      <w:marBottom w:val="0"/>
      <w:divBdr>
        <w:top w:val="none" w:sz="0" w:space="0" w:color="auto"/>
        <w:left w:val="none" w:sz="0" w:space="0" w:color="auto"/>
        <w:bottom w:val="none" w:sz="0" w:space="0" w:color="auto"/>
        <w:right w:val="none" w:sz="0" w:space="0" w:color="auto"/>
      </w:divBdr>
    </w:div>
    <w:div w:id="119307207">
      <w:bodyDiv w:val="1"/>
      <w:marLeft w:val="0"/>
      <w:marRight w:val="0"/>
      <w:marTop w:val="0"/>
      <w:marBottom w:val="0"/>
      <w:divBdr>
        <w:top w:val="none" w:sz="0" w:space="0" w:color="auto"/>
        <w:left w:val="none" w:sz="0" w:space="0" w:color="auto"/>
        <w:bottom w:val="none" w:sz="0" w:space="0" w:color="auto"/>
        <w:right w:val="none" w:sz="0" w:space="0" w:color="auto"/>
      </w:divBdr>
    </w:div>
    <w:div w:id="126437297">
      <w:bodyDiv w:val="1"/>
      <w:marLeft w:val="0"/>
      <w:marRight w:val="0"/>
      <w:marTop w:val="0"/>
      <w:marBottom w:val="0"/>
      <w:divBdr>
        <w:top w:val="none" w:sz="0" w:space="0" w:color="auto"/>
        <w:left w:val="none" w:sz="0" w:space="0" w:color="auto"/>
        <w:bottom w:val="none" w:sz="0" w:space="0" w:color="auto"/>
        <w:right w:val="none" w:sz="0" w:space="0" w:color="auto"/>
      </w:divBdr>
    </w:div>
    <w:div w:id="126702222">
      <w:bodyDiv w:val="1"/>
      <w:marLeft w:val="0"/>
      <w:marRight w:val="0"/>
      <w:marTop w:val="0"/>
      <w:marBottom w:val="0"/>
      <w:divBdr>
        <w:top w:val="none" w:sz="0" w:space="0" w:color="auto"/>
        <w:left w:val="none" w:sz="0" w:space="0" w:color="auto"/>
        <w:bottom w:val="none" w:sz="0" w:space="0" w:color="auto"/>
        <w:right w:val="none" w:sz="0" w:space="0" w:color="auto"/>
      </w:divBdr>
    </w:div>
    <w:div w:id="134808705">
      <w:bodyDiv w:val="1"/>
      <w:marLeft w:val="0"/>
      <w:marRight w:val="0"/>
      <w:marTop w:val="0"/>
      <w:marBottom w:val="0"/>
      <w:divBdr>
        <w:top w:val="none" w:sz="0" w:space="0" w:color="auto"/>
        <w:left w:val="none" w:sz="0" w:space="0" w:color="auto"/>
        <w:bottom w:val="none" w:sz="0" w:space="0" w:color="auto"/>
        <w:right w:val="none" w:sz="0" w:space="0" w:color="auto"/>
      </w:divBdr>
    </w:div>
    <w:div w:id="136916172">
      <w:bodyDiv w:val="1"/>
      <w:marLeft w:val="0"/>
      <w:marRight w:val="0"/>
      <w:marTop w:val="0"/>
      <w:marBottom w:val="0"/>
      <w:divBdr>
        <w:top w:val="none" w:sz="0" w:space="0" w:color="auto"/>
        <w:left w:val="none" w:sz="0" w:space="0" w:color="auto"/>
        <w:bottom w:val="none" w:sz="0" w:space="0" w:color="auto"/>
        <w:right w:val="none" w:sz="0" w:space="0" w:color="auto"/>
      </w:divBdr>
    </w:div>
    <w:div w:id="137960214">
      <w:bodyDiv w:val="1"/>
      <w:marLeft w:val="0"/>
      <w:marRight w:val="0"/>
      <w:marTop w:val="0"/>
      <w:marBottom w:val="0"/>
      <w:divBdr>
        <w:top w:val="none" w:sz="0" w:space="0" w:color="auto"/>
        <w:left w:val="none" w:sz="0" w:space="0" w:color="auto"/>
        <w:bottom w:val="none" w:sz="0" w:space="0" w:color="auto"/>
        <w:right w:val="none" w:sz="0" w:space="0" w:color="auto"/>
      </w:divBdr>
    </w:div>
    <w:div w:id="144015218">
      <w:bodyDiv w:val="1"/>
      <w:marLeft w:val="0"/>
      <w:marRight w:val="0"/>
      <w:marTop w:val="0"/>
      <w:marBottom w:val="0"/>
      <w:divBdr>
        <w:top w:val="none" w:sz="0" w:space="0" w:color="auto"/>
        <w:left w:val="none" w:sz="0" w:space="0" w:color="auto"/>
        <w:bottom w:val="none" w:sz="0" w:space="0" w:color="auto"/>
        <w:right w:val="none" w:sz="0" w:space="0" w:color="auto"/>
      </w:divBdr>
    </w:div>
    <w:div w:id="144979870">
      <w:bodyDiv w:val="1"/>
      <w:marLeft w:val="0"/>
      <w:marRight w:val="0"/>
      <w:marTop w:val="0"/>
      <w:marBottom w:val="0"/>
      <w:divBdr>
        <w:top w:val="none" w:sz="0" w:space="0" w:color="auto"/>
        <w:left w:val="none" w:sz="0" w:space="0" w:color="auto"/>
        <w:bottom w:val="none" w:sz="0" w:space="0" w:color="auto"/>
        <w:right w:val="none" w:sz="0" w:space="0" w:color="auto"/>
      </w:divBdr>
    </w:div>
    <w:div w:id="148056862">
      <w:bodyDiv w:val="1"/>
      <w:marLeft w:val="0"/>
      <w:marRight w:val="0"/>
      <w:marTop w:val="0"/>
      <w:marBottom w:val="0"/>
      <w:divBdr>
        <w:top w:val="none" w:sz="0" w:space="0" w:color="auto"/>
        <w:left w:val="none" w:sz="0" w:space="0" w:color="auto"/>
        <w:bottom w:val="none" w:sz="0" w:space="0" w:color="auto"/>
        <w:right w:val="none" w:sz="0" w:space="0" w:color="auto"/>
      </w:divBdr>
    </w:div>
    <w:div w:id="152600095">
      <w:bodyDiv w:val="1"/>
      <w:marLeft w:val="0"/>
      <w:marRight w:val="0"/>
      <w:marTop w:val="0"/>
      <w:marBottom w:val="0"/>
      <w:divBdr>
        <w:top w:val="none" w:sz="0" w:space="0" w:color="auto"/>
        <w:left w:val="none" w:sz="0" w:space="0" w:color="auto"/>
        <w:bottom w:val="none" w:sz="0" w:space="0" w:color="auto"/>
        <w:right w:val="none" w:sz="0" w:space="0" w:color="auto"/>
      </w:divBdr>
    </w:div>
    <w:div w:id="154229012">
      <w:bodyDiv w:val="1"/>
      <w:marLeft w:val="0"/>
      <w:marRight w:val="0"/>
      <w:marTop w:val="0"/>
      <w:marBottom w:val="0"/>
      <w:divBdr>
        <w:top w:val="none" w:sz="0" w:space="0" w:color="auto"/>
        <w:left w:val="none" w:sz="0" w:space="0" w:color="auto"/>
        <w:bottom w:val="none" w:sz="0" w:space="0" w:color="auto"/>
        <w:right w:val="none" w:sz="0" w:space="0" w:color="auto"/>
      </w:divBdr>
    </w:div>
    <w:div w:id="158086477">
      <w:bodyDiv w:val="1"/>
      <w:marLeft w:val="0"/>
      <w:marRight w:val="0"/>
      <w:marTop w:val="0"/>
      <w:marBottom w:val="0"/>
      <w:divBdr>
        <w:top w:val="none" w:sz="0" w:space="0" w:color="auto"/>
        <w:left w:val="none" w:sz="0" w:space="0" w:color="auto"/>
        <w:bottom w:val="none" w:sz="0" w:space="0" w:color="auto"/>
        <w:right w:val="none" w:sz="0" w:space="0" w:color="auto"/>
      </w:divBdr>
      <w:divsChild>
        <w:div w:id="157966440">
          <w:marLeft w:val="0"/>
          <w:marRight w:val="0"/>
          <w:marTop w:val="0"/>
          <w:marBottom w:val="0"/>
          <w:divBdr>
            <w:top w:val="none" w:sz="0" w:space="0" w:color="auto"/>
            <w:left w:val="none" w:sz="0" w:space="0" w:color="auto"/>
            <w:bottom w:val="none" w:sz="0" w:space="0" w:color="auto"/>
            <w:right w:val="none" w:sz="0" w:space="0" w:color="auto"/>
          </w:divBdr>
        </w:div>
        <w:div w:id="937911083">
          <w:marLeft w:val="0"/>
          <w:marRight w:val="0"/>
          <w:marTop w:val="0"/>
          <w:marBottom w:val="0"/>
          <w:divBdr>
            <w:top w:val="none" w:sz="0" w:space="0" w:color="auto"/>
            <w:left w:val="none" w:sz="0" w:space="0" w:color="auto"/>
            <w:bottom w:val="none" w:sz="0" w:space="0" w:color="auto"/>
            <w:right w:val="none" w:sz="0" w:space="0" w:color="auto"/>
          </w:divBdr>
        </w:div>
        <w:div w:id="1921139383">
          <w:marLeft w:val="0"/>
          <w:marRight w:val="0"/>
          <w:marTop w:val="0"/>
          <w:marBottom w:val="0"/>
          <w:divBdr>
            <w:top w:val="none" w:sz="0" w:space="0" w:color="auto"/>
            <w:left w:val="none" w:sz="0" w:space="0" w:color="auto"/>
            <w:bottom w:val="none" w:sz="0" w:space="0" w:color="auto"/>
            <w:right w:val="none" w:sz="0" w:space="0" w:color="auto"/>
          </w:divBdr>
        </w:div>
        <w:div w:id="2007703435">
          <w:marLeft w:val="0"/>
          <w:marRight w:val="0"/>
          <w:marTop w:val="0"/>
          <w:marBottom w:val="0"/>
          <w:divBdr>
            <w:top w:val="none" w:sz="0" w:space="0" w:color="auto"/>
            <w:left w:val="none" w:sz="0" w:space="0" w:color="auto"/>
            <w:bottom w:val="none" w:sz="0" w:space="0" w:color="auto"/>
            <w:right w:val="none" w:sz="0" w:space="0" w:color="auto"/>
          </w:divBdr>
        </w:div>
      </w:divsChild>
    </w:div>
    <w:div w:id="165555342">
      <w:bodyDiv w:val="1"/>
      <w:marLeft w:val="0"/>
      <w:marRight w:val="0"/>
      <w:marTop w:val="0"/>
      <w:marBottom w:val="0"/>
      <w:divBdr>
        <w:top w:val="none" w:sz="0" w:space="0" w:color="auto"/>
        <w:left w:val="none" w:sz="0" w:space="0" w:color="auto"/>
        <w:bottom w:val="none" w:sz="0" w:space="0" w:color="auto"/>
        <w:right w:val="none" w:sz="0" w:space="0" w:color="auto"/>
      </w:divBdr>
      <w:divsChild>
        <w:div w:id="218829726">
          <w:marLeft w:val="0"/>
          <w:marRight w:val="0"/>
          <w:marTop w:val="0"/>
          <w:marBottom w:val="0"/>
          <w:divBdr>
            <w:top w:val="none" w:sz="0" w:space="0" w:color="auto"/>
            <w:left w:val="none" w:sz="0" w:space="0" w:color="auto"/>
            <w:bottom w:val="none" w:sz="0" w:space="0" w:color="auto"/>
            <w:right w:val="none" w:sz="0" w:space="0" w:color="auto"/>
          </w:divBdr>
          <w:divsChild>
            <w:div w:id="901449629">
              <w:marLeft w:val="0"/>
              <w:marRight w:val="0"/>
              <w:marTop w:val="0"/>
              <w:marBottom w:val="480"/>
              <w:divBdr>
                <w:top w:val="none" w:sz="0" w:space="0" w:color="auto"/>
                <w:left w:val="none" w:sz="0" w:space="0" w:color="auto"/>
                <w:bottom w:val="none" w:sz="0" w:space="0" w:color="auto"/>
                <w:right w:val="none" w:sz="0" w:space="0" w:color="auto"/>
              </w:divBdr>
            </w:div>
          </w:divsChild>
        </w:div>
        <w:div w:id="829521592">
          <w:marLeft w:val="30"/>
          <w:marRight w:val="0"/>
          <w:marTop w:val="0"/>
          <w:marBottom w:val="0"/>
          <w:divBdr>
            <w:top w:val="none" w:sz="0" w:space="0" w:color="auto"/>
            <w:left w:val="none" w:sz="0" w:space="0" w:color="auto"/>
            <w:bottom w:val="none" w:sz="0" w:space="0" w:color="auto"/>
            <w:right w:val="none" w:sz="0" w:space="0" w:color="auto"/>
          </w:divBdr>
        </w:div>
      </w:divsChild>
    </w:div>
    <w:div w:id="167791519">
      <w:bodyDiv w:val="1"/>
      <w:marLeft w:val="0"/>
      <w:marRight w:val="0"/>
      <w:marTop w:val="0"/>
      <w:marBottom w:val="0"/>
      <w:divBdr>
        <w:top w:val="none" w:sz="0" w:space="0" w:color="auto"/>
        <w:left w:val="none" w:sz="0" w:space="0" w:color="auto"/>
        <w:bottom w:val="none" w:sz="0" w:space="0" w:color="auto"/>
        <w:right w:val="none" w:sz="0" w:space="0" w:color="auto"/>
      </w:divBdr>
    </w:div>
    <w:div w:id="173154821">
      <w:bodyDiv w:val="1"/>
      <w:marLeft w:val="0"/>
      <w:marRight w:val="0"/>
      <w:marTop w:val="0"/>
      <w:marBottom w:val="0"/>
      <w:divBdr>
        <w:top w:val="none" w:sz="0" w:space="0" w:color="auto"/>
        <w:left w:val="none" w:sz="0" w:space="0" w:color="auto"/>
        <w:bottom w:val="none" w:sz="0" w:space="0" w:color="auto"/>
        <w:right w:val="none" w:sz="0" w:space="0" w:color="auto"/>
      </w:divBdr>
    </w:div>
    <w:div w:id="180047754">
      <w:bodyDiv w:val="1"/>
      <w:marLeft w:val="0"/>
      <w:marRight w:val="0"/>
      <w:marTop w:val="0"/>
      <w:marBottom w:val="0"/>
      <w:divBdr>
        <w:top w:val="none" w:sz="0" w:space="0" w:color="auto"/>
        <w:left w:val="none" w:sz="0" w:space="0" w:color="auto"/>
        <w:bottom w:val="none" w:sz="0" w:space="0" w:color="auto"/>
        <w:right w:val="none" w:sz="0" w:space="0" w:color="auto"/>
      </w:divBdr>
    </w:div>
    <w:div w:id="183331257">
      <w:bodyDiv w:val="1"/>
      <w:marLeft w:val="0"/>
      <w:marRight w:val="0"/>
      <w:marTop w:val="0"/>
      <w:marBottom w:val="0"/>
      <w:divBdr>
        <w:top w:val="none" w:sz="0" w:space="0" w:color="auto"/>
        <w:left w:val="none" w:sz="0" w:space="0" w:color="auto"/>
        <w:bottom w:val="none" w:sz="0" w:space="0" w:color="auto"/>
        <w:right w:val="none" w:sz="0" w:space="0" w:color="auto"/>
      </w:divBdr>
    </w:div>
    <w:div w:id="200676534">
      <w:bodyDiv w:val="1"/>
      <w:marLeft w:val="0"/>
      <w:marRight w:val="0"/>
      <w:marTop w:val="0"/>
      <w:marBottom w:val="0"/>
      <w:divBdr>
        <w:top w:val="none" w:sz="0" w:space="0" w:color="auto"/>
        <w:left w:val="none" w:sz="0" w:space="0" w:color="auto"/>
        <w:bottom w:val="none" w:sz="0" w:space="0" w:color="auto"/>
        <w:right w:val="none" w:sz="0" w:space="0" w:color="auto"/>
      </w:divBdr>
    </w:div>
    <w:div w:id="201791886">
      <w:bodyDiv w:val="1"/>
      <w:marLeft w:val="0"/>
      <w:marRight w:val="0"/>
      <w:marTop w:val="0"/>
      <w:marBottom w:val="0"/>
      <w:divBdr>
        <w:top w:val="none" w:sz="0" w:space="0" w:color="auto"/>
        <w:left w:val="none" w:sz="0" w:space="0" w:color="auto"/>
        <w:bottom w:val="none" w:sz="0" w:space="0" w:color="auto"/>
        <w:right w:val="none" w:sz="0" w:space="0" w:color="auto"/>
      </w:divBdr>
    </w:div>
    <w:div w:id="206794941">
      <w:bodyDiv w:val="1"/>
      <w:marLeft w:val="0"/>
      <w:marRight w:val="0"/>
      <w:marTop w:val="0"/>
      <w:marBottom w:val="0"/>
      <w:divBdr>
        <w:top w:val="none" w:sz="0" w:space="0" w:color="auto"/>
        <w:left w:val="none" w:sz="0" w:space="0" w:color="auto"/>
        <w:bottom w:val="none" w:sz="0" w:space="0" w:color="auto"/>
        <w:right w:val="none" w:sz="0" w:space="0" w:color="auto"/>
      </w:divBdr>
    </w:div>
    <w:div w:id="210118049">
      <w:bodyDiv w:val="1"/>
      <w:marLeft w:val="0"/>
      <w:marRight w:val="0"/>
      <w:marTop w:val="0"/>
      <w:marBottom w:val="0"/>
      <w:divBdr>
        <w:top w:val="none" w:sz="0" w:space="0" w:color="auto"/>
        <w:left w:val="none" w:sz="0" w:space="0" w:color="auto"/>
        <w:bottom w:val="none" w:sz="0" w:space="0" w:color="auto"/>
        <w:right w:val="none" w:sz="0" w:space="0" w:color="auto"/>
      </w:divBdr>
    </w:div>
    <w:div w:id="211699376">
      <w:bodyDiv w:val="1"/>
      <w:marLeft w:val="0"/>
      <w:marRight w:val="0"/>
      <w:marTop w:val="0"/>
      <w:marBottom w:val="0"/>
      <w:divBdr>
        <w:top w:val="none" w:sz="0" w:space="0" w:color="auto"/>
        <w:left w:val="none" w:sz="0" w:space="0" w:color="auto"/>
        <w:bottom w:val="none" w:sz="0" w:space="0" w:color="auto"/>
        <w:right w:val="none" w:sz="0" w:space="0" w:color="auto"/>
      </w:divBdr>
    </w:div>
    <w:div w:id="219486978">
      <w:bodyDiv w:val="1"/>
      <w:marLeft w:val="0"/>
      <w:marRight w:val="0"/>
      <w:marTop w:val="0"/>
      <w:marBottom w:val="0"/>
      <w:divBdr>
        <w:top w:val="none" w:sz="0" w:space="0" w:color="auto"/>
        <w:left w:val="none" w:sz="0" w:space="0" w:color="auto"/>
        <w:bottom w:val="none" w:sz="0" w:space="0" w:color="auto"/>
        <w:right w:val="none" w:sz="0" w:space="0" w:color="auto"/>
      </w:divBdr>
    </w:div>
    <w:div w:id="220136002">
      <w:bodyDiv w:val="1"/>
      <w:marLeft w:val="0"/>
      <w:marRight w:val="0"/>
      <w:marTop w:val="0"/>
      <w:marBottom w:val="0"/>
      <w:divBdr>
        <w:top w:val="none" w:sz="0" w:space="0" w:color="auto"/>
        <w:left w:val="none" w:sz="0" w:space="0" w:color="auto"/>
        <w:bottom w:val="none" w:sz="0" w:space="0" w:color="auto"/>
        <w:right w:val="none" w:sz="0" w:space="0" w:color="auto"/>
      </w:divBdr>
    </w:div>
    <w:div w:id="222838776">
      <w:bodyDiv w:val="1"/>
      <w:marLeft w:val="0"/>
      <w:marRight w:val="0"/>
      <w:marTop w:val="0"/>
      <w:marBottom w:val="0"/>
      <w:divBdr>
        <w:top w:val="none" w:sz="0" w:space="0" w:color="auto"/>
        <w:left w:val="none" w:sz="0" w:space="0" w:color="auto"/>
        <w:bottom w:val="none" w:sz="0" w:space="0" w:color="auto"/>
        <w:right w:val="none" w:sz="0" w:space="0" w:color="auto"/>
      </w:divBdr>
    </w:div>
    <w:div w:id="227813092">
      <w:bodyDiv w:val="1"/>
      <w:marLeft w:val="0"/>
      <w:marRight w:val="0"/>
      <w:marTop w:val="0"/>
      <w:marBottom w:val="0"/>
      <w:divBdr>
        <w:top w:val="none" w:sz="0" w:space="0" w:color="auto"/>
        <w:left w:val="none" w:sz="0" w:space="0" w:color="auto"/>
        <w:bottom w:val="none" w:sz="0" w:space="0" w:color="auto"/>
        <w:right w:val="none" w:sz="0" w:space="0" w:color="auto"/>
      </w:divBdr>
    </w:div>
    <w:div w:id="228879911">
      <w:bodyDiv w:val="1"/>
      <w:marLeft w:val="0"/>
      <w:marRight w:val="0"/>
      <w:marTop w:val="0"/>
      <w:marBottom w:val="0"/>
      <w:divBdr>
        <w:top w:val="none" w:sz="0" w:space="0" w:color="auto"/>
        <w:left w:val="none" w:sz="0" w:space="0" w:color="auto"/>
        <w:bottom w:val="none" w:sz="0" w:space="0" w:color="auto"/>
        <w:right w:val="none" w:sz="0" w:space="0" w:color="auto"/>
      </w:divBdr>
    </w:div>
    <w:div w:id="236482212">
      <w:bodyDiv w:val="1"/>
      <w:marLeft w:val="0"/>
      <w:marRight w:val="0"/>
      <w:marTop w:val="0"/>
      <w:marBottom w:val="0"/>
      <w:divBdr>
        <w:top w:val="none" w:sz="0" w:space="0" w:color="auto"/>
        <w:left w:val="none" w:sz="0" w:space="0" w:color="auto"/>
        <w:bottom w:val="none" w:sz="0" w:space="0" w:color="auto"/>
        <w:right w:val="none" w:sz="0" w:space="0" w:color="auto"/>
      </w:divBdr>
    </w:div>
    <w:div w:id="249703994">
      <w:bodyDiv w:val="1"/>
      <w:marLeft w:val="0"/>
      <w:marRight w:val="0"/>
      <w:marTop w:val="0"/>
      <w:marBottom w:val="0"/>
      <w:divBdr>
        <w:top w:val="none" w:sz="0" w:space="0" w:color="auto"/>
        <w:left w:val="none" w:sz="0" w:space="0" w:color="auto"/>
        <w:bottom w:val="none" w:sz="0" w:space="0" w:color="auto"/>
        <w:right w:val="none" w:sz="0" w:space="0" w:color="auto"/>
      </w:divBdr>
    </w:div>
    <w:div w:id="250282335">
      <w:bodyDiv w:val="1"/>
      <w:marLeft w:val="0"/>
      <w:marRight w:val="0"/>
      <w:marTop w:val="0"/>
      <w:marBottom w:val="0"/>
      <w:divBdr>
        <w:top w:val="none" w:sz="0" w:space="0" w:color="auto"/>
        <w:left w:val="none" w:sz="0" w:space="0" w:color="auto"/>
        <w:bottom w:val="none" w:sz="0" w:space="0" w:color="auto"/>
        <w:right w:val="none" w:sz="0" w:space="0" w:color="auto"/>
      </w:divBdr>
    </w:div>
    <w:div w:id="250622026">
      <w:bodyDiv w:val="1"/>
      <w:marLeft w:val="0"/>
      <w:marRight w:val="0"/>
      <w:marTop w:val="0"/>
      <w:marBottom w:val="0"/>
      <w:divBdr>
        <w:top w:val="none" w:sz="0" w:space="0" w:color="auto"/>
        <w:left w:val="none" w:sz="0" w:space="0" w:color="auto"/>
        <w:bottom w:val="none" w:sz="0" w:space="0" w:color="auto"/>
        <w:right w:val="none" w:sz="0" w:space="0" w:color="auto"/>
      </w:divBdr>
    </w:div>
    <w:div w:id="251401005">
      <w:bodyDiv w:val="1"/>
      <w:marLeft w:val="0"/>
      <w:marRight w:val="0"/>
      <w:marTop w:val="0"/>
      <w:marBottom w:val="0"/>
      <w:divBdr>
        <w:top w:val="none" w:sz="0" w:space="0" w:color="auto"/>
        <w:left w:val="none" w:sz="0" w:space="0" w:color="auto"/>
        <w:bottom w:val="none" w:sz="0" w:space="0" w:color="auto"/>
        <w:right w:val="none" w:sz="0" w:space="0" w:color="auto"/>
      </w:divBdr>
    </w:div>
    <w:div w:id="257639690">
      <w:bodyDiv w:val="1"/>
      <w:marLeft w:val="0"/>
      <w:marRight w:val="0"/>
      <w:marTop w:val="0"/>
      <w:marBottom w:val="0"/>
      <w:divBdr>
        <w:top w:val="none" w:sz="0" w:space="0" w:color="auto"/>
        <w:left w:val="none" w:sz="0" w:space="0" w:color="auto"/>
        <w:bottom w:val="none" w:sz="0" w:space="0" w:color="auto"/>
        <w:right w:val="none" w:sz="0" w:space="0" w:color="auto"/>
      </w:divBdr>
    </w:div>
    <w:div w:id="260377539">
      <w:bodyDiv w:val="1"/>
      <w:marLeft w:val="0"/>
      <w:marRight w:val="0"/>
      <w:marTop w:val="0"/>
      <w:marBottom w:val="0"/>
      <w:divBdr>
        <w:top w:val="none" w:sz="0" w:space="0" w:color="auto"/>
        <w:left w:val="none" w:sz="0" w:space="0" w:color="auto"/>
        <w:bottom w:val="none" w:sz="0" w:space="0" w:color="auto"/>
        <w:right w:val="none" w:sz="0" w:space="0" w:color="auto"/>
      </w:divBdr>
    </w:div>
    <w:div w:id="263655189">
      <w:bodyDiv w:val="1"/>
      <w:marLeft w:val="0"/>
      <w:marRight w:val="0"/>
      <w:marTop w:val="0"/>
      <w:marBottom w:val="0"/>
      <w:divBdr>
        <w:top w:val="none" w:sz="0" w:space="0" w:color="auto"/>
        <w:left w:val="none" w:sz="0" w:space="0" w:color="auto"/>
        <w:bottom w:val="none" w:sz="0" w:space="0" w:color="auto"/>
        <w:right w:val="none" w:sz="0" w:space="0" w:color="auto"/>
      </w:divBdr>
    </w:div>
    <w:div w:id="271089483">
      <w:bodyDiv w:val="1"/>
      <w:marLeft w:val="0"/>
      <w:marRight w:val="0"/>
      <w:marTop w:val="0"/>
      <w:marBottom w:val="0"/>
      <w:divBdr>
        <w:top w:val="none" w:sz="0" w:space="0" w:color="auto"/>
        <w:left w:val="none" w:sz="0" w:space="0" w:color="auto"/>
        <w:bottom w:val="none" w:sz="0" w:space="0" w:color="auto"/>
        <w:right w:val="none" w:sz="0" w:space="0" w:color="auto"/>
      </w:divBdr>
    </w:div>
    <w:div w:id="273219678">
      <w:bodyDiv w:val="1"/>
      <w:marLeft w:val="0"/>
      <w:marRight w:val="0"/>
      <w:marTop w:val="0"/>
      <w:marBottom w:val="0"/>
      <w:divBdr>
        <w:top w:val="none" w:sz="0" w:space="0" w:color="auto"/>
        <w:left w:val="none" w:sz="0" w:space="0" w:color="auto"/>
        <w:bottom w:val="none" w:sz="0" w:space="0" w:color="auto"/>
        <w:right w:val="none" w:sz="0" w:space="0" w:color="auto"/>
      </w:divBdr>
    </w:div>
    <w:div w:id="281420609">
      <w:bodyDiv w:val="1"/>
      <w:marLeft w:val="0"/>
      <w:marRight w:val="0"/>
      <w:marTop w:val="0"/>
      <w:marBottom w:val="0"/>
      <w:divBdr>
        <w:top w:val="none" w:sz="0" w:space="0" w:color="auto"/>
        <w:left w:val="none" w:sz="0" w:space="0" w:color="auto"/>
        <w:bottom w:val="none" w:sz="0" w:space="0" w:color="auto"/>
        <w:right w:val="none" w:sz="0" w:space="0" w:color="auto"/>
      </w:divBdr>
    </w:div>
    <w:div w:id="282855677">
      <w:bodyDiv w:val="1"/>
      <w:marLeft w:val="0"/>
      <w:marRight w:val="0"/>
      <w:marTop w:val="0"/>
      <w:marBottom w:val="0"/>
      <w:divBdr>
        <w:top w:val="none" w:sz="0" w:space="0" w:color="auto"/>
        <w:left w:val="none" w:sz="0" w:space="0" w:color="auto"/>
        <w:bottom w:val="none" w:sz="0" w:space="0" w:color="auto"/>
        <w:right w:val="none" w:sz="0" w:space="0" w:color="auto"/>
      </w:divBdr>
    </w:div>
    <w:div w:id="290985443">
      <w:bodyDiv w:val="1"/>
      <w:marLeft w:val="0"/>
      <w:marRight w:val="0"/>
      <w:marTop w:val="0"/>
      <w:marBottom w:val="0"/>
      <w:divBdr>
        <w:top w:val="none" w:sz="0" w:space="0" w:color="auto"/>
        <w:left w:val="none" w:sz="0" w:space="0" w:color="auto"/>
        <w:bottom w:val="none" w:sz="0" w:space="0" w:color="auto"/>
        <w:right w:val="none" w:sz="0" w:space="0" w:color="auto"/>
      </w:divBdr>
    </w:div>
    <w:div w:id="291834026">
      <w:bodyDiv w:val="1"/>
      <w:marLeft w:val="0"/>
      <w:marRight w:val="0"/>
      <w:marTop w:val="0"/>
      <w:marBottom w:val="0"/>
      <w:divBdr>
        <w:top w:val="none" w:sz="0" w:space="0" w:color="auto"/>
        <w:left w:val="none" w:sz="0" w:space="0" w:color="auto"/>
        <w:bottom w:val="none" w:sz="0" w:space="0" w:color="auto"/>
        <w:right w:val="none" w:sz="0" w:space="0" w:color="auto"/>
      </w:divBdr>
    </w:div>
    <w:div w:id="298265774">
      <w:bodyDiv w:val="1"/>
      <w:marLeft w:val="0"/>
      <w:marRight w:val="0"/>
      <w:marTop w:val="0"/>
      <w:marBottom w:val="0"/>
      <w:divBdr>
        <w:top w:val="none" w:sz="0" w:space="0" w:color="auto"/>
        <w:left w:val="none" w:sz="0" w:space="0" w:color="auto"/>
        <w:bottom w:val="none" w:sz="0" w:space="0" w:color="auto"/>
        <w:right w:val="none" w:sz="0" w:space="0" w:color="auto"/>
      </w:divBdr>
    </w:div>
    <w:div w:id="303321007">
      <w:bodyDiv w:val="1"/>
      <w:marLeft w:val="0"/>
      <w:marRight w:val="0"/>
      <w:marTop w:val="0"/>
      <w:marBottom w:val="0"/>
      <w:divBdr>
        <w:top w:val="none" w:sz="0" w:space="0" w:color="auto"/>
        <w:left w:val="none" w:sz="0" w:space="0" w:color="auto"/>
        <w:bottom w:val="none" w:sz="0" w:space="0" w:color="auto"/>
        <w:right w:val="none" w:sz="0" w:space="0" w:color="auto"/>
      </w:divBdr>
    </w:div>
    <w:div w:id="340471667">
      <w:bodyDiv w:val="1"/>
      <w:marLeft w:val="0"/>
      <w:marRight w:val="0"/>
      <w:marTop w:val="0"/>
      <w:marBottom w:val="0"/>
      <w:divBdr>
        <w:top w:val="none" w:sz="0" w:space="0" w:color="auto"/>
        <w:left w:val="none" w:sz="0" w:space="0" w:color="auto"/>
        <w:bottom w:val="none" w:sz="0" w:space="0" w:color="auto"/>
        <w:right w:val="none" w:sz="0" w:space="0" w:color="auto"/>
      </w:divBdr>
    </w:div>
    <w:div w:id="345596439">
      <w:bodyDiv w:val="1"/>
      <w:marLeft w:val="0"/>
      <w:marRight w:val="0"/>
      <w:marTop w:val="0"/>
      <w:marBottom w:val="0"/>
      <w:divBdr>
        <w:top w:val="none" w:sz="0" w:space="0" w:color="auto"/>
        <w:left w:val="none" w:sz="0" w:space="0" w:color="auto"/>
        <w:bottom w:val="none" w:sz="0" w:space="0" w:color="auto"/>
        <w:right w:val="none" w:sz="0" w:space="0" w:color="auto"/>
      </w:divBdr>
    </w:div>
    <w:div w:id="352071958">
      <w:bodyDiv w:val="1"/>
      <w:marLeft w:val="0"/>
      <w:marRight w:val="0"/>
      <w:marTop w:val="0"/>
      <w:marBottom w:val="0"/>
      <w:divBdr>
        <w:top w:val="none" w:sz="0" w:space="0" w:color="auto"/>
        <w:left w:val="none" w:sz="0" w:space="0" w:color="auto"/>
        <w:bottom w:val="none" w:sz="0" w:space="0" w:color="auto"/>
        <w:right w:val="none" w:sz="0" w:space="0" w:color="auto"/>
      </w:divBdr>
    </w:div>
    <w:div w:id="370149512">
      <w:bodyDiv w:val="1"/>
      <w:marLeft w:val="0"/>
      <w:marRight w:val="0"/>
      <w:marTop w:val="0"/>
      <w:marBottom w:val="0"/>
      <w:divBdr>
        <w:top w:val="none" w:sz="0" w:space="0" w:color="auto"/>
        <w:left w:val="none" w:sz="0" w:space="0" w:color="auto"/>
        <w:bottom w:val="none" w:sz="0" w:space="0" w:color="auto"/>
        <w:right w:val="none" w:sz="0" w:space="0" w:color="auto"/>
      </w:divBdr>
    </w:div>
    <w:div w:id="372385304">
      <w:bodyDiv w:val="1"/>
      <w:marLeft w:val="0"/>
      <w:marRight w:val="0"/>
      <w:marTop w:val="0"/>
      <w:marBottom w:val="0"/>
      <w:divBdr>
        <w:top w:val="none" w:sz="0" w:space="0" w:color="auto"/>
        <w:left w:val="none" w:sz="0" w:space="0" w:color="auto"/>
        <w:bottom w:val="none" w:sz="0" w:space="0" w:color="auto"/>
        <w:right w:val="none" w:sz="0" w:space="0" w:color="auto"/>
      </w:divBdr>
    </w:div>
    <w:div w:id="373120517">
      <w:bodyDiv w:val="1"/>
      <w:marLeft w:val="0"/>
      <w:marRight w:val="0"/>
      <w:marTop w:val="0"/>
      <w:marBottom w:val="0"/>
      <w:divBdr>
        <w:top w:val="none" w:sz="0" w:space="0" w:color="auto"/>
        <w:left w:val="none" w:sz="0" w:space="0" w:color="auto"/>
        <w:bottom w:val="none" w:sz="0" w:space="0" w:color="auto"/>
        <w:right w:val="none" w:sz="0" w:space="0" w:color="auto"/>
      </w:divBdr>
    </w:div>
    <w:div w:id="378434068">
      <w:bodyDiv w:val="1"/>
      <w:marLeft w:val="0"/>
      <w:marRight w:val="0"/>
      <w:marTop w:val="0"/>
      <w:marBottom w:val="0"/>
      <w:divBdr>
        <w:top w:val="none" w:sz="0" w:space="0" w:color="auto"/>
        <w:left w:val="none" w:sz="0" w:space="0" w:color="auto"/>
        <w:bottom w:val="none" w:sz="0" w:space="0" w:color="auto"/>
        <w:right w:val="none" w:sz="0" w:space="0" w:color="auto"/>
      </w:divBdr>
    </w:div>
    <w:div w:id="382605917">
      <w:bodyDiv w:val="1"/>
      <w:marLeft w:val="0"/>
      <w:marRight w:val="0"/>
      <w:marTop w:val="0"/>
      <w:marBottom w:val="0"/>
      <w:divBdr>
        <w:top w:val="none" w:sz="0" w:space="0" w:color="auto"/>
        <w:left w:val="none" w:sz="0" w:space="0" w:color="auto"/>
        <w:bottom w:val="none" w:sz="0" w:space="0" w:color="auto"/>
        <w:right w:val="none" w:sz="0" w:space="0" w:color="auto"/>
      </w:divBdr>
    </w:div>
    <w:div w:id="389765803">
      <w:bodyDiv w:val="1"/>
      <w:marLeft w:val="0"/>
      <w:marRight w:val="0"/>
      <w:marTop w:val="0"/>
      <w:marBottom w:val="0"/>
      <w:divBdr>
        <w:top w:val="none" w:sz="0" w:space="0" w:color="auto"/>
        <w:left w:val="none" w:sz="0" w:space="0" w:color="auto"/>
        <w:bottom w:val="none" w:sz="0" w:space="0" w:color="auto"/>
        <w:right w:val="none" w:sz="0" w:space="0" w:color="auto"/>
      </w:divBdr>
    </w:div>
    <w:div w:id="399210470">
      <w:bodyDiv w:val="1"/>
      <w:marLeft w:val="0"/>
      <w:marRight w:val="0"/>
      <w:marTop w:val="0"/>
      <w:marBottom w:val="0"/>
      <w:divBdr>
        <w:top w:val="none" w:sz="0" w:space="0" w:color="auto"/>
        <w:left w:val="none" w:sz="0" w:space="0" w:color="auto"/>
        <w:bottom w:val="none" w:sz="0" w:space="0" w:color="auto"/>
        <w:right w:val="none" w:sz="0" w:space="0" w:color="auto"/>
      </w:divBdr>
      <w:divsChild>
        <w:div w:id="1396469805">
          <w:marLeft w:val="0"/>
          <w:marRight w:val="0"/>
          <w:marTop w:val="0"/>
          <w:marBottom w:val="0"/>
          <w:divBdr>
            <w:top w:val="none" w:sz="0" w:space="0" w:color="auto"/>
            <w:left w:val="none" w:sz="0" w:space="0" w:color="auto"/>
            <w:bottom w:val="none" w:sz="0" w:space="0" w:color="auto"/>
            <w:right w:val="none" w:sz="0" w:space="0" w:color="auto"/>
          </w:divBdr>
          <w:divsChild>
            <w:div w:id="1875191559">
              <w:marLeft w:val="0"/>
              <w:marRight w:val="0"/>
              <w:marTop w:val="0"/>
              <w:marBottom w:val="0"/>
              <w:divBdr>
                <w:top w:val="none" w:sz="0" w:space="0" w:color="auto"/>
                <w:left w:val="none" w:sz="0" w:space="0" w:color="auto"/>
                <w:bottom w:val="none" w:sz="0" w:space="0" w:color="auto"/>
                <w:right w:val="none" w:sz="0" w:space="0" w:color="auto"/>
              </w:divBdr>
              <w:divsChild>
                <w:div w:id="1057626283">
                  <w:marLeft w:val="0"/>
                  <w:marRight w:val="0"/>
                  <w:marTop w:val="0"/>
                  <w:marBottom w:val="0"/>
                  <w:divBdr>
                    <w:top w:val="none" w:sz="0" w:space="0" w:color="auto"/>
                    <w:left w:val="none" w:sz="0" w:space="0" w:color="auto"/>
                    <w:bottom w:val="none" w:sz="0" w:space="0" w:color="auto"/>
                    <w:right w:val="none" w:sz="0" w:space="0" w:color="auto"/>
                  </w:divBdr>
                  <w:divsChild>
                    <w:div w:id="1334187431">
                      <w:marLeft w:val="0"/>
                      <w:marRight w:val="0"/>
                      <w:marTop w:val="0"/>
                      <w:marBottom w:val="0"/>
                      <w:divBdr>
                        <w:top w:val="none" w:sz="0" w:space="0" w:color="auto"/>
                        <w:left w:val="none" w:sz="0" w:space="0" w:color="auto"/>
                        <w:bottom w:val="none" w:sz="0" w:space="0" w:color="auto"/>
                        <w:right w:val="none" w:sz="0" w:space="0" w:color="auto"/>
                      </w:divBdr>
                      <w:divsChild>
                        <w:div w:id="935820669">
                          <w:marLeft w:val="0"/>
                          <w:marRight w:val="0"/>
                          <w:marTop w:val="0"/>
                          <w:marBottom w:val="0"/>
                          <w:divBdr>
                            <w:top w:val="none" w:sz="0" w:space="0" w:color="auto"/>
                            <w:left w:val="none" w:sz="0" w:space="0" w:color="auto"/>
                            <w:bottom w:val="none" w:sz="0" w:space="0" w:color="auto"/>
                            <w:right w:val="none" w:sz="0" w:space="0" w:color="auto"/>
                          </w:divBdr>
                        </w:div>
                      </w:divsChild>
                    </w:div>
                    <w:div w:id="135391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329411">
          <w:marLeft w:val="0"/>
          <w:marRight w:val="0"/>
          <w:marTop w:val="0"/>
          <w:marBottom w:val="0"/>
          <w:divBdr>
            <w:top w:val="single" w:sz="6" w:space="8" w:color="CFD5E4"/>
            <w:left w:val="single" w:sz="6" w:space="8" w:color="CFD5E4"/>
            <w:bottom w:val="single" w:sz="6" w:space="8" w:color="CFD5E4"/>
            <w:right w:val="single" w:sz="6" w:space="8" w:color="CFD5E4"/>
          </w:divBdr>
          <w:divsChild>
            <w:div w:id="193613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23017">
      <w:bodyDiv w:val="1"/>
      <w:marLeft w:val="0"/>
      <w:marRight w:val="0"/>
      <w:marTop w:val="0"/>
      <w:marBottom w:val="0"/>
      <w:divBdr>
        <w:top w:val="none" w:sz="0" w:space="0" w:color="auto"/>
        <w:left w:val="none" w:sz="0" w:space="0" w:color="auto"/>
        <w:bottom w:val="none" w:sz="0" w:space="0" w:color="auto"/>
        <w:right w:val="none" w:sz="0" w:space="0" w:color="auto"/>
      </w:divBdr>
    </w:div>
    <w:div w:id="408694830">
      <w:bodyDiv w:val="1"/>
      <w:marLeft w:val="0"/>
      <w:marRight w:val="0"/>
      <w:marTop w:val="0"/>
      <w:marBottom w:val="0"/>
      <w:divBdr>
        <w:top w:val="none" w:sz="0" w:space="0" w:color="auto"/>
        <w:left w:val="none" w:sz="0" w:space="0" w:color="auto"/>
        <w:bottom w:val="none" w:sz="0" w:space="0" w:color="auto"/>
        <w:right w:val="none" w:sz="0" w:space="0" w:color="auto"/>
      </w:divBdr>
    </w:div>
    <w:div w:id="410931438">
      <w:bodyDiv w:val="1"/>
      <w:marLeft w:val="0"/>
      <w:marRight w:val="0"/>
      <w:marTop w:val="0"/>
      <w:marBottom w:val="0"/>
      <w:divBdr>
        <w:top w:val="none" w:sz="0" w:space="0" w:color="auto"/>
        <w:left w:val="none" w:sz="0" w:space="0" w:color="auto"/>
        <w:bottom w:val="none" w:sz="0" w:space="0" w:color="auto"/>
        <w:right w:val="none" w:sz="0" w:space="0" w:color="auto"/>
      </w:divBdr>
    </w:div>
    <w:div w:id="414715063">
      <w:bodyDiv w:val="1"/>
      <w:marLeft w:val="0"/>
      <w:marRight w:val="0"/>
      <w:marTop w:val="0"/>
      <w:marBottom w:val="0"/>
      <w:divBdr>
        <w:top w:val="none" w:sz="0" w:space="0" w:color="auto"/>
        <w:left w:val="none" w:sz="0" w:space="0" w:color="auto"/>
        <w:bottom w:val="none" w:sz="0" w:space="0" w:color="auto"/>
        <w:right w:val="none" w:sz="0" w:space="0" w:color="auto"/>
      </w:divBdr>
    </w:div>
    <w:div w:id="423186504">
      <w:bodyDiv w:val="1"/>
      <w:marLeft w:val="0"/>
      <w:marRight w:val="0"/>
      <w:marTop w:val="0"/>
      <w:marBottom w:val="0"/>
      <w:divBdr>
        <w:top w:val="none" w:sz="0" w:space="0" w:color="auto"/>
        <w:left w:val="none" w:sz="0" w:space="0" w:color="auto"/>
        <w:bottom w:val="none" w:sz="0" w:space="0" w:color="auto"/>
        <w:right w:val="none" w:sz="0" w:space="0" w:color="auto"/>
      </w:divBdr>
    </w:div>
    <w:div w:id="430515703">
      <w:bodyDiv w:val="1"/>
      <w:marLeft w:val="0"/>
      <w:marRight w:val="0"/>
      <w:marTop w:val="0"/>
      <w:marBottom w:val="0"/>
      <w:divBdr>
        <w:top w:val="none" w:sz="0" w:space="0" w:color="auto"/>
        <w:left w:val="none" w:sz="0" w:space="0" w:color="auto"/>
        <w:bottom w:val="none" w:sz="0" w:space="0" w:color="auto"/>
        <w:right w:val="none" w:sz="0" w:space="0" w:color="auto"/>
      </w:divBdr>
    </w:div>
    <w:div w:id="430518271">
      <w:bodyDiv w:val="1"/>
      <w:marLeft w:val="0"/>
      <w:marRight w:val="0"/>
      <w:marTop w:val="0"/>
      <w:marBottom w:val="0"/>
      <w:divBdr>
        <w:top w:val="none" w:sz="0" w:space="0" w:color="auto"/>
        <w:left w:val="none" w:sz="0" w:space="0" w:color="auto"/>
        <w:bottom w:val="none" w:sz="0" w:space="0" w:color="auto"/>
        <w:right w:val="none" w:sz="0" w:space="0" w:color="auto"/>
      </w:divBdr>
    </w:div>
    <w:div w:id="443548391">
      <w:bodyDiv w:val="1"/>
      <w:marLeft w:val="0"/>
      <w:marRight w:val="0"/>
      <w:marTop w:val="0"/>
      <w:marBottom w:val="0"/>
      <w:divBdr>
        <w:top w:val="none" w:sz="0" w:space="0" w:color="auto"/>
        <w:left w:val="none" w:sz="0" w:space="0" w:color="auto"/>
        <w:bottom w:val="none" w:sz="0" w:space="0" w:color="auto"/>
        <w:right w:val="none" w:sz="0" w:space="0" w:color="auto"/>
      </w:divBdr>
    </w:div>
    <w:div w:id="447087905">
      <w:bodyDiv w:val="1"/>
      <w:marLeft w:val="0"/>
      <w:marRight w:val="0"/>
      <w:marTop w:val="0"/>
      <w:marBottom w:val="0"/>
      <w:divBdr>
        <w:top w:val="none" w:sz="0" w:space="0" w:color="auto"/>
        <w:left w:val="none" w:sz="0" w:space="0" w:color="auto"/>
        <w:bottom w:val="none" w:sz="0" w:space="0" w:color="auto"/>
        <w:right w:val="none" w:sz="0" w:space="0" w:color="auto"/>
      </w:divBdr>
    </w:div>
    <w:div w:id="451051347">
      <w:bodyDiv w:val="1"/>
      <w:marLeft w:val="0"/>
      <w:marRight w:val="0"/>
      <w:marTop w:val="0"/>
      <w:marBottom w:val="0"/>
      <w:divBdr>
        <w:top w:val="none" w:sz="0" w:space="0" w:color="auto"/>
        <w:left w:val="none" w:sz="0" w:space="0" w:color="auto"/>
        <w:bottom w:val="none" w:sz="0" w:space="0" w:color="auto"/>
        <w:right w:val="none" w:sz="0" w:space="0" w:color="auto"/>
      </w:divBdr>
    </w:div>
    <w:div w:id="453334939">
      <w:bodyDiv w:val="1"/>
      <w:marLeft w:val="0"/>
      <w:marRight w:val="0"/>
      <w:marTop w:val="0"/>
      <w:marBottom w:val="0"/>
      <w:divBdr>
        <w:top w:val="none" w:sz="0" w:space="0" w:color="auto"/>
        <w:left w:val="none" w:sz="0" w:space="0" w:color="auto"/>
        <w:bottom w:val="none" w:sz="0" w:space="0" w:color="auto"/>
        <w:right w:val="none" w:sz="0" w:space="0" w:color="auto"/>
      </w:divBdr>
    </w:div>
    <w:div w:id="456221562">
      <w:bodyDiv w:val="1"/>
      <w:marLeft w:val="0"/>
      <w:marRight w:val="0"/>
      <w:marTop w:val="0"/>
      <w:marBottom w:val="0"/>
      <w:divBdr>
        <w:top w:val="none" w:sz="0" w:space="0" w:color="auto"/>
        <w:left w:val="none" w:sz="0" w:space="0" w:color="auto"/>
        <w:bottom w:val="none" w:sz="0" w:space="0" w:color="auto"/>
        <w:right w:val="none" w:sz="0" w:space="0" w:color="auto"/>
      </w:divBdr>
    </w:div>
    <w:div w:id="459811261">
      <w:bodyDiv w:val="1"/>
      <w:marLeft w:val="0"/>
      <w:marRight w:val="0"/>
      <w:marTop w:val="0"/>
      <w:marBottom w:val="0"/>
      <w:divBdr>
        <w:top w:val="none" w:sz="0" w:space="0" w:color="auto"/>
        <w:left w:val="none" w:sz="0" w:space="0" w:color="auto"/>
        <w:bottom w:val="none" w:sz="0" w:space="0" w:color="auto"/>
        <w:right w:val="none" w:sz="0" w:space="0" w:color="auto"/>
      </w:divBdr>
    </w:div>
    <w:div w:id="460343801">
      <w:bodyDiv w:val="1"/>
      <w:marLeft w:val="0"/>
      <w:marRight w:val="0"/>
      <w:marTop w:val="0"/>
      <w:marBottom w:val="0"/>
      <w:divBdr>
        <w:top w:val="none" w:sz="0" w:space="0" w:color="auto"/>
        <w:left w:val="none" w:sz="0" w:space="0" w:color="auto"/>
        <w:bottom w:val="none" w:sz="0" w:space="0" w:color="auto"/>
        <w:right w:val="none" w:sz="0" w:space="0" w:color="auto"/>
      </w:divBdr>
    </w:div>
    <w:div w:id="466050318">
      <w:bodyDiv w:val="1"/>
      <w:marLeft w:val="0"/>
      <w:marRight w:val="0"/>
      <w:marTop w:val="0"/>
      <w:marBottom w:val="0"/>
      <w:divBdr>
        <w:top w:val="none" w:sz="0" w:space="0" w:color="auto"/>
        <w:left w:val="none" w:sz="0" w:space="0" w:color="auto"/>
        <w:bottom w:val="none" w:sz="0" w:space="0" w:color="auto"/>
        <w:right w:val="none" w:sz="0" w:space="0" w:color="auto"/>
      </w:divBdr>
      <w:divsChild>
        <w:div w:id="141509249">
          <w:marLeft w:val="0"/>
          <w:marRight w:val="0"/>
          <w:marTop w:val="0"/>
          <w:marBottom w:val="0"/>
          <w:divBdr>
            <w:top w:val="none" w:sz="0" w:space="0" w:color="auto"/>
            <w:left w:val="none" w:sz="0" w:space="0" w:color="auto"/>
            <w:bottom w:val="none" w:sz="0" w:space="0" w:color="auto"/>
            <w:right w:val="none" w:sz="0" w:space="0" w:color="auto"/>
          </w:divBdr>
        </w:div>
        <w:div w:id="224802754">
          <w:marLeft w:val="0"/>
          <w:marRight w:val="0"/>
          <w:marTop w:val="0"/>
          <w:marBottom w:val="0"/>
          <w:divBdr>
            <w:top w:val="none" w:sz="0" w:space="0" w:color="auto"/>
            <w:left w:val="none" w:sz="0" w:space="0" w:color="auto"/>
            <w:bottom w:val="none" w:sz="0" w:space="0" w:color="auto"/>
            <w:right w:val="none" w:sz="0" w:space="0" w:color="auto"/>
          </w:divBdr>
        </w:div>
        <w:div w:id="405345591">
          <w:marLeft w:val="0"/>
          <w:marRight w:val="0"/>
          <w:marTop w:val="0"/>
          <w:marBottom w:val="0"/>
          <w:divBdr>
            <w:top w:val="none" w:sz="0" w:space="0" w:color="auto"/>
            <w:left w:val="none" w:sz="0" w:space="0" w:color="auto"/>
            <w:bottom w:val="none" w:sz="0" w:space="0" w:color="auto"/>
            <w:right w:val="none" w:sz="0" w:space="0" w:color="auto"/>
          </w:divBdr>
        </w:div>
        <w:div w:id="493644016">
          <w:marLeft w:val="0"/>
          <w:marRight w:val="0"/>
          <w:marTop w:val="0"/>
          <w:marBottom w:val="0"/>
          <w:divBdr>
            <w:top w:val="none" w:sz="0" w:space="0" w:color="auto"/>
            <w:left w:val="none" w:sz="0" w:space="0" w:color="auto"/>
            <w:bottom w:val="none" w:sz="0" w:space="0" w:color="auto"/>
            <w:right w:val="none" w:sz="0" w:space="0" w:color="auto"/>
          </w:divBdr>
        </w:div>
        <w:div w:id="532498036">
          <w:marLeft w:val="0"/>
          <w:marRight w:val="0"/>
          <w:marTop w:val="0"/>
          <w:marBottom w:val="0"/>
          <w:divBdr>
            <w:top w:val="none" w:sz="0" w:space="0" w:color="auto"/>
            <w:left w:val="none" w:sz="0" w:space="0" w:color="auto"/>
            <w:bottom w:val="none" w:sz="0" w:space="0" w:color="auto"/>
            <w:right w:val="none" w:sz="0" w:space="0" w:color="auto"/>
          </w:divBdr>
        </w:div>
        <w:div w:id="536626267">
          <w:marLeft w:val="0"/>
          <w:marRight w:val="0"/>
          <w:marTop w:val="0"/>
          <w:marBottom w:val="0"/>
          <w:divBdr>
            <w:top w:val="none" w:sz="0" w:space="0" w:color="auto"/>
            <w:left w:val="none" w:sz="0" w:space="0" w:color="auto"/>
            <w:bottom w:val="none" w:sz="0" w:space="0" w:color="auto"/>
            <w:right w:val="none" w:sz="0" w:space="0" w:color="auto"/>
          </w:divBdr>
        </w:div>
        <w:div w:id="1119108301">
          <w:marLeft w:val="0"/>
          <w:marRight w:val="0"/>
          <w:marTop w:val="0"/>
          <w:marBottom w:val="0"/>
          <w:divBdr>
            <w:top w:val="none" w:sz="0" w:space="0" w:color="auto"/>
            <w:left w:val="none" w:sz="0" w:space="0" w:color="auto"/>
            <w:bottom w:val="none" w:sz="0" w:space="0" w:color="auto"/>
            <w:right w:val="none" w:sz="0" w:space="0" w:color="auto"/>
          </w:divBdr>
          <w:divsChild>
            <w:div w:id="1694771621">
              <w:marLeft w:val="0"/>
              <w:marRight w:val="0"/>
              <w:marTop w:val="240"/>
              <w:marBottom w:val="240"/>
              <w:divBdr>
                <w:top w:val="none" w:sz="0" w:space="0" w:color="auto"/>
                <w:left w:val="none" w:sz="0" w:space="0" w:color="auto"/>
                <w:bottom w:val="none" w:sz="0" w:space="0" w:color="auto"/>
                <w:right w:val="none" w:sz="0" w:space="0" w:color="auto"/>
              </w:divBdr>
              <w:divsChild>
                <w:div w:id="822232501">
                  <w:marLeft w:val="0"/>
                  <w:marRight w:val="0"/>
                  <w:marTop w:val="0"/>
                  <w:marBottom w:val="0"/>
                  <w:divBdr>
                    <w:top w:val="none" w:sz="0" w:space="0" w:color="auto"/>
                    <w:left w:val="none" w:sz="0" w:space="0" w:color="auto"/>
                    <w:bottom w:val="none" w:sz="0" w:space="0" w:color="auto"/>
                    <w:right w:val="none" w:sz="0" w:space="0" w:color="auto"/>
                  </w:divBdr>
                </w:div>
                <w:div w:id="880675920">
                  <w:marLeft w:val="0"/>
                  <w:marRight w:val="120"/>
                  <w:marTop w:val="0"/>
                  <w:marBottom w:val="180"/>
                  <w:divBdr>
                    <w:top w:val="none" w:sz="0" w:space="0" w:color="auto"/>
                    <w:left w:val="none" w:sz="0" w:space="0" w:color="auto"/>
                    <w:bottom w:val="none" w:sz="0" w:space="0" w:color="auto"/>
                    <w:right w:val="none" w:sz="0" w:space="0" w:color="auto"/>
                  </w:divBdr>
                </w:div>
                <w:div w:id="1124544571">
                  <w:marLeft w:val="0"/>
                  <w:marRight w:val="0"/>
                  <w:marTop w:val="0"/>
                  <w:marBottom w:val="0"/>
                  <w:divBdr>
                    <w:top w:val="none" w:sz="0" w:space="0" w:color="auto"/>
                    <w:left w:val="none" w:sz="0" w:space="0" w:color="auto"/>
                    <w:bottom w:val="none" w:sz="0" w:space="0" w:color="auto"/>
                    <w:right w:val="none" w:sz="0" w:space="0" w:color="auto"/>
                  </w:divBdr>
                </w:div>
                <w:div w:id="169445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2347">
          <w:marLeft w:val="0"/>
          <w:marRight w:val="0"/>
          <w:marTop w:val="0"/>
          <w:marBottom w:val="0"/>
          <w:divBdr>
            <w:top w:val="none" w:sz="0" w:space="0" w:color="auto"/>
            <w:left w:val="none" w:sz="0" w:space="0" w:color="auto"/>
            <w:bottom w:val="none" w:sz="0" w:space="0" w:color="auto"/>
            <w:right w:val="none" w:sz="0" w:space="0" w:color="auto"/>
          </w:divBdr>
        </w:div>
        <w:div w:id="1405683606">
          <w:marLeft w:val="0"/>
          <w:marRight w:val="0"/>
          <w:marTop w:val="0"/>
          <w:marBottom w:val="0"/>
          <w:divBdr>
            <w:top w:val="none" w:sz="0" w:space="0" w:color="auto"/>
            <w:left w:val="none" w:sz="0" w:space="0" w:color="auto"/>
            <w:bottom w:val="none" w:sz="0" w:space="0" w:color="auto"/>
            <w:right w:val="none" w:sz="0" w:space="0" w:color="auto"/>
          </w:divBdr>
          <w:divsChild>
            <w:div w:id="262039057">
              <w:marLeft w:val="0"/>
              <w:marRight w:val="0"/>
              <w:marTop w:val="0"/>
              <w:marBottom w:val="0"/>
              <w:divBdr>
                <w:top w:val="none" w:sz="0" w:space="0" w:color="auto"/>
                <w:left w:val="none" w:sz="0" w:space="0" w:color="auto"/>
                <w:bottom w:val="none" w:sz="0" w:space="0" w:color="auto"/>
                <w:right w:val="none" w:sz="0" w:space="0" w:color="auto"/>
              </w:divBdr>
              <w:divsChild>
                <w:div w:id="782073444">
                  <w:marLeft w:val="0"/>
                  <w:marRight w:val="0"/>
                  <w:marTop w:val="0"/>
                  <w:marBottom w:val="0"/>
                  <w:divBdr>
                    <w:top w:val="none" w:sz="0" w:space="0" w:color="auto"/>
                    <w:left w:val="none" w:sz="0" w:space="0" w:color="auto"/>
                    <w:bottom w:val="none" w:sz="0" w:space="0" w:color="auto"/>
                    <w:right w:val="none" w:sz="0" w:space="0" w:color="auto"/>
                  </w:divBdr>
                </w:div>
                <w:div w:id="8072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77472">
          <w:marLeft w:val="0"/>
          <w:marRight w:val="0"/>
          <w:marTop w:val="0"/>
          <w:marBottom w:val="0"/>
          <w:divBdr>
            <w:top w:val="none" w:sz="0" w:space="0" w:color="auto"/>
            <w:left w:val="none" w:sz="0" w:space="0" w:color="auto"/>
            <w:bottom w:val="none" w:sz="0" w:space="0" w:color="auto"/>
            <w:right w:val="none" w:sz="0" w:space="0" w:color="auto"/>
          </w:divBdr>
        </w:div>
        <w:div w:id="1767994290">
          <w:marLeft w:val="0"/>
          <w:marRight w:val="0"/>
          <w:marTop w:val="0"/>
          <w:marBottom w:val="0"/>
          <w:divBdr>
            <w:top w:val="none" w:sz="0" w:space="0" w:color="auto"/>
            <w:left w:val="none" w:sz="0" w:space="0" w:color="auto"/>
            <w:bottom w:val="none" w:sz="0" w:space="0" w:color="auto"/>
            <w:right w:val="none" w:sz="0" w:space="0" w:color="auto"/>
          </w:divBdr>
        </w:div>
        <w:div w:id="1991204349">
          <w:marLeft w:val="0"/>
          <w:marRight w:val="0"/>
          <w:marTop w:val="0"/>
          <w:marBottom w:val="0"/>
          <w:divBdr>
            <w:top w:val="none" w:sz="0" w:space="0" w:color="auto"/>
            <w:left w:val="none" w:sz="0" w:space="0" w:color="auto"/>
            <w:bottom w:val="none" w:sz="0" w:space="0" w:color="auto"/>
            <w:right w:val="none" w:sz="0" w:space="0" w:color="auto"/>
          </w:divBdr>
        </w:div>
        <w:div w:id="2065444788">
          <w:marLeft w:val="0"/>
          <w:marRight w:val="0"/>
          <w:marTop w:val="0"/>
          <w:marBottom w:val="0"/>
          <w:divBdr>
            <w:top w:val="none" w:sz="0" w:space="0" w:color="auto"/>
            <w:left w:val="none" w:sz="0" w:space="0" w:color="auto"/>
            <w:bottom w:val="none" w:sz="0" w:space="0" w:color="auto"/>
            <w:right w:val="none" w:sz="0" w:space="0" w:color="auto"/>
          </w:divBdr>
        </w:div>
        <w:div w:id="2107994198">
          <w:marLeft w:val="0"/>
          <w:marRight w:val="0"/>
          <w:marTop w:val="0"/>
          <w:marBottom w:val="0"/>
          <w:divBdr>
            <w:top w:val="none" w:sz="0" w:space="0" w:color="auto"/>
            <w:left w:val="none" w:sz="0" w:space="0" w:color="auto"/>
            <w:bottom w:val="none" w:sz="0" w:space="0" w:color="auto"/>
            <w:right w:val="none" w:sz="0" w:space="0" w:color="auto"/>
          </w:divBdr>
        </w:div>
      </w:divsChild>
    </w:div>
    <w:div w:id="476651072">
      <w:bodyDiv w:val="1"/>
      <w:marLeft w:val="0"/>
      <w:marRight w:val="0"/>
      <w:marTop w:val="0"/>
      <w:marBottom w:val="0"/>
      <w:divBdr>
        <w:top w:val="none" w:sz="0" w:space="0" w:color="auto"/>
        <w:left w:val="none" w:sz="0" w:space="0" w:color="auto"/>
        <w:bottom w:val="none" w:sz="0" w:space="0" w:color="auto"/>
        <w:right w:val="none" w:sz="0" w:space="0" w:color="auto"/>
      </w:divBdr>
    </w:div>
    <w:div w:id="479469248">
      <w:bodyDiv w:val="1"/>
      <w:marLeft w:val="0"/>
      <w:marRight w:val="0"/>
      <w:marTop w:val="0"/>
      <w:marBottom w:val="0"/>
      <w:divBdr>
        <w:top w:val="none" w:sz="0" w:space="0" w:color="auto"/>
        <w:left w:val="none" w:sz="0" w:space="0" w:color="auto"/>
        <w:bottom w:val="none" w:sz="0" w:space="0" w:color="auto"/>
        <w:right w:val="none" w:sz="0" w:space="0" w:color="auto"/>
      </w:divBdr>
    </w:div>
    <w:div w:id="479737067">
      <w:bodyDiv w:val="1"/>
      <w:marLeft w:val="0"/>
      <w:marRight w:val="0"/>
      <w:marTop w:val="0"/>
      <w:marBottom w:val="0"/>
      <w:divBdr>
        <w:top w:val="none" w:sz="0" w:space="0" w:color="auto"/>
        <w:left w:val="none" w:sz="0" w:space="0" w:color="auto"/>
        <w:bottom w:val="none" w:sz="0" w:space="0" w:color="auto"/>
        <w:right w:val="none" w:sz="0" w:space="0" w:color="auto"/>
      </w:divBdr>
    </w:div>
    <w:div w:id="489442124">
      <w:bodyDiv w:val="1"/>
      <w:marLeft w:val="0"/>
      <w:marRight w:val="0"/>
      <w:marTop w:val="0"/>
      <w:marBottom w:val="0"/>
      <w:divBdr>
        <w:top w:val="none" w:sz="0" w:space="0" w:color="auto"/>
        <w:left w:val="none" w:sz="0" w:space="0" w:color="auto"/>
        <w:bottom w:val="none" w:sz="0" w:space="0" w:color="auto"/>
        <w:right w:val="none" w:sz="0" w:space="0" w:color="auto"/>
      </w:divBdr>
    </w:div>
    <w:div w:id="493297952">
      <w:bodyDiv w:val="1"/>
      <w:marLeft w:val="0"/>
      <w:marRight w:val="0"/>
      <w:marTop w:val="0"/>
      <w:marBottom w:val="0"/>
      <w:divBdr>
        <w:top w:val="none" w:sz="0" w:space="0" w:color="auto"/>
        <w:left w:val="none" w:sz="0" w:space="0" w:color="auto"/>
        <w:bottom w:val="none" w:sz="0" w:space="0" w:color="auto"/>
        <w:right w:val="none" w:sz="0" w:space="0" w:color="auto"/>
      </w:divBdr>
    </w:div>
    <w:div w:id="500583564">
      <w:bodyDiv w:val="1"/>
      <w:marLeft w:val="0"/>
      <w:marRight w:val="0"/>
      <w:marTop w:val="0"/>
      <w:marBottom w:val="0"/>
      <w:divBdr>
        <w:top w:val="none" w:sz="0" w:space="0" w:color="auto"/>
        <w:left w:val="none" w:sz="0" w:space="0" w:color="auto"/>
        <w:bottom w:val="none" w:sz="0" w:space="0" w:color="auto"/>
        <w:right w:val="none" w:sz="0" w:space="0" w:color="auto"/>
      </w:divBdr>
    </w:div>
    <w:div w:id="506748276">
      <w:bodyDiv w:val="1"/>
      <w:marLeft w:val="0"/>
      <w:marRight w:val="0"/>
      <w:marTop w:val="0"/>
      <w:marBottom w:val="0"/>
      <w:divBdr>
        <w:top w:val="none" w:sz="0" w:space="0" w:color="auto"/>
        <w:left w:val="none" w:sz="0" w:space="0" w:color="auto"/>
        <w:bottom w:val="none" w:sz="0" w:space="0" w:color="auto"/>
        <w:right w:val="none" w:sz="0" w:space="0" w:color="auto"/>
      </w:divBdr>
    </w:div>
    <w:div w:id="508377661">
      <w:bodyDiv w:val="1"/>
      <w:marLeft w:val="0"/>
      <w:marRight w:val="0"/>
      <w:marTop w:val="0"/>
      <w:marBottom w:val="0"/>
      <w:divBdr>
        <w:top w:val="none" w:sz="0" w:space="0" w:color="auto"/>
        <w:left w:val="none" w:sz="0" w:space="0" w:color="auto"/>
        <w:bottom w:val="none" w:sz="0" w:space="0" w:color="auto"/>
        <w:right w:val="none" w:sz="0" w:space="0" w:color="auto"/>
      </w:divBdr>
    </w:div>
    <w:div w:id="513809502">
      <w:bodyDiv w:val="1"/>
      <w:marLeft w:val="0"/>
      <w:marRight w:val="0"/>
      <w:marTop w:val="0"/>
      <w:marBottom w:val="0"/>
      <w:divBdr>
        <w:top w:val="none" w:sz="0" w:space="0" w:color="auto"/>
        <w:left w:val="none" w:sz="0" w:space="0" w:color="auto"/>
        <w:bottom w:val="none" w:sz="0" w:space="0" w:color="auto"/>
        <w:right w:val="none" w:sz="0" w:space="0" w:color="auto"/>
      </w:divBdr>
    </w:div>
    <w:div w:id="519273832">
      <w:bodyDiv w:val="1"/>
      <w:marLeft w:val="0"/>
      <w:marRight w:val="0"/>
      <w:marTop w:val="0"/>
      <w:marBottom w:val="0"/>
      <w:divBdr>
        <w:top w:val="none" w:sz="0" w:space="0" w:color="auto"/>
        <w:left w:val="none" w:sz="0" w:space="0" w:color="auto"/>
        <w:bottom w:val="none" w:sz="0" w:space="0" w:color="auto"/>
        <w:right w:val="none" w:sz="0" w:space="0" w:color="auto"/>
      </w:divBdr>
    </w:div>
    <w:div w:id="538206028">
      <w:bodyDiv w:val="1"/>
      <w:marLeft w:val="0"/>
      <w:marRight w:val="0"/>
      <w:marTop w:val="0"/>
      <w:marBottom w:val="0"/>
      <w:divBdr>
        <w:top w:val="none" w:sz="0" w:space="0" w:color="auto"/>
        <w:left w:val="none" w:sz="0" w:space="0" w:color="auto"/>
        <w:bottom w:val="none" w:sz="0" w:space="0" w:color="auto"/>
        <w:right w:val="none" w:sz="0" w:space="0" w:color="auto"/>
      </w:divBdr>
    </w:div>
    <w:div w:id="542642632">
      <w:bodyDiv w:val="1"/>
      <w:marLeft w:val="0"/>
      <w:marRight w:val="0"/>
      <w:marTop w:val="0"/>
      <w:marBottom w:val="0"/>
      <w:divBdr>
        <w:top w:val="none" w:sz="0" w:space="0" w:color="auto"/>
        <w:left w:val="none" w:sz="0" w:space="0" w:color="auto"/>
        <w:bottom w:val="none" w:sz="0" w:space="0" w:color="auto"/>
        <w:right w:val="none" w:sz="0" w:space="0" w:color="auto"/>
      </w:divBdr>
    </w:div>
    <w:div w:id="546184359">
      <w:bodyDiv w:val="1"/>
      <w:marLeft w:val="0"/>
      <w:marRight w:val="0"/>
      <w:marTop w:val="0"/>
      <w:marBottom w:val="0"/>
      <w:divBdr>
        <w:top w:val="none" w:sz="0" w:space="0" w:color="auto"/>
        <w:left w:val="none" w:sz="0" w:space="0" w:color="auto"/>
        <w:bottom w:val="none" w:sz="0" w:space="0" w:color="auto"/>
        <w:right w:val="none" w:sz="0" w:space="0" w:color="auto"/>
      </w:divBdr>
    </w:div>
    <w:div w:id="546916384">
      <w:bodyDiv w:val="1"/>
      <w:marLeft w:val="0"/>
      <w:marRight w:val="0"/>
      <w:marTop w:val="0"/>
      <w:marBottom w:val="0"/>
      <w:divBdr>
        <w:top w:val="none" w:sz="0" w:space="0" w:color="auto"/>
        <w:left w:val="none" w:sz="0" w:space="0" w:color="auto"/>
        <w:bottom w:val="none" w:sz="0" w:space="0" w:color="auto"/>
        <w:right w:val="none" w:sz="0" w:space="0" w:color="auto"/>
      </w:divBdr>
    </w:div>
    <w:div w:id="548109098">
      <w:bodyDiv w:val="1"/>
      <w:marLeft w:val="0"/>
      <w:marRight w:val="0"/>
      <w:marTop w:val="0"/>
      <w:marBottom w:val="0"/>
      <w:divBdr>
        <w:top w:val="none" w:sz="0" w:space="0" w:color="auto"/>
        <w:left w:val="none" w:sz="0" w:space="0" w:color="auto"/>
        <w:bottom w:val="none" w:sz="0" w:space="0" w:color="auto"/>
        <w:right w:val="none" w:sz="0" w:space="0" w:color="auto"/>
      </w:divBdr>
    </w:div>
    <w:div w:id="555896933">
      <w:bodyDiv w:val="1"/>
      <w:marLeft w:val="0"/>
      <w:marRight w:val="0"/>
      <w:marTop w:val="0"/>
      <w:marBottom w:val="0"/>
      <w:divBdr>
        <w:top w:val="none" w:sz="0" w:space="0" w:color="auto"/>
        <w:left w:val="none" w:sz="0" w:space="0" w:color="auto"/>
        <w:bottom w:val="none" w:sz="0" w:space="0" w:color="auto"/>
        <w:right w:val="none" w:sz="0" w:space="0" w:color="auto"/>
      </w:divBdr>
    </w:div>
    <w:div w:id="563874443">
      <w:bodyDiv w:val="1"/>
      <w:marLeft w:val="0"/>
      <w:marRight w:val="0"/>
      <w:marTop w:val="0"/>
      <w:marBottom w:val="0"/>
      <w:divBdr>
        <w:top w:val="none" w:sz="0" w:space="0" w:color="auto"/>
        <w:left w:val="none" w:sz="0" w:space="0" w:color="auto"/>
        <w:bottom w:val="none" w:sz="0" w:space="0" w:color="auto"/>
        <w:right w:val="none" w:sz="0" w:space="0" w:color="auto"/>
      </w:divBdr>
    </w:div>
    <w:div w:id="573398793">
      <w:bodyDiv w:val="1"/>
      <w:marLeft w:val="0"/>
      <w:marRight w:val="0"/>
      <w:marTop w:val="0"/>
      <w:marBottom w:val="0"/>
      <w:divBdr>
        <w:top w:val="none" w:sz="0" w:space="0" w:color="auto"/>
        <w:left w:val="none" w:sz="0" w:space="0" w:color="auto"/>
        <w:bottom w:val="none" w:sz="0" w:space="0" w:color="auto"/>
        <w:right w:val="none" w:sz="0" w:space="0" w:color="auto"/>
      </w:divBdr>
    </w:div>
    <w:div w:id="581381034">
      <w:bodyDiv w:val="1"/>
      <w:marLeft w:val="0"/>
      <w:marRight w:val="0"/>
      <w:marTop w:val="0"/>
      <w:marBottom w:val="0"/>
      <w:divBdr>
        <w:top w:val="none" w:sz="0" w:space="0" w:color="auto"/>
        <w:left w:val="none" w:sz="0" w:space="0" w:color="auto"/>
        <w:bottom w:val="none" w:sz="0" w:space="0" w:color="auto"/>
        <w:right w:val="none" w:sz="0" w:space="0" w:color="auto"/>
      </w:divBdr>
    </w:div>
    <w:div w:id="586499758">
      <w:bodyDiv w:val="1"/>
      <w:marLeft w:val="0"/>
      <w:marRight w:val="0"/>
      <w:marTop w:val="0"/>
      <w:marBottom w:val="0"/>
      <w:divBdr>
        <w:top w:val="none" w:sz="0" w:space="0" w:color="auto"/>
        <w:left w:val="none" w:sz="0" w:space="0" w:color="auto"/>
        <w:bottom w:val="none" w:sz="0" w:space="0" w:color="auto"/>
        <w:right w:val="none" w:sz="0" w:space="0" w:color="auto"/>
      </w:divBdr>
    </w:div>
    <w:div w:id="599607781">
      <w:bodyDiv w:val="1"/>
      <w:marLeft w:val="0"/>
      <w:marRight w:val="0"/>
      <w:marTop w:val="0"/>
      <w:marBottom w:val="0"/>
      <w:divBdr>
        <w:top w:val="none" w:sz="0" w:space="0" w:color="auto"/>
        <w:left w:val="none" w:sz="0" w:space="0" w:color="auto"/>
        <w:bottom w:val="none" w:sz="0" w:space="0" w:color="auto"/>
        <w:right w:val="none" w:sz="0" w:space="0" w:color="auto"/>
      </w:divBdr>
    </w:div>
    <w:div w:id="605425484">
      <w:bodyDiv w:val="1"/>
      <w:marLeft w:val="0"/>
      <w:marRight w:val="0"/>
      <w:marTop w:val="0"/>
      <w:marBottom w:val="0"/>
      <w:divBdr>
        <w:top w:val="none" w:sz="0" w:space="0" w:color="auto"/>
        <w:left w:val="none" w:sz="0" w:space="0" w:color="auto"/>
        <w:bottom w:val="none" w:sz="0" w:space="0" w:color="auto"/>
        <w:right w:val="none" w:sz="0" w:space="0" w:color="auto"/>
      </w:divBdr>
    </w:div>
    <w:div w:id="605583553">
      <w:bodyDiv w:val="1"/>
      <w:marLeft w:val="0"/>
      <w:marRight w:val="0"/>
      <w:marTop w:val="0"/>
      <w:marBottom w:val="0"/>
      <w:divBdr>
        <w:top w:val="none" w:sz="0" w:space="0" w:color="auto"/>
        <w:left w:val="none" w:sz="0" w:space="0" w:color="auto"/>
        <w:bottom w:val="none" w:sz="0" w:space="0" w:color="auto"/>
        <w:right w:val="none" w:sz="0" w:space="0" w:color="auto"/>
      </w:divBdr>
    </w:div>
    <w:div w:id="607198584">
      <w:bodyDiv w:val="1"/>
      <w:marLeft w:val="0"/>
      <w:marRight w:val="0"/>
      <w:marTop w:val="0"/>
      <w:marBottom w:val="0"/>
      <w:divBdr>
        <w:top w:val="none" w:sz="0" w:space="0" w:color="auto"/>
        <w:left w:val="none" w:sz="0" w:space="0" w:color="auto"/>
        <w:bottom w:val="none" w:sz="0" w:space="0" w:color="auto"/>
        <w:right w:val="none" w:sz="0" w:space="0" w:color="auto"/>
      </w:divBdr>
    </w:div>
    <w:div w:id="611672911">
      <w:bodyDiv w:val="1"/>
      <w:marLeft w:val="0"/>
      <w:marRight w:val="0"/>
      <w:marTop w:val="0"/>
      <w:marBottom w:val="0"/>
      <w:divBdr>
        <w:top w:val="none" w:sz="0" w:space="0" w:color="auto"/>
        <w:left w:val="none" w:sz="0" w:space="0" w:color="auto"/>
        <w:bottom w:val="none" w:sz="0" w:space="0" w:color="auto"/>
        <w:right w:val="none" w:sz="0" w:space="0" w:color="auto"/>
      </w:divBdr>
    </w:div>
    <w:div w:id="612828237">
      <w:bodyDiv w:val="1"/>
      <w:marLeft w:val="0"/>
      <w:marRight w:val="0"/>
      <w:marTop w:val="0"/>
      <w:marBottom w:val="0"/>
      <w:divBdr>
        <w:top w:val="none" w:sz="0" w:space="0" w:color="auto"/>
        <w:left w:val="none" w:sz="0" w:space="0" w:color="auto"/>
        <w:bottom w:val="none" w:sz="0" w:space="0" w:color="auto"/>
        <w:right w:val="none" w:sz="0" w:space="0" w:color="auto"/>
      </w:divBdr>
    </w:div>
    <w:div w:id="618410546">
      <w:bodyDiv w:val="1"/>
      <w:marLeft w:val="0"/>
      <w:marRight w:val="0"/>
      <w:marTop w:val="0"/>
      <w:marBottom w:val="0"/>
      <w:divBdr>
        <w:top w:val="none" w:sz="0" w:space="0" w:color="auto"/>
        <w:left w:val="none" w:sz="0" w:space="0" w:color="auto"/>
        <w:bottom w:val="none" w:sz="0" w:space="0" w:color="auto"/>
        <w:right w:val="none" w:sz="0" w:space="0" w:color="auto"/>
      </w:divBdr>
    </w:div>
    <w:div w:id="639267590">
      <w:bodyDiv w:val="1"/>
      <w:marLeft w:val="0"/>
      <w:marRight w:val="0"/>
      <w:marTop w:val="0"/>
      <w:marBottom w:val="0"/>
      <w:divBdr>
        <w:top w:val="none" w:sz="0" w:space="0" w:color="auto"/>
        <w:left w:val="none" w:sz="0" w:space="0" w:color="auto"/>
        <w:bottom w:val="none" w:sz="0" w:space="0" w:color="auto"/>
        <w:right w:val="none" w:sz="0" w:space="0" w:color="auto"/>
      </w:divBdr>
    </w:div>
    <w:div w:id="640427321">
      <w:bodyDiv w:val="1"/>
      <w:marLeft w:val="0"/>
      <w:marRight w:val="0"/>
      <w:marTop w:val="0"/>
      <w:marBottom w:val="0"/>
      <w:divBdr>
        <w:top w:val="none" w:sz="0" w:space="0" w:color="auto"/>
        <w:left w:val="none" w:sz="0" w:space="0" w:color="auto"/>
        <w:bottom w:val="none" w:sz="0" w:space="0" w:color="auto"/>
        <w:right w:val="none" w:sz="0" w:space="0" w:color="auto"/>
      </w:divBdr>
    </w:div>
    <w:div w:id="648510348">
      <w:bodyDiv w:val="1"/>
      <w:marLeft w:val="0"/>
      <w:marRight w:val="0"/>
      <w:marTop w:val="0"/>
      <w:marBottom w:val="0"/>
      <w:divBdr>
        <w:top w:val="none" w:sz="0" w:space="0" w:color="auto"/>
        <w:left w:val="none" w:sz="0" w:space="0" w:color="auto"/>
        <w:bottom w:val="none" w:sz="0" w:space="0" w:color="auto"/>
        <w:right w:val="none" w:sz="0" w:space="0" w:color="auto"/>
      </w:divBdr>
    </w:div>
    <w:div w:id="655231515">
      <w:bodyDiv w:val="1"/>
      <w:marLeft w:val="0"/>
      <w:marRight w:val="0"/>
      <w:marTop w:val="0"/>
      <w:marBottom w:val="0"/>
      <w:divBdr>
        <w:top w:val="none" w:sz="0" w:space="0" w:color="auto"/>
        <w:left w:val="none" w:sz="0" w:space="0" w:color="auto"/>
        <w:bottom w:val="none" w:sz="0" w:space="0" w:color="auto"/>
        <w:right w:val="none" w:sz="0" w:space="0" w:color="auto"/>
      </w:divBdr>
    </w:div>
    <w:div w:id="670186156">
      <w:bodyDiv w:val="1"/>
      <w:marLeft w:val="0"/>
      <w:marRight w:val="0"/>
      <w:marTop w:val="0"/>
      <w:marBottom w:val="0"/>
      <w:divBdr>
        <w:top w:val="none" w:sz="0" w:space="0" w:color="auto"/>
        <w:left w:val="none" w:sz="0" w:space="0" w:color="auto"/>
        <w:bottom w:val="none" w:sz="0" w:space="0" w:color="auto"/>
        <w:right w:val="none" w:sz="0" w:space="0" w:color="auto"/>
      </w:divBdr>
    </w:div>
    <w:div w:id="679697220">
      <w:bodyDiv w:val="1"/>
      <w:marLeft w:val="0"/>
      <w:marRight w:val="0"/>
      <w:marTop w:val="0"/>
      <w:marBottom w:val="0"/>
      <w:divBdr>
        <w:top w:val="none" w:sz="0" w:space="0" w:color="auto"/>
        <w:left w:val="none" w:sz="0" w:space="0" w:color="auto"/>
        <w:bottom w:val="none" w:sz="0" w:space="0" w:color="auto"/>
        <w:right w:val="none" w:sz="0" w:space="0" w:color="auto"/>
      </w:divBdr>
    </w:div>
    <w:div w:id="706567935">
      <w:bodyDiv w:val="1"/>
      <w:marLeft w:val="0"/>
      <w:marRight w:val="0"/>
      <w:marTop w:val="0"/>
      <w:marBottom w:val="0"/>
      <w:divBdr>
        <w:top w:val="none" w:sz="0" w:space="0" w:color="auto"/>
        <w:left w:val="none" w:sz="0" w:space="0" w:color="auto"/>
        <w:bottom w:val="none" w:sz="0" w:space="0" w:color="auto"/>
        <w:right w:val="none" w:sz="0" w:space="0" w:color="auto"/>
      </w:divBdr>
    </w:div>
    <w:div w:id="718358781">
      <w:bodyDiv w:val="1"/>
      <w:marLeft w:val="0"/>
      <w:marRight w:val="0"/>
      <w:marTop w:val="0"/>
      <w:marBottom w:val="0"/>
      <w:divBdr>
        <w:top w:val="none" w:sz="0" w:space="0" w:color="auto"/>
        <w:left w:val="none" w:sz="0" w:space="0" w:color="auto"/>
        <w:bottom w:val="none" w:sz="0" w:space="0" w:color="auto"/>
        <w:right w:val="none" w:sz="0" w:space="0" w:color="auto"/>
      </w:divBdr>
    </w:div>
    <w:div w:id="718556184">
      <w:bodyDiv w:val="1"/>
      <w:marLeft w:val="0"/>
      <w:marRight w:val="0"/>
      <w:marTop w:val="0"/>
      <w:marBottom w:val="0"/>
      <w:divBdr>
        <w:top w:val="none" w:sz="0" w:space="0" w:color="auto"/>
        <w:left w:val="none" w:sz="0" w:space="0" w:color="auto"/>
        <w:bottom w:val="none" w:sz="0" w:space="0" w:color="auto"/>
        <w:right w:val="none" w:sz="0" w:space="0" w:color="auto"/>
      </w:divBdr>
    </w:div>
    <w:div w:id="724569533">
      <w:bodyDiv w:val="1"/>
      <w:marLeft w:val="0"/>
      <w:marRight w:val="0"/>
      <w:marTop w:val="0"/>
      <w:marBottom w:val="0"/>
      <w:divBdr>
        <w:top w:val="none" w:sz="0" w:space="0" w:color="auto"/>
        <w:left w:val="none" w:sz="0" w:space="0" w:color="auto"/>
        <w:bottom w:val="none" w:sz="0" w:space="0" w:color="auto"/>
        <w:right w:val="none" w:sz="0" w:space="0" w:color="auto"/>
      </w:divBdr>
    </w:div>
    <w:div w:id="729226905">
      <w:bodyDiv w:val="1"/>
      <w:marLeft w:val="0"/>
      <w:marRight w:val="0"/>
      <w:marTop w:val="0"/>
      <w:marBottom w:val="0"/>
      <w:divBdr>
        <w:top w:val="none" w:sz="0" w:space="0" w:color="auto"/>
        <w:left w:val="none" w:sz="0" w:space="0" w:color="auto"/>
        <w:bottom w:val="none" w:sz="0" w:space="0" w:color="auto"/>
        <w:right w:val="none" w:sz="0" w:space="0" w:color="auto"/>
      </w:divBdr>
    </w:div>
    <w:div w:id="730426943">
      <w:bodyDiv w:val="1"/>
      <w:marLeft w:val="0"/>
      <w:marRight w:val="0"/>
      <w:marTop w:val="0"/>
      <w:marBottom w:val="0"/>
      <w:divBdr>
        <w:top w:val="none" w:sz="0" w:space="0" w:color="auto"/>
        <w:left w:val="none" w:sz="0" w:space="0" w:color="auto"/>
        <w:bottom w:val="none" w:sz="0" w:space="0" w:color="auto"/>
        <w:right w:val="none" w:sz="0" w:space="0" w:color="auto"/>
      </w:divBdr>
    </w:div>
    <w:div w:id="734551039">
      <w:bodyDiv w:val="1"/>
      <w:marLeft w:val="0"/>
      <w:marRight w:val="0"/>
      <w:marTop w:val="0"/>
      <w:marBottom w:val="0"/>
      <w:divBdr>
        <w:top w:val="none" w:sz="0" w:space="0" w:color="auto"/>
        <w:left w:val="none" w:sz="0" w:space="0" w:color="auto"/>
        <w:bottom w:val="none" w:sz="0" w:space="0" w:color="auto"/>
        <w:right w:val="none" w:sz="0" w:space="0" w:color="auto"/>
      </w:divBdr>
    </w:div>
    <w:div w:id="735862342">
      <w:bodyDiv w:val="1"/>
      <w:marLeft w:val="0"/>
      <w:marRight w:val="0"/>
      <w:marTop w:val="0"/>
      <w:marBottom w:val="0"/>
      <w:divBdr>
        <w:top w:val="none" w:sz="0" w:space="0" w:color="auto"/>
        <w:left w:val="none" w:sz="0" w:space="0" w:color="auto"/>
        <w:bottom w:val="none" w:sz="0" w:space="0" w:color="auto"/>
        <w:right w:val="none" w:sz="0" w:space="0" w:color="auto"/>
      </w:divBdr>
    </w:div>
    <w:div w:id="736049575">
      <w:bodyDiv w:val="1"/>
      <w:marLeft w:val="0"/>
      <w:marRight w:val="0"/>
      <w:marTop w:val="0"/>
      <w:marBottom w:val="0"/>
      <w:divBdr>
        <w:top w:val="none" w:sz="0" w:space="0" w:color="auto"/>
        <w:left w:val="none" w:sz="0" w:space="0" w:color="auto"/>
        <w:bottom w:val="none" w:sz="0" w:space="0" w:color="auto"/>
        <w:right w:val="none" w:sz="0" w:space="0" w:color="auto"/>
      </w:divBdr>
    </w:div>
    <w:div w:id="737899850">
      <w:bodyDiv w:val="1"/>
      <w:marLeft w:val="0"/>
      <w:marRight w:val="0"/>
      <w:marTop w:val="0"/>
      <w:marBottom w:val="0"/>
      <w:divBdr>
        <w:top w:val="none" w:sz="0" w:space="0" w:color="auto"/>
        <w:left w:val="none" w:sz="0" w:space="0" w:color="auto"/>
        <w:bottom w:val="none" w:sz="0" w:space="0" w:color="auto"/>
        <w:right w:val="none" w:sz="0" w:space="0" w:color="auto"/>
      </w:divBdr>
    </w:div>
    <w:div w:id="738090071">
      <w:bodyDiv w:val="1"/>
      <w:marLeft w:val="0"/>
      <w:marRight w:val="0"/>
      <w:marTop w:val="0"/>
      <w:marBottom w:val="0"/>
      <w:divBdr>
        <w:top w:val="none" w:sz="0" w:space="0" w:color="auto"/>
        <w:left w:val="none" w:sz="0" w:space="0" w:color="auto"/>
        <w:bottom w:val="none" w:sz="0" w:space="0" w:color="auto"/>
        <w:right w:val="none" w:sz="0" w:space="0" w:color="auto"/>
      </w:divBdr>
    </w:div>
    <w:div w:id="739207716">
      <w:bodyDiv w:val="1"/>
      <w:marLeft w:val="0"/>
      <w:marRight w:val="0"/>
      <w:marTop w:val="0"/>
      <w:marBottom w:val="0"/>
      <w:divBdr>
        <w:top w:val="none" w:sz="0" w:space="0" w:color="auto"/>
        <w:left w:val="none" w:sz="0" w:space="0" w:color="auto"/>
        <w:bottom w:val="none" w:sz="0" w:space="0" w:color="auto"/>
        <w:right w:val="none" w:sz="0" w:space="0" w:color="auto"/>
      </w:divBdr>
    </w:div>
    <w:div w:id="740374582">
      <w:bodyDiv w:val="1"/>
      <w:marLeft w:val="0"/>
      <w:marRight w:val="0"/>
      <w:marTop w:val="0"/>
      <w:marBottom w:val="0"/>
      <w:divBdr>
        <w:top w:val="none" w:sz="0" w:space="0" w:color="auto"/>
        <w:left w:val="none" w:sz="0" w:space="0" w:color="auto"/>
        <w:bottom w:val="none" w:sz="0" w:space="0" w:color="auto"/>
        <w:right w:val="none" w:sz="0" w:space="0" w:color="auto"/>
      </w:divBdr>
    </w:div>
    <w:div w:id="746073420">
      <w:bodyDiv w:val="1"/>
      <w:marLeft w:val="0"/>
      <w:marRight w:val="0"/>
      <w:marTop w:val="0"/>
      <w:marBottom w:val="0"/>
      <w:divBdr>
        <w:top w:val="none" w:sz="0" w:space="0" w:color="auto"/>
        <w:left w:val="none" w:sz="0" w:space="0" w:color="auto"/>
        <w:bottom w:val="none" w:sz="0" w:space="0" w:color="auto"/>
        <w:right w:val="none" w:sz="0" w:space="0" w:color="auto"/>
      </w:divBdr>
    </w:div>
    <w:div w:id="750850385">
      <w:bodyDiv w:val="1"/>
      <w:marLeft w:val="0"/>
      <w:marRight w:val="0"/>
      <w:marTop w:val="0"/>
      <w:marBottom w:val="0"/>
      <w:divBdr>
        <w:top w:val="none" w:sz="0" w:space="0" w:color="auto"/>
        <w:left w:val="none" w:sz="0" w:space="0" w:color="auto"/>
        <w:bottom w:val="none" w:sz="0" w:space="0" w:color="auto"/>
        <w:right w:val="none" w:sz="0" w:space="0" w:color="auto"/>
      </w:divBdr>
      <w:divsChild>
        <w:div w:id="522521275">
          <w:marLeft w:val="0"/>
          <w:marRight w:val="0"/>
          <w:marTop w:val="0"/>
          <w:marBottom w:val="0"/>
          <w:divBdr>
            <w:top w:val="none" w:sz="0" w:space="0" w:color="auto"/>
            <w:left w:val="none" w:sz="0" w:space="0" w:color="auto"/>
            <w:bottom w:val="none" w:sz="0" w:space="0" w:color="auto"/>
            <w:right w:val="none" w:sz="0" w:space="0" w:color="auto"/>
          </w:divBdr>
        </w:div>
        <w:div w:id="1234201895">
          <w:marLeft w:val="0"/>
          <w:marRight w:val="0"/>
          <w:marTop w:val="0"/>
          <w:marBottom w:val="0"/>
          <w:divBdr>
            <w:top w:val="none" w:sz="0" w:space="0" w:color="auto"/>
            <w:left w:val="none" w:sz="0" w:space="0" w:color="auto"/>
            <w:bottom w:val="none" w:sz="0" w:space="0" w:color="auto"/>
            <w:right w:val="none" w:sz="0" w:space="0" w:color="auto"/>
          </w:divBdr>
          <w:divsChild>
            <w:div w:id="1411077938">
              <w:marLeft w:val="0"/>
              <w:marRight w:val="0"/>
              <w:marTop w:val="0"/>
              <w:marBottom w:val="0"/>
              <w:divBdr>
                <w:top w:val="none" w:sz="0" w:space="0" w:color="auto"/>
                <w:left w:val="none" w:sz="0" w:space="0" w:color="auto"/>
                <w:bottom w:val="none" w:sz="0" w:space="0" w:color="auto"/>
                <w:right w:val="none" w:sz="0" w:space="0" w:color="auto"/>
              </w:divBdr>
              <w:divsChild>
                <w:div w:id="1693722088">
                  <w:marLeft w:val="0"/>
                  <w:marRight w:val="0"/>
                  <w:marTop w:val="0"/>
                  <w:marBottom w:val="0"/>
                  <w:divBdr>
                    <w:top w:val="none" w:sz="0" w:space="0" w:color="auto"/>
                    <w:left w:val="none" w:sz="0" w:space="0" w:color="auto"/>
                    <w:bottom w:val="none" w:sz="0" w:space="0" w:color="auto"/>
                    <w:right w:val="none" w:sz="0" w:space="0" w:color="auto"/>
                  </w:divBdr>
                  <w:divsChild>
                    <w:div w:id="514341648">
                      <w:marLeft w:val="0"/>
                      <w:marRight w:val="0"/>
                      <w:marTop w:val="0"/>
                      <w:marBottom w:val="0"/>
                      <w:divBdr>
                        <w:top w:val="none" w:sz="0" w:space="0" w:color="auto"/>
                        <w:left w:val="none" w:sz="0" w:space="0" w:color="auto"/>
                        <w:bottom w:val="none" w:sz="0" w:space="0" w:color="auto"/>
                        <w:right w:val="none" w:sz="0" w:space="0" w:color="auto"/>
                      </w:divBdr>
                      <w:divsChild>
                        <w:div w:id="1290741670">
                          <w:marLeft w:val="0"/>
                          <w:marRight w:val="0"/>
                          <w:marTop w:val="0"/>
                          <w:marBottom w:val="0"/>
                          <w:divBdr>
                            <w:top w:val="none" w:sz="0" w:space="0" w:color="auto"/>
                            <w:left w:val="none" w:sz="0" w:space="0" w:color="auto"/>
                            <w:bottom w:val="none" w:sz="0" w:space="0" w:color="auto"/>
                            <w:right w:val="none" w:sz="0" w:space="0" w:color="auto"/>
                          </w:divBdr>
                          <w:divsChild>
                            <w:div w:id="1851069750">
                              <w:marLeft w:val="0"/>
                              <w:marRight w:val="0"/>
                              <w:marTop w:val="0"/>
                              <w:marBottom w:val="0"/>
                              <w:divBdr>
                                <w:top w:val="none" w:sz="0" w:space="0" w:color="auto"/>
                                <w:left w:val="none" w:sz="0" w:space="0" w:color="auto"/>
                                <w:bottom w:val="none" w:sz="0" w:space="0" w:color="auto"/>
                                <w:right w:val="none" w:sz="0" w:space="0" w:color="auto"/>
                              </w:divBdr>
                              <w:divsChild>
                                <w:div w:id="12166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600545">
      <w:bodyDiv w:val="1"/>
      <w:marLeft w:val="0"/>
      <w:marRight w:val="0"/>
      <w:marTop w:val="0"/>
      <w:marBottom w:val="0"/>
      <w:divBdr>
        <w:top w:val="none" w:sz="0" w:space="0" w:color="auto"/>
        <w:left w:val="none" w:sz="0" w:space="0" w:color="auto"/>
        <w:bottom w:val="none" w:sz="0" w:space="0" w:color="auto"/>
        <w:right w:val="none" w:sz="0" w:space="0" w:color="auto"/>
      </w:divBdr>
    </w:div>
    <w:div w:id="760688422">
      <w:bodyDiv w:val="1"/>
      <w:marLeft w:val="0"/>
      <w:marRight w:val="0"/>
      <w:marTop w:val="0"/>
      <w:marBottom w:val="0"/>
      <w:divBdr>
        <w:top w:val="none" w:sz="0" w:space="0" w:color="auto"/>
        <w:left w:val="none" w:sz="0" w:space="0" w:color="auto"/>
        <w:bottom w:val="none" w:sz="0" w:space="0" w:color="auto"/>
        <w:right w:val="none" w:sz="0" w:space="0" w:color="auto"/>
      </w:divBdr>
    </w:div>
    <w:div w:id="769400323">
      <w:bodyDiv w:val="1"/>
      <w:marLeft w:val="0"/>
      <w:marRight w:val="0"/>
      <w:marTop w:val="0"/>
      <w:marBottom w:val="0"/>
      <w:divBdr>
        <w:top w:val="none" w:sz="0" w:space="0" w:color="auto"/>
        <w:left w:val="none" w:sz="0" w:space="0" w:color="auto"/>
        <w:bottom w:val="none" w:sz="0" w:space="0" w:color="auto"/>
        <w:right w:val="none" w:sz="0" w:space="0" w:color="auto"/>
      </w:divBdr>
    </w:div>
    <w:div w:id="769861892">
      <w:bodyDiv w:val="1"/>
      <w:marLeft w:val="0"/>
      <w:marRight w:val="0"/>
      <w:marTop w:val="0"/>
      <w:marBottom w:val="0"/>
      <w:divBdr>
        <w:top w:val="none" w:sz="0" w:space="0" w:color="auto"/>
        <w:left w:val="none" w:sz="0" w:space="0" w:color="auto"/>
        <w:bottom w:val="none" w:sz="0" w:space="0" w:color="auto"/>
        <w:right w:val="none" w:sz="0" w:space="0" w:color="auto"/>
      </w:divBdr>
    </w:div>
    <w:div w:id="775559196">
      <w:bodyDiv w:val="1"/>
      <w:marLeft w:val="0"/>
      <w:marRight w:val="0"/>
      <w:marTop w:val="0"/>
      <w:marBottom w:val="0"/>
      <w:divBdr>
        <w:top w:val="none" w:sz="0" w:space="0" w:color="auto"/>
        <w:left w:val="none" w:sz="0" w:space="0" w:color="auto"/>
        <w:bottom w:val="none" w:sz="0" w:space="0" w:color="auto"/>
        <w:right w:val="none" w:sz="0" w:space="0" w:color="auto"/>
      </w:divBdr>
    </w:div>
    <w:div w:id="780339896">
      <w:bodyDiv w:val="1"/>
      <w:marLeft w:val="0"/>
      <w:marRight w:val="0"/>
      <w:marTop w:val="0"/>
      <w:marBottom w:val="0"/>
      <w:divBdr>
        <w:top w:val="none" w:sz="0" w:space="0" w:color="auto"/>
        <w:left w:val="none" w:sz="0" w:space="0" w:color="auto"/>
        <w:bottom w:val="none" w:sz="0" w:space="0" w:color="auto"/>
        <w:right w:val="none" w:sz="0" w:space="0" w:color="auto"/>
      </w:divBdr>
    </w:div>
    <w:div w:id="781614442">
      <w:bodyDiv w:val="1"/>
      <w:marLeft w:val="0"/>
      <w:marRight w:val="0"/>
      <w:marTop w:val="0"/>
      <w:marBottom w:val="0"/>
      <w:divBdr>
        <w:top w:val="none" w:sz="0" w:space="0" w:color="auto"/>
        <w:left w:val="none" w:sz="0" w:space="0" w:color="auto"/>
        <w:bottom w:val="none" w:sz="0" w:space="0" w:color="auto"/>
        <w:right w:val="none" w:sz="0" w:space="0" w:color="auto"/>
      </w:divBdr>
    </w:div>
    <w:div w:id="786437080">
      <w:bodyDiv w:val="1"/>
      <w:marLeft w:val="0"/>
      <w:marRight w:val="0"/>
      <w:marTop w:val="0"/>
      <w:marBottom w:val="0"/>
      <w:divBdr>
        <w:top w:val="none" w:sz="0" w:space="0" w:color="auto"/>
        <w:left w:val="none" w:sz="0" w:space="0" w:color="auto"/>
        <w:bottom w:val="none" w:sz="0" w:space="0" w:color="auto"/>
        <w:right w:val="none" w:sz="0" w:space="0" w:color="auto"/>
      </w:divBdr>
    </w:div>
    <w:div w:id="788277197">
      <w:bodyDiv w:val="1"/>
      <w:marLeft w:val="0"/>
      <w:marRight w:val="0"/>
      <w:marTop w:val="0"/>
      <w:marBottom w:val="0"/>
      <w:divBdr>
        <w:top w:val="none" w:sz="0" w:space="0" w:color="auto"/>
        <w:left w:val="none" w:sz="0" w:space="0" w:color="auto"/>
        <w:bottom w:val="none" w:sz="0" w:space="0" w:color="auto"/>
        <w:right w:val="none" w:sz="0" w:space="0" w:color="auto"/>
      </w:divBdr>
    </w:div>
    <w:div w:id="791631209">
      <w:bodyDiv w:val="1"/>
      <w:marLeft w:val="0"/>
      <w:marRight w:val="0"/>
      <w:marTop w:val="0"/>
      <w:marBottom w:val="0"/>
      <w:divBdr>
        <w:top w:val="none" w:sz="0" w:space="0" w:color="auto"/>
        <w:left w:val="none" w:sz="0" w:space="0" w:color="auto"/>
        <w:bottom w:val="none" w:sz="0" w:space="0" w:color="auto"/>
        <w:right w:val="none" w:sz="0" w:space="0" w:color="auto"/>
      </w:divBdr>
    </w:div>
    <w:div w:id="798110354">
      <w:bodyDiv w:val="1"/>
      <w:marLeft w:val="0"/>
      <w:marRight w:val="0"/>
      <w:marTop w:val="0"/>
      <w:marBottom w:val="0"/>
      <w:divBdr>
        <w:top w:val="none" w:sz="0" w:space="0" w:color="auto"/>
        <w:left w:val="none" w:sz="0" w:space="0" w:color="auto"/>
        <w:bottom w:val="none" w:sz="0" w:space="0" w:color="auto"/>
        <w:right w:val="none" w:sz="0" w:space="0" w:color="auto"/>
      </w:divBdr>
    </w:div>
    <w:div w:id="801659712">
      <w:bodyDiv w:val="1"/>
      <w:marLeft w:val="0"/>
      <w:marRight w:val="0"/>
      <w:marTop w:val="0"/>
      <w:marBottom w:val="0"/>
      <w:divBdr>
        <w:top w:val="none" w:sz="0" w:space="0" w:color="auto"/>
        <w:left w:val="none" w:sz="0" w:space="0" w:color="auto"/>
        <w:bottom w:val="none" w:sz="0" w:space="0" w:color="auto"/>
        <w:right w:val="none" w:sz="0" w:space="0" w:color="auto"/>
      </w:divBdr>
    </w:div>
    <w:div w:id="812908721">
      <w:bodyDiv w:val="1"/>
      <w:marLeft w:val="0"/>
      <w:marRight w:val="0"/>
      <w:marTop w:val="0"/>
      <w:marBottom w:val="0"/>
      <w:divBdr>
        <w:top w:val="none" w:sz="0" w:space="0" w:color="auto"/>
        <w:left w:val="none" w:sz="0" w:space="0" w:color="auto"/>
        <w:bottom w:val="none" w:sz="0" w:space="0" w:color="auto"/>
        <w:right w:val="none" w:sz="0" w:space="0" w:color="auto"/>
      </w:divBdr>
    </w:div>
    <w:div w:id="833031199">
      <w:bodyDiv w:val="1"/>
      <w:marLeft w:val="0"/>
      <w:marRight w:val="0"/>
      <w:marTop w:val="0"/>
      <w:marBottom w:val="0"/>
      <w:divBdr>
        <w:top w:val="none" w:sz="0" w:space="0" w:color="auto"/>
        <w:left w:val="none" w:sz="0" w:space="0" w:color="auto"/>
        <w:bottom w:val="none" w:sz="0" w:space="0" w:color="auto"/>
        <w:right w:val="none" w:sz="0" w:space="0" w:color="auto"/>
      </w:divBdr>
    </w:div>
    <w:div w:id="838734053">
      <w:bodyDiv w:val="1"/>
      <w:marLeft w:val="0"/>
      <w:marRight w:val="0"/>
      <w:marTop w:val="0"/>
      <w:marBottom w:val="0"/>
      <w:divBdr>
        <w:top w:val="none" w:sz="0" w:space="0" w:color="auto"/>
        <w:left w:val="none" w:sz="0" w:space="0" w:color="auto"/>
        <w:bottom w:val="none" w:sz="0" w:space="0" w:color="auto"/>
        <w:right w:val="none" w:sz="0" w:space="0" w:color="auto"/>
      </w:divBdr>
    </w:div>
    <w:div w:id="839663979">
      <w:bodyDiv w:val="1"/>
      <w:marLeft w:val="0"/>
      <w:marRight w:val="0"/>
      <w:marTop w:val="0"/>
      <w:marBottom w:val="0"/>
      <w:divBdr>
        <w:top w:val="none" w:sz="0" w:space="0" w:color="auto"/>
        <w:left w:val="none" w:sz="0" w:space="0" w:color="auto"/>
        <w:bottom w:val="none" w:sz="0" w:space="0" w:color="auto"/>
        <w:right w:val="none" w:sz="0" w:space="0" w:color="auto"/>
      </w:divBdr>
    </w:div>
    <w:div w:id="840704239">
      <w:bodyDiv w:val="1"/>
      <w:marLeft w:val="0"/>
      <w:marRight w:val="0"/>
      <w:marTop w:val="0"/>
      <w:marBottom w:val="0"/>
      <w:divBdr>
        <w:top w:val="none" w:sz="0" w:space="0" w:color="auto"/>
        <w:left w:val="none" w:sz="0" w:space="0" w:color="auto"/>
        <w:bottom w:val="none" w:sz="0" w:space="0" w:color="auto"/>
        <w:right w:val="none" w:sz="0" w:space="0" w:color="auto"/>
      </w:divBdr>
    </w:div>
    <w:div w:id="842430309">
      <w:bodyDiv w:val="1"/>
      <w:marLeft w:val="0"/>
      <w:marRight w:val="0"/>
      <w:marTop w:val="0"/>
      <w:marBottom w:val="0"/>
      <w:divBdr>
        <w:top w:val="none" w:sz="0" w:space="0" w:color="auto"/>
        <w:left w:val="none" w:sz="0" w:space="0" w:color="auto"/>
        <w:bottom w:val="none" w:sz="0" w:space="0" w:color="auto"/>
        <w:right w:val="none" w:sz="0" w:space="0" w:color="auto"/>
      </w:divBdr>
    </w:div>
    <w:div w:id="846093911">
      <w:bodyDiv w:val="1"/>
      <w:marLeft w:val="0"/>
      <w:marRight w:val="0"/>
      <w:marTop w:val="0"/>
      <w:marBottom w:val="0"/>
      <w:divBdr>
        <w:top w:val="none" w:sz="0" w:space="0" w:color="auto"/>
        <w:left w:val="none" w:sz="0" w:space="0" w:color="auto"/>
        <w:bottom w:val="none" w:sz="0" w:space="0" w:color="auto"/>
        <w:right w:val="none" w:sz="0" w:space="0" w:color="auto"/>
      </w:divBdr>
    </w:div>
    <w:div w:id="852576874">
      <w:bodyDiv w:val="1"/>
      <w:marLeft w:val="0"/>
      <w:marRight w:val="0"/>
      <w:marTop w:val="0"/>
      <w:marBottom w:val="0"/>
      <w:divBdr>
        <w:top w:val="none" w:sz="0" w:space="0" w:color="auto"/>
        <w:left w:val="none" w:sz="0" w:space="0" w:color="auto"/>
        <w:bottom w:val="none" w:sz="0" w:space="0" w:color="auto"/>
        <w:right w:val="none" w:sz="0" w:space="0" w:color="auto"/>
      </w:divBdr>
    </w:div>
    <w:div w:id="853955203">
      <w:bodyDiv w:val="1"/>
      <w:marLeft w:val="0"/>
      <w:marRight w:val="0"/>
      <w:marTop w:val="0"/>
      <w:marBottom w:val="0"/>
      <w:divBdr>
        <w:top w:val="none" w:sz="0" w:space="0" w:color="auto"/>
        <w:left w:val="none" w:sz="0" w:space="0" w:color="auto"/>
        <w:bottom w:val="none" w:sz="0" w:space="0" w:color="auto"/>
        <w:right w:val="none" w:sz="0" w:space="0" w:color="auto"/>
      </w:divBdr>
    </w:div>
    <w:div w:id="857548558">
      <w:bodyDiv w:val="1"/>
      <w:marLeft w:val="0"/>
      <w:marRight w:val="0"/>
      <w:marTop w:val="0"/>
      <w:marBottom w:val="0"/>
      <w:divBdr>
        <w:top w:val="none" w:sz="0" w:space="0" w:color="auto"/>
        <w:left w:val="none" w:sz="0" w:space="0" w:color="auto"/>
        <w:bottom w:val="none" w:sz="0" w:space="0" w:color="auto"/>
        <w:right w:val="none" w:sz="0" w:space="0" w:color="auto"/>
      </w:divBdr>
    </w:div>
    <w:div w:id="866261199">
      <w:bodyDiv w:val="1"/>
      <w:marLeft w:val="0"/>
      <w:marRight w:val="0"/>
      <w:marTop w:val="0"/>
      <w:marBottom w:val="0"/>
      <w:divBdr>
        <w:top w:val="none" w:sz="0" w:space="0" w:color="auto"/>
        <w:left w:val="none" w:sz="0" w:space="0" w:color="auto"/>
        <w:bottom w:val="none" w:sz="0" w:space="0" w:color="auto"/>
        <w:right w:val="none" w:sz="0" w:space="0" w:color="auto"/>
      </w:divBdr>
    </w:div>
    <w:div w:id="867719341">
      <w:bodyDiv w:val="1"/>
      <w:marLeft w:val="0"/>
      <w:marRight w:val="0"/>
      <w:marTop w:val="0"/>
      <w:marBottom w:val="0"/>
      <w:divBdr>
        <w:top w:val="none" w:sz="0" w:space="0" w:color="auto"/>
        <w:left w:val="none" w:sz="0" w:space="0" w:color="auto"/>
        <w:bottom w:val="none" w:sz="0" w:space="0" w:color="auto"/>
        <w:right w:val="none" w:sz="0" w:space="0" w:color="auto"/>
      </w:divBdr>
    </w:div>
    <w:div w:id="869532128">
      <w:bodyDiv w:val="1"/>
      <w:marLeft w:val="0"/>
      <w:marRight w:val="0"/>
      <w:marTop w:val="0"/>
      <w:marBottom w:val="0"/>
      <w:divBdr>
        <w:top w:val="none" w:sz="0" w:space="0" w:color="auto"/>
        <w:left w:val="none" w:sz="0" w:space="0" w:color="auto"/>
        <w:bottom w:val="none" w:sz="0" w:space="0" w:color="auto"/>
        <w:right w:val="none" w:sz="0" w:space="0" w:color="auto"/>
      </w:divBdr>
    </w:div>
    <w:div w:id="876890461">
      <w:bodyDiv w:val="1"/>
      <w:marLeft w:val="0"/>
      <w:marRight w:val="0"/>
      <w:marTop w:val="0"/>
      <w:marBottom w:val="0"/>
      <w:divBdr>
        <w:top w:val="none" w:sz="0" w:space="0" w:color="auto"/>
        <w:left w:val="none" w:sz="0" w:space="0" w:color="auto"/>
        <w:bottom w:val="none" w:sz="0" w:space="0" w:color="auto"/>
        <w:right w:val="none" w:sz="0" w:space="0" w:color="auto"/>
      </w:divBdr>
    </w:div>
    <w:div w:id="878854011">
      <w:bodyDiv w:val="1"/>
      <w:marLeft w:val="0"/>
      <w:marRight w:val="0"/>
      <w:marTop w:val="0"/>
      <w:marBottom w:val="0"/>
      <w:divBdr>
        <w:top w:val="none" w:sz="0" w:space="0" w:color="auto"/>
        <w:left w:val="none" w:sz="0" w:space="0" w:color="auto"/>
        <w:bottom w:val="none" w:sz="0" w:space="0" w:color="auto"/>
        <w:right w:val="none" w:sz="0" w:space="0" w:color="auto"/>
      </w:divBdr>
    </w:div>
    <w:div w:id="886376647">
      <w:bodyDiv w:val="1"/>
      <w:marLeft w:val="0"/>
      <w:marRight w:val="0"/>
      <w:marTop w:val="0"/>
      <w:marBottom w:val="0"/>
      <w:divBdr>
        <w:top w:val="none" w:sz="0" w:space="0" w:color="auto"/>
        <w:left w:val="none" w:sz="0" w:space="0" w:color="auto"/>
        <w:bottom w:val="none" w:sz="0" w:space="0" w:color="auto"/>
        <w:right w:val="none" w:sz="0" w:space="0" w:color="auto"/>
      </w:divBdr>
    </w:div>
    <w:div w:id="887305426">
      <w:bodyDiv w:val="1"/>
      <w:marLeft w:val="0"/>
      <w:marRight w:val="0"/>
      <w:marTop w:val="0"/>
      <w:marBottom w:val="0"/>
      <w:divBdr>
        <w:top w:val="none" w:sz="0" w:space="0" w:color="auto"/>
        <w:left w:val="none" w:sz="0" w:space="0" w:color="auto"/>
        <w:bottom w:val="none" w:sz="0" w:space="0" w:color="auto"/>
        <w:right w:val="none" w:sz="0" w:space="0" w:color="auto"/>
      </w:divBdr>
    </w:div>
    <w:div w:id="888689485">
      <w:bodyDiv w:val="1"/>
      <w:marLeft w:val="0"/>
      <w:marRight w:val="0"/>
      <w:marTop w:val="0"/>
      <w:marBottom w:val="0"/>
      <w:divBdr>
        <w:top w:val="none" w:sz="0" w:space="0" w:color="auto"/>
        <w:left w:val="none" w:sz="0" w:space="0" w:color="auto"/>
        <w:bottom w:val="none" w:sz="0" w:space="0" w:color="auto"/>
        <w:right w:val="none" w:sz="0" w:space="0" w:color="auto"/>
      </w:divBdr>
    </w:div>
    <w:div w:id="909537693">
      <w:bodyDiv w:val="1"/>
      <w:marLeft w:val="0"/>
      <w:marRight w:val="0"/>
      <w:marTop w:val="0"/>
      <w:marBottom w:val="0"/>
      <w:divBdr>
        <w:top w:val="none" w:sz="0" w:space="0" w:color="auto"/>
        <w:left w:val="none" w:sz="0" w:space="0" w:color="auto"/>
        <w:bottom w:val="none" w:sz="0" w:space="0" w:color="auto"/>
        <w:right w:val="none" w:sz="0" w:space="0" w:color="auto"/>
      </w:divBdr>
    </w:div>
    <w:div w:id="919481929">
      <w:bodyDiv w:val="1"/>
      <w:marLeft w:val="0"/>
      <w:marRight w:val="0"/>
      <w:marTop w:val="0"/>
      <w:marBottom w:val="0"/>
      <w:divBdr>
        <w:top w:val="none" w:sz="0" w:space="0" w:color="auto"/>
        <w:left w:val="none" w:sz="0" w:space="0" w:color="auto"/>
        <w:bottom w:val="none" w:sz="0" w:space="0" w:color="auto"/>
        <w:right w:val="none" w:sz="0" w:space="0" w:color="auto"/>
      </w:divBdr>
    </w:div>
    <w:div w:id="922489912">
      <w:bodyDiv w:val="1"/>
      <w:marLeft w:val="0"/>
      <w:marRight w:val="0"/>
      <w:marTop w:val="0"/>
      <w:marBottom w:val="0"/>
      <w:divBdr>
        <w:top w:val="none" w:sz="0" w:space="0" w:color="auto"/>
        <w:left w:val="none" w:sz="0" w:space="0" w:color="auto"/>
        <w:bottom w:val="none" w:sz="0" w:space="0" w:color="auto"/>
        <w:right w:val="none" w:sz="0" w:space="0" w:color="auto"/>
      </w:divBdr>
    </w:div>
    <w:div w:id="931083721">
      <w:bodyDiv w:val="1"/>
      <w:marLeft w:val="0"/>
      <w:marRight w:val="0"/>
      <w:marTop w:val="0"/>
      <w:marBottom w:val="0"/>
      <w:divBdr>
        <w:top w:val="none" w:sz="0" w:space="0" w:color="auto"/>
        <w:left w:val="none" w:sz="0" w:space="0" w:color="auto"/>
        <w:bottom w:val="none" w:sz="0" w:space="0" w:color="auto"/>
        <w:right w:val="none" w:sz="0" w:space="0" w:color="auto"/>
      </w:divBdr>
    </w:div>
    <w:div w:id="961226419">
      <w:bodyDiv w:val="1"/>
      <w:marLeft w:val="0"/>
      <w:marRight w:val="0"/>
      <w:marTop w:val="0"/>
      <w:marBottom w:val="0"/>
      <w:divBdr>
        <w:top w:val="none" w:sz="0" w:space="0" w:color="auto"/>
        <w:left w:val="none" w:sz="0" w:space="0" w:color="auto"/>
        <w:bottom w:val="none" w:sz="0" w:space="0" w:color="auto"/>
        <w:right w:val="none" w:sz="0" w:space="0" w:color="auto"/>
      </w:divBdr>
    </w:div>
    <w:div w:id="971012936">
      <w:bodyDiv w:val="1"/>
      <w:marLeft w:val="0"/>
      <w:marRight w:val="0"/>
      <w:marTop w:val="0"/>
      <w:marBottom w:val="0"/>
      <w:divBdr>
        <w:top w:val="none" w:sz="0" w:space="0" w:color="auto"/>
        <w:left w:val="none" w:sz="0" w:space="0" w:color="auto"/>
        <w:bottom w:val="none" w:sz="0" w:space="0" w:color="auto"/>
        <w:right w:val="none" w:sz="0" w:space="0" w:color="auto"/>
      </w:divBdr>
    </w:div>
    <w:div w:id="986129755">
      <w:bodyDiv w:val="1"/>
      <w:marLeft w:val="0"/>
      <w:marRight w:val="0"/>
      <w:marTop w:val="0"/>
      <w:marBottom w:val="0"/>
      <w:divBdr>
        <w:top w:val="none" w:sz="0" w:space="0" w:color="auto"/>
        <w:left w:val="none" w:sz="0" w:space="0" w:color="auto"/>
        <w:bottom w:val="none" w:sz="0" w:space="0" w:color="auto"/>
        <w:right w:val="none" w:sz="0" w:space="0" w:color="auto"/>
      </w:divBdr>
    </w:div>
    <w:div w:id="987440546">
      <w:bodyDiv w:val="1"/>
      <w:marLeft w:val="0"/>
      <w:marRight w:val="0"/>
      <w:marTop w:val="0"/>
      <w:marBottom w:val="0"/>
      <w:divBdr>
        <w:top w:val="none" w:sz="0" w:space="0" w:color="auto"/>
        <w:left w:val="none" w:sz="0" w:space="0" w:color="auto"/>
        <w:bottom w:val="none" w:sz="0" w:space="0" w:color="auto"/>
        <w:right w:val="none" w:sz="0" w:space="0" w:color="auto"/>
      </w:divBdr>
    </w:div>
    <w:div w:id="999501263">
      <w:bodyDiv w:val="1"/>
      <w:marLeft w:val="0"/>
      <w:marRight w:val="0"/>
      <w:marTop w:val="0"/>
      <w:marBottom w:val="0"/>
      <w:divBdr>
        <w:top w:val="none" w:sz="0" w:space="0" w:color="auto"/>
        <w:left w:val="none" w:sz="0" w:space="0" w:color="auto"/>
        <w:bottom w:val="none" w:sz="0" w:space="0" w:color="auto"/>
        <w:right w:val="none" w:sz="0" w:space="0" w:color="auto"/>
      </w:divBdr>
    </w:div>
    <w:div w:id="1004748963">
      <w:bodyDiv w:val="1"/>
      <w:marLeft w:val="0"/>
      <w:marRight w:val="0"/>
      <w:marTop w:val="0"/>
      <w:marBottom w:val="0"/>
      <w:divBdr>
        <w:top w:val="none" w:sz="0" w:space="0" w:color="auto"/>
        <w:left w:val="none" w:sz="0" w:space="0" w:color="auto"/>
        <w:bottom w:val="none" w:sz="0" w:space="0" w:color="auto"/>
        <w:right w:val="none" w:sz="0" w:space="0" w:color="auto"/>
      </w:divBdr>
    </w:div>
    <w:div w:id="1005786289">
      <w:bodyDiv w:val="1"/>
      <w:marLeft w:val="0"/>
      <w:marRight w:val="0"/>
      <w:marTop w:val="0"/>
      <w:marBottom w:val="0"/>
      <w:divBdr>
        <w:top w:val="none" w:sz="0" w:space="0" w:color="auto"/>
        <w:left w:val="none" w:sz="0" w:space="0" w:color="auto"/>
        <w:bottom w:val="none" w:sz="0" w:space="0" w:color="auto"/>
        <w:right w:val="none" w:sz="0" w:space="0" w:color="auto"/>
      </w:divBdr>
    </w:div>
    <w:div w:id="1012729507">
      <w:bodyDiv w:val="1"/>
      <w:marLeft w:val="0"/>
      <w:marRight w:val="0"/>
      <w:marTop w:val="0"/>
      <w:marBottom w:val="0"/>
      <w:divBdr>
        <w:top w:val="none" w:sz="0" w:space="0" w:color="auto"/>
        <w:left w:val="none" w:sz="0" w:space="0" w:color="auto"/>
        <w:bottom w:val="none" w:sz="0" w:space="0" w:color="auto"/>
        <w:right w:val="none" w:sz="0" w:space="0" w:color="auto"/>
      </w:divBdr>
    </w:div>
    <w:div w:id="1016735899">
      <w:bodyDiv w:val="1"/>
      <w:marLeft w:val="0"/>
      <w:marRight w:val="0"/>
      <w:marTop w:val="0"/>
      <w:marBottom w:val="0"/>
      <w:divBdr>
        <w:top w:val="none" w:sz="0" w:space="0" w:color="auto"/>
        <w:left w:val="none" w:sz="0" w:space="0" w:color="auto"/>
        <w:bottom w:val="none" w:sz="0" w:space="0" w:color="auto"/>
        <w:right w:val="none" w:sz="0" w:space="0" w:color="auto"/>
      </w:divBdr>
    </w:div>
    <w:div w:id="1017922473">
      <w:bodyDiv w:val="1"/>
      <w:marLeft w:val="0"/>
      <w:marRight w:val="0"/>
      <w:marTop w:val="0"/>
      <w:marBottom w:val="0"/>
      <w:divBdr>
        <w:top w:val="none" w:sz="0" w:space="0" w:color="auto"/>
        <w:left w:val="none" w:sz="0" w:space="0" w:color="auto"/>
        <w:bottom w:val="none" w:sz="0" w:space="0" w:color="auto"/>
        <w:right w:val="none" w:sz="0" w:space="0" w:color="auto"/>
      </w:divBdr>
    </w:div>
    <w:div w:id="1021277070">
      <w:bodyDiv w:val="1"/>
      <w:marLeft w:val="0"/>
      <w:marRight w:val="0"/>
      <w:marTop w:val="0"/>
      <w:marBottom w:val="0"/>
      <w:divBdr>
        <w:top w:val="none" w:sz="0" w:space="0" w:color="auto"/>
        <w:left w:val="none" w:sz="0" w:space="0" w:color="auto"/>
        <w:bottom w:val="none" w:sz="0" w:space="0" w:color="auto"/>
        <w:right w:val="none" w:sz="0" w:space="0" w:color="auto"/>
      </w:divBdr>
      <w:divsChild>
        <w:div w:id="868491821">
          <w:marLeft w:val="0"/>
          <w:marRight w:val="0"/>
          <w:marTop w:val="0"/>
          <w:marBottom w:val="0"/>
          <w:divBdr>
            <w:top w:val="none" w:sz="0" w:space="0" w:color="auto"/>
            <w:left w:val="none" w:sz="0" w:space="0" w:color="auto"/>
            <w:bottom w:val="none" w:sz="0" w:space="0" w:color="auto"/>
            <w:right w:val="none" w:sz="0" w:space="0" w:color="auto"/>
          </w:divBdr>
        </w:div>
      </w:divsChild>
    </w:div>
    <w:div w:id="1030375718">
      <w:bodyDiv w:val="1"/>
      <w:marLeft w:val="0"/>
      <w:marRight w:val="0"/>
      <w:marTop w:val="0"/>
      <w:marBottom w:val="0"/>
      <w:divBdr>
        <w:top w:val="none" w:sz="0" w:space="0" w:color="auto"/>
        <w:left w:val="none" w:sz="0" w:space="0" w:color="auto"/>
        <w:bottom w:val="none" w:sz="0" w:space="0" w:color="auto"/>
        <w:right w:val="none" w:sz="0" w:space="0" w:color="auto"/>
      </w:divBdr>
    </w:div>
    <w:div w:id="1033069874">
      <w:bodyDiv w:val="1"/>
      <w:marLeft w:val="0"/>
      <w:marRight w:val="0"/>
      <w:marTop w:val="0"/>
      <w:marBottom w:val="0"/>
      <w:divBdr>
        <w:top w:val="none" w:sz="0" w:space="0" w:color="auto"/>
        <w:left w:val="none" w:sz="0" w:space="0" w:color="auto"/>
        <w:bottom w:val="none" w:sz="0" w:space="0" w:color="auto"/>
        <w:right w:val="none" w:sz="0" w:space="0" w:color="auto"/>
      </w:divBdr>
    </w:div>
    <w:div w:id="1034161635">
      <w:bodyDiv w:val="1"/>
      <w:marLeft w:val="0"/>
      <w:marRight w:val="0"/>
      <w:marTop w:val="0"/>
      <w:marBottom w:val="0"/>
      <w:divBdr>
        <w:top w:val="none" w:sz="0" w:space="0" w:color="auto"/>
        <w:left w:val="none" w:sz="0" w:space="0" w:color="auto"/>
        <w:bottom w:val="none" w:sz="0" w:space="0" w:color="auto"/>
        <w:right w:val="none" w:sz="0" w:space="0" w:color="auto"/>
      </w:divBdr>
    </w:div>
    <w:div w:id="1037200231">
      <w:bodyDiv w:val="1"/>
      <w:marLeft w:val="0"/>
      <w:marRight w:val="0"/>
      <w:marTop w:val="0"/>
      <w:marBottom w:val="0"/>
      <w:divBdr>
        <w:top w:val="none" w:sz="0" w:space="0" w:color="auto"/>
        <w:left w:val="none" w:sz="0" w:space="0" w:color="auto"/>
        <w:bottom w:val="none" w:sz="0" w:space="0" w:color="auto"/>
        <w:right w:val="none" w:sz="0" w:space="0" w:color="auto"/>
      </w:divBdr>
    </w:div>
    <w:div w:id="1045790463">
      <w:bodyDiv w:val="1"/>
      <w:marLeft w:val="0"/>
      <w:marRight w:val="0"/>
      <w:marTop w:val="0"/>
      <w:marBottom w:val="0"/>
      <w:divBdr>
        <w:top w:val="none" w:sz="0" w:space="0" w:color="auto"/>
        <w:left w:val="none" w:sz="0" w:space="0" w:color="auto"/>
        <w:bottom w:val="none" w:sz="0" w:space="0" w:color="auto"/>
        <w:right w:val="none" w:sz="0" w:space="0" w:color="auto"/>
      </w:divBdr>
    </w:div>
    <w:div w:id="1065372815">
      <w:bodyDiv w:val="1"/>
      <w:marLeft w:val="0"/>
      <w:marRight w:val="0"/>
      <w:marTop w:val="0"/>
      <w:marBottom w:val="0"/>
      <w:divBdr>
        <w:top w:val="none" w:sz="0" w:space="0" w:color="auto"/>
        <w:left w:val="none" w:sz="0" w:space="0" w:color="auto"/>
        <w:bottom w:val="none" w:sz="0" w:space="0" w:color="auto"/>
        <w:right w:val="none" w:sz="0" w:space="0" w:color="auto"/>
      </w:divBdr>
    </w:div>
    <w:div w:id="1088429645">
      <w:bodyDiv w:val="1"/>
      <w:marLeft w:val="0"/>
      <w:marRight w:val="0"/>
      <w:marTop w:val="0"/>
      <w:marBottom w:val="0"/>
      <w:divBdr>
        <w:top w:val="none" w:sz="0" w:space="0" w:color="auto"/>
        <w:left w:val="none" w:sz="0" w:space="0" w:color="auto"/>
        <w:bottom w:val="none" w:sz="0" w:space="0" w:color="auto"/>
        <w:right w:val="none" w:sz="0" w:space="0" w:color="auto"/>
      </w:divBdr>
    </w:div>
    <w:div w:id="1088693721">
      <w:bodyDiv w:val="1"/>
      <w:marLeft w:val="0"/>
      <w:marRight w:val="0"/>
      <w:marTop w:val="0"/>
      <w:marBottom w:val="0"/>
      <w:divBdr>
        <w:top w:val="none" w:sz="0" w:space="0" w:color="auto"/>
        <w:left w:val="none" w:sz="0" w:space="0" w:color="auto"/>
        <w:bottom w:val="none" w:sz="0" w:space="0" w:color="auto"/>
        <w:right w:val="none" w:sz="0" w:space="0" w:color="auto"/>
      </w:divBdr>
    </w:div>
    <w:div w:id="1089890271">
      <w:bodyDiv w:val="1"/>
      <w:marLeft w:val="0"/>
      <w:marRight w:val="0"/>
      <w:marTop w:val="0"/>
      <w:marBottom w:val="0"/>
      <w:divBdr>
        <w:top w:val="none" w:sz="0" w:space="0" w:color="auto"/>
        <w:left w:val="none" w:sz="0" w:space="0" w:color="auto"/>
        <w:bottom w:val="none" w:sz="0" w:space="0" w:color="auto"/>
        <w:right w:val="none" w:sz="0" w:space="0" w:color="auto"/>
      </w:divBdr>
    </w:div>
    <w:div w:id="1091774977">
      <w:bodyDiv w:val="1"/>
      <w:marLeft w:val="0"/>
      <w:marRight w:val="0"/>
      <w:marTop w:val="0"/>
      <w:marBottom w:val="0"/>
      <w:divBdr>
        <w:top w:val="none" w:sz="0" w:space="0" w:color="auto"/>
        <w:left w:val="none" w:sz="0" w:space="0" w:color="auto"/>
        <w:bottom w:val="none" w:sz="0" w:space="0" w:color="auto"/>
        <w:right w:val="none" w:sz="0" w:space="0" w:color="auto"/>
      </w:divBdr>
    </w:div>
    <w:div w:id="1093093150">
      <w:bodyDiv w:val="1"/>
      <w:marLeft w:val="0"/>
      <w:marRight w:val="0"/>
      <w:marTop w:val="0"/>
      <w:marBottom w:val="0"/>
      <w:divBdr>
        <w:top w:val="none" w:sz="0" w:space="0" w:color="auto"/>
        <w:left w:val="none" w:sz="0" w:space="0" w:color="auto"/>
        <w:bottom w:val="none" w:sz="0" w:space="0" w:color="auto"/>
        <w:right w:val="none" w:sz="0" w:space="0" w:color="auto"/>
      </w:divBdr>
    </w:div>
    <w:div w:id="1093474793">
      <w:bodyDiv w:val="1"/>
      <w:marLeft w:val="0"/>
      <w:marRight w:val="0"/>
      <w:marTop w:val="0"/>
      <w:marBottom w:val="0"/>
      <w:divBdr>
        <w:top w:val="none" w:sz="0" w:space="0" w:color="auto"/>
        <w:left w:val="none" w:sz="0" w:space="0" w:color="auto"/>
        <w:bottom w:val="none" w:sz="0" w:space="0" w:color="auto"/>
        <w:right w:val="none" w:sz="0" w:space="0" w:color="auto"/>
      </w:divBdr>
    </w:div>
    <w:div w:id="1094784989">
      <w:bodyDiv w:val="1"/>
      <w:marLeft w:val="0"/>
      <w:marRight w:val="0"/>
      <w:marTop w:val="0"/>
      <w:marBottom w:val="0"/>
      <w:divBdr>
        <w:top w:val="none" w:sz="0" w:space="0" w:color="auto"/>
        <w:left w:val="none" w:sz="0" w:space="0" w:color="auto"/>
        <w:bottom w:val="none" w:sz="0" w:space="0" w:color="auto"/>
        <w:right w:val="none" w:sz="0" w:space="0" w:color="auto"/>
      </w:divBdr>
    </w:div>
    <w:div w:id="1097215233">
      <w:bodyDiv w:val="1"/>
      <w:marLeft w:val="0"/>
      <w:marRight w:val="0"/>
      <w:marTop w:val="0"/>
      <w:marBottom w:val="0"/>
      <w:divBdr>
        <w:top w:val="none" w:sz="0" w:space="0" w:color="auto"/>
        <w:left w:val="none" w:sz="0" w:space="0" w:color="auto"/>
        <w:bottom w:val="none" w:sz="0" w:space="0" w:color="auto"/>
        <w:right w:val="none" w:sz="0" w:space="0" w:color="auto"/>
      </w:divBdr>
    </w:div>
    <w:div w:id="1099983048">
      <w:bodyDiv w:val="1"/>
      <w:marLeft w:val="0"/>
      <w:marRight w:val="0"/>
      <w:marTop w:val="0"/>
      <w:marBottom w:val="0"/>
      <w:divBdr>
        <w:top w:val="none" w:sz="0" w:space="0" w:color="auto"/>
        <w:left w:val="none" w:sz="0" w:space="0" w:color="auto"/>
        <w:bottom w:val="none" w:sz="0" w:space="0" w:color="auto"/>
        <w:right w:val="none" w:sz="0" w:space="0" w:color="auto"/>
      </w:divBdr>
    </w:div>
    <w:div w:id="1102146024">
      <w:bodyDiv w:val="1"/>
      <w:marLeft w:val="0"/>
      <w:marRight w:val="0"/>
      <w:marTop w:val="0"/>
      <w:marBottom w:val="0"/>
      <w:divBdr>
        <w:top w:val="none" w:sz="0" w:space="0" w:color="auto"/>
        <w:left w:val="none" w:sz="0" w:space="0" w:color="auto"/>
        <w:bottom w:val="none" w:sz="0" w:space="0" w:color="auto"/>
        <w:right w:val="none" w:sz="0" w:space="0" w:color="auto"/>
      </w:divBdr>
    </w:div>
    <w:div w:id="1125395296">
      <w:bodyDiv w:val="1"/>
      <w:marLeft w:val="0"/>
      <w:marRight w:val="0"/>
      <w:marTop w:val="0"/>
      <w:marBottom w:val="0"/>
      <w:divBdr>
        <w:top w:val="none" w:sz="0" w:space="0" w:color="auto"/>
        <w:left w:val="none" w:sz="0" w:space="0" w:color="auto"/>
        <w:bottom w:val="none" w:sz="0" w:space="0" w:color="auto"/>
        <w:right w:val="none" w:sz="0" w:space="0" w:color="auto"/>
      </w:divBdr>
    </w:div>
    <w:div w:id="1137181718">
      <w:bodyDiv w:val="1"/>
      <w:marLeft w:val="0"/>
      <w:marRight w:val="0"/>
      <w:marTop w:val="0"/>
      <w:marBottom w:val="0"/>
      <w:divBdr>
        <w:top w:val="none" w:sz="0" w:space="0" w:color="auto"/>
        <w:left w:val="none" w:sz="0" w:space="0" w:color="auto"/>
        <w:bottom w:val="none" w:sz="0" w:space="0" w:color="auto"/>
        <w:right w:val="none" w:sz="0" w:space="0" w:color="auto"/>
      </w:divBdr>
      <w:divsChild>
        <w:div w:id="86388028">
          <w:marLeft w:val="0"/>
          <w:marRight w:val="0"/>
          <w:marTop w:val="0"/>
          <w:marBottom w:val="0"/>
          <w:divBdr>
            <w:top w:val="none" w:sz="0" w:space="0" w:color="auto"/>
            <w:left w:val="none" w:sz="0" w:space="0" w:color="auto"/>
            <w:bottom w:val="none" w:sz="0" w:space="0" w:color="auto"/>
            <w:right w:val="none" w:sz="0" w:space="0" w:color="auto"/>
          </w:divBdr>
        </w:div>
        <w:div w:id="1247572288">
          <w:marLeft w:val="0"/>
          <w:marRight w:val="0"/>
          <w:marTop w:val="0"/>
          <w:marBottom w:val="0"/>
          <w:divBdr>
            <w:top w:val="none" w:sz="0" w:space="0" w:color="auto"/>
            <w:left w:val="none" w:sz="0" w:space="0" w:color="auto"/>
            <w:bottom w:val="none" w:sz="0" w:space="0" w:color="auto"/>
            <w:right w:val="none" w:sz="0" w:space="0" w:color="auto"/>
          </w:divBdr>
          <w:divsChild>
            <w:div w:id="1804692096">
              <w:marLeft w:val="0"/>
              <w:marRight w:val="0"/>
              <w:marTop w:val="0"/>
              <w:marBottom w:val="0"/>
              <w:divBdr>
                <w:top w:val="single" w:sz="6" w:space="0" w:color="5B616B"/>
                <w:left w:val="single" w:sz="6" w:space="0" w:color="5B616B"/>
                <w:bottom w:val="single" w:sz="6" w:space="0" w:color="5B616B"/>
                <w:right w:val="single" w:sz="6" w:space="0" w:color="5B616B"/>
              </w:divBdr>
            </w:div>
          </w:divsChild>
        </w:div>
      </w:divsChild>
    </w:div>
    <w:div w:id="1144740463">
      <w:bodyDiv w:val="1"/>
      <w:marLeft w:val="0"/>
      <w:marRight w:val="0"/>
      <w:marTop w:val="0"/>
      <w:marBottom w:val="0"/>
      <w:divBdr>
        <w:top w:val="none" w:sz="0" w:space="0" w:color="auto"/>
        <w:left w:val="none" w:sz="0" w:space="0" w:color="auto"/>
        <w:bottom w:val="none" w:sz="0" w:space="0" w:color="auto"/>
        <w:right w:val="none" w:sz="0" w:space="0" w:color="auto"/>
      </w:divBdr>
    </w:div>
    <w:div w:id="1150749822">
      <w:bodyDiv w:val="1"/>
      <w:marLeft w:val="0"/>
      <w:marRight w:val="0"/>
      <w:marTop w:val="0"/>
      <w:marBottom w:val="0"/>
      <w:divBdr>
        <w:top w:val="none" w:sz="0" w:space="0" w:color="auto"/>
        <w:left w:val="none" w:sz="0" w:space="0" w:color="auto"/>
        <w:bottom w:val="none" w:sz="0" w:space="0" w:color="auto"/>
        <w:right w:val="none" w:sz="0" w:space="0" w:color="auto"/>
      </w:divBdr>
    </w:div>
    <w:div w:id="1161384175">
      <w:bodyDiv w:val="1"/>
      <w:marLeft w:val="0"/>
      <w:marRight w:val="0"/>
      <w:marTop w:val="0"/>
      <w:marBottom w:val="0"/>
      <w:divBdr>
        <w:top w:val="none" w:sz="0" w:space="0" w:color="auto"/>
        <w:left w:val="none" w:sz="0" w:space="0" w:color="auto"/>
        <w:bottom w:val="none" w:sz="0" w:space="0" w:color="auto"/>
        <w:right w:val="none" w:sz="0" w:space="0" w:color="auto"/>
      </w:divBdr>
    </w:div>
    <w:div w:id="1164972398">
      <w:bodyDiv w:val="1"/>
      <w:marLeft w:val="0"/>
      <w:marRight w:val="0"/>
      <w:marTop w:val="0"/>
      <w:marBottom w:val="0"/>
      <w:divBdr>
        <w:top w:val="none" w:sz="0" w:space="0" w:color="auto"/>
        <w:left w:val="none" w:sz="0" w:space="0" w:color="auto"/>
        <w:bottom w:val="none" w:sz="0" w:space="0" w:color="auto"/>
        <w:right w:val="none" w:sz="0" w:space="0" w:color="auto"/>
      </w:divBdr>
    </w:div>
    <w:div w:id="1165242666">
      <w:bodyDiv w:val="1"/>
      <w:marLeft w:val="0"/>
      <w:marRight w:val="0"/>
      <w:marTop w:val="0"/>
      <w:marBottom w:val="0"/>
      <w:divBdr>
        <w:top w:val="none" w:sz="0" w:space="0" w:color="auto"/>
        <w:left w:val="none" w:sz="0" w:space="0" w:color="auto"/>
        <w:bottom w:val="none" w:sz="0" w:space="0" w:color="auto"/>
        <w:right w:val="none" w:sz="0" w:space="0" w:color="auto"/>
      </w:divBdr>
    </w:div>
    <w:div w:id="1170677103">
      <w:bodyDiv w:val="1"/>
      <w:marLeft w:val="0"/>
      <w:marRight w:val="0"/>
      <w:marTop w:val="0"/>
      <w:marBottom w:val="0"/>
      <w:divBdr>
        <w:top w:val="none" w:sz="0" w:space="0" w:color="auto"/>
        <w:left w:val="none" w:sz="0" w:space="0" w:color="auto"/>
        <w:bottom w:val="none" w:sz="0" w:space="0" w:color="auto"/>
        <w:right w:val="none" w:sz="0" w:space="0" w:color="auto"/>
      </w:divBdr>
    </w:div>
    <w:div w:id="1178427244">
      <w:bodyDiv w:val="1"/>
      <w:marLeft w:val="0"/>
      <w:marRight w:val="0"/>
      <w:marTop w:val="0"/>
      <w:marBottom w:val="0"/>
      <w:divBdr>
        <w:top w:val="none" w:sz="0" w:space="0" w:color="auto"/>
        <w:left w:val="none" w:sz="0" w:space="0" w:color="auto"/>
        <w:bottom w:val="none" w:sz="0" w:space="0" w:color="auto"/>
        <w:right w:val="none" w:sz="0" w:space="0" w:color="auto"/>
      </w:divBdr>
    </w:div>
    <w:div w:id="1186094718">
      <w:bodyDiv w:val="1"/>
      <w:marLeft w:val="0"/>
      <w:marRight w:val="0"/>
      <w:marTop w:val="0"/>
      <w:marBottom w:val="0"/>
      <w:divBdr>
        <w:top w:val="none" w:sz="0" w:space="0" w:color="auto"/>
        <w:left w:val="none" w:sz="0" w:space="0" w:color="auto"/>
        <w:bottom w:val="none" w:sz="0" w:space="0" w:color="auto"/>
        <w:right w:val="none" w:sz="0" w:space="0" w:color="auto"/>
      </w:divBdr>
    </w:div>
    <w:div w:id="1187868290">
      <w:bodyDiv w:val="1"/>
      <w:marLeft w:val="0"/>
      <w:marRight w:val="0"/>
      <w:marTop w:val="0"/>
      <w:marBottom w:val="0"/>
      <w:divBdr>
        <w:top w:val="none" w:sz="0" w:space="0" w:color="auto"/>
        <w:left w:val="none" w:sz="0" w:space="0" w:color="auto"/>
        <w:bottom w:val="none" w:sz="0" w:space="0" w:color="auto"/>
        <w:right w:val="none" w:sz="0" w:space="0" w:color="auto"/>
      </w:divBdr>
    </w:div>
    <w:div w:id="1193881084">
      <w:bodyDiv w:val="1"/>
      <w:marLeft w:val="0"/>
      <w:marRight w:val="0"/>
      <w:marTop w:val="0"/>
      <w:marBottom w:val="0"/>
      <w:divBdr>
        <w:top w:val="none" w:sz="0" w:space="0" w:color="auto"/>
        <w:left w:val="none" w:sz="0" w:space="0" w:color="auto"/>
        <w:bottom w:val="none" w:sz="0" w:space="0" w:color="auto"/>
        <w:right w:val="none" w:sz="0" w:space="0" w:color="auto"/>
      </w:divBdr>
      <w:divsChild>
        <w:div w:id="1029140923">
          <w:marLeft w:val="0"/>
          <w:marRight w:val="0"/>
          <w:marTop w:val="0"/>
          <w:marBottom w:val="0"/>
          <w:divBdr>
            <w:top w:val="none" w:sz="0" w:space="0" w:color="auto"/>
            <w:left w:val="none" w:sz="0" w:space="0" w:color="auto"/>
            <w:bottom w:val="none" w:sz="0" w:space="0" w:color="auto"/>
            <w:right w:val="none" w:sz="0" w:space="0" w:color="auto"/>
          </w:divBdr>
        </w:div>
      </w:divsChild>
    </w:div>
    <w:div w:id="1199976825">
      <w:bodyDiv w:val="1"/>
      <w:marLeft w:val="0"/>
      <w:marRight w:val="0"/>
      <w:marTop w:val="0"/>
      <w:marBottom w:val="0"/>
      <w:divBdr>
        <w:top w:val="none" w:sz="0" w:space="0" w:color="auto"/>
        <w:left w:val="none" w:sz="0" w:space="0" w:color="auto"/>
        <w:bottom w:val="none" w:sz="0" w:space="0" w:color="auto"/>
        <w:right w:val="none" w:sz="0" w:space="0" w:color="auto"/>
      </w:divBdr>
    </w:div>
    <w:div w:id="1202403886">
      <w:bodyDiv w:val="1"/>
      <w:marLeft w:val="0"/>
      <w:marRight w:val="0"/>
      <w:marTop w:val="0"/>
      <w:marBottom w:val="0"/>
      <w:divBdr>
        <w:top w:val="none" w:sz="0" w:space="0" w:color="auto"/>
        <w:left w:val="none" w:sz="0" w:space="0" w:color="auto"/>
        <w:bottom w:val="none" w:sz="0" w:space="0" w:color="auto"/>
        <w:right w:val="none" w:sz="0" w:space="0" w:color="auto"/>
      </w:divBdr>
    </w:div>
    <w:div w:id="1205675533">
      <w:bodyDiv w:val="1"/>
      <w:marLeft w:val="0"/>
      <w:marRight w:val="0"/>
      <w:marTop w:val="0"/>
      <w:marBottom w:val="0"/>
      <w:divBdr>
        <w:top w:val="none" w:sz="0" w:space="0" w:color="auto"/>
        <w:left w:val="none" w:sz="0" w:space="0" w:color="auto"/>
        <w:bottom w:val="none" w:sz="0" w:space="0" w:color="auto"/>
        <w:right w:val="none" w:sz="0" w:space="0" w:color="auto"/>
      </w:divBdr>
    </w:div>
    <w:div w:id="1212308390">
      <w:bodyDiv w:val="1"/>
      <w:marLeft w:val="0"/>
      <w:marRight w:val="0"/>
      <w:marTop w:val="0"/>
      <w:marBottom w:val="0"/>
      <w:divBdr>
        <w:top w:val="none" w:sz="0" w:space="0" w:color="auto"/>
        <w:left w:val="none" w:sz="0" w:space="0" w:color="auto"/>
        <w:bottom w:val="none" w:sz="0" w:space="0" w:color="auto"/>
        <w:right w:val="none" w:sz="0" w:space="0" w:color="auto"/>
      </w:divBdr>
    </w:div>
    <w:div w:id="1220751604">
      <w:bodyDiv w:val="1"/>
      <w:marLeft w:val="0"/>
      <w:marRight w:val="0"/>
      <w:marTop w:val="0"/>
      <w:marBottom w:val="0"/>
      <w:divBdr>
        <w:top w:val="none" w:sz="0" w:space="0" w:color="auto"/>
        <w:left w:val="none" w:sz="0" w:space="0" w:color="auto"/>
        <w:bottom w:val="none" w:sz="0" w:space="0" w:color="auto"/>
        <w:right w:val="none" w:sz="0" w:space="0" w:color="auto"/>
      </w:divBdr>
    </w:div>
    <w:div w:id="1223834152">
      <w:bodyDiv w:val="1"/>
      <w:marLeft w:val="0"/>
      <w:marRight w:val="0"/>
      <w:marTop w:val="0"/>
      <w:marBottom w:val="0"/>
      <w:divBdr>
        <w:top w:val="none" w:sz="0" w:space="0" w:color="auto"/>
        <w:left w:val="none" w:sz="0" w:space="0" w:color="auto"/>
        <w:bottom w:val="none" w:sz="0" w:space="0" w:color="auto"/>
        <w:right w:val="none" w:sz="0" w:space="0" w:color="auto"/>
      </w:divBdr>
    </w:div>
    <w:div w:id="1240750219">
      <w:bodyDiv w:val="1"/>
      <w:marLeft w:val="0"/>
      <w:marRight w:val="0"/>
      <w:marTop w:val="0"/>
      <w:marBottom w:val="0"/>
      <w:divBdr>
        <w:top w:val="none" w:sz="0" w:space="0" w:color="auto"/>
        <w:left w:val="none" w:sz="0" w:space="0" w:color="auto"/>
        <w:bottom w:val="none" w:sz="0" w:space="0" w:color="auto"/>
        <w:right w:val="none" w:sz="0" w:space="0" w:color="auto"/>
      </w:divBdr>
    </w:div>
    <w:div w:id="1244143470">
      <w:bodyDiv w:val="1"/>
      <w:marLeft w:val="0"/>
      <w:marRight w:val="0"/>
      <w:marTop w:val="0"/>
      <w:marBottom w:val="0"/>
      <w:divBdr>
        <w:top w:val="none" w:sz="0" w:space="0" w:color="auto"/>
        <w:left w:val="none" w:sz="0" w:space="0" w:color="auto"/>
        <w:bottom w:val="none" w:sz="0" w:space="0" w:color="auto"/>
        <w:right w:val="none" w:sz="0" w:space="0" w:color="auto"/>
      </w:divBdr>
    </w:div>
    <w:div w:id="1244880332">
      <w:bodyDiv w:val="1"/>
      <w:marLeft w:val="0"/>
      <w:marRight w:val="0"/>
      <w:marTop w:val="0"/>
      <w:marBottom w:val="0"/>
      <w:divBdr>
        <w:top w:val="none" w:sz="0" w:space="0" w:color="auto"/>
        <w:left w:val="none" w:sz="0" w:space="0" w:color="auto"/>
        <w:bottom w:val="none" w:sz="0" w:space="0" w:color="auto"/>
        <w:right w:val="none" w:sz="0" w:space="0" w:color="auto"/>
      </w:divBdr>
    </w:div>
    <w:div w:id="1246184900">
      <w:bodyDiv w:val="1"/>
      <w:marLeft w:val="0"/>
      <w:marRight w:val="0"/>
      <w:marTop w:val="0"/>
      <w:marBottom w:val="0"/>
      <w:divBdr>
        <w:top w:val="none" w:sz="0" w:space="0" w:color="auto"/>
        <w:left w:val="none" w:sz="0" w:space="0" w:color="auto"/>
        <w:bottom w:val="none" w:sz="0" w:space="0" w:color="auto"/>
        <w:right w:val="none" w:sz="0" w:space="0" w:color="auto"/>
      </w:divBdr>
    </w:div>
    <w:div w:id="1262647588">
      <w:bodyDiv w:val="1"/>
      <w:marLeft w:val="0"/>
      <w:marRight w:val="0"/>
      <w:marTop w:val="0"/>
      <w:marBottom w:val="0"/>
      <w:divBdr>
        <w:top w:val="none" w:sz="0" w:space="0" w:color="auto"/>
        <w:left w:val="none" w:sz="0" w:space="0" w:color="auto"/>
        <w:bottom w:val="none" w:sz="0" w:space="0" w:color="auto"/>
        <w:right w:val="none" w:sz="0" w:space="0" w:color="auto"/>
      </w:divBdr>
    </w:div>
    <w:div w:id="1266307339">
      <w:bodyDiv w:val="1"/>
      <w:marLeft w:val="0"/>
      <w:marRight w:val="0"/>
      <w:marTop w:val="0"/>
      <w:marBottom w:val="0"/>
      <w:divBdr>
        <w:top w:val="none" w:sz="0" w:space="0" w:color="auto"/>
        <w:left w:val="none" w:sz="0" w:space="0" w:color="auto"/>
        <w:bottom w:val="none" w:sz="0" w:space="0" w:color="auto"/>
        <w:right w:val="none" w:sz="0" w:space="0" w:color="auto"/>
      </w:divBdr>
    </w:div>
    <w:div w:id="1274553162">
      <w:bodyDiv w:val="1"/>
      <w:marLeft w:val="0"/>
      <w:marRight w:val="0"/>
      <w:marTop w:val="0"/>
      <w:marBottom w:val="0"/>
      <w:divBdr>
        <w:top w:val="none" w:sz="0" w:space="0" w:color="auto"/>
        <w:left w:val="none" w:sz="0" w:space="0" w:color="auto"/>
        <w:bottom w:val="none" w:sz="0" w:space="0" w:color="auto"/>
        <w:right w:val="none" w:sz="0" w:space="0" w:color="auto"/>
      </w:divBdr>
    </w:div>
    <w:div w:id="1275404415">
      <w:bodyDiv w:val="1"/>
      <w:marLeft w:val="0"/>
      <w:marRight w:val="0"/>
      <w:marTop w:val="0"/>
      <w:marBottom w:val="0"/>
      <w:divBdr>
        <w:top w:val="none" w:sz="0" w:space="0" w:color="auto"/>
        <w:left w:val="none" w:sz="0" w:space="0" w:color="auto"/>
        <w:bottom w:val="none" w:sz="0" w:space="0" w:color="auto"/>
        <w:right w:val="none" w:sz="0" w:space="0" w:color="auto"/>
      </w:divBdr>
    </w:div>
    <w:div w:id="1277829832">
      <w:bodyDiv w:val="1"/>
      <w:marLeft w:val="0"/>
      <w:marRight w:val="0"/>
      <w:marTop w:val="0"/>
      <w:marBottom w:val="0"/>
      <w:divBdr>
        <w:top w:val="none" w:sz="0" w:space="0" w:color="auto"/>
        <w:left w:val="none" w:sz="0" w:space="0" w:color="auto"/>
        <w:bottom w:val="none" w:sz="0" w:space="0" w:color="auto"/>
        <w:right w:val="none" w:sz="0" w:space="0" w:color="auto"/>
      </w:divBdr>
    </w:div>
    <w:div w:id="1279027201">
      <w:bodyDiv w:val="1"/>
      <w:marLeft w:val="0"/>
      <w:marRight w:val="0"/>
      <w:marTop w:val="0"/>
      <w:marBottom w:val="0"/>
      <w:divBdr>
        <w:top w:val="none" w:sz="0" w:space="0" w:color="auto"/>
        <w:left w:val="none" w:sz="0" w:space="0" w:color="auto"/>
        <w:bottom w:val="none" w:sz="0" w:space="0" w:color="auto"/>
        <w:right w:val="none" w:sz="0" w:space="0" w:color="auto"/>
      </w:divBdr>
    </w:div>
    <w:div w:id="1281884763">
      <w:bodyDiv w:val="1"/>
      <w:marLeft w:val="0"/>
      <w:marRight w:val="0"/>
      <w:marTop w:val="0"/>
      <w:marBottom w:val="0"/>
      <w:divBdr>
        <w:top w:val="none" w:sz="0" w:space="0" w:color="auto"/>
        <w:left w:val="none" w:sz="0" w:space="0" w:color="auto"/>
        <w:bottom w:val="none" w:sz="0" w:space="0" w:color="auto"/>
        <w:right w:val="none" w:sz="0" w:space="0" w:color="auto"/>
      </w:divBdr>
    </w:div>
    <w:div w:id="1286081315">
      <w:bodyDiv w:val="1"/>
      <w:marLeft w:val="0"/>
      <w:marRight w:val="0"/>
      <w:marTop w:val="0"/>
      <w:marBottom w:val="0"/>
      <w:divBdr>
        <w:top w:val="none" w:sz="0" w:space="0" w:color="auto"/>
        <w:left w:val="none" w:sz="0" w:space="0" w:color="auto"/>
        <w:bottom w:val="none" w:sz="0" w:space="0" w:color="auto"/>
        <w:right w:val="none" w:sz="0" w:space="0" w:color="auto"/>
      </w:divBdr>
    </w:div>
    <w:div w:id="1287082679">
      <w:bodyDiv w:val="1"/>
      <w:marLeft w:val="0"/>
      <w:marRight w:val="0"/>
      <w:marTop w:val="0"/>
      <w:marBottom w:val="0"/>
      <w:divBdr>
        <w:top w:val="none" w:sz="0" w:space="0" w:color="auto"/>
        <w:left w:val="none" w:sz="0" w:space="0" w:color="auto"/>
        <w:bottom w:val="none" w:sz="0" w:space="0" w:color="auto"/>
        <w:right w:val="none" w:sz="0" w:space="0" w:color="auto"/>
      </w:divBdr>
    </w:div>
    <w:div w:id="1299998000">
      <w:bodyDiv w:val="1"/>
      <w:marLeft w:val="0"/>
      <w:marRight w:val="0"/>
      <w:marTop w:val="0"/>
      <w:marBottom w:val="0"/>
      <w:divBdr>
        <w:top w:val="none" w:sz="0" w:space="0" w:color="auto"/>
        <w:left w:val="none" w:sz="0" w:space="0" w:color="auto"/>
        <w:bottom w:val="none" w:sz="0" w:space="0" w:color="auto"/>
        <w:right w:val="none" w:sz="0" w:space="0" w:color="auto"/>
      </w:divBdr>
    </w:div>
    <w:div w:id="1305887737">
      <w:bodyDiv w:val="1"/>
      <w:marLeft w:val="0"/>
      <w:marRight w:val="0"/>
      <w:marTop w:val="0"/>
      <w:marBottom w:val="0"/>
      <w:divBdr>
        <w:top w:val="none" w:sz="0" w:space="0" w:color="auto"/>
        <w:left w:val="none" w:sz="0" w:space="0" w:color="auto"/>
        <w:bottom w:val="none" w:sz="0" w:space="0" w:color="auto"/>
        <w:right w:val="none" w:sz="0" w:space="0" w:color="auto"/>
      </w:divBdr>
    </w:div>
    <w:div w:id="1310404139">
      <w:bodyDiv w:val="1"/>
      <w:marLeft w:val="0"/>
      <w:marRight w:val="0"/>
      <w:marTop w:val="0"/>
      <w:marBottom w:val="0"/>
      <w:divBdr>
        <w:top w:val="none" w:sz="0" w:space="0" w:color="auto"/>
        <w:left w:val="none" w:sz="0" w:space="0" w:color="auto"/>
        <w:bottom w:val="none" w:sz="0" w:space="0" w:color="auto"/>
        <w:right w:val="none" w:sz="0" w:space="0" w:color="auto"/>
      </w:divBdr>
    </w:div>
    <w:div w:id="1318195103">
      <w:bodyDiv w:val="1"/>
      <w:marLeft w:val="0"/>
      <w:marRight w:val="0"/>
      <w:marTop w:val="0"/>
      <w:marBottom w:val="0"/>
      <w:divBdr>
        <w:top w:val="none" w:sz="0" w:space="0" w:color="auto"/>
        <w:left w:val="none" w:sz="0" w:space="0" w:color="auto"/>
        <w:bottom w:val="none" w:sz="0" w:space="0" w:color="auto"/>
        <w:right w:val="none" w:sz="0" w:space="0" w:color="auto"/>
      </w:divBdr>
    </w:div>
    <w:div w:id="1320427163">
      <w:bodyDiv w:val="1"/>
      <w:marLeft w:val="0"/>
      <w:marRight w:val="0"/>
      <w:marTop w:val="0"/>
      <w:marBottom w:val="0"/>
      <w:divBdr>
        <w:top w:val="none" w:sz="0" w:space="0" w:color="auto"/>
        <w:left w:val="none" w:sz="0" w:space="0" w:color="auto"/>
        <w:bottom w:val="none" w:sz="0" w:space="0" w:color="auto"/>
        <w:right w:val="none" w:sz="0" w:space="0" w:color="auto"/>
      </w:divBdr>
    </w:div>
    <w:div w:id="1321427192">
      <w:bodyDiv w:val="1"/>
      <w:marLeft w:val="0"/>
      <w:marRight w:val="0"/>
      <w:marTop w:val="0"/>
      <w:marBottom w:val="0"/>
      <w:divBdr>
        <w:top w:val="none" w:sz="0" w:space="0" w:color="auto"/>
        <w:left w:val="none" w:sz="0" w:space="0" w:color="auto"/>
        <w:bottom w:val="none" w:sz="0" w:space="0" w:color="auto"/>
        <w:right w:val="none" w:sz="0" w:space="0" w:color="auto"/>
      </w:divBdr>
    </w:div>
    <w:div w:id="1322344111">
      <w:bodyDiv w:val="1"/>
      <w:marLeft w:val="0"/>
      <w:marRight w:val="0"/>
      <w:marTop w:val="0"/>
      <w:marBottom w:val="0"/>
      <w:divBdr>
        <w:top w:val="none" w:sz="0" w:space="0" w:color="auto"/>
        <w:left w:val="none" w:sz="0" w:space="0" w:color="auto"/>
        <w:bottom w:val="none" w:sz="0" w:space="0" w:color="auto"/>
        <w:right w:val="none" w:sz="0" w:space="0" w:color="auto"/>
      </w:divBdr>
    </w:div>
    <w:div w:id="1327241907">
      <w:bodyDiv w:val="1"/>
      <w:marLeft w:val="0"/>
      <w:marRight w:val="0"/>
      <w:marTop w:val="0"/>
      <w:marBottom w:val="0"/>
      <w:divBdr>
        <w:top w:val="none" w:sz="0" w:space="0" w:color="auto"/>
        <w:left w:val="none" w:sz="0" w:space="0" w:color="auto"/>
        <w:bottom w:val="none" w:sz="0" w:space="0" w:color="auto"/>
        <w:right w:val="none" w:sz="0" w:space="0" w:color="auto"/>
      </w:divBdr>
    </w:div>
    <w:div w:id="1328631716">
      <w:bodyDiv w:val="1"/>
      <w:marLeft w:val="0"/>
      <w:marRight w:val="0"/>
      <w:marTop w:val="0"/>
      <w:marBottom w:val="0"/>
      <w:divBdr>
        <w:top w:val="none" w:sz="0" w:space="0" w:color="auto"/>
        <w:left w:val="none" w:sz="0" w:space="0" w:color="auto"/>
        <w:bottom w:val="none" w:sz="0" w:space="0" w:color="auto"/>
        <w:right w:val="none" w:sz="0" w:space="0" w:color="auto"/>
      </w:divBdr>
    </w:div>
    <w:div w:id="1340935305">
      <w:bodyDiv w:val="1"/>
      <w:marLeft w:val="0"/>
      <w:marRight w:val="0"/>
      <w:marTop w:val="0"/>
      <w:marBottom w:val="0"/>
      <w:divBdr>
        <w:top w:val="none" w:sz="0" w:space="0" w:color="auto"/>
        <w:left w:val="none" w:sz="0" w:space="0" w:color="auto"/>
        <w:bottom w:val="none" w:sz="0" w:space="0" w:color="auto"/>
        <w:right w:val="none" w:sz="0" w:space="0" w:color="auto"/>
      </w:divBdr>
    </w:div>
    <w:div w:id="1346326817">
      <w:bodyDiv w:val="1"/>
      <w:marLeft w:val="0"/>
      <w:marRight w:val="0"/>
      <w:marTop w:val="0"/>
      <w:marBottom w:val="0"/>
      <w:divBdr>
        <w:top w:val="none" w:sz="0" w:space="0" w:color="auto"/>
        <w:left w:val="none" w:sz="0" w:space="0" w:color="auto"/>
        <w:bottom w:val="none" w:sz="0" w:space="0" w:color="auto"/>
        <w:right w:val="none" w:sz="0" w:space="0" w:color="auto"/>
      </w:divBdr>
    </w:div>
    <w:div w:id="1349916110">
      <w:bodyDiv w:val="1"/>
      <w:marLeft w:val="0"/>
      <w:marRight w:val="0"/>
      <w:marTop w:val="0"/>
      <w:marBottom w:val="0"/>
      <w:divBdr>
        <w:top w:val="none" w:sz="0" w:space="0" w:color="auto"/>
        <w:left w:val="none" w:sz="0" w:space="0" w:color="auto"/>
        <w:bottom w:val="none" w:sz="0" w:space="0" w:color="auto"/>
        <w:right w:val="none" w:sz="0" w:space="0" w:color="auto"/>
      </w:divBdr>
      <w:divsChild>
        <w:div w:id="53967343">
          <w:marLeft w:val="0"/>
          <w:marRight w:val="0"/>
          <w:marTop w:val="0"/>
          <w:marBottom w:val="0"/>
          <w:divBdr>
            <w:top w:val="none" w:sz="0" w:space="0" w:color="auto"/>
            <w:left w:val="none" w:sz="0" w:space="0" w:color="auto"/>
            <w:bottom w:val="none" w:sz="0" w:space="0" w:color="auto"/>
            <w:right w:val="none" w:sz="0" w:space="0" w:color="auto"/>
          </w:divBdr>
        </w:div>
        <w:div w:id="320624077">
          <w:marLeft w:val="0"/>
          <w:marRight w:val="0"/>
          <w:marTop w:val="0"/>
          <w:marBottom w:val="0"/>
          <w:divBdr>
            <w:top w:val="none" w:sz="0" w:space="0" w:color="auto"/>
            <w:left w:val="none" w:sz="0" w:space="0" w:color="auto"/>
            <w:bottom w:val="none" w:sz="0" w:space="0" w:color="auto"/>
            <w:right w:val="none" w:sz="0" w:space="0" w:color="auto"/>
          </w:divBdr>
          <w:divsChild>
            <w:div w:id="1234241056">
              <w:marLeft w:val="0"/>
              <w:marRight w:val="0"/>
              <w:marTop w:val="0"/>
              <w:marBottom w:val="0"/>
              <w:divBdr>
                <w:top w:val="none" w:sz="0" w:space="0" w:color="auto"/>
                <w:left w:val="none" w:sz="0" w:space="0" w:color="auto"/>
                <w:bottom w:val="none" w:sz="0" w:space="0" w:color="auto"/>
                <w:right w:val="none" w:sz="0" w:space="0" w:color="auto"/>
              </w:divBdr>
            </w:div>
            <w:div w:id="1800568109">
              <w:marLeft w:val="0"/>
              <w:marRight w:val="0"/>
              <w:marTop w:val="0"/>
              <w:marBottom w:val="0"/>
              <w:divBdr>
                <w:top w:val="none" w:sz="0" w:space="0" w:color="auto"/>
                <w:left w:val="none" w:sz="0" w:space="0" w:color="auto"/>
                <w:bottom w:val="none" w:sz="0" w:space="0" w:color="auto"/>
                <w:right w:val="none" w:sz="0" w:space="0" w:color="auto"/>
              </w:divBdr>
            </w:div>
          </w:divsChild>
        </w:div>
        <w:div w:id="785467379">
          <w:marLeft w:val="0"/>
          <w:marRight w:val="0"/>
          <w:marTop w:val="0"/>
          <w:marBottom w:val="0"/>
          <w:divBdr>
            <w:top w:val="none" w:sz="0" w:space="0" w:color="auto"/>
            <w:left w:val="none" w:sz="0" w:space="0" w:color="auto"/>
            <w:bottom w:val="none" w:sz="0" w:space="0" w:color="auto"/>
            <w:right w:val="none" w:sz="0" w:space="0" w:color="auto"/>
          </w:divBdr>
        </w:div>
        <w:div w:id="1295864501">
          <w:marLeft w:val="0"/>
          <w:marRight w:val="0"/>
          <w:marTop w:val="0"/>
          <w:marBottom w:val="0"/>
          <w:divBdr>
            <w:top w:val="none" w:sz="0" w:space="0" w:color="auto"/>
            <w:left w:val="none" w:sz="0" w:space="0" w:color="auto"/>
            <w:bottom w:val="none" w:sz="0" w:space="0" w:color="auto"/>
            <w:right w:val="none" w:sz="0" w:space="0" w:color="auto"/>
          </w:divBdr>
        </w:div>
      </w:divsChild>
    </w:div>
    <w:div w:id="1359619450">
      <w:bodyDiv w:val="1"/>
      <w:marLeft w:val="0"/>
      <w:marRight w:val="0"/>
      <w:marTop w:val="0"/>
      <w:marBottom w:val="0"/>
      <w:divBdr>
        <w:top w:val="none" w:sz="0" w:space="0" w:color="auto"/>
        <w:left w:val="none" w:sz="0" w:space="0" w:color="auto"/>
        <w:bottom w:val="none" w:sz="0" w:space="0" w:color="auto"/>
        <w:right w:val="none" w:sz="0" w:space="0" w:color="auto"/>
      </w:divBdr>
    </w:div>
    <w:div w:id="1359968441">
      <w:bodyDiv w:val="1"/>
      <w:marLeft w:val="0"/>
      <w:marRight w:val="0"/>
      <w:marTop w:val="0"/>
      <w:marBottom w:val="0"/>
      <w:divBdr>
        <w:top w:val="none" w:sz="0" w:space="0" w:color="auto"/>
        <w:left w:val="none" w:sz="0" w:space="0" w:color="auto"/>
        <w:bottom w:val="none" w:sz="0" w:space="0" w:color="auto"/>
        <w:right w:val="none" w:sz="0" w:space="0" w:color="auto"/>
      </w:divBdr>
    </w:div>
    <w:div w:id="1364552740">
      <w:bodyDiv w:val="1"/>
      <w:marLeft w:val="0"/>
      <w:marRight w:val="0"/>
      <w:marTop w:val="0"/>
      <w:marBottom w:val="0"/>
      <w:divBdr>
        <w:top w:val="none" w:sz="0" w:space="0" w:color="auto"/>
        <w:left w:val="none" w:sz="0" w:space="0" w:color="auto"/>
        <w:bottom w:val="none" w:sz="0" w:space="0" w:color="auto"/>
        <w:right w:val="none" w:sz="0" w:space="0" w:color="auto"/>
      </w:divBdr>
    </w:div>
    <w:div w:id="1372916989">
      <w:bodyDiv w:val="1"/>
      <w:marLeft w:val="0"/>
      <w:marRight w:val="0"/>
      <w:marTop w:val="0"/>
      <w:marBottom w:val="0"/>
      <w:divBdr>
        <w:top w:val="none" w:sz="0" w:space="0" w:color="auto"/>
        <w:left w:val="none" w:sz="0" w:space="0" w:color="auto"/>
        <w:bottom w:val="none" w:sz="0" w:space="0" w:color="auto"/>
        <w:right w:val="none" w:sz="0" w:space="0" w:color="auto"/>
      </w:divBdr>
    </w:div>
    <w:div w:id="1376589259">
      <w:bodyDiv w:val="1"/>
      <w:marLeft w:val="0"/>
      <w:marRight w:val="0"/>
      <w:marTop w:val="0"/>
      <w:marBottom w:val="0"/>
      <w:divBdr>
        <w:top w:val="none" w:sz="0" w:space="0" w:color="auto"/>
        <w:left w:val="none" w:sz="0" w:space="0" w:color="auto"/>
        <w:bottom w:val="none" w:sz="0" w:space="0" w:color="auto"/>
        <w:right w:val="none" w:sz="0" w:space="0" w:color="auto"/>
      </w:divBdr>
    </w:div>
    <w:div w:id="1385564657">
      <w:bodyDiv w:val="1"/>
      <w:marLeft w:val="0"/>
      <w:marRight w:val="0"/>
      <w:marTop w:val="0"/>
      <w:marBottom w:val="0"/>
      <w:divBdr>
        <w:top w:val="none" w:sz="0" w:space="0" w:color="auto"/>
        <w:left w:val="none" w:sz="0" w:space="0" w:color="auto"/>
        <w:bottom w:val="none" w:sz="0" w:space="0" w:color="auto"/>
        <w:right w:val="none" w:sz="0" w:space="0" w:color="auto"/>
      </w:divBdr>
    </w:div>
    <w:div w:id="1388186073">
      <w:bodyDiv w:val="1"/>
      <w:marLeft w:val="0"/>
      <w:marRight w:val="0"/>
      <w:marTop w:val="0"/>
      <w:marBottom w:val="0"/>
      <w:divBdr>
        <w:top w:val="none" w:sz="0" w:space="0" w:color="auto"/>
        <w:left w:val="none" w:sz="0" w:space="0" w:color="auto"/>
        <w:bottom w:val="none" w:sz="0" w:space="0" w:color="auto"/>
        <w:right w:val="none" w:sz="0" w:space="0" w:color="auto"/>
      </w:divBdr>
    </w:div>
    <w:div w:id="1388458871">
      <w:bodyDiv w:val="1"/>
      <w:marLeft w:val="0"/>
      <w:marRight w:val="0"/>
      <w:marTop w:val="0"/>
      <w:marBottom w:val="0"/>
      <w:divBdr>
        <w:top w:val="none" w:sz="0" w:space="0" w:color="auto"/>
        <w:left w:val="none" w:sz="0" w:space="0" w:color="auto"/>
        <w:bottom w:val="none" w:sz="0" w:space="0" w:color="auto"/>
        <w:right w:val="none" w:sz="0" w:space="0" w:color="auto"/>
      </w:divBdr>
    </w:div>
    <w:div w:id="1388577152">
      <w:bodyDiv w:val="1"/>
      <w:marLeft w:val="0"/>
      <w:marRight w:val="0"/>
      <w:marTop w:val="0"/>
      <w:marBottom w:val="0"/>
      <w:divBdr>
        <w:top w:val="none" w:sz="0" w:space="0" w:color="auto"/>
        <w:left w:val="none" w:sz="0" w:space="0" w:color="auto"/>
        <w:bottom w:val="none" w:sz="0" w:space="0" w:color="auto"/>
        <w:right w:val="none" w:sz="0" w:space="0" w:color="auto"/>
      </w:divBdr>
    </w:div>
    <w:div w:id="1388605269">
      <w:bodyDiv w:val="1"/>
      <w:marLeft w:val="0"/>
      <w:marRight w:val="0"/>
      <w:marTop w:val="0"/>
      <w:marBottom w:val="0"/>
      <w:divBdr>
        <w:top w:val="none" w:sz="0" w:space="0" w:color="auto"/>
        <w:left w:val="none" w:sz="0" w:space="0" w:color="auto"/>
        <w:bottom w:val="none" w:sz="0" w:space="0" w:color="auto"/>
        <w:right w:val="none" w:sz="0" w:space="0" w:color="auto"/>
      </w:divBdr>
    </w:div>
    <w:div w:id="1389642474">
      <w:bodyDiv w:val="1"/>
      <w:marLeft w:val="0"/>
      <w:marRight w:val="0"/>
      <w:marTop w:val="0"/>
      <w:marBottom w:val="0"/>
      <w:divBdr>
        <w:top w:val="none" w:sz="0" w:space="0" w:color="auto"/>
        <w:left w:val="none" w:sz="0" w:space="0" w:color="auto"/>
        <w:bottom w:val="none" w:sz="0" w:space="0" w:color="auto"/>
        <w:right w:val="none" w:sz="0" w:space="0" w:color="auto"/>
      </w:divBdr>
    </w:div>
    <w:div w:id="1392461603">
      <w:bodyDiv w:val="1"/>
      <w:marLeft w:val="0"/>
      <w:marRight w:val="0"/>
      <w:marTop w:val="0"/>
      <w:marBottom w:val="0"/>
      <w:divBdr>
        <w:top w:val="none" w:sz="0" w:space="0" w:color="auto"/>
        <w:left w:val="none" w:sz="0" w:space="0" w:color="auto"/>
        <w:bottom w:val="none" w:sz="0" w:space="0" w:color="auto"/>
        <w:right w:val="none" w:sz="0" w:space="0" w:color="auto"/>
      </w:divBdr>
    </w:div>
    <w:div w:id="1401178069">
      <w:bodyDiv w:val="1"/>
      <w:marLeft w:val="0"/>
      <w:marRight w:val="0"/>
      <w:marTop w:val="0"/>
      <w:marBottom w:val="0"/>
      <w:divBdr>
        <w:top w:val="none" w:sz="0" w:space="0" w:color="auto"/>
        <w:left w:val="none" w:sz="0" w:space="0" w:color="auto"/>
        <w:bottom w:val="none" w:sz="0" w:space="0" w:color="auto"/>
        <w:right w:val="none" w:sz="0" w:space="0" w:color="auto"/>
      </w:divBdr>
    </w:div>
    <w:div w:id="1405175941">
      <w:bodyDiv w:val="1"/>
      <w:marLeft w:val="0"/>
      <w:marRight w:val="0"/>
      <w:marTop w:val="0"/>
      <w:marBottom w:val="0"/>
      <w:divBdr>
        <w:top w:val="none" w:sz="0" w:space="0" w:color="auto"/>
        <w:left w:val="none" w:sz="0" w:space="0" w:color="auto"/>
        <w:bottom w:val="none" w:sz="0" w:space="0" w:color="auto"/>
        <w:right w:val="none" w:sz="0" w:space="0" w:color="auto"/>
      </w:divBdr>
    </w:div>
    <w:div w:id="1406342352">
      <w:bodyDiv w:val="1"/>
      <w:marLeft w:val="0"/>
      <w:marRight w:val="0"/>
      <w:marTop w:val="0"/>
      <w:marBottom w:val="0"/>
      <w:divBdr>
        <w:top w:val="none" w:sz="0" w:space="0" w:color="auto"/>
        <w:left w:val="none" w:sz="0" w:space="0" w:color="auto"/>
        <w:bottom w:val="none" w:sz="0" w:space="0" w:color="auto"/>
        <w:right w:val="none" w:sz="0" w:space="0" w:color="auto"/>
      </w:divBdr>
    </w:div>
    <w:div w:id="1408307989">
      <w:bodyDiv w:val="1"/>
      <w:marLeft w:val="0"/>
      <w:marRight w:val="0"/>
      <w:marTop w:val="0"/>
      <w:marBottom w:val="0"/>
      <w:divBdr>
        <w:top w:val="none" w:sz="0" w:space="0" w:color="auto"/>
        <w:left w:val="none" w:sz="0" w:space="0" w:color="auto"/>
        <w:bottom w:val="none" w:sz="0" w:space="0" w:color="auto"/>
        <w:right w:val="none" w:sz="0" w:space="0" w:color="auto"/>
      </w:divBdr>
    </w:div>
    <w:div w:id="1413156859">
      <w:bodyDiv w:val="1"/>
      <w:marLeft w:val="0"/>
      <w:marRight w:val="0"/>
      <w:marTop w:val="0"/>
      <w:marBottom w:val="0"/>
      <w:divBdr>
        <w:top w:val="none" w:sz="0" w:space="0" w:color="auto"/>
        <w:left w:val="none" w:sz="0" w:space="0" w:color="auto"/>
        <w:bottom w:val="none" w:sz="0" w:space="0" w:color="auto"/>
        <w:right w:val="none" w:sz="0" w:space="0" w:color="auto"/>
      </w:divBdr>
    </w:div>
    <w:div w:id="1419407193">
      <w:bodyDiv w:val="1"/>
      <w:marLeft w:val="0"/>
      <w:marRight w:val="0"/>
      <w:marTop w:val="0"/>
      <w:marBottom w:val="0"/>
      <w:divBdr>
        <w:top w:val="none" w:sz="0" w:space="0" w:color="auto"/>
        <w:left w:val="none" w:sz="0" w:space="0" w:color="auto"/>
        <w:bottom w:val="none" w:sz="0" w:space="0" w:color="auto"/>
        <w:right w:val="none" w:sz="0" w:space="0" w:color="auto"/>
      </w:divBdr>
    </w:div>
    <w:div w:id="1424885840">
      <w:bodyDiv w:val="1"/>
      <w:marLeft w:val="0"/>
      <w:marRight w:val="0"/>
      <w:marTop w:val="0"/>
      <w:marBottom w:val="0"/>
      <w:divBdr>
        <w:top w:val="none" w:sz="0" w:space="0" w:color="auto"/>
        <w:left w:val="none" w:sz="0" w:space="0" w:color="auto"/>
        <w:bottom w:val="none" w:sz="0" w:space="0" w:color="auto"/>
        <w:right w:val="none" w:sz="0" w:space="0" w:color="auto"/>
      </w:divBdr>
    </w:div>
    <w:div w:id="1429809816">
      <w:bodyDiv w:val="1"/>
      <w:marLeft w:val="0"/>
      <w:marRight w:val="0"/>
      <w:marTop w:val="0"/>
      <w:marBottom w:val="0"/>
      <w:divBdr>
        <w:top w:val="none" w:sz="0" w:space="0" w:color="auto"/>
        <w:left w:val="none" w:sz="0" w:space="0" w:color="auto"/>
        <w:bottom w:val="none" w:sz="0" w:space="0" w:color="auto"/>
        <w:right w:val="none" w:sz="0" w:space="0" w:color="auto"/>
      </w:divBdr>
    </w:div>
    <w:div w:id="1451321939">
      <w:bodyDiv w:val="1"/>
      <w:marLeft w:val="0"/>
      <w:marRight w:val="0"/>
      <w:marTop w:val="0"/>
      <w:marBottom w:val="0"/>
      <w:divBdr>
        <w:top w:val="none" w:sz="0" w:space="0" w:color="auto"/>
        <w:left w:val="none" w:sz="0" w:space="0" w:color="auto"/>
        <w:bottom w:val="none" w:sz="0" w:space="0" w:color="auto"/>
        <w:right w:val="none" w:sz="0" w:space="0" w:color="auto"/>
      </w:divBdr>
    </w:div>
    <w:div w:id="1456949469">
      <w:bodyDiv w:val="1"/>
      <w:marLeft w:val="0"/>
      <w:marRight w:val="0"/>
      <w:marTop w:val="0"/>
      <w:marBottom w:val="0"/>
      <w:divBdr>
        <w:top w:val="none" w:sz="0" w:space="0" w:color="auto"/>
        <w:left w:val="none" w:sz="0" w:space="0" w:color="auto"/>
        <w:bottom w:val="none" w:sz="0" w:space="0" w:color="auto"/>
        <w:right w:val="none" w:sz="0" w:space="0" w:color="auto"/>
      </w:divBdr>
    </w:div>
    <w:div w:id="1458451012">
      <w:bodyDiv w:val="1"/>
      <w:marLeft w:val="0"/>
      <w:marRight w:val="0"/>
      <w:marTop w:val="0"/>
      <w:marBottom w:val="0"/>
      <w:divBdr>
        <w:top w:val="none" w:sz="0" w:space="0" w:color="auto"/>
        <w:left w:val="none" w:sz="0" w:space="0" w:color="auto"/>
        <w:bottom w:val="none" w:sz="0" w:space="0" w:color="auto"/>
        <w:right w:val="none" w:sz="0" w:space="0" w:color="auto"/>
      </w:divBdr>
    </w:div>
    <w:div w:id="1481651387">
      <w:bodyDiv w:val="1"/>
      <w:marLeft w:val="0"/>
      <w:marRight w:val="0"/>
      <w:marTop w:val="0"/>
      <w:marBottom w:val="0"/>
      <w:divBdr>
        <w:top w:val="none" w:sz="0" w:space="0" w:color="auto"/>
        <w:left w:val="none" w:sz="0" w:space="0" w:color="auto"/>
        <w:bottom w:val="none" w:sz="0" w:space="0" w:color="auto"/>
        <w:right w:val="none" w:sz="0" w:space="0" w:color="auto"/>
      </w:divBdr>
    </w:div>
    <w:div w:id="1485774399">
      <w:bodyDiv w:val="1"/>
      <w:marLeft w:val="0"/>
      <w:marRight w:val="0"/>
      <w:marTop w:val="0"/>
      <w:marBottom w:val="0"/>
      <w:divBdr>
        <w:top w:val="none" w:sz="0" w:space="0" w:color="auto"/>
        <w:left w:val="none" w:sz="0" w:space="0" w:color="auto"/>
        <w:bottom w:val="none" w:sz="0" w:space="0" w:color="auto"/>
        <w:right w:val="none" w:sz="0" w:space="0" w:color="auto"/>
      </w:divBdr>
      <w:divsChild>
        <w:div w:id="10765418">
          <w:marLeft w:val="0"/>
          <w:marRight w:val="0"/>
          <w:marTop w:val="0"/>
          <w:marBottom w:val="180"/>
          <w:divBdr>
            <w:top w:val="none" w:sz="0" w:space="0" w:color="auto"/>
            <w:left w:val="none" w:sz="0" w:space="0" w:color="auto"/>
            <w:bottom w:val="none" w:sz="0" w:space="0" w:color="auto"/>
            <w:right w:val="none" w:sz="0" w:space="0" w:color="auto"/>
          </w:divBdr>
        </w:div>
        <w:div w:id="219099291">
          <w:marLeft w:val="0"/>
          <w:marRight w:val="0"/>
          <w:marTop w:val="0"/>
          <w:marBottom w:val="0"/>
          <w:divBdr>
            <w:top w:val="none" w:sz="0" w:space="0" w:color="auto"/>
            <w:left w:val="none" w:sz="0" w:space="0" w:color="auto"/>
            <w:bottom w:val="none" w:sz="0" w:space="0" w:color="auto"/>
            <w:right w:val="none" w:sz="0" w:space="0" w:color="auto"/>
          </w:divBdr>
        </w:div>
        <w:div w:id="702170966">
          <w:marLeft w:val="0"/>
          <w:marRight w:val="0"/>
          <w:marTop w:val="0"/>
          <w:marBottom w:val="0"/>
          <w:divBdr>
            <w:top w:val="none" w:sz="0" w:space="0" w:color="auto"/>
            <w:left w:val="none" w:sz="0" w:space="0" w:color="auto"/>
            <w:bottom w:val="none" w:sz="0" w:space="0" w:color="auto"/>
            <w:right w:val="none" w:sz="0" w:space="0" w:color="auto"/>
          </w:divBdr>
          <w:divsChild>
            <w:div w:id="788635">
              <w:marLeft w:val="0"/>
              <w:marRight w:val="0"/>
              <w:marTop w:val="0"/>
              <w:marBottom w:val="0"/>
              <w:divBdr>
                <w:top w:val="none" w:sz="0" w:space="0" w:color="auto"/>
                <w:left w:val="none" w:sz="0" w:space="0" w:color="auto"/>
                <w:bottom w:val="none" w:sz="0" w:space="0" w:color="auto"/>
                <w:right w:val="none" w:sz="0" w:space="0" w:color="auto"/>
              </w:divBdr>
              <w:divsChild>
                <w:div w:id="152139194">
                  <w:marLeft w:val="0"/>
                  <w:marRight w:val="60"/>
                  <w:marTop w:val="120"/>
                  <w:marBottom w:val="240"/>
                  <w:divBdr>
                    <w:top w:val="none" w:sz="0" w:space="0" w:color="auto"/>
                    <w:left w:val="none" w:sz="0" w:space="0" w:color="auto"/>
                    <w:bottom w:val="none" w:sz="0" w:space="0" w:color="auto"/>
                    <w:right w:val="none" w:sz="0" w:space="0" w:color="auto"/>
                  </w:divBdr>
                </w:div>
                <w:div w:id="1249197794">
                  <w:marLeft w:val="0"/>
                  <w:marRight w:val="0"/>
                  <w:marTop w:val="0"/>
                  <w:marBottom w:val="480"/>
                  <w:divBdr>
                    <w:top w:val="none" w:sz="0" w:space="0" w:color="auto"/>
                    <w:left w:val="none" w:sz="0" w:space="0" w:color="auto"/>
                    <w:bottom w:val="none" w:sz="0" w:space="0" w:color="auto"/>
                    <w:right w:val="none" w:sz="0" w:space="0" w:color="auto"/>
                  </w:divBdr>
                  <w:divsChild>
                    <w:div w:id="1013380">
                      <w:marLeft w:val="0"/>
                      <w:marRight w:val="0"/>
                      <w:marTop w:val="0"/>
                      <w:marBottom w:val="120"/>
                      <w:divBdr>
                        <w:top w:val="none" w:sz="0" w:space="0" w:color="auto"/>
                        <w:left w:val="none" w:sz="0" w:space="0" w:color="auto"/>
                        <w:bottom w:val="none" w:sz="0" w:space="0" w:color="auto"/>
                        <w:right w:val="none" w:sz="0" w:space="0" w:color="auto"/>
                      </w:divBdr>
                    </w:div>
                    <w:div w:id="210508308">
                      <w:marLeft w:val="0"/>
                      <w:marRight w:val="0"/>
                      <w:marTop w:val="0"/>
                      <w:marBottom w:val="120"/>
                      <w:divBdr>
                        <w:top w:val="none" w:sz="0" w:space="0" w:color="auto"/>
                        <w:left w:val="none" w:sz="0" w:space="0" w:color="auto"/>
                        <w:bottom w:val="none" w:sz="0" w:space="0" w:color="auto"/>
                        <w:right w:val="none" w:sz="0" w:space="0" w:color="auto"/>
                      </w:divBdr>
                      <w:divsChild>
                        <w:div w:id="495654730">
                          <w:marLeft w:val="0"/>
                          <w:marRight w:val="0"/>
                          <w:marTop w:val="0"/>
                          <w:marBottom w:val="72"/>
                          <w:divBdr>
                            <w:top w:val="none" w:sz="0" w:space="0" w:color="auto"/>
                            <w:left w:val="none" w:sz="0" w:space="0" w:color="auto"/>
                            <w:bottom w:val="none" w:sz="0" w:space="0" w:color="auto"/>
                            <w:right w:val="none" w:sz="0" w:space="0" w:color="auto"/>
                          </w:divBdr>
                        </w:div>
                      </w:divsChild>
                    </w:div>
                    <w:div w:id="576061527">
                      <w:marLeft w:val="0"/>
                      <w:marRight w:val="0"/>
                      <w:marTop w:val="0"/>
                      <w:marBottom w:val="180"/>
                      <w:divBdr>
                        <w:top w:val="none" w:sz="0" w:space="0" w:color="auto"/>
                        <w:left w:val="none" w:sz="0" w:space="0" w:color="auto"/>
                        <w:bottom w:val="none" w:sz="0" w:space="0" w:color="auto"/>
                        <w:right w:val="none" w:sz="0" w:space="0" w:color="auto"/>
                      </w:divBdr>
                    </w:div>
                    <w:div w:id="790057927">
                      <w:marLeft w:val="0"/>
                      <w:marRight w:val="0"/>
                      <w:marTop w:val="0"/>
                      <w:marBottom w:val="0"/>
                      <w:divBdr>
                        <w:top w:val="none" w:sz="0" w:space="0" w:color="auto"/>
                        <w:left w:val="none" w:sz="0" w:space="0" w:color="auto"/>
                        <w:bottom w:val="none" w:sz="0" w:space="0" w:color="auto"/>
                        <w:right w:val="none" w:sz="0" w:space="0" w:color="auto"/>
                      </w:divBdr>
                    </w:div>
                    <w:div w:id="1542664407">
                      <w:marLeft w:val="0"/>
                      <w:marRight w:val="0"/>
                      <w:marTop w:val="0"/>
                      <w:marBottom w:val="0"/>
                      <w:divBdr>
                        <w:top w:val="none" w:sz="0" w:space="0" w:color="auto"/>
                        <w:left w:val="none" w:sz="0" w:space="0" w:color="auto"/>
                        <w:bottom w:val="none" w:sz="0" w:space="0" w:color="auto"/>
                        <w:right w:val="none" w:sz="0" w:space="0" w:color="auto"/>
                      </w:divBdr>
                    </w:div>
                    <w:div w:id="1906331248">
                      <w:marLeft w:val="0"/>
                      <w:marRight w:val="0"/>
                      <w:marTop w:val="0"/>
                      <w:marBottom w:val="48"/>
                      <w:divBdr>
                        <w:top w:val="none" w:sz="0" w:space="0" w:color="auto"/>
                        <w:left w:val="none" w:sz="0" w:space="0" w:color="auto"/>
                        <w:bottom w:val="none" w:sz="0" w:space="0" w:color="auto"/>
                        <w:right w:val="none" w:sz="0" w:space="0" w:color="auto"/>
                      </w:divBdr>
                    </w:div>
                  </w:divsChild>
                </w:div>
                <w:div w:id="1693071898">
                  <w:marLeft w:val="0"/>
                  <w:marRight w:val="0"/>
                  <w:marTop w:val="60"/>
                  <w:marBottom w:val="0"/>
                  <w:divBdr>
                    <w:top w:val="none" w:sz="0" w:space="0" w:color="auto"/>
                    <w:left w:val="none" w:sz="0" w:space="0" w:color="auto"/>
                    <w:bottom w:val="none" w:sz="0" w:space="0" w:color="auto"/>
                    <w:right w:val="none" w:sz="0" w:space="0" w:color="auto"/>
                  </w:divBdr>
                  <w:divsChild>
                    <w:div w:id="356741407">
                      <w:marLeft w:val="0"/>
                      <w:marRight w:val="0"/>
                      <w:marTop w:val="0"/>
                      <w:marBottom w:val="0"/>
                      <w:divBdr>
                        <w:top w:val="none" w:sz="0" w:space="0" w:color="auto"/>
                        <w:left w:val="none" w:sz="0" w:space="0" w:color="auto"/>
                        <w:bottom w:val="none" w:sz="0" w:space="0" w:color="auto"/>
                        <w:right w:val="none" w:sz="0" w:space="0" w:color="auto"/>
                      </w:divBdr>
                      <w:divsChild>
                        <w:div w:id="949509787">
                          <w:marLeft w:val="0"/>
                          <w:marRight w:val="0"/>
                          <w:marTop w:val="0"/>
                          <w:marBottom w:val="0"/>
                          <w:divBdr>
                            <w:top w:val="none" w:sz="0" w:space="0" w:color="auto"/>
                            <w:left w:val="none" w:sz="0" w:space="0" w:color="auto"/>
                            <w:bottom w:val="none" w:sz="0" w:space="0" w:color="auto"/>
                            <w:right w:val="none" w:sz="0" w:space="0" w:color="auto"/>
                          </w:divBdr>
                          <w:divsChild>
                            <w:div w:id="1653363682">
                              <w:marLeft w:val="0"/>
                              <w:marRight w:val="0"/>
                              <w:marTop w:val="0"/>
                              <w:marBottom w:val="0"/>
                              <w:divBdr>
                                <w:top w:val="none" w:sz="0" w:space="0" w:color="auto"/>
                                <w:left w:val="none" w:sz="0" w:space="0" w:color="auto"/>
                                <w:bottom w:val="none" w:sz="0" w:space="0" w:color="auto"/>
                                <w:right w:val="none" w:sz="0" w:space="0" w:color="auto"/>
                              </w:divBdr>
                              <w:divsChild>
                                <w:div w:id="313024198">
                                  <w:marLeft w:val="0"/>
                                  <w:marRight w:val="60"/>
                                  <w:marTop w:val="0"/>
                                  <w:marBottom w:val="0"/>
                                  <w:divBdr>
                                    <w:top w:val="none" w:sz="0" w:space="0" w:color="auto"/>
                                    <w:left w:val="none" w:sz="0" w:space="0" w:color="auto"/>
                                    <w:bottom w:val="none" w:sz="0" w:space="0" w:color="auto"/>
                                    <w:right w:val="none" w:sz="0" w:space="0" w:color="auto"/>
                                  </w:divBdr>
                                </w:div>
                                <w:div w:id="1975212614">
                                  <w:marLeft w:val="0"/>
                                  <w:marRight w:val="60"/>
                                  <w:marTop w:val="0"/>
                                  <w:marBottom w:val="0"/>
                                  <w:divBdr>
                                    <w:top w:val="none" w:sz="0" w:space="0" w:color="auto"/>
                                    <w:left w:val="none" w:sz="0" w:space="0" w:color="auto"/>
                                    <w:bottom w:val="none" w:sz="0" w:space="0" w:color="auto"/>
                                    <w:right w:val="none" w:sz="0" w:space="0" w:color="auto"/>
                                  </w:divBdr>
                                  <w:divsChild>
                                    <w:div w:id="1073772278">
                                      <w:marLeft w:val="0"/>
                                      <w:marRight w:val="0"/>
                                      <w:marTop w:val="0"/>
                                      <w:marBottom w:val="0"/>
                                      <w:divBdr>
                                        <w:top w:val="none" w:sz="0" w:space="0" w:color="auto"/>
                                        <w:left w:val="none" w:sz="0" w:space="0" w:color="auto"/>
                                        <w:bottom w:val="none" w:sz="0" w:space="0" w:color="auto"/>
                                        <w:right w:val="none" w:sz="0" w:space="0" w:color="auto"/>
                                      </w:divBdr>
                                      <w:divsChild>
                                        <w:div w:id="4862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4530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763658">
              <w:marLeft w:val="0"/>
              <w:marRight w:val="0"/>
              <w:marTop w:val="0"/>
              <w:marBottom w:val="180"/>
              <w:divBdr>
                <w:top w:val="none" w:sz="0" w:space="0" w:color="auto"/>
                <w:left w:val="none" w:sz="0" w:space="0" w:color="auto"/>
                <w:bottom w:val="none" w:sz="0" w:space="0" w:color="auto"/>
                <w:right w:val="none" w:sz="0" w:space="0" w:color="auto"/>
              </w:divBdr>
            </w:div>
            <w:div w:id="791629522">
              <w:marLeft w:val="0"/>
              <w:marRight w:val="0"/>
              <w:marTop w:val="0"/>
              <w:marBottom w:val="120"/>
              <w:divBdr>
                <w:top w:val="none" w:sz="0" w:space="0" w:color="auto"/>
                <w:left w:val="none" w:sz="0" w:space="0" w:color="auto"/>
                <w:bottom w:val="none" w:sz="0" w:space="0" w:color="auto"/>
                <w:right w:val="none" w:sz="0" w:space="0" w:color="auto"/>
              </w:divBdr>
            </w:div>
            <w:div w:id="862400682">
              <w:marLeft w:val="0"/>
              <w:marRight w:val="0"/>
              <w:marTop w:val="0"/>
              <w:marBottom w:val="0"/>
              <w:divBdr>
                <w:top w:val="none" w:sz="0" w:space="0" w:color="auto"/>
                <w:left w:val="none" w:sz="0" w:space="0" w:color="auto"/>
                <w:bottom w:val="none" w:sz="0" w:space="0" w:color="auto"/>
                <w:right w:val="none" w:sz="0" w:space="0" w:color="auto"/>
              </w:divBdr>
            </w:div>
            <w:div w:id="1045757972">
              <w:marLeft w:val="0"/>
              <w:marRight w:val="0"/>
              <w:marTop w:val="0"/>
              <w:marBottom w:val="0"/>
              <w:divBdr>
                <w:top w:val="none" w:sz="0" w:space="0" w:color="auto"/>
                <w:left w:val="none" w:sz="0" w:space="0" w:color="auto"/>
                <w:bottom w:val="none" w:sz="0" w:space="0" w:color="auto"/>
                <w:right w:val="none" w:sz="0" w:space="0" w:color="auto"/>
              </w:divBdr>
            </w:div>
            <w:div w:id="1412042224">
              <w:marLeft w:val="0"/>
              <w:marRight w:val="0"/>
              <w:marTop w:val="0"/>
              <w:marBottom w:val="48"/>
              <w:divBdr>
                <w:top w:val="none" w:sz="0" w:space="0" w:color="auto"/>
                <w:left w:val="none" w:sz="0" w:space="0" w:color="auto"/>
                <w:bottom w:val="none" w:sz="0" w:space="0" w:color="auto"/>
                <w:right w:val="none" w:sz="0" w:space="0" w:color="auto"/>
              </w:divBdr>
            </w:div>
            <w:div w:id="2091852143">
              <w:marLeft w:val="0"/>
              <w:marRight w:val="0"/>
              <w:marTop w:val="0"/>
              <w:marBottom w:val="0"/>
              <w:divBdr>
                <w:top w:val="none" w:sz="0" w:space="0" w:color="auto"/>
                <w:left w:val="none" w:sz="0" w:space="0" w:color="auto"/>
                <w:bottom w:val="none" w:sz="0" w:space="0" w:color="auto"/>
                <w:right w:val="none" w:sz="0" w:space="0" w:color="auto"/>
              </w:divBdr>
            </w:div>
          </w:divsChild>
        </w:div>
        <w:div w:id="805854817">
          <w:marLeft w:val="0"/>
          <w:marRight w:val="0"/>
          <w:marTop w:val="0"/>
          <w:marBottom w:val="48"/>
          <w:divBdr>
            <w:top w:val="none" w:sz="0" w:space="0" w:color="auto"/>
            <w:left w:val="none" w:sz="0" w:space="0" w:color="auto"/>
            <w:bottom w:val="none" w:sz="0" w:space="0" w:color="auto"/>
            <w:right w:val="none" w:sz="0" w:space="0" w:color="auto"/>
          </w:divBdr>
        </w:div>
        <w:div w:id="899902635">
          <w:marLeft w:val="0"/>
          <w:marRight w:val="0"/>
          <w:marTop w:val="0"/>
          <w:marBottom w:val="0"/>
          <w:divBdr>
            <w:top w:val="none" w:sz="0" w:space="0" w:color="auto"/>
            <w:left w:val="none" w:sz="0" w:space="0" w:color="auto"/>
            <w:bottom w:val="none" w:sz="0" w:space="0" w:color="auto"/>
            <w:right w:val="none" w:sz="0" w:space="0" w:color="auto"/>
          </w:divBdr>
        </w:div>
        <w:div w:id="983126644">
          <w:marLeft w:val="0"/>
          <w:marRight w:val="0"/>
          <w:marTop w:val="0"/>
          <w:marBottom w:val="120"/>
          <w:divBdr>
            <w:top w:val="none" w:sz="0" w:space="0" w:color="auto"/>
            <w:left w:val="none" w:sz="0" w:space="0" w:color="auto"/>
            <w:bottom w:val="none" w:sz="0" w:space="0" w:color="auto"/>
            <w:right w:val="none" w:sz="0" w:space="0" w:color="auto"/>
          </w:divBdr>
        </w:div>
        <w:div w:id="1319921821">
          <w:marLeft w:val="0"/>
          <w:marRight w:val="0"/>
          <w:marTop w:val="0"/>
          <w:marBottom w:val="0"/>
          <w:divBdr>
            <w:top w:val="none" w:sz="0" w:space="0" w:color="auto"/>
            <w:left w:val="none" w:sz="0" w:space="0" w:color="auto"/>
            <w:bottom w:val="none" w:sz="0" w:space="0" w:color="auto"/>
            <w:right w:val="none" w:sz="0" w:space="0" w:color="auto"/>
          </w:divBdr>
        </w:div>
        <w:div w:id="1370882371">
          <w:marLeft w:val="0"/>
          <w:marRight w:val="0"/>
          <w:marTop w:val="0"/>
          <w:marBottom w:val="0"/>
          <w:divBdr>
            <w:top w:val="none" w:sz="0" w:space="0" w:color="auto"/>
            <w:left w:val="none" w:sz="0" w:space="0" w:color="auto"/>
            <w:bottom w:val="none" w:sz="0" w:space="0" w:color="auto"/>
            <w:right w:val="none" w:sz="0" w:space="0" w:color="auto"/>
          </w:divBdr>
        </w:div>
        <w:div w:id="1479493962">
          <w:marLeft w:val="0"/>
          <w:marRight w:val="0"/>
          <w:marTop w:val="0"/>
          <w:marBottom w:val="0"/>
          <w:divBdr>
            <w:top w:val="none" w:sz="0" w:space="0" w:color="auto"/>
            <w:left w:val="none" w:sz="0" w:space="0" w:color="auto"/>
            <w:bottom w:val="none" w:sz="0" w:space="0" w:color="auto"/>
            <w:right w:val="none" w:sz="0" w:space="0" w:color="auto"/>
          </w:divBdr>
        </w:div>
        <w:div w:id="1640106228">
          <w:marLeft w:val="0"/>
          <w:marRight w:val="0"/>
          <w:marTop w:val="0"/>
          <w:marBottom w:val="0"/>
          <w:divBdr>
            <w:top w:val="none" w:sz="0" w:space="0" w:color="auto"/>
            <w:left w:val="none" w:sz="0" w:space="0" w:color="auto"/>
            <w:bottom w:val="none" w:sz="0" w:space="0" w:color="auto"/>
            <w:right w:val="none" w:sz="0" w:space="0" w:color="auto"/>
          </w:divBdr>
        </w:div>
        <w:div w:id="1658730625">
          <w:marLeft w:val="0"/>
          <w:marRight w:val="0"/>
          <w:marTop w:val="0"/>
          <w:marBottom w:val="0"/>
          <w:divBdr>
            <w:top w:val="none" w:sz="0" w:space="0" w:color="auto"/>
            <w:left w:val="none" w:sz="0" w:space="0" w:color="auto"/>
            <w:bottom w:val="none" w:sz="0" w:space="0" w:color="auto"/>
            <w:right w:val="none" w:sz="0" w:space="0" w:color="auto"/>
          </w:divBdr>
        </w:div>
        <w:div w:id="2100372798">
          <w:marLeft w:val="0"/>
          <w:marRight w:val="0"/>
          <w:marTop w:val="0"/>
          <w:marBottom w:val="0"/>
          <w:divBdr>
            <w:top w:val="none" w:sz="0" w:space="0" w:color="auto"/>
            <w:left w:val="none" w:sz="0" w:space="0" w:color="auto"/>
            <w:bottom w:val="none" w:sz="0" w:space="0" w:color="auto"/>
            <w:right w:val="none" w:sz="0" w:space="0" w:color="auto"/>
          </w:divBdr>
        </w:div>
        <w:div w:id="2112242465">
          <w:marLeft w:val="0"/>
          <w:marRight w:val="0"/>
          <w:marTop w:val="0"/>
          <w:marBottom w:val="0"/>
          <w:divBdr>
            <w:top w:val="none" w:sz="0" w:space="0" w:color="auto"/>
            <w:left w:val="none" w:sz="0" w:space="0" w:color="auto"/>
            <w:bottom w:val="none" w:sz="0" w:space="0" w:color="auto"/>
            <w:right w:val="none" w:sz="0" w:space="0" w:color="auto"/>
          </w:divBdr>
        </w:div>
        <w:div w:id="2142259147">
          <w:marLeft w:val="0"/>
          <w:marRight w:val="0"/>
          <w:marTop w:val="0"/>
          <w:marBottom w:val="0"/>
          <w:divBdr>
            <w:top w:val="none" w:sz="0" w:space="0" w:color="auto"/>
            <w:left w:val="none" w:sz="0" w:space="0" w:color="auto"/>
            <w:bottom w:val="none" w:sz="0" w:space="0" w:color="auto"/>
            <w:right w:val="none" w:sz="0" w:space="0" w:color="auto"/>
          </w:divBdr>
          <w:divsChild>
            <w:div w:id="169951366">
              <w:marLeft w:val="0"/>
              <w:marRight w:val="0"/>
              <w:marTop w:val="0"/>
              <w:marBottom w:val="480"/>
              <w:divBdr>
                <w:top w:val="none" w:sz="0" w:space="0" w:color="auto"/>
                <w:left w:val="none" w:sz="0" w:space="0" w:color="auto"/>
                <w:bottom w:val="none" w:sz="0" w:space="0" w:color="auto"/>
                <w:right w:val="none" w:sz="0" w:space="0" w:color="auto"/>
              </w:divBdr>
              <w:divsChild>
                <w:div w:id="522747775">
                  <w:marLeft w:val="0"/>
                  <w:marRight w:val="0"/>
                  <w:marTop w:val="0"/>
                  <w:marBottom w:val="120"/>
                  <w:divBdr>
                    <w:top w:val="none" w:sz="0" w:space="0" w:color="auto"/>
                    <w:left w:val="none" w:sz="0" w:space="0" w:color="auto"/>
                    <w:bottom w:val="none" w:sz="0" w:space="0" w:color="auto"/>
                    <w:right w:val="none" w:sz="0" w:space="0" w:color="auto"/>
                  </w:divBdr>
                  <w:divsChild>
                    <w:div w:id="1544902529">
                      <w:marLeft w:val="0"/>
                      <w:marRight w:val="0"/>
                      <w:marTop w:val="0"/>
                      <w:marBottom w:val="72"/>
                      <w:divBdr>
                        <w:top w:val="none" w:sz="0" w:space="0" w:color="auto"/>
                        <w:left w:val="none" w:sz="0" w:space="0" w:color="auto"/>
                        <w:bottom w:val="none" w:sz="0" w:space="0" w:color="auto"/>
                        <w:right w:val="none" w:sz="0" w:space="0" w:color="auto"/>
                      </w:divBdr>
                    </w:div>
                  </w:divsChild>
                </w:div>
                <w:div w:id="973408953">
                  <w:marLeft w:val="0"/>
                  <w:marRight w:val="0"/>
                  <w:marTop w:val="0"/>
                  <w:marBottom w:val="0"/>
                  <w:divBdr>
                    <w:top w:val="none" w:sz="0" w:space="0" w:color="auto"/>
                    <w:left w:val="none" w:sz="0" w:space="0" w:color="auto"/>
                    <w:bottom w:val="none" w:sz="0" w:space="0" w:color="auto"/>
                    <w:right w:val="none" w:sz="0" w:space="0" w:color="auto"/>
                  </w:divBdr>
                </w:div>
                <w:div w:id="1100878321">
                  <w:marLeft w:val="0"/>
                  <w:marRight w:val="0"/>
                  <w:marTop w:val="0"/>
                  <w:marBottom w:val="180"/>
                  <w:divBdr>
                    <w:top w:val="none" w:sz="0" w:space="0" w:color="auto"/>
                    <w:left w:val="none" w:sz="0" w:space="0" w:color="auto"/>
                    <w:bottom w:val="none" w:sz="0" w:space="0" w:color="auto"/>
                    <w:right w:val="none" w:sz="0" w:space="0" w:color="auto"/>
                  </w:divBdr>
                </w:div>
                <w:div w:id="1334795988">
                  <w:marLeft w:val="0"/>
                  <w:marRight w:val="0"/>
                  <w:marTop w:val="0"/>
                  <w:marBottom w:val="0"/>
                  <w:divBdr>
                    <w:top w:val="none" w:sz="0" w:space="0" w:color="auto"/>
                    <w:left w:val="none" w:sz="0" w:space="0" w:color="auto"/>
                    <w:bottom w:val="none" w:sz="0" w:space="0" w:color="auto"/>
                    <w:right w:val="none" w:sz="0" w:space="0" w:color="auto"/>
                  </w:divBdr>
                  <w:divsChild>
                    <w:div w:id="242489311">
                      <w:marLeft w:val="0"/>
                      <w:marRight w:val="0"/>
                      <w:marTop w:val="200"/>
                      <w:marBottom w:val="200"/>
                      <w:divBdr>
                        <w:top w:val="none" w:sz="0" w:space="0" w:color="auto"/>
                        <w:left w:val="none" w:sz="0" w:space="0" w:color="auto"/>
                        <w:bottom w:val="none" w:sz="0" w:space="0" w:color="auto"/>
                        <w:right w:val="none" w:sz="0" w:space="0" w:color="auto"/>
                      </w:divBdr>
                    </w:div>
                    <w:div w:id="732391115">
                      <w:marLeft w:val="0"/>
                      <w:marRight w:val="0"/>
                      <w:marTop w:val="200"/>
                      <w:marBottom w:val="200"/>
                      <w:divBdr>
                        <w:top w:val="none" w:sz="0" w:space="0" w:color="auto"/>
                        <w:left w:val="none" w:sz="0" w:space="0" w:color="auto"/>
                        <w:bottom w:val="none" w:sz="0" w:space="0" w:color="auto"/>
                        <w:right w:val="none" w:sz="0" w:space="0" w:color="auto"/>
                      </w:divBdr>
                    </w:div>
                    <w:div w:id="1338003372">
                      <w:marLeft w:val="0"/>
                      <w:marRight w:val="0"/>
                      <w:marTop w:val="0"/>
                      <w:marBottom w:val="0"/>
                      <w:divBdr>
                        <w:top w:val="none" w:sz="0" w:space="0" w:color="auto"/>
                        <w:left w:val="none" w:sz="0" w:space="0" w:color="auto"/>
                        <w:bottom w:val="none" w:sz="0" w:space="0" w:color="auto"/>
                        <w:right w:val="none" w:sz="0" w:space="0" w:color="auto"/>
                      </w:divBdr>
                      <w:divsChild>
                        <w:div w:id="563220600">
                          <w:marLeft w:val="240"/>
                          <w:marRight w:val="0"/>
                          <w:marTop w:val="0"/>
                          <w:marBottom w:val="0"/>
                          <w:divBdr>
                            <w:top w:val="none" w:sz="0" w:space="0" w:color="auto"/>
                            <w:left w:val="none" w:sz="0" w:space="0" w:color="auto"/>
                            <w:bottom w:val="none" w:sz="0" w:space="0" w:color="auto"/>
                            <w:right w:val="none" w:sz="0" w:space="0" w:color="auto"/>
                          </w:divBdr>
                          <w:divsChild>
                            <w:div w:id="1006254217">
                              <w:marLeft w:val="0"/>
                              <w:marRight w:val="0"/>
                              <w:marTop w:val="0"/>
                              <w:marBottom w:val="0"/>
                              <w:divBdr>
                                <w:top w:val="none" w:sz="0" w:space="0" w:color="auto"/>
                                <w:left w:val="none" w:sz="0" w:space="0" w:color="auto"/>
                                <w:bottom w:val="none" w:sz="0" w:space="0" w:color="auto"/>
                                <w:right w:val="none" w:sz="0" w:space="0" w:color="auto"/>
                              </w:divBdr>
                            </w:div>
                            <w:div w:id="1928032898">
                              <w:marLeft w:val="0"/>
                              <w:marRight w:val="0"/>
                              <w:marTop w:val="0"/>
                              <w:marBottom w:val="0"/>
                              <w:divBdr>
                                <w:top w:val="none" w:sz="0" w:space="0" w:color="auto"/>
                                <w:left w:val="none" w:sz="0" w:space="0" w:color="auto"/>
                                <w:bottom w:val="none" w:sz="0" w:space="0" w:color="auto"/>
                                <w:right w:val="none" w:sz="0" w:space="0" w:color="auto"/>
                              </w:divBdr>
                            </w:div>
                          </w:divsChild>
                        </w:div>
                        <w:div w:id="1948734228">
                          <w:marLeft w:val="0"/>
                          <w:marRight w:val="0"/>
                          <w:marTop w:val="0"/>
                          <w:marBottom w:val="0"/>
                          <w:divBdr>
                            <w:top w:val="none" w:sz="0" w:space="0" w:color="auto"/>
                            <w:left w:val="none" w:sz="0" w:space="0" w:color="auto"/>
                            <w:bottom w:val="none" w:sz="0" w:space="0" w:color="auto"/>
                            <w:right w:val="none" w:sz="0" w:space="0" w:color="auto"/>
                          </w:divBdr>
                          <w:divsChild>
                            <w:div w:id="1591235483">
                              <w:marLeft w:val="0"/>
                              <w:marRight w:val="0"/>
                              <w:marTop w:val="0"/>
                              <w:marBottom w:val="0"/>
                              <w:divBdr>
                                <w:top w:val="none" w:sz="0" w:space="0" w:color="auto"/>
                                <w:left w:val="none" w:sz="0" w:space="0" w:color="auto"/>
                                <w:bottom w:val="none" w:sz="0" w:space="0" w:color="auto"/>
                                <w:right w:val="none" w:sz="0" w:space="0" w:color="auto"/>
                              </w:divBdr>
                              <w:divsChild>
                                <w:div w:id="252671133">
                                  <w:marLeft w:val="0"/>
                                  <w:marRight w:val="0"/>
                                  <w:marTop w:val="0"/>
                                  <w:marBottom w:val="0"/>
                                  <w:divBdr>
                                    <w:top w:val="none" w:sz="0" w:space="0" w:color="auto"/>
                                    <w:left w:val="none" w:sz="0" w:space="0" w:color="auto"/>
                                    <w:bottom w:val="none" w:sz="0" w:space="0" w:color="auto"/>
                                    <w:right w:val="none" w:sz="0" w:space="0" w:color="auto"/>
                                  </w:divBdr>
                                </w:div>
                                <w:div w:id="45298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414809">
                  <w:marLeft w:val="0"/>
                  <w:marRight w:val="0"/>
                  <w:marTop w:val="0"/>
                  <w:marBottom w:val="0"/>
                  <w:divBdr>
                    <w:top w:val="none" w:sz="0" w:space="0" w:color="auto"/>
                    <w:left w:val="none" w:sz="0" w:space="0" w:color="auto"/>
                    <w:bottom w:val="none" w:sz="0" w:space="0" w:color="auto"/>
                    <w:right w:val="none" w:sz="0" w:space="0" w:color="auto"/>
                  </w:divBdr>
                </w:div>
                <w:div w:id="1617903206">
                  <w:marLeft w:val="0"/>
                  <w:marRight w:val="0"/>
                  <w:marTop w:val="0"/>
                  <w:marBottom w:val="48"/>
                  <w:divBdr>
                    <w:top w:val="none" w:sz="0" w:space="0" w:color="auto"/>
                    <w:left w:val="none" w:sz="0" w:space="0" w:color="auto"/>
                    <w:bottom w:val="none" w:sz="0" w:space="0" w:color="auto"/>
                    <w:right w:val="none" w:sz="0" w:space="0" w:color="auto"/>
                  </w:divBdr>
                </w:div>
                <w:div w:id="1694265412">
                  <w:marLeft w:val="0"/>
                  <w:marRight w:val="0"/>
                  <w:marTop w:val="0"/>
                  <w:marBottom w:val="0"/>
                  <w:divBdr>
                    <w:top w:val="none" w:sz="0" w:space="0" w:color="auto"/>
                    <w:left w:val="none" w:sz="0" w:space="0" w:color="auto"/>
                    <w:bottom w:val="none" w:sz="0" w:space="0" w:color="auto"/>
                    <w:right w:val="none" w:sz="0" w:space="0" w:color="auto"/>
                  </w:divBdr>
                </w:div>
                <w:div w:id="1760440098">
                  <w:marLeft w:val="0"/>
                  <w:marRight w:val="0"/>
                  <w:marTop w:val="0"/>
                  <w:marBottom w:val="120"/>
                  <w:divBdr>
                    <w:top w:val="none" w:sz="0" w:space="0" w:color="auto"/>
                    <w:left w:val="none" w:sz="0" w:space="0" w:color="auto"/>
                    <w:bottom w:val="none" w:sz="0" w:space="0" w:color="auto"/>
                    <w:right w:val="none" w:sz="0" w:space="0" w:color="auto"/>
                  </w:divBdr>
                </w:div>
              </w:divsChild>
            </w:div>
            <w:div w:id="750584204">
              <w:marLeft w:val="0"/>
              <w:marRight w:val="0"/>
              <w:marTop w:val="60"/>
              <w:marBottom w:val="0"/>
              <w:divBdr>
                <w:top w:val="none" w:sz="0" w:space="0" w:color="auto"/>
                <w:left w:val="none" w:sz="0" w:space="0" w:color="auto"/>
                <w:bottom w:val="none" w:sz="0" w:space="0" w:color="auto"/>
                <w:right w:val="none" w:sz="0" w:space="0" w:color="auto"/>
              </w:divBdr>
              <w:divsChild>
                <w:div w:id="35354143">
                  <w:marLeft w:val="0"/>
                  <w:marRight w:val="0"/>
                  <w:marTop w:val="0"/>
                  <w:marBottom w:val="0"/>
                  <w:divBdr>
                    <w:top w:val="none" w:sz="0" w:space="0" w:color="auto"/>
                    <w:left w:val="none" w:sz="0" w:space="0" w:color="auto"/>
                    <w:bottom w:val="none" w:sz="0" w:space="0" w:color="auto"/>
                    <w:right w:val="none" w:sz="0" w:space="0" w:color="auto"/>
                  </w:divBdr>
                  <w:divsChild>
                    <w:div w:id="1624651643">
                      <w:marLeft w:val="0"/>
                      <w:marRight w:val="0"/>
                      <w:marTop w:val="0"/>
                      <w:marBottom w:val="0"/>
                      <w:divBdr>
                        <w:top w:val="none" w:sz="0" w:space="0" w:color="auto"/>
                        <w:left w:val="none" w:sz="0" w:space="0" w:color="auto"/>
                        <w:bottom w:val="none" w:sz="0" w:space="0" w:color="auto"/>
                        <w:right w:val="none" w:sz="0" w:space="0" w:color="auto"/>
                      </w:divBdr>
                      <w:divsChild>
                        <w:div w:id="1769693250">
                          <w:marLeft w:val="0"/>
                          <w:marRight w:val="0"/>
                          <w:marTop w:val="0"/>
                          <w:marBottom w:val="0"/>
                          <w:divBdr>
                            <w:top w:val="none" w:sz="0" w:space="0" w:color="auto"/>
                            <w:left w:val="none" w:sz="0" w:space="0" w:color="auto"/>
                            <w:bottom w:val="none" w:sz="0" w:space="0" w:color="auto"/>
                            <w:right w:val="none" w:sz="0" w:space="0" w:color="auto"/>
                          </w:divBdr>
                          <w:divsChild>
                            <w:div w:id="118303555">
                              <w:marLeft w:val="0"/>
                              <w:marRight w:val="60"/>
                              <w:marTop w:val="0"/>
                              <w:marBottom w:val="0"/>
                              <w:divBdr>
                                <w:top w:val="none" w:sz="0" w:space="0" w:color="auto"/>
                                <w:left w:val="none" w:sz="0" w:space="0" w:color="auto"/>
                                <w:bottom w:val="none" w:sz="0" w:space="0" w:color="auto"/>
                                <w:right w:val="none" w:sz="0" w:space="0" w:color="auto"/>
                              </w:divBdr>
                            </w:div>
                            <w:div w:id="1105609617">
                              <w:marLeft w:val="0"/>
                              <w:marRight w:val="60"/>
                              <w:marTop w:val="0"/>
                              <w:marBottom w:val="0"/>
                              <w:divBdr>
                                <w:top w:val="none" w:sz="0" w:space="0" w:color="auto"/>
                                <w:left w:val="none" w:sz="0" w:space="0" w:color="auto"/>
                                <w:bottom w:val="none" w:sz="0" w:space="0" w:color="auto"/>
                                <w:right w:val="none" w:sz="0" w:space="0" w:color="auto"/>
                              </w:divBdr>
                            </w:div>
                            <w:div w:id="1110779232">
                              <w:marLeft w:val="0"/>
                              <w:marRight w:val="60"/>
                              <w:marTop w:val="0"/>
                              <w:marBottom w:val="0"/>
                              <w:divBdr>
                                <w:top w:val="none" w:sz="0" w:space="0" w:color="auto"/>
                                <w:left w:val="none" w:sz="0" w:space="0" w:color="auto"/>
                                <w:bottom w:val="none" w:sz="0" w:space="0" w:color="auto"/>
                                <w:right w:val="none" w:sz="0" w:space="0" w:color="auto"/>
                              </w:divBdr>
                              <w:divsChild>
                                <w:div w:id="934896652">
                                  <w:marLeft w:val="0"/>
                                  <w:marRight w:val="0"/>
                                  <w:marTop w:val="0"/>
                                  <w:marBottom w:val="0"/>
                                  <w:divBdr>
                                    <w:top w:val="none" w:sz="0" w:space="0" w:color="auto"/>
                                    <w:left w:val="none" w:sz="0" w:space="0" w:color="auto"/>
                                    <w:bottom w:val="none" w:sz="0" w:space="0" w:color="auto"/>
                                    <w:right w:val="none" w:sz="0" w:space="0" w:color="auto"/>
                                  </w:divBdr>
                                  <w:divsChild>
                                    <w:div w:id="45464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534490">
              <w:marLeft w:val="0"/>
              <w:marRight w:val="60"/>
              <w:marTop w:val="120"/>
              <w:marBottom w:val="240"/>
              <w:divBdr>
                <w:top w:val="none" w:sz="0" w:space="0" w:color="auto"/>
                <w:left w:val="none" w:sz="0" w:space="0" w:color="auto"/>
                <w:bottom w:val="none" w:sz="0" w:space="0" w:color="auto"/>
                <w:right w:val="none" w:sz="0" w:space="0" w:color="auto"/>
              </w:divBdr>
            </w:div>
          </w:divsChild>
        </w:div>
      </w:divsChild>
    </w:div>
    <w:div w:id="1488012605">
      <w:bodyDiv w:val="1"/>
      <w:marLeft w:val="0"/>
      <w:marRight w:val="0"/>
      <w:marTop w:val="0"/>
      <w:marBottom w:val="0"/>
      <w:divBdr>
        <w:top w:val="none" w:sz="0" w:space="0" w:color="auto"/>
        <w:left w:val="none" w:sz="0" w:space="0" w:color="auto"/>
        <w:bottom w:val="none" w:sz="0" w:space="0" w:color="auto"/>
        <w:right w:val="none" w:sz="0" w:space="0" w:color="auto"/>
      </w:divBdr>
    </w:div>
    <w:div w:id="1488328027">
      <w:bodyDiv w:val="1"/>
      <w:marLeft w:val="0"/>
      <w:marRight w:val="0"/>
      <w:marTop w:val="0"/>
      <w:marBottom w:val="0"/>
      <w:divBdr>
        <w:top w:val="none" w:sz="0" w:space="0" w:color="auto"/>
        <w:left w:val="none" w:sz="0" w:space="0" w:color="auto"/>
        <w:bottom w:val="none" w:sz="0" w:space="0" w:color="auto"/>
        <w:right w:val="none" w:sz="0" w:space="0" w:color="auto"/>
      </w:divBdr>
    </w:div>
    <w:div w:id="1499464164">
      <w:bodyDiv w:val="1"/>
      <w:marLeft w:val="0"/>
      <w:marRight w:val="0"/>
      <w:marTop w:val="0"/>
      <w:marBottom w:val="0"/>
      <w:divBdr>
        <w:top w:val="none" w:sz="0" w:space="0" w:color="auto"/>
        <w:left w:val="none" w:sz="0" w:space="0" w:color="auto"/>
        <w:bottom w:val="none" w:sz="0" w:space="0" w:color="auto"/>
        <w:right w:val="none" w:sz="0" w:space="0" w:color="auto"/>
      </w:divBdr>
    </w:div>
    <w:div w:id="1500273831">
      <w:bodyDiv w:val="1"/>
      <w:marLeft w:val="0"/>
      <w:marRight w:val="0"/>
      <w:marTop w:val="0"/>
      <w:marBottom w:val="0"/>
      <w:divBdr>
        <w:top w:val="none" w:sz="0" w:space="0" w:color="auto"/>
        <w:left w:val="none" w:sz="0" w:space="0" w:color="auto"/>
        <w:bottom w:val="none" w:sz="0" w:space="0" w:color="auto"/>
        <w:right w:val="none" w:sz="0" w:space="0" w:color="auto"/>
      </w:divBdr>
    </w:div>
    <w:div w:id="1501506660">
      <w:bodyDiv w:val="1"/>
      <w:marLeft w:val="0"/>
      <w:marRight w:val="0"/>
      <w:marTop w:val="0"/>
      <w:marBottom w:val="0"/>
      <w:divBdr>
        <w:top w:val="none" w:sz="0" w:space="0" w:color="auto"/>
        <w:left w:val="none" w:sz="0" w:space="0" w:color="auto"/>
        <w:bottom w:val="none" w:sz="0" w:space="0" w:color="auto"/>
        <w:right w:val="none" w:sz="0" w:space="0" w:color="auto"/>
      </w:divBdr>
    </w:div>
    <w:div w:id="1502502987">
      <w:bodyDiv w:val="1"/>
      <w:marLeft w:val="0"/>
      <w:marRight w:val="0"/>
      <w:marTop w:val="0"/>
      <w:marBottom w:val="0"/>
      <w:divBdr>
        <w:top w:val="none" w:sz="0" w:space="0" w:color="auto"/>
        <w:left w:val="none" w:sz="0" w:space="0" w:color="auto"/>
        <w:bottom w:val="none" w:sz="0" w:space="0" w:color="auto"/>
        <w:right w:val="none" w:sz="0" w:space="0" w:color="auto"/>
      </w:divBdr>
    </w:div>
    <w:div w:id="1504664819">
      <w:bodyDiv w:val="1"/>
      <w:marLeft w:val="0"/>
      <w:marRight w:val="0"/>
      <w:marTop w:val="0"/>
      <w:marBottom w:val="0"/>
      <w:divBdr>
        <w:top w:val="none" w:sz="0" w:space="0" w:color="auto"/>
        <w:left w:val="none" w:sz="0" w:space="0" w:color="auto"/>
        <w:bottom w:val="none" w:sz="0" w:space="0" w:color="auto"/>
        <w:right w:val="none" w:sz="0" w:space="0" w:color="auto"/>
      </w:divBdr>
    </w:div>
    <w:div w:id="1517042584">
      <w:bodyDiv w:val="1"/>
      <w:marLeft w:val="0"/>
      <w:marRight w:val="0"/>
      <w:marTop w:val="0"/>
      <w:marBottom w:val="0"/>
      <w:divBdr>
        <w:top w:val="none" w:sz="0" w:space="0" w:color="auto"/>
        <w:left w:val="none" w:sz="0" w:space="0" w:color="auto"/>
        <w:bottom w:val="none" w:sz="0" w:space="0" w:color="auto"/>
        <w:right w:val="none" w:sz="0" w:space="0" w:color="auto"/>
      </w:divBdr>
    </w:div>
    <w:div w:id="1519537392">
      <w:bodyDiv w:val="1"/>
      <w:marLeft w:val="0"/>
      <w:marRight w:val="0"/>
      <w:marTop w:val="0"/>
      <w:marBottom w:val="0"/>
      <w:divBdr>
        <w:top w:val="none" w:sz="0" w:space="0" w:color="auto"/>
        <w:left w:val="none" w:sz="0" w:space="0" w:color="auto"/>
        <w:bottom w:val="none" w:sz="0" w:space="0" w:color="auto"/>
        <w:right w:val="none" w:sz="0" w:space="0" w:color="auto"/>
      </w:divBdr>
    </w:div>
    <w:div w:id="1523977056">
      <w:bodyDiv w:val="1"/>
      <w:marLeft w:val="0"/>
      <w:marRight w:val="0"/>
      <w:marTop w:val="0"/>
      <w:marBottom w:val="0"/>
      <w:divBdr>
        <w:top w:val="none" w:sz="0" w:space="0" w:color="auto"/>
        <w:left w:val="none" w:sz="0" w:space="0" w:color="auto"/>
        <w:bottom w:val="none" w:sz="0" w:space="0" w:color="auto"/>
        <w:right w:val="none" w:sz="0" w:space="0" w:color="auto"/>
      </w:divBdr>
    </w:div>
    <w:div w:id="1525361270">
      <w:bodyDiv w:val="1"/>
      <w:marLeft w:val="0"/>
      <w:marRight w:val="0"/>
      <w:marTop w:val="0"/>
      <w:marBottom w:val="0"/>
      <w:divBdr>
        <w:top w:val="none" w:sz="0" w:space="0" w:color="auto"/>
        <w:left w:val="none" w:sz="0" w:space="0" w:color="auto"/>
        <w:bottom w:val="none" w:sz="0" w:space="0" w:color="auto"/>
        <w:right w:val="none" w:sz="0" w:space="0" w:color="auto"/>
      </w:divBdr>
    </w:div>
    <w:div w:id="1526214155">
      <w:bodyDiv w:val="1"/>
      <w:marLeft w:val="0"/>
      <w:marRight w:val="0"/>
      <w:marTop w:val="0"/>
      <w:marBottom w:val="0"/>
      <w:divBdr>
        <w:top w:val="none" w:sz="0" w:space="0" w:color="auto"/>
        <w:left w:val="none" w:sz="0" w:space="0" w:color="auto"/>
        <w:bottom w:val="none" w:sz="0" w:space="0" w:color="auto"/>
        <w:right w:val="none" w:sz="0" w:space="0" w:color="auto"/>
      </w:divBdr>
    </w:div>
    <w:div w:id="1529752310">
      <w:bodyDiv w:val="1"/>
      <w:marLeft w:val="0"/>
      <w:marRight w:val="0"/>
      <w:marTop w:val="0"/>
      <w:marBottom w:val="0"/>
      <w:divBdr>
        <w:top w:val="none" w:sz="0" w:space="0" w:color="auto"/>
        <w:left w:val="none" w:sz="0" w:space="0" w:color="auto"/>
        <w:bottom w:val="none" w:sz="0" w:space="0" w:color="auto"/>
        <w:right w:val="none" w:sz="0" w:space="0" w:color="auto"/>
      </w:divBdr>
    </w:div>
    <w:div w:id="1532568624">
      <w:bodyDiv w:val="1"/>
      <w:marLeft w:val="0"/>
      <w:marRight w:val="0"/>
      <w:marTop w:val="0"/>
      <w:marBottom w:val="0"/>
      <w:divBdr>
        <w:top w:val="none" w:sz="0" w:space="0" w:color="auto"/>
        <w:left w:val="none" w:sz="0" w:space="0" w:color="auto"/>
        <w:bottom w:val="none" w:sz="0" w:space="0" w:color="auto"/>
        <w:right w:val="none" w:sz="0" w:space="0" w:color="auto"/>
      </w:divBdr>
    </w:div>
    <w:div w:id="1534656831">
      <w:bodyDiv w:val="1"/>
      <w:marLeft w:val="0"/>
      <w:marRight w:val="0"/>
      <w:marTop w:val="0"/>
      <w:marBottom w:val="0"/>
      <w:divBdr>
        <w:top w:val="none" w:sz="0" w:space="0" w:color="auto"/>
        <w:left w:val="none" w:sz="0" w:space="0" w:color="auto"/>
        <w:bottom w:val="none" w:sz="0" w:space="0" w:color="auto"/>
        <w:right w:val="none" w:sz="0" w:space="0" w:color="auto"/>
      </w:divBdr>
    </w:div>
    <w:div w:id="1550148873">
      <w:bodyDiv w:val="1"/>
      <w:marLeft w:val="0"/>
      <w:marRight w:val="0"/>
      <w:marTop w:val="0"/>
      <w:marBottom w:val="0"/>
      <w:divBdr>
        <w:top w:val="none" w:sz="0" w:space="0" w:color="auto"/>
        <w:left w:val="none" w:sz="0" w:space="0" w:color="auto"/>
        <w:bottom w:val="none" w:sz="0" w:space="0" w:color="auto"/>
        <w:right w:val="none" w:sz="0" w:space="0" w:color="auto"/>
      </w:divBdr>
    </w:div>
    <w:div w:id="1550679008">
      <w:bodyDiv w:val="1"/>
      <w:marLeft w:val="0"/>
      <w:marRight w:val="0"/>
      <w:marTop w:val="0"/>
      <w:marBottom w:val="0"/>
      <w:divBdr>
        <w:top w:val="none" w:sz="0" w:space="0" w:color="auto"/>
        <w:left w:val="none" w:sz="0" w:space="0" w:color="auto"/>
        <w:bottom w:val="none" w:sz="0" w:space="0" w:color="auto"/>
        <w:right w:val="none" w:sz="0" w:space="0" w:color="auto"/>
      </w:divBdr>
    </w:div>
    <w:div w:id="1566338158">
      <w:bodyDiv w:val="1"/>
      <w:marLeft w:val="0"/>
      <w:marRight w:val="0"/>
      <w:marTop w:val="0"/>
      <w:marBottom w:val="0"/>
      <w:divBdr>
        <w:top w:val="none" w:sz="0" w:space="0" w:color="auto"/>
        <w:left w:val="none" w:sz="0" w:space="0" w:color="auto"/>
        <w:bottom w:val="none" w:sz="0" w:space="0" w:color="auto"/>
        <w:right w:val="none" w:sz="0" w:space="0" w:color="auto"/>
      </w:divBdr>
    </w:div>
    <w:div w:id="1567183056">
      <w:bodyDiv w:val="1"/>
      <w:marLeft w:val="0"/>
      <w:marRight w:val="0"/>
      <w:marTop w:val="0"/>
      <w:marBottom w:val="0"/>
      <w:divBdr>
        <w:top w:val="none" w:sz="0" w:space="0" w:color="auto"/>
        <w:left w:val="none" w:sz="0" w:space="0" w:color="auto"/>
        <w:bottom w:val="none" w:sz="0" w:space="0" w:color="auto"/>
        <w:right w:val="none" w:sz="0" w:space="0" w:color="auto"/>
      </w:divBdr>
    </w:div>
    <w:div w:id="1577789624">
      <w:bodyDiv w:val="1"/>
      <w:marLeft w:val="0"/>
      <w:marRight w:val="0"/>
      <w:marTop w:val="0"/>
      <w:marBottom w:val="0"/>
      <w:divBdr>
        <w:top w:val="none" w:sz="0" w:space="0" w:color="auto"/>
        <w:left w:val="none" w:sz="0" w:space="0" w:color="auto"/>
        <w:bottom w:val="none" w:sz="0" w:space="0" w:color="auto"/>
        <w:right w:val="none" w:sz="0" w:space="0" w:color="auto"/>
      </w:divBdr>
    </w:div>
    <w:div w:id="1581521826">
      <w:bodyDiv w:val="1"/>
      <w:marLeft w:val="0"/>
      <w:marRight w:val="0"/>
      <w:marTop w:val="0"/>
      <w:marBottom w:val="0"/>
      <w:divBdr>
        <w:top w:val="none" w:sz="0" w:space="0" w:color="auto"/>
        <w:left w:val="none" w:sz="0" w:space="0" w:color="auto"/>
        <w:bottom w:val="none" w:sz="0" w:space="0" w:color="auto"/>
        <w:right w:val="none" w:sz="0" w:space="0" w:color="auto"/>
      </w:divBdr>
    </w:div>
    <w:div w:id="1582059626">
      <w:bodyDiv w:val="1"/>
      <w:marLeft w:val="0"/>
      <w:marRight w:val="0"/>
      <w:marTop w:val="0"/>
      <w:marBottom w:val="0"/>
      <w:divBdr>
        <w:top w:val="none" w:sz="0" w:space="0" w:color="auto"/>
        <w:left w:val="none" w:sz="0" w:space="0" w:color="auto"/>
        <w:bottom w:val="none" w:sz="0" w:space="0" w:color="auto"/>
        <w:right w:val="none" w:sz="0" w:space="0" w:color="auto"/>
      </w:divBdr>
    </w:div>
    <w:div w:id="1582639679">
      <w:bodyDiv w:val="1"/>
      <w:marLeft w:val="0"/>
      <w:marRight w:val="0"/>
      <w:marTop w:val="0"/>
      <w:marBottom w:val="0"/>
      <w:divBdr>
        <w:top w:val="none" w:sz="0" w:space="0" w:color="auto"/>
        <w:left w:val="none" w:sz="0" w:space="0" w:color="auto"/>
        <w:bottom w:val="none" w:sz="0" w:space="0" w:color="auto"/>
        <w:right w:val="none" w:sz="0" w:space="0" w:color="auto"/>
      </w:divBdr>
    </w:div>
    <w:div w:id="1584021909">
      <w:bodyDiv w:val="1"/>
      <w:marLeft w:val="0"/>
      <w:marRight w:val="0"/>
      <w:marTop w:val="0"/>
      <w:marBottom w:val="0"/>
      <w:divBdr>
        <w:top w:val="none" w:sz="0" w:space="0" w:color="auto"/>
        <w:left w:val="none" w:sz="0" w:space="0" w:color="auto"/>
        <w:bottom w:val="none" w:sz="0" w:space="0" w:color="auto"/>
        <w:right w:val="none" w:sz="0" w:space="0" w:color="auto"/>
      </w:divBdr>
    </w:div>
    <w:div w:id="1596741179">
      <w:bodyDiv w:val="1"/>
      <w:marLeft w:val="0"/>
      <w:marRight w:val="0"/>
      <w:marTop w:val="0"/>
      <w:marBottom w:val="0"/>
      <w:divBdr>
        <w:top w:val="none" w:sz="0" w:space="0" w:color="auto"/>
        <w:left w:val="none" w:sz="0" w:space="0" w:color="auto"/>
        <w:bottom w:val="none" w:sz="0" w:space="0" w:color="auto"/>
        <w:right w:val="none" w:sz="0" w:space="0" w:color="auto"/>
      </w:divBdr>
    </w:div>
    <w:div w:id="1596816815">
      <w:bodyDiv w:val="1"/>
      <w:marLeft w:val="0"/>
      <w:marRight w:val="0"/>
      <w:marTop w:val="0"/>
      <w:marBottom w:val="0"/>
      <w:divBdr>
        <w:top w:val="none" w:sz="0" w:space="0" w:color="auto"/>
        <w:left w:val="none" w:sz="0" w:space="0" w:color="auto"/>
        <w:bottom w:val="none" w:sz="0" w:space="0" w:color="auto"/>
        <w:right w:val="none" w:sz="0" w:space="0" w:color="auto"/>
      </w:divBdr>
    </w:div>
    <w:div w:id="1596860663">
      <w:bodyDiv w:val="1"/>
      <w:marLeft w:val="0"/>
      <w:marRight w:val="0"/>
      <w:marTop w:val="0"/>
      <w:marBottom w:val="0"/>
      <w:divBdr>
        <w:top w:val="none" w:sz="0" w:space="0" w:color="auto"/>
        <w:left w:val="none" w:sz="0" w:space="0" w:color="auto"/>
        <w:bottom w:val="none" w:sz="0" w:space="0" w:color="auto"/>
        <w:right w:val="none" w:sz="0" w:space="0" w:color="auto"/>
      </w:divBdr>
    </w:div>
    <w:div w:id="1599674819">
      <w:bodyDiv w:val="1"/>
      <w:marLeft w:val="0"/>
      <w:marRight w:val="0"/>
      <w:marTop w:val="0"/>
      <w:marBottom w:val="0"/>
      <w:divBdr>
        <w:top w:val="none" w:sz="0" w:space="0" w:color="auto"/>
        <w:left w:val="none" w:sz="0" w:space="0" w:color="auto"/>
        <w:bottom w:val="none" w:sz="0" w:space="0" w:color="auto"/>
        <w:right w:val="none" w:sz="0" w:space="0" w:color="auto"/>
      </w:divBdr>
    </w:div>
    <w:div w:id="1601989980">
      <w:bodyDiv w:val="1"/>
      <w:marLeft w:val="0"/>
      <w:marRight w:val="0"/>
      <w:marTop w:val="0"/>
      <w:marBottom w:val="0"/>
      <w:divBdr>
        <w:top w:val="none" w:sz="0" w:space="0" w:color="auto"/>
        <w:left w:val="none" w:sz="0" w:space="0" w:color="auto"/>
        <w:bottom w:val="none" w:sz="0" w:space="0" w:color="auto"/>
        <w:right w:val="none" w:sz="0" w:space="0" w:color="auto"/>
      </w:divBdr>
    </w:div>
    <w:div w:id="1611858396">
      <w:bodyDiv w:val="1"/>
      <w:marLeft w:val="0"/>
      <w:marRight w:val="0"/>
      <w:marTop w:val="0"/>
      <w:marBottom w:val="0"/>
      <w:divBdr>
        <w:top w:val="none" w:sz="0" w:space="0" w:color="auto"/>
        <w:left w:val="none" w:sz="0" w:space="0" w:color="auto"/>
        <w:bottom w:val="none" w:sz="0" w:space="0" w:color="auto"/>
        <w:right w:val="none" w:sz="0" w:space="0" w:color="auto"/>
      </w:divBdr>
    </w:div>
    <w:div w:id="1616860327">
      <w:bodyDiv w:val="1"/>
      <w:marLeft w:val="0"/>
      <w:marRight w:val="0"/>
      <w:marTop w:val="0"/>
      <w:marBottom w:val="0"/>
      <w:divBdr>
        <w:top w:val="none" w:sz="0" w:space="0" w:color="auto"/>
        <w:left w:val="none" w:sz="0" w:space="0" w:color="auto"/>
        <w:bottom w:val="none" w:sz="0" w:space="0" w:color="auto"/>
        <w:right w:val="none" w:sz="0" w:space="0" w:color="auto"/>
      </w:divBdr>
    </w:div>
    <w:div w:id="1625228385">
      <w:bodyDiv w:val="1"/>
      <w:marLeft w:val="0"/>
      <w:marRight w:val="0"/>
      <w:marTop w:val="0"/>
      <w:marBottom w:val="0"/>
      <w:divBdr>
        <w:top w:val="none" w:sz="0" w:space="0" w:color="auto"/>
        <w:left w:val="none" w:sz="0" w:space="0" w:color="auto"/>
        <w:bottom w:val="none" w:sz="0" w:space="0" w:color="auto"/>
        <w:right w:val="none" w:sz="0" w:space="0" w:color="auto"/>
      </w:divBdr>
    </w:div>
    <w:div w:id="1626812390">
      <w:bodyDiv w:val="1"/>
      <w:marLeft w:val="0"/>
      <w:marRight w:val="0"/>
      <w:marTop w:val="0"/>
      <w:marBottom w:val="0"/>
      <w:divBdr>
        <w:top w:val="none" w:sz="0" w:space="0" w:color="auto"/>
        <w:left w:val="none" w:sz="0" w:space="0" w:color="auto"/>
        <w:bottom w:val="none" w:sz="0" w:space="0" w:color="auto"/>
        <w:right w:val="none" w:sz="0" w:space="0" w:color="auto"/>
      </w:divBdr>
      <w:divsChild>
        <w:div w:id="1055197607">
          <w:marLeft w:val="0"/>
          <w:marRight w:val="0"/>
          <w:marTop w:val="0"/>
          <w:marBottom w:val="0"/>
          <w:divBdr>
            <w:top w:val="none" w:sz="0" w:space="0" w:color="auto"/>
            <w:left w:val="none" w:sz="0" w:space="0" w:color="auto"/>
            <w:bottom w:val="none" w:sz="0" w:space="0" w:color="auto"/>
            <w:right w:val="none" w:sz="0" w:space="0" w:color="auto"/>
          </w:divBdr>
          <w:divsChild>
            <w:div w:id="1415735775">
              <w:marLeft w:val="0"/>
              <w:marRight w:val="0"/>
              <w:marTop w:val="0"/>
              <w:marBottom w:val="0"/>
              <w:divBdr>
                <w:top w:val="none" w:sz="0" w:space="0" w:color="auto"/>
                <w:left w:val="none" w:sz="0" w:space="0" w:color="auto"/>
                <w:bottom w:val="none" w:sz="0" w:space="0" w:color="auto"/>
                <w:right w:val="none" w:sz="0" w:space="0" w:color="auto"/>
              </w:divBdr>
            </w:div>
          </w:divsChild>
        </w:div>
        <w:div w:id="1357387964">
          <w:marLeft w:val="0"/>
          <w:marRight w:val="0"/>
          <w:marTop w:val="0"/>
          <w:marBottom w:val="0"/>
          <w:divBdr>
            <w:top w:val="none" w:sz="0" w:space="0" w:color="auto"/>
            <w:left w:val="none" w:sz="0" w:space="0" w:color="auto"/>
            <w:bottom w:val="none" w:sz="0" w:space="0" w:color="auto"/>
            <w:right w:val="none" w:sz="0" w:space="0" w:color="auto"/>
          </w:divBdr>
        </w:div>
      </w:divsChild>
    </w:div>
    <w:div w:id="1641959752">
      <w:bodyDiv w:val="1"/>
      <w:marLeft w:val="0"/>
      <w:marRight w:val="0"/>
      <w:marTop w:val="0"/>
      <w:marBottom w:val="0"/>
      <w:divBdr>
        <w:top w:val="none" w:sz="0" w:space="0" w:color="auto"/>
        <w:left w:val="none" w:sz="0" w:space="0" w:color="auto"/>
        <w:bottom w:val="none" w:sz="0" w:space="0" w:color="auto"/>
        <w:right w:val="none" w:sz="0" w:space="0" w:color="auto"/>
      </w:divBdr>
    </w:div>
    <w:div w:id="1644892914">
      <w:bodyDiv w:val="1"/>
      <w:marLeft w:val="0"/>
      <w:marRight w:val="0"/>
      <w:marTop w:val="0"/>
      <w:marBottom w:val="0"/>
      <w:divBdr>
        <w:top w:val="none" w:sz="0" w:space="0" w:color="auto"/>
        <w:left w:val="none" w:sz="0" w:space="0" w:color="auto"/>
        <w:bottom w:val="none" w:sz="0" w:space="0" w:color="auto"/>
        <w:right w:val="none" w:sz="0" w:space="0" w:color="auto"/>
      </w:divBdr>
    </w:div>
    <w:div w:id="1645432025">
      <w:bodyDiv w:val="1"/>
      <w:marLeft w:val="0"/>
      <w:marRight w:val="0"/>
      <w:marTop w:val="0"/>
      <w:marBottom w:val="0"/>
      <w:divBdr>
        <w:top w:val="none" w:sz="0" w:space="0" w:color="auto"/>
        <w:left w:val="none" w:sz="0" w:space="0" w:color="auto"/>
        <w:bottom w:val="none" w:sz="0" w:space="0" w:color="auto"/>
        <w:right w:val="none" w:sz="0" w:space="0" w:color="auto"/>
      </w:divBdr>
    </w:div>
    <w:div w:id="1663464207">
      <w:bodyDiv w:val="1"/>
      <w:marLeft w:val="0"/>
      <w:marRight w:val="0"/>
      <w:marTop w:val="0"/>
      <w:marBottom w:val="0"/>
      <w:divBdr>
        <w:top w:val="none" w:sz="0" w:space="0" w:color="auto"/>
        <w:left w:val="none" w:sz="0" w:space="0" w:color="auto"/>
        <w:bottom w:val="none" w:sz="0" w:space="0" w:color="auto"/>
        <w:right w:val="none" w:sz="0" w:space="0" w:color="auto"/>
      </w:divBdr>
    </w:div>
    <w:div w:id="1672488500">
      <w:bodyDiv w:val="1"/>
      <w:marLeft w:val="0"/>
      <w:marRight w:val="0"/>
      <w:marTop w:val="0"/>
      <w:marBottom w:val="0"/>
      <w:divBdr>
        <w:top w:val="none" w:sz="0" w:space="0" w:color="auto"/>
        <w:left w:val="none" w:sz="0" w:space="0" w:color="auto"/>
        <w:bottom w:val="none" w:sz="0" w:space="0" w:color="auto"/>
        <w:right w:val="none" w:sz="0" w:space="0" w:color="auto"/>
      </w:divBdr>
    </w:div>
    <w:div w:id="1682391807">
      <w:bodyDiv w:val="1"/>
      <w:marLeft w:val="0"/>
      <w:marRight w:val="0"/>
      <w:marTop w:val="0"/>
      <w:marBottom w:val="0"/>
      <w:divBdr>
        <w:top w:val="none" w:sz="0" w:space="0" w:color="auto"/>
        <w:left w:val="none" w:sz="0" w:space="0" w:color="auto"/>
        <w:bottom w:val="none" w:sz="0" w:space="0" w:color="auto"/>
        <w:right w:val="none" w:sz="0" w:space="0" w:color="auto"/>
      </w:divBdr>
    </w:div>
    <w:div w:id="1692687344">
      <w:bodyDiv w:val="1"/>
      <w:marLeft w:val="0"/>
      <w:marRight w:val="0"/>
      <w:marTop w:val="0"/>
      <w:marBottom w:val="0"/>
      <w:divBdr>
        <w:top w:val="none" w:sz="0" w:space="0" w:color="auto"/>
        <w:left w:val="none" w:sz="0" w:space="0" w:color="auto"/>
        <w:bottom w:val="none" w:sz="0" w:space="0" w:color="auto"/>
        <w:right w:val="none" w:sz="0" w:space="0" w:color="auto"/>
      </w:divBdr>
    </w:div>
    <w:div w:id="1692871737">
      <w:bodyDiv w:val="1"/>
      <w:marLeft w:val="0"/>
      <w:marRight w:val="0"/>
      <w:marTop w:val="0"/>
      <w:marBottom w:val="0"/>
      <w:divBdr>
        <w:top w:val="none" w:sz="0" w:space="0" w:color="auto"/>
        <w:left w:val="none" w:sz="0" w:space="0" w:color="auto"/>
        <w:bottom w:val="none" w:sz="0" w:space="0" w:color="auto"/>
        <w:right w:val="none" w:sz="0" w:space="0" w:color="auto"/>
      </w:divBdr>
    </w:div>
    <w:div w:id="1701465652">
      <w:bodyDiv w:val="1"/>
      <w:marLeft w:val="0"/>
      <w:marRight w:val="0"/>
      <w:marTop w:val="0"/>
      <w:marBottom w:val="0"/>
      <w:divBdr>
        <w:top w:val="none" w:sz="0" w:space="0" w:color="auto"/>
        <w:left w:val="none" w:sz="0" w:space="0" w:color="auto"/>
        <w:bottom w:val="none" w:sz="0" w:space="0" w:color="auto"/>
        <w:right w:val="none" w:sz="0" w:space="0" w:color="auto"/>
      </w:divBdr>
    </w:div>
    <w:div w:id="1705978766">
      <w:bodyDiv w:val="1"/>
      <w:marLeft w:val="0"/>
      <w:marRight w:val="0"/>
      <w:marTop w:val="0"/>
      <w:marBottom w:val="0"/>
      <w:divBdr>
        <w:top w:val="none" w:sz="0" w:space="0" w:color="auto"/>
        <w:left w:val="none" w:sz="0" w:space="0" w:color="auto"/>
        <w:bottom w:val="none" w:sz="0" w:space="0" w:color="auto"/>
        <w:right w:val="none" w:sz="0" w:space="0" w:color="auto"/>
      </w:divBdr>
    </w:div>
    <w:div w:id="1712460632">
      <w:bodyDiv w:val="1"/>
      <w:marLeft w:val="0"/>
      <w:marRight w:val="0"/>
      <w:marTop w:val="0"/>
      <w:marBottom w:val="0"/>
      <w:divBdr>
        <w:top w:val="none" w:sz="0" w:space="0" w:color="auto"/>
        <w:left w:val="none" w:sz="0" w:space="0" w:color="auto"/>
        <w:bottom w:val="none" w:sz="0" w:space="0" w:color="auto"/>
        <w:right w:val="none" w:sz="0" w:space="0" w:color="auto"/>
      </w:divBdr>
    </w:div>
    <w:div w:id="1729260798">
      <w:bodyDiv w:val="1"/>
      <w:marLeft w:val="0"/>
      <w:marRight w:val="0"/>
      <w:marTop w:val="0"/>
      <w:marBottom w:val="0"/>
      <w:divBdr>
        <w:top w:val="none" w:sz="0" w:space="0" w:color="auto"/>
        <w:left w:val="none" w:sz="0" w:space="0" w:color="auto"/>
        <w:bottom w:val="none" w:sz="0" w:space="0" w:color="auto"/>
        <w:right w:val="none" w:sz="0" w:space="0" w:color="auto"/>
      </w:divBdr>
    </w:div>
    <w:div w:id="1739473329">
      <w:bodyDiv w:val="1"/>
      <w:marLeft w:val="0"/>
      <w:marRight w:val="0"/>
      <w:marTop w:val="0"/>
      <w:marBottom w:val="0"/>
      <w:divBdr>
        <w:top w:val="none" w:sz="0" w:space="0" w:color="auto"/>
        <w:left w:val="none" w:sz="0" w:space="0" w:color="auto"/>
        <w:bottom w:val="none" w:sz="0" w:space="0" w:color="auto"/>
        <w:right w:val="none" w:sz="0" w:space="0" w:color="auto"/>
      </w:divBdr>
    </w:div>
    <w:div w:id="1750882969">
      <w:bodyDiv w:val="1"/>
      <w:marLeft w:val="0"/>
      <w:marRight w:val="0"/>
      <w:marTop w:val="0"/>
      <w:marBottom w:val="0"/>
      <w:divBdr>
        <w:top w:val="none" w:sz="0" w:space="0" w:color="auto"/>
        <w:left w:val="none" w:sz="0" w:space="0" w:color="auto"/>
        <w:bottom w:val="none" w:sz="0" w:space="0" w:color="auto"/>
        <w:right w:val="none" w:sz="0" w:space="0" w:color="auto"/>
      </w:divBdr>
    </w:div>
    <w:div w:id="1752307817">
      <w:bodyDiv w:val="1"/>
      <w:marLeft w:val="0"/>
      <w:marRight w:val="0"/>
      <w:marTop w:val="0"/>
      <w:marBottom w:val="0"/>
      <w:divBdr>
        <w:top w:val="none" w:sz="0" w:space="0" w:color="auto"/>
        <w:left w:val="none" w:sz="0" w:space="0" w:color="auto"/>
        <w:bottom w:val="none" w:sz="0" w:space="0" w:color="auto"/>
        <w:right w:val="none" w:sz="0" w:space="0" w:color="auto"/>
      </w:divBdr>
    </w:div>
    <w:div w:id="1753427490">
      <w:bodyDiv w:val="1"/>
      <w:marLeft w:val="0"/>
      <w:marRight w:val="0"/>
      <w:marTop w:val="0"/>
      <w:marBottom w:val="0"/>
      <w:divBdr>
        <w:top w:val="none" w:sz="0" w:space="0" w:color="auto"/>
        <w:left w:val="none" w:sz="0" w:space="0" w:color="auto"/>
        <w:bottom w:val="none" w:sz="0" w:space="0" w:color="auto"/>
        <w:right w:val="none" w:sz="0" w:space="0" w:color="auto"/>
      </w:divBdr>
    </w:div>
    <w:div w:id="1764036402">
      <w:bodyDiv w:val="1"/>
      <w:marLeft w:val="0"/>
      <w:marRight w:val="0"/>
      <w:marTop w:val="0"/>
      <w:marBottom w:val="0"/>
      <w:divBdr>
        <w:top w:val="none" w:sz="0" w:space="0" w:color="auto"/>
        <w:left w:val="none" w:sz="0" w:space="0" w:color="auto"/>
        <w:bottom w:val="none" w:sz="0" w:space="0" w:color="auto"/>
        <w:right w:val="none" w:sz="0" w:space="0" w:color="auto"/>
      </w:divBdr>
    </w:div>
    <w:div w:id="1766267217">
      <w:bodyDiv w:val="1"/>
      <w:marLeft w:val="0"/>
      <w:marRight w:val="0"/>
      <w:marTop w:val="0"/>
      <w:marBottom w:val="0"/>
      <w:divBdr>
        <w:top w:val="none" w:sz="0" w:space="0" w:color="auto"/>
        <w:left w:val="none" w:sz="0" w:space="0" w:color="auto"/>
        <w:bottom w:val="none" w:sz="0" w:space="0" w:color="auto"/>
        <w:right w:val="none" w:sz="0" w:space="0" w:color="auto"/>
      </w:divBdr>
    </w:div>
    <w:div w:id="1768040515">
      <w:bodyDiv w:val="1"/>
      <w:marLeft w:val="0"/>
      <w:marRight w:val="0"/>
      <w:marTop w:val="0"/>
      <w:marBottom w:val="0"/>
      <w:divBdr>
        <w:top w:val="none" w:sz="0" w:space="0" w:color="auto"/>
        <w:left w:val="none" w:sz="0" w:space="0" w:color="auto"/>
        <w:bottom w:val="none" w:sz="0" w:space="0" w:color="auto"/>
        <w:right w:val="none" w:sz="0" w:space="0" w:color="auto"/>
      </w:divBdr>
    </w:div>
    <w:div w:id="1777404364">
      <w:bodyDiv w:val="1"/>
      <w:marLeft w:val="0"/>
      <w:marRight w:val="0"/>
      <w:marTop w:val="0"/>
      <w:marBottom w:val="0"/>
      <w:divBdr>
        <w:top w:val="none" w:sz="0" w:space="0" w:color="auto"/>
        <w:left w:val="none" w:sz="0" w:space="0" w:color="auto"/>
        <w:bottom w:val="none" w:sz="0" w:space="0" w:color="auto"/>
        <w:right w:val="none" w:sz="0" w:space="0" w:color="auto"/>
      </w:divBdr>
    </w:div>
    <w:div w:id="1782724460">
      <w:bodyDiv w:val="1"/>
      <w:marLeft w:val="0"/>
      <w:marRight w:val="0"/>
      <w:marTop w:val="0"/>
      <w:marBottom w:val="0"/>
      <w:divBdr>
        <w:top w:val="none" w:sz="0" w:space="0" w:color="auto"/>
        <w:left w:val="none" w:sz="0" w:space="0" w:color="auto"/>
        <w:bottom w:val="none" w:sz="0" w:space="0" w:color="auto"/>
        <w:right w:val="none" w:sz="0" w:space="0" w:color="auto"/>
      </w:divBdr>
    </w:div>
    <w:div w:id="1796022170">
      <w:bodyDiv w:val="1"/>
      <w:marLeft w:val="0"/>
      <w:marRight w:val="0"/>
      <w:marTop w:val="0"/>
      <w:marBottom w:val="0"/>
      <w:divBdr>
        <w:top w:val="none" w:sz="0" w:space="0" w:color="auto"/>
        <w:left w:val="none" w:sz="0" w:space="0" w:color="auto"/>
        <w:bottom w:val="none" w:sz="0" w:space="0" w:color="auto"/>
        <w:right w:val="none" w:sz="0" w:space="0" w:color="auto"/>
      </w:divBdr>
    </w:div>
    <w:div w:id="1804493896">
      <w:bodyDiv w:val="1"/>
      <w:marLeft w:val="0"/>
      <w:marRight w:val="0"/>
      <w:marTop w:val="0"/>
      <w:marBottom w:val="0"/>
      <w:divBdr>
        <w:top w:val="none" w:sz="0" w:space="0" w:color="auto"/>
        <w:left w:val="none" w:sz="0" w:space="0" w:color="auto"/>
        <w:bottom w:val="none" w:sz="0" w:space="0" w:color="auto"/>
        <w:right w:val="none" w:sz="0" w:space="0" w:color="auto"/>
      </w:divBdr>
    </w:div>
    <w:div w:id="1814785072">
      <w:bodyDiv w:val="1"/>
      <w:marLeft w:val="0"/>
      <w:marRight w:val="0"/>
      <w:marTop w:val="0"/>
      <w:marBottom w:val="0"/>
      <w:divBdr>
        <w:top w:val="none" w:sz="0" w:space="0" w:color="auto"/>
        <w:left w:val="none" w:sz="0" w:space="0" w:color="auto"/>
        <w:bottom w:val="none" w:sz="0" w:space="0" w:color="auto"/>
        <w:right w:val="none" w:sz="0" w:space="0" w:color="auto"/>
      </w:divBdr>
    </w:div>
    <w:div w:id="1822693934">
      <w:bodyDiv w:val="1"/>
      <w:marLeft w:val="0"/>
      <w:marRight w:val="0"/>
      <w:marTop w:val="0"/>
      <w:marBottom w:val="0"/>
      <w:divBdr>
        <w:top w:val="none" w:sz="0" w:space="0" w:color="auto"/>
        <w:left w:val="none" w:sz="0" w:space="0" w:color="auto"/>
        <w:bottom w:val="none" w:sz="0" w:space="0" w:color="auto"/>
        <w:right w:val="none" w:sz="0" w:space="0" w:color="auto"/>
      </w:divBdr>
    </w:div>
    <w:div w:id="1827428922">
      <w:bodyDiv w:val="1"/>
      <w:marLeft w:val="0"/>
      <w:marRight w:val="0"/>
      <w:marTop w:val="0"/>
      <w:marBottom w:val="0"/>
      <w:divBdr>
        <w:top w:val="none" w:sz="0" w:space="0" w:color="auto"/>
        <w:left w:val="none" w:sz="0" w:space="0" w:color="auto"/>
        <w:bottom w:val="none" w:sz="0" w:space="0" w:color="auto"/>
        <w:right w:val="none" w:sz="0" w:space="0" w:color="auto"/>
      </w:divBdr>
    </w:div>
    <w:div w:id="1836870863">
      <w:bodyDiv w:val="1"/>
      <w:marLeft w:val="0"/>
      <w:marRight w:val="0"/>
      <w:marTop w:val="0"/>
      <w:marBottom w:val="0"/>
      <w:divBdr>
        <w:top w:val="none" w:sz="0" w:space="0" w:color="auto"/>
        <w:left w:val="none" w:sz="0" w:space="0" w:color="auto"/>
        <w:bottom w:val="none" w:sz="0" w:space="0" w:color="auto"/>
        <w:right w:val="none" w:sz="0" w:space="0" w:color="auto"/>
      </w:divBdr>
    </w:div>
    <w:div w:id="1837498772">
      <w:bodyDiv w:val="1"/>
      <w:marLeft w:val="0"/>
      <w:marRight w:val="0"/>
      <w:marTop w:val="0"/>
      <w:marBottom w:val="0"/>
      <w:divBdr>
        <w:top w:val="none" w:sz="0" w:space="0" w:color="auto"/>
        <w:left w:val="none" w:sz="0" w:space="0" w:color="auto"/>
        <w:bottom w:val="none" w:sz="0" w:space="0" w:color="auto"/>
        <w:right w:val="none" w:sz="0" w:space="0" w:color="auto"/>
      </w:divBdr>
    </w:div>
    <w:div w:id="1843815479">
      <w:bodyDiv w:val="1"/>
      <w:marLeft w:val="0"/>
      <w:marRight w:val="0"/>
      <w:marTop w:val="0"/>
      <w:marBottom w:val="0"/>
      <w:divBdr>
        <w:top w:val="none" w:sz="0" w:space="0" w:color="auto"/>
        <w:left w:val="none" w:sz="0" w:space="0" w:color="auto"/>
        <w:bottom w:val="none" w:sz="0" w:space="0" w:color="auto"/>
        <w:right w:val="none" w:sz="0" w:space="0" w:color="auto"/>
      </w:divBdr>
    </w:div>
    <w:div w:id="1851139878">
      <w:bodyDiv w:val="1"/>
      <w:marLeft w:val="0"/>
      <w:marRight w:val="0"/>
      <w:marTop w:val="0"/>
      <w:marBottom w:val="0"/>
      <w:divBdr>
        <w:top w:val="none" w:sz="0" w:space="0" w:color="auto"/>
        <w:left w:val="none" w:sz="0" w:space="0" w:color="auto"/>
        <w:bottom w:val="none" w:sz="0" w:space="0" w:color="auto"/>
        <w:right w:val="none" w:sz="0" w:space="0" w:color="auto"/>
      </w:divBdr>
    </w:div>
    <w:div w:id="1851677646">
      <w:bodyDiv w:val="1"/>
      <w:marLeft w:val="0"/>
      <w:marRight w:val="0"/>
      <w:marTop w:val="0"/>
      <w:marBottom w:val="0"/>
      <w:divBdr>
        <w:top w:val="none" w:sz="0" w:space="0" w:color="auto"/>
        <w:left w:val="none" w:sz="0" w:space="0" w:color="auto"/>
        <w:bottom w:val="none" w:sz="0" w:space="0" w:color="auto"/>
        <w:right w:val="none" w:sz="0" w:space="0" w:color="auto"/>
      </w:divBdr>
    </w:div>
    <w:div w:id="1851992116">
      <w:bodyDiv w:val="1"/>
      <w:marLeft w:val="0"/>
      <w:marRight w:val="0"/>
      <w:marTop w:val="0"/>
      <w:marBottom w:val="0"/>
      <w:divBdr>
        <w:top w:val="none" w:sz="0" w:space="0" w:color="auto"/>
        <w:left w:val="none" w:sz="0" w:space="0" w:color="auto"/>
        <w:bottom w:val="none" w:sz="0" w:space="0" w:color="auto"/>
        <w:right w:val="none" w:sz="0" w:space="0" w:color="auto"/>
      </w:divBdr>
    </w:div>
    <w:div w:id="1854614413">
      <w:bodyDiv w:val="1"/>
      <w:marLeft w:val="0"/>
      <w:marRight w:val="0"/>
      <w:marTop w:val="0"/>
      <w:marBottom w:val="0"/>
      <w:divBdr>
        <w:top w:val="none" w:sz="0" w:space="0" w:color="auto"/>
        <w:left w:val="none" w:sz="0" w:space="0" w:color="auto"/>
        <w:bottom w:val="none" w:sz="0" w:space="0" w:color="auto"/>
        <w:right w:val="none" w:sz="0" w:space="0" w:color="auto"/>
      </w:divBdr>
    </w:div>
    <w:div w:id="1870483725">
      <w:bodyDiv w:val="1"/>
      <w:marLeft w:val="0"/>
      <w:marRight w:val="0"/>
      <w:marTop w:val="0"/>
      <w:marBottom w:val="0"/>
      <w:divBdr>
        <w:top w:val="none" w:sz="0" w:space="0" w:color="auto"/>
        <w:left w:val="none" w:sz="0" w:space="0" w:color="auto"/>
        <w:bottom w:val="none" w:sz="0" w:space="0" w:color="auto"/>
        <w:right w:val="none" w:sz="0" w:space="0" w:color="auto"/>
      </w:divBdr>
    </w:div>
    <w:div w:id="1881280643">
      <w:bodyDiv w:val="1"/>
      <w:marLeft w:val="0"/>
      <w:marRight w:val="0"/>
      <w:marTop w:val="0"/>
      <w:marBottom w:val="0"/>
      <w:divBdr>
        <w:top w:val="none" w:sz="0" w:space="0" w:color="auto"/>
        <w:left w:val="none" w:sz="0" w:space="0" w:color="auto"/>
        <w:bottom w:val="none" w:sz="0" w:space="0" w:color="auto"/>
        <w:right w:val="none" w:sz="0" w:space="0" w:color="auto"/>
      </w:divBdr>
    </w:div>
    <w:div w:id="1889218965">
      <w:bodyDiv w:val="1"/>
      <w:marLeft w:val="0"/>
      <w:marRight w:val="0"/>
      <w:marTop w:val="0"/>
      <w:marBottom w:val="0"/>
      <w:divBdr>
        <w:top w:val="none" w:sz="0" w:space="0" w:color="auto"/>
        <w:left w:val="none" w:sz="0" w:space="0" w:color="auto"/>
        <w:bottom w:val="none" w:sz="0" w:space="0" w:color="auto"/>
        <w:right w:val="none" w:sz="0" w:space="0" w:color="auto"/>
      </w:divBdr>
    </w:div>
    <w:div w:id="1890529112">
      <w:bodyDiv w:val="1"/>
      <w:marLeft w:val="0"/>
      <w:marRight w:val="0"/>
      <w:marTop w:val="0"/>
      <w:marBottom w:val="0"/>
      <w:divBdr>
        <w:top w:val="none" w:sz="0" w:space="0" w:color="auto"/>
        <w:left w:val="none" w:sz="0" w:space="0" w:color="auto"/>
        <w:bottom w:val="none" w:sz="0" w:space="0" w:color="auto"/>
        <w:right w:val="none" w:sz="0" w:space="0" w:color="auto"/>
      </w:divBdr>
    </w:div>
    <w:div w:id="1891527567">
      <w:bodyDiv w:val="1"/>
      <w:marLeft w:val="0"/>
      <w:marRight w:val="0"/>
      <w:marTop w:val="0"/>
      <w:marBottom w:val="0"/>
      <w:divBdr>
        <w:top w:val="none" w:sz="0" w:space="0" w:color="auto"/>
        <w:left w:val="none" w:sz="0" w:space="0" w:color="auto"/>
        <w:bottom w:val="none" w:sz="0" w:space="0" w:color="auto"/>
        <w:right w:val="none" w:sz="0" w:space="0" w:color="auto"/>
      </w:divBdr>
    </w:div>
    <w:div w:id="1900743148">
      <w:bodyDiv w:val="1"/>
      <w:marLeft w:val="0"/>
      <w:marRight w:val="0"/>
      <w:marTop w:val="0"/>
      <w:marBottom w:val="0"/>
      <w:divBdr>
        <w:top w:val="none" w:sz="0" w:space="0" w:color="auto"/>
        <w:left w:val="none" w:sz="0" w:space="0" w:color="auto"/>
        <w:bottom w:val="none" w:sz="0" w:space="0" w:color="auto"/>
        <w:right w:val="none" w:sz="0" w:space="0" w:color="auto"/>
      </w:divBdr>
    </w:div>
    <w:div w:id="1905606187">
      <w:bodyDiv w:val="1"/>
      <w:marLeft w:val="0"/>
      <w:marRight w:val="0"/>
      <w:marTop w:val="0"/>
      <w:marBottom w:val="0"/>
      <w:divBdr>
        <w:top w:val="none" w:sz="0" w:space="0" w:color="auto"/>
        <w:left w:val="none" w:sz="0" w:space="0" w:color="auto"/>
        <w:bottom w:val="none" w:sz="0" w:space="0" w:color="auto"/>
        <w:right w:val="none" w:sz="0" w:space="0" w:color="auto"/>
      </w:divBdr>
    </w:div>
    <w:div w:id="1907959238">
      <w:bodyDiv w:val="1"/>
      <w:marLeft w:val="0"/>
      <w:marRight w:val="0"/>
      <w:marTop w:val="0"/>
      <w:marBottom w:val="0"/>
      <w:divBdr>
        <w:top w:val="none" w:sz="0" w:space="0" w:color="auto"/>
        <w:left w:val="none" w:sz="0" w:space="0" w:color="auto"/>
        <w:bottom w:val="none" w:sz="0" w:space="0" w:color="auto"/>
        <w:right w:val="none" w:sz="0" w:space="0" w:color="auto"/>
      </w:divBdr>
    </w:div>
    <w:div w:id="1908805505">
      <w:bodyDiv w:val="1"/>
      <w:marLeft w:val="0"/>
      <w:marRight w:val="0"/>
      <w:marTop w:val="0"/>
      <w:marBottom w:val="0"/>
      <w:divBdr>
        <w:top w:val="none" w:sz="0" w:space="0" w:color="auto"/>
        <w:left w:val="none" w:sz="0" w:space="0" w:color="auto"/>
        <w:bottom w:val="none" w:sz="0" w:space="0" w:color="auto"/>
        <w:right w:val="none" w:sz="0" w:space="0" w:color="auto"/>
      </w:divBdr>
    </w:div>
    <w:div w:id="1909268019">
      <w:bodyDiv w:val="1"/>
      <w:marLeft w:val="0"/>
      <w:marRight w:val="0"/>
      <w:marTop w:val="0"/>
      <w:marBottom w:val="0"/>
      <w:divBdr>
        <w:top w:val="none" w:sz="0" w:space="0" w:color="auto"/>
        <w:left w:val="none" w:sz="0" w:space="0" w:color="auto"/>
        <w:bottom w:val="none" w:sz="0" w:space="0" w:color="auto"/>
        <w:right w:val="none" w:sz="0" w:space="0" w:color="auto"/>
      </w:divBdr>
    </w:div>
    <w:div w:id="1912420723">
      <w:bodyDiv w:val="1"/>
      <w:marLeft w:val="0"/>
      <w:marRight w:val="0"/>
      <w:marTop w:val="0"/>
      <w:marBottom w:val="0"/>
      <w:divBdr>
        <w:top w:val="none" w:sz="0" w:space="0" w:color="auto"/>
        <w:left w:val="none" w:sz="0" w:space="0" w:color="auto"/>
        <w:bottom w:val="none" w:sz="0" w:space="0" w:color="auto"/>
        <w:right w:val="none" w:sz="0" w:space="0" w:color="auto"/>
      </w:divBdr>
    </w:div>
    <w:div w:id="1917781150">
      <w:bodyDiv w:val="1"/>
      <w:marLeft w:val="0"/>
      <w:marRight w:val="0"/>
      <w:marTop w:val="0"/>
      <w:marBottom w:val="0"/>
      <w:divBdr>
        <w:top w:val="none" w:sz="0" w:space="0" w:color="auto"/>
        <w:left w:val="none" w:sz="0" w:space="0" w:color="auto"/>
        <w:bottom w:val="none" w:sz="0" w:space="0" w:color="auto"/>
        <w:right w:val="none" w:sz="0" w:space="0" w:color="auto"/>
      </w:divBdr>
    </w:div>
    <w:div w:id="1935477683">
      <w:bodyDiv w:val="1"/>
      <w:marLeft w:val="0"/>
      <w:marRight w:val="0"/>
      <w:marTop w:val="0"/>
      <w:marBottom w:val="0"/>
      <w:divBdr>
        <w:top w:val="none" w:sz="0" w:space="0" w:color="auto"/>
        <w:left w:val="none" w:sz="0" w:space="0" w:color="auto"/>
        <w:bottom w:val="none" w:sz="0" w:space="0" w:color="auto"/>
        <w:right w:val="none" w:sz="0" w:space="0" w:color="auto"/>
      </w:divBdr>
    </w:div>
    <w:div w:id="1937900117">
      <w:bodyDiv w:val="1"/>
      <w:marLeft w:val="0"/>
      <w:marRight w:val="0"/>
      <w:marTop w:val="0"/>
      <w:marBottom w:val="0"/>
      <w:divBdr>
        <w:top w:val="none" w:sz="0" w:space="0" w:color="auto"/>
        <w:left w:val="none" w:sz="0" w:space="0" w:color="auto"/>
        <w:bottom w:val="none" w:sz="0" w:space="0" w:color="auto"/>
        <w:right w:val="none" w:sz="0" w:space="0" w:color="auto"/>
      </w:divBdr>
    </w:div>
    <w:div w:id="1943149950">
      <w:bodyDiv w:val="1"/>
      <w:marLeft w:val="0"/>
      <w:marRight w:val="0"/>
      <w:marTop w:val="0"/>
      <w:marBottom w:val="0"/>
      <w:divBdr>
        <w:top w:val="none" w:sz="0" w:space="0" w:color="auto"/>
        <w:left w:val="none" w:sz="0" w:space="0" w:color="auto"/>
        <w:bottom w:val="none" w:sz="0" w:space="0" w:color="auto"/>
        <w:right w:val="none" w:sz="0" w:space="0" w:color="auto"/>
      </w:divBdr>
    </w:div>
    <w:div w:id="1946765450">
      <w:bodyDiv w:val="1"/>
      <w:marLeft w:val="0"/>
      <w:marRight w:val="0"/>
      <w:marTop w:val="0"/>
      <w:marBottom w:val="0"/>
      <w:divBdr>
        <w:top w:val="none" w:sz="0" w:space="0" w:color="auto"/>
        <w:left w:val="none" w:sz="0" w:space="0" w:color="auto"/>
        <w:bottom w:val="none" w:sz="0" w:space="0" w:color="auto"/>
        <w:right w:val="none" w:sz="0" w:space="0" w:color="auto"/>
      </w:divBdr>
    </w:div>
    <w:div w:id="1955208200">
      <w:bodyDiv w:val="1"/>
      <w:marLeft w:val="0"/>
      <w:marRight w:val="0"/>
      <w:marTop w:val="0"/>
      <w:marBottom w:val="0"/>
      <w:divBdr>
        <w:top w:val="none" w:sz="0" w:space="0" w:color="auto"/>
        <w:left w:val="none" w:sz="0" w:space="0" w:color="auto"/>
        <w:bottom w:val="none" w:sz="0" w:space="0" w:color="auto"/>
        <w:right w:val="none" w:sz="0" w:space="0" w:color="auto"/>
      </w:divBdr>
    </w:div>
    <w:div w:id="1963226106">
      <w:bodyDiv w:val="1"/>
      <w:marLeft w:val="0"/>
      <w:marRight w:val="0"/>
      <w:marTop w:val="0"/>
      <w:marBottom w:val="0"/>
      <w:divBdr>
        <w:top w:val="none" w:sz="0" w:space="0" w:color="auto"/>
        <w:left w:val="none" w:sz="0" w:space="0" w:color="auto"/>
        <w:bottom w:val="none" w:sz="0" w:space="0" w:color="auto"/>
        <w:right w:val="none" w:sz="0" w:space="0" w:color="auto"/>
      </w:divBdr>
    </w:div>
    <w:div w:id="1963999772">
      <w:bodyDiv w:val="1"/>
      <w:marLeft w:val="0"/>
      <w:marRight w:val="0"/>
      <w:marTop w:val="0"/>
      <w:marBottom w:val="0"/>
      <w:divBdr>
        <w:top w:val="none" w:sz="0" w:space="0" w:color="auto"/>
        <w:left w:val="none" w:sz="0" w:space="0" w:color="auto"/>
        <w:bottom w:val="none" w:sz="0" w:space="0" w:color="auto"/>
        <w:right w:val="none" w:sz="0" w:space="0" w:color="auto"/>
      </w:divBdr>
    </w:div>
    <w:div w:id="1971548105">
      <w:bodyDiv w:val="1"/>
      <w:marLeft w:val="0"/>
      <w:marRight w:val="0"/>
      <w:marTop w:val="0"/>
      <w:marBottom w:val="0"/>
      <w:divBdr>
        <w:top w:val="none" w:sz="0" w:space="0" w:color="auto"/>
        <w:left w:val="none" w:sz="0" w:space="0" w:color="auto"/>
        <w:bottom w:val="none" w:sz="0" w:space="0" w:color="auto"/>
        <w:right w:val="none" w:sz="0" w:space="0" w:color="auto"/>
      </w:divBdr>
    </w:div>
    <w:div w:id="1972052751">
      <w:bodyDiv w:val="1"/>
      <w:marLeft w:val="0"/>
      <w:marRight w:val="0"/>
      <w:marTop w:val="0"/>
      <w:marBottom w:val="0"/>
      <w:divBdr>
        <w:top w:val="none" w:sz="0" w:space="0" w:color="auto"/>
        <w:left w:val="none" w:sz="0" w:space="0" w:color="auto"/>
        <w:bottom w:val="none" w:sz="0" w:space="0" w:color="auto"/>
        <w:right w:val="none" w:sz="0" w:space="0" w:color="auto"/>
      </w:divBdr>
    </w:div>
    <w:div w:id="1973055035">
      <w:bodyDiv w:val="1"/>
      <w:marLeft w:val="0"/>
      <w:marRight w:val="0"/>
      <w:marTop w:val="0"/>
      <w:marBottom w:val="0"/>
      <w:divBdr>
        <w:top w:val="none" w:sz="0" w:space="0" w:color="auto"/>
        <w:left w:val="none" w:sz="0" w:space="0" w:color="auto"/>
        <w:bottom w:val="none" w:sz="0" w:space="0" w:color="auto"/>
        <w:right w:val="none" w:sz="0" w:space="0" w:color="auto"/>
      </w:divBdr>
    </w:div>
    <w:div w:id="1973248615">
      <w:bodyDiv w:val="1"/>
      <w:marLeft w:val="0"/>
      <w:marRight w:val="0"/>
      <w:marTop w:val="0"/>
      <w:marBottom w:val="0"/>
      <w:divBdr>
        <w:top w:val="none" w:sz="0" w:space="0" w:color="auto"/>
        <w:left w:val="none" w:sz="0" w:space="0" w:color="auto"/>
        <w:bottom w:val="none" w:sz="0" w:space="0" w:color="auto"/>
        <w:right w:val="none" w:sz="0" w:space="0" w:color="auto"/>
      </w:divBdr>
    </w:div>
    <w:div w:id="1973516954">
      <w:bodyDiv w:val="1"/>
      <w:marLeft w:val="0"/>
      <w:marRight w:val="0"/>
      <w:marTop w:val="0"/>
      <w:marBottom w:val="0"/>
      <w:divBdr>
        <w:top w:val="none" w:sz="0" w:space="0" w:color="auto"/>
        <w:left w:val="none" w:sz="0" w:space="0" w:color="auto"/>
        <w:bottom w:val="none" w:sz="0" w:space="0" w:color="auto"/>
        <w:right w:val="none" w:sz="0" w:space="0" w:color="auto"/>
      </w:divBdr>
    </w:div>
    <w:div w:id="1981154661">
      <w:bodyDiv w:val="1"/>
      <w:marLeft w:val="0"/>
      <w:marRight w:val="0"/>
      <w:marTop w:val="0"/>
      <w:marBottom w:val="0"/>
      <w:divBdr>
        <w:top w:val="none" w:sz="0" w:space="0" w:color="auto"/>
        <w:left w:val="none" w:sz="0" w:space="0" w:color="auto"/>
        <w:bottom w:val="none" w:sz="0" w:space="0" w:color="auto"/>
        <w:right w:val="none" w:sz="0" w:space="0" w:color="auto"/>
      </w:divBdr>
    </w:div>
    <w:div w:id="2009752330">
      <w:bodyDiv w:val="1"/>
      <w:marLeft w:val="0"/>
      <w:marRight w:val="0"/>
      <w:marTop w:val="0"/>
      <w:marBottom w:val="0"/>
      <w:divBdr>
        <w:top w:val="none" w:sz="0" w:space="0" w:color="auto"/>
        <w:left w:val="none" w:sz="0" w:space="0" w:color="auto"/>
        <w:bottom w:val="none" w:sz="0" w:space="0" w:color="auto"/>
        <w:right w:val="none" w:sz="0" w:space="0" w:color="auto"/>
      </w:divBdr>
    </w:div>
    <w:div w:id="2024168581">
      <w:bodyDiv w:val="1"/>
      <w:marLeft w:val="0"/>
      <w:marRight w:val="0"/>
      <w:marTop w:val="0"/>
      <w:marBottom w:val="0"/>
      <w:divBdr>
        <w:top w:val="none" w:sz="0" w:space="0" w:color="auto"/>
        <w:left w:val="none" w:sz="0" w:space="0" w:color="auto"/>
        <w:bottom w:val="none" w:sz="0" w:space="0" w:color="auto"/>
        <w:right w:val="none" w:sz="0" w:space="0" w:color="auto"/>
      </w:divBdr>
    </w:div>
    <w:div w:id="2029868436">
      <w:bodyDiv w:val="1"/>
      <w:marLeft w:val="0"/>
      <w:marRight w:val="0"/>
      <w:marTop w:val="0"/>
      <w:marBottom w:val="0"/>
      <w:divBdr>
        <w:top w:val="none" w:sz="0" w:space="0" w:color="auto"/>
        <w:left w:val="none" w:sz="0" w:space="0" w:color="auto"/>
        <w:bottom w:val="none" w:sz="0" w:space="0" w:color="auto"/>
        <w:right w:val="none" w:sz="0" w:space="0" w:color="auto"/>
      </w:divBdr>
    </w:div>
    <w:div w:id="2030523983">
      <w:bodyDiv w:val="1"/>
      <w:marLeft w:val="0"/>
      <w:marRight w:val="0"/>
      <w:marTop w:val="0"/>
      <w:marBottom w:val="0"/>
      <w:divBdr>
        <w:top w:val="none" w:sz="0" w:space="0" w:color="auto"/>
        <w:left w:val="none" w:sz="0" w:space="0" w:color="auto"/>
        <w:bottom w:val="none" w:sz="0" w:space="0" w:color="auto"/>
        <w:right w:val="none" w:sz="0" w:space="0" w:color="auto"/>
      </w:divBdr>
    </w:div>
    <w:div w:id="2031683519">
      <w:bodyDiv w:val="1"/>
      <w:marLeft w:val="0"/>
      <w:marRight w:val="0"/>
      <w:marTop w:val="0"/>
      <w:marBottom w:val="0"/>
      <w:divBdr>
        <w:top w:val="none" w:sz="0" w:space="0" w:color="auto"/>
        <w:left w:val="none" w:sz="0" w:space="0" w:color="auto"/>
        <w:bottom w:val="none" w:sz="0" w:space="0" w:color="auto"/>
        <w:right w:val="none" w:sz="0" w:space="0" w:color="auto"/>
      </w:divBdr>
    </w:div>
    <w:div w:id="2042239559">
      <w:bodyDiv w:val="1"/>
      <w:marLeft w:val="0"/>
      <w:marRight w:val="0"/>
      <w:marTop w:val="0"/>
      <w:marBottom w:val="0"/>
      <w:divBdr>
        <w:top w:val="none" w:sz="0" w:space="0" w:color="auto"/>
        <w:left w:val="none" w:sz="0" w:space="0" w:color="auto"/>
        <w:bottom w:val="none" w:sz="0" w:space="0" w:color="auto"/>
        <w:right w:val="none" w:sz="0" w:space="0" w:color="auto"/>
      </w:divBdr>
    </w:div>
    <w:div w:id="2048676062">
      <w:bodyDiv w:val="1"/>
      <w:marLeft w:val="0"/>
      <w:marRight w:val="0"/>
      <w:marTop w:val="0"/>
      <w:marBottom w:val="0"/>
      <w:divBdr>
        <w:top w:val="none" w:sz="0" w:space="0" w:color="auto"/>
        <w:left w:val="none" w:sz="0" w:space="0" w:color="auto"/>
        <w:bottom w:val="none" w:sz="0" w:space="0" w:color="auto"/>
        <w:right w:val="none" w:sz="0" w:space="0" w:color="auto"/>
      </w:divBdr>
    </w:div>
    <w:div w:id="2056269870">
      <w:bodyDiv w:val="1"/>
      <w:marLeft w:val="0"/>
      <w:marRight w:val="0"/>
      <w:marTop w:val="0"/>
      <w:marBottom w:val="0"/>
      <w:divBdr>
        <w:top w:val="none" w:sz="0" w:space="0" w:color="auto"/>
        <w:left w:val="none" w:sz="0" w:space="0" w:color="auto"/>
        <w:bottom w:val="none" w:sz="0" w:space="0" w:color="auto"/>
        <w:right w:val="none" w:sz="0" w:space="0" w:color="auto"/>
      </w:divBdr>
    </w:div>
    <w:div w:id="2058777022">
      <w:bodyDiv w:val="1"/>
      <w:marLeft w:val="0"/>
      <w:marRight w:val="0"/>
      <w:marTop w:val="0"/>
      <w:marBottom w:val="0"/>
      <w:divBdr>
        <w:top w:val="none" w:sz="0" w:space="0" w:color="auto"/>
        <w:left w:val="none" w:sz="0" w:space="0" w:color="auto"/>
        <w:bottom w:val="none" w:sz="0" w:space="0" w:color="auto"/>
        <w:right w:val="none" w:sz="0" w:space="0" w:color="auto"/>
      </w:divBdr>
    </w:div>
    <w:div w:id="2061399797">
      <w:bodyDiv w:val="1"/>
      <w:marLeft w:val="0"/>
      <w:marRight w:val="0"/>
      <w:marTop w:val="0"/>
      <w:marBottom w:val="0"/>
      <w:divBdr>
        <w:top w:val="none" w:sz="0" w:space="0" w:color="auto"/>
        <w:left w:val="none" w:sz="0" w:space="0" w:color="auto"/>
        <w:bottom w:val="none" w:sz="0" w:space="0" w:color="auto"/>
        <w:right w:val="none" w:sz="0" w:space="0" w:color="auto"/>
      </w:divBdr>
    </w:div>
    <w:div w:id="2069302367">
      <w:bodyDiv w:val="1"/>
      <w:marLeft w:val="0"/>
      <w:marRight w:val="0"/>
      <w:marTop w:val="0"/>
      <w:marBottom w:val="0"/>
      <w:divBdr>
        <w:top w:val="none" w:sz="0" w:space="0" w:color="auto"/>
        <w:left w:val="none" w:sz="0" w:space="0" w:color="auto"/>
        <w:bottom w:val="none" w:sz="0" w:space="0" w:color="auto"/>
        <w:right w:val="none" w:sz="0" w:space="0" w:color="auto"/>
      </w:divBdr>
    </w:div>
    <w:div w:id="2070033073">
      <w:bodyDiv w:val="1"/>
      <w:marLeft w:val="0"/>
      <w:marRight w:val="0"/>
      <w:marTop w:val="0"/>
      <w:marBottom w:val="0"/>
      <w:divBdr>
        <w:top w:val="none" w:sz="0" w:space="0" w:color="auto"/>
        <w:left w:val="none" w:sz="0" w:space="0" w:color="auto"/>
        <w:bottom w:val="none" w:sz="0" w:space="0" w:color="auto"/>
        <w:right w:val="none" w:sz="0" w:space="0" w:color="auto"/>
      </w:divBdr>
    </w:div>
    <w:div w:id="2085175791">
      <w:bodyDiv w:val="1"/>
      <w:marLeft w:val="0"/>
      <w:marRight w:val="0"/>
      <w:marTop w:val="0"/>
      <w:marBottom w:val="0"/>
      <w:divBdr>
        <w:top w:val="none" w:sz="0" w:space="0" w:color="auto"/>
        <w:left w:val="none" w:sz="0" w:space="0" w:color="auto"/>
        <w:bottom w:val="none" w:sz="0" w:space="0" w:color="auto"/>
        <w:right w:val="none" w:sz="0" w:space="0" w:color="auto"/>
      </w:divBdr>
    </w:div>
    <w:div w:id="2085490093">
      <w:bodyDiv w:val="1"/>
      <w:marLeft w:val="0"/>
      <w:marRight w:val="0"/>
      <w:marTop w:val="0"/>
      <w:marBottom w:val="0"/>
      <w:divBdr>
        <w:top w:val="none" w:sz="0" w:space="0" w:color="auto"/>
        <w:left w:val="none" w:sz="0" w:space="0" w:color="auto"/>
        <w:bottom w:val="none" w:sz="0" w:space="0" w:color="auto"/>
        <w:right w:val="none" w:sz="0" w:space="0" w:color="auto"/>
      </w:divBdr>
    </w:div>
    <w:div w:id="2091727969">
      <w:bodyDiv w:val="1"/>
      <w:marLeft w:val="0"/>
      <w:marRight w:val="0"/>
      <w:marTop w:val="0"/>
      <w:marBottom w:val="0"/>
      <w:divBdr>
        <w:top w:val="none" w:sz="0" w:space="0" w:color="auto"/>
        <w:left w:val="none" w:sz="0" w:space="0" w:color="auto"/>
        <w:bottom w:val="none" w:sz="0" w:space="0" w:color="auto"/>
        <w:right w:val="none" w:sz="0" w:space="0" w:color="auto"/>
      </w:divBdr>
    </w:div>
    <w:div w:id="2095466902">
      <w:bodyDiv w:val="1"/>
      <w:marLeft w:val="0"/>
      <w:marRight w:val="0"/>
      <w:marTop w:val="0"/>
      <w:marBottom w:val="0"/>
      <w:divBdr>
        <w:top w:val="none" w:sz="0" w:space="0" w:color="auto"/>
        <w:left w:val="none" w:sz="0" w:space="0" w:color="auto"/>
        <w:bottom w:val="none" w:sz="0" w:space="0" w:color="auto"/>
        <w:right w:val="none" w:sz="0" w:space="0" w:color="auto"/>
      </w:divBdr>
    </w:div>
    <w:div w:id="2107575827">
      <w:bodyDiv w:val="1"/>
      <w:marLeft w:val="0"/>
      <w:marRight w:val="0"/>
      <w:marTop w:val="0"/>
      <w:marBottom w:val="0"/>
      <w:divBdr>
        <w:top w:val="none" w:sz="0" w:space="0" w:color="auto"/>
        <w:left w:val="none" w:sz="0" w:space="0" w:color="auto"/>
        <w:bottom w:val="none" w:sz="0" w:space="0" w:color="auto"/>
        <w:right w:val="none" w:sz="0" w:space="0" w:color="auto"/>
      </w:divBdr>
    </w:div>
    <w:div w:id="2111966458">
      <w:bodyDiv w:val="1"/>
      <w:marLeft w:val="0"/>
      <w:marRight w:val="0"/>
      <w:marTop w:val="0"/>
      <w:marBottom w:val="0"/>
      <w:divBdr>
        <w:top w:val="none" w:sz="0" w:space="0" w:color="auto"/>
        <w:left w:val="none" w:sz="0" w:space="0" w:color="auto"/>
        <w:bottom w:val="none" w:sz="0" w:space="0" w:color="auto"/>
        <w:right w:val="none" w:sz="0" w:space="0" w:color="auto"/>
      </w:divBdr>
    </w:div>
    <w:div w:id="2126926946">
      <w:bodyDiv w:val="1"/>
      <w:marLeft w:val="0"/>
      <w:marRight w:val="0"/>
      <w:marTop w:val="0"/>
      <w:marBottom w:val="0"/>
      <w:divBdr>
        <w:top w:val="none" w:sz="0" w:space="0" w:color="auto"/>
        <w:left w:val="none" w:sz="0" w:space="0" w:color="auto"/>
        <w:bottom w:val="none" w:sz="0" w:space="0" w:color="auto"/>
        <w:right w:val="none" w:sz="0" w:space="0" w:color="auto"/>
      </w:divBdr>
    </w:div>
    <w:div w:id="2130584756">
      <w:bodyDiv w:val="1"/>
      <w:marLeft w:val="0"/>
      <w:marRight w:val="0"/>
      <w:marTop w:val="0"/>
      <w:marBottom w:val="0"/>
      <w:divBdr>
        <w:top w:val="none" w:sz="0" w:space="0" w:color="auto"/>
        <w:left w:val="none" w:sz="0" w:space="0" w:color="auto"/>
        <w:bottom w:val="none" w:sz="0" w:space="0" w:color="auto"/>
        <w:right w:val="none" w:sz="0" w:space="0" w:color="auto"/>
      </w:divBdr>
    </w:div>
    <w:div w:id="2132630656">
      <w:bodyDiv w:val="1"/>
      <w:marLeft w:val="0"/>
      <w:marRight w:val="0"/>
      <w:marTop w:val="0"/>
      <w:marBottom w:val="0"/>
      <w:divBdr>
        <w:top w:val="none" w:sz="0" w:space="0" w:color="auto"/>
        <w:left w:val="none" w:sz="0" w:space="0" w:color="auto"/>
        <w:bottom w:val="none" w:sz="0" w:space="0" w:color="auto"/>
        <w:right w:val="none" w:sz="0" w:space="0" w:color="auto"/>
      </w:divBdr>
    </w:div>
    <w:div w:id="2139060578">
      <w:bodyDiv w:val="1"/>
      <w:marLeft w:val="0"/>
      <w:marRight w:val="0"/>
      <w:marTop w:val="0"/>
      <w:marBottom w:val="0"/>
      <w:divBdr>
        <w:top w:val="none" w:sz="0" w:space="0" w:color="auto"/>
        <w:left w:val="none" w:sz="0" w:space="0" w:color="auto"/>
        <w:bottom w:val="none" w:sz="0" w:space="0" w:color="auto"/>
        <w:right w:val="none" w:sz="0" w:space="0" w:color="auto"/>
      </w:divBdr>
    </w:div>
    <w:div w:id="2144928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ubmed.ncbi.nlm.nih.gov/37507510/" TargetMode="External"/><Relationship Id="rId18" Type="http://schemas.openxmlformats.org/officeDocument/2006/relationships/hyperlink" Target="https://pubmed.ncbi.nlm.nih.gov/37263860/"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pubmed.ncbi.nlm.nih.gov/37414272/" TargetMode="External"/><Relationship Id="rId7" Type="http://schemas.openxmlformats.org/officeDocument/2006/relationships/webSettings" Target="webSettings.xml"/><Relationship Id="rId12" Type="http://schemas.openxmlformats.org/officeDocument/2006/relationships/hyperlink" Target="https://pubmed.ncbi.nlm.nih.gov/37491091/" TargetMode="External"/><Relationship Id="rId17" Type="http://schemas.openxmlformats.org/officeDocument/2006/relationships/hyperlink" Target="https://pubmed.ncbi.nlm.nih.gov/37486689/"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ubmed.ncbi.nlm.nih.gov/37223912/" TargetMode="External"/><Relationship Id="rId20" Type="http://schemas.openxmlformats.org/officeDocument/2006/relationships/hyperlink" Target="https://pubmed.ncbi.nlm.nih.gov/3738558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ubmed.ncbi.nlm.nih.gov/36106374/" TargetMode="External"/><Relationship Id="rId24" Type="http://schemas.openxmlformats.org/officeDocument/2006/relationships/hyperlink" Target="https://pubmed.ncbi.nlm.nih.gov/37159360/" TargetMode="External"/><Relationship Id="rId5" Type="http://schemas.openxmlformats.org/officeDocument/2006/relationships/styles" Target="styles.xml"/><Relationship Id="rId15" Type="http://schemas.openxmlformats.org/officeDocument/2006/relationships/hyperlink" Target="https://pubmed.ncbi.nlm.nih.gov/37256580/" TargetMode="External"/><Relationship Id="rId23" Type="http://schemas.openxmlformats.org/officeDocument/2006/relationships/hyperlink" Target="https://pubmed.ncbi.nlm.nih.gov/37644173/" TargetMode="External"/><Relationship Id="rId10" Type="http://schemas.openxmlformats.org/officeDocument/2006/relationships/hyperlink" Target="mailto:PsychiatricPracticeUpdates@gmail.com" TargetMode="External"/><Relationship Id="rId19" Type="http://schemas.openxmlformats.org/officeDocument/2006/relationships/hyperlink" Target="https://pubmed.ncbi.nlm.nih.gov/37525603/"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ubmed.ncbi.nlm.nih.gov/37479525/" TargetMode="External"/><Relationship Id="rId22" Type="http://schemas.openxmlformats.org/officeDocument/2006/relationships/hyperlink" Target="https://pubmed.ncbi.nlm.nih.gov/373532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94E90F9D00E441967C69CD711E8B56" ma:contentTypeVersion="12" ma:contentTypeDescription="Create a new document." ma:contentTypeScope="" ma:versionID="f8d249d234bfdb672acf7d61bda88d2d">
  <xsd:schema xmlns:xsd="http://www.w3.org/2001/XMLSchema" xmlns:xs="http://www.w3.org/2001/XMLSchema" xmlns:p="http://schemas.microsoft.com/office/2006/metadata/properties" xmlns:ns3="91441c8d-ca26-44dc-94a4-57e3644a5890" xmlns:ns4="d8477fae-83d0-48aa-8785-73bd0b430834" targetNamespace="http://schemas.microsoft.com/office/2006/metadata/properties" ma:root="true" ma:fieldsID="0cf2b0a5d703f1436b072e2eb3df63f9" ns3:_="" ns4:_="">
    <xsd:import namespace="91441c8d-ca26-44dc-94a4-57e3644a5890"/>
    <xsd:import namespace="d8477fae-83d0-48aa-8785-73bd0b43083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441c8d-ca26-44dc-94a4-57e3644a58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477fae-83d0-48aa-8785-73bd0b4308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A5A0B4-82F6-4D7B-8136-5DB898F3BC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40C0AE0-D038-4280-9378-C9B905595241}">
  <ds:schemaRefs>
    <ds:schemaRef ds:uri="http://schemas.microsoft.com/sharepoint/v3/contenttype/forms"/>
  </ds:schemaRefs>
</ds:datastoreItem>
</file>

<file path=customXml/itemProps3.xml><?xml version="1.0" encoding="utf-8"?>
<ds:datastoreItem xmlns:ds="http://schemas.openxmlformats.org/officeDocument/2006/customXml" ds:itemID="{508C7DEF-1437-4DAE-9012-0B1103561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441c8d-ca26-44dc-94a4-57e3644a5890"/>
    <ds:schemaRef ds:uri="d8477fae-83d0-48aa-8785-73bd0b4308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6193</Words>
  <Characters>35303</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Debonis</dc:creator>
  <cp:keywords/>
  <dc:description/>
  <cp:lastModifiedBy>jason debonis</cp:lastModifiedBy>
  <cp:revision>2</cp:revision>
  <dcterms:created xsi:type="dcterms:W3CDTF">2026-03-06T04:22:00Z</dcterms:created>
  <dcterms:modified xsi:type="dcterms:W3CDTF">2026-03-06T04:22:00Z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0x0101005094E90F9D00E441967C69CD711E8B56</vt:lpwstr>
  </property>
</Properties>
</file>