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D28B" w14:textId="77777777" w:rsidR="004A62AC" w:rsidRDefault="004A62AC">
      <w:pPr>
        <w:rPr>
          <w:rFonts w:ascii="Segoe UI" w:hAnsi="Segoe UI" w:cs="Segoe UI"/>
        </w:rPr>
      </w:pPr>
    </w:p>
    <w:p w14:paraId="157FBCED" w14:textId="3F771C6A" w:rsidR="00854980" w:rsidRPr="00D71F56" w:rsidRDefault="00854980">
      <w:pPr>
        <w:rPr>
          <w:rFonts w:ascii="Segoe UI" w:hAnsi="Segoe UI" w:cs="Segoe UI"/>
        </w:rPr>
      </w:pPr>
      <w:r w:rsidRPr="00D71F56">
        <w:rPr>
          <w:rFonts w:ascii="Segoe UI" w:hAnsi="Segoe UI" w:cs="Segoe UI"/>
        </w:rPr>
        <w:t>Dear Colleagues,</w:t>
      </w:r>
    </w:p>
    <w:p w14:paraId="7562195C" w14:textId="4AEFD213" w:rsidR="00854980"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hAnsi="Segoe UI" w:cs="Segoe UI"/>
        </w:rPr>
        <w:t xml:space="preserve">We are excited to bring you </w:t>
      </w:r>
      <w:r w:rsidR="000C66EA">
        <w:rPr>
          <w:rFonts w:ascii="Segoe UI" w:hAnsi="Segoe UI" w:cs="Segoe UI"/>
        </w:rPr>
        <w:t>a</w:t>
      </w:r>
      <w:r w:rsidR="00687807">
        <w:rPr>
          <w:rFonts w:ascii="Segoe UI" w:hAnsi="Segoe UI" w:cs="Segoe UI"/>
        </w:rPr>
        <w:t xml:space="preserve"> combined</w:t>
      </w:r>
      <w:r w:rsidR="00796BE2">
        <w:rPr>
          <w:rFonts w:ascii="Segoe UI" w:hAnsi="Segoe UI" w:cs="Segoe UI"/>
        </w:rPr>
        <w:t xml:space="preserve"> </w:t>
      </w:r>
      <w:r w:rsidR="00687807">
        <w:rPr>
          <w:rFonts w:ascii="Segoe UI" w:hAnsi="Segoe UI" w:cs="Segoe UI"/>
        </w:rPr>
        <w:t xml:space="preserve">June/July </w:t>
      </w:r>
      <w:r w:rsidR="000C66EA">
        <w:rPr>
          <w:rFonts w:ascii="Segoe UI" w:hAnsi="Segoe UI" w:cs="Segoe UI"/>
        </w:rPr>
        <w:t xml:space="preserve"> </w:t>
      </w:r>
      <w:r w:rsidRPr="00D71F56">
        <w:rPr>
          <w:rFonts w:ascii="Segoe UI" w:hAnsi="Segoe UI" w:cs="Segoe UI"/>
        </w:rPr>
        <w:t xml:space="preserve">edition of Psychiatric Practice Updates! </w:t>
      </w:r>
      <w:r w:rsidRPr="00D71F56">
        <w:rPr>
          <w:rFonts w:ascii="Segoe UI" w:eastAsia="Times New Roman" w:hAnsi="Segoe UI" w:cs="Segoe UI"/>
          <w:color w:val="000000"/>
          <w:bdr w:val="none" w:sz="0" w:space="0" w:color="auto" w:frame="1"/>
        </w:rPr>
        <w:t xml:space="preserve">We </w:t>
      </w:r>
      <w:r w:rsidR="00D71F56" w:rsidRPr="00D71F56">
        <w:rPr>
          <w:rFonts w:ascii="Segoe UI" w:eastAsia="Times New Roman" w:hAnsi="Segoe UI" w:cs="Segoe UI"/>
          <w:color w:val="000000"/>
          <w:bdr w:val="none" w:sz="0" w:space="0" w:color="auto" w:frame="1"/>
        </w:rPr>
        <w:t>conducted</w:t>
      </w:r>
      <w:r w:rsidRPr="00D71F56">
        <w:rPr>
          <w:rFonts w:ascii="Segoe UI" w:eastAsia="Times New Roman" w:hAnsi="Segoe UI" w:cs="Segoe UI"/>
          <w:color w:val="000000"/>
          <w:bdr w:val="none" w:sz="0" w:space="0" w:color="auto" w:frame="1"/>
        </w:rPr>
        <w:t xml:space="preserve"> reviews of over 20 peer-reviewed journals </w:t>
      </w:r>
      <w:r w:rsidR="00DF2746" w:rsidRPr="00D71F56">
        <w:rPr>
          <w:rFonts w:ascii="Segoe UI" w:eastAsia="Times New Roman" w:hAnsi="Segoe UI" w:cs="Segoe UI"/>
          <w:color w:val="000000"/>
          <w:bdr w:val="none" w:sz="0" w:space="0" w:color="auto" w:frame="1"/>
        </w:rPr>
        <w:t>with the goal of selecting</w:t>
      </w:r>
      <w:r w:rsidRPr="00D71F56">
        <w:rPr>
          <w:rFonts w:ascii="Segoe UI" w:eastAsia="Times New Roman" w:hAnsi="Segoe UI" w:cs="Segoe UI"/>
          <w:color w:val="000000"/>
          <w:bdr w:val="none" w:sz="0" w:space="0" w:color="auto" w:frame="1"/>
        </w:rPr>
        <w:t xml:space="preserve"> articles that are interesting, impactful, and clinically relevant. </w:t>
      </w:r>
    </w:p>
    <w:p w14:paraId="2ECBE3D7" w14:textId="77777777" w:rsidR="00F05731" w:rsidRPr="00D71F56" w:rsidRDefault="00F05731"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p>
    <w:p w14:paraId="4F73C705" w14:textId="6E56B8D9" w:rsidR="00854980" w:rsidRPr="00D71F56" w:rsidRDefault="000423E0" w:rsidP="00854980">
      <w:pPr>
        <w:shd w:val="clear" w:color="auto" w:fill="FFFFFF"/>
        <w:spacing w:after="0" w:line="254" w:lineRule="atLeast"/>
        <w:textAlignment w:val="baseline"/>
        <w:rPr>
          <w:rFonts w:ascii="Segoe UI" w:eastAsia="Times New Roman" w:hAnsi="Segoe UI" w:cs="Segoe UI"/>
          <w:color w:val="201F1E"/>
        </w:rPr>
      </w:pPr>
      <w:r w:rsidRPr="00D71F56">
        <w:rPr>
          <w:rFonts w:ascii="Segoe UI" w:eastAsia="Times New Roman" w:hAnsi="Segoe UI" w:cs="Segoe UI"/>
          <w:color w:val="000000"/>
          <w:bdr w:val="none" w:sz="0" w:space="0" w:color="auto" w:frame="1"/>
        </w:rPr>
        <w:t xml:space="preserve">We have provided a </w:t>
      </w:r>
      <w:r w:rsidR="00854980" w:rsidRPr="00D71F56">
        <w:rPr>
          <w:rFonts w:ascii="Segoe UI" w:eastAsia="Times New Roman" w:hAnsi="Segoe UI" w:cs="Segoe UI"/>
          <w:color w:val="000000"/>
          <w:bdr w:val="none" w:sz="0" w:space="0" w:color="auto" w:frame="1"/>
        </w:rPr>
        <w:t>list of</w:t>
      </w:r>
      <w:r w:rsidR="00DF2746" w:rsidRPr="00D71F56">
        <w:rPr>
          <w:rFonts w:ascii="Segoe UI" w:eastAsia="Times New Roman" w:hAnsi="Segoe UI" w:cs="Segoe UI"/>
          <w:color w:val="000000"/>
          <w:bdr w:val="none" w:sz="0" w:space="0" w:color="auto" w:frame="1"/>
        </w:rPr>
        <w:t xml:space="preserve"> articles that we</w:t>
      </w:r>
      <w:r w:rsidR="00854980" w:rsidRPr="00D71F56">
        <w:rPr>
          <w:rFonts w:ascii="Segoe UI" w:eastAsia="Times New Roman" w:hAnsi="Segoe UI" w:cs="Segoe UI"/>
          <w:color w:val="000000"/>
          <w:bdr w:val="none" w:sz="0" w:space="0" w:color="auto" w:frame="1"/>
        </w:rPr>
        <w:t xml:space="preserve"> </w:t>
      </w:r>
      <w:r w:rsidR="00DF2746" w:rsidRPr="00D71F56">
        <w:rPr>
          <w:rFonts w:ascii="Segoe UI" w:eastAsia="Times New Roman" w:hAnsi="Segoe UI" w:cs="Segoe UI"/>
          <w:color w:val="000000"/>
          <w:bdr w:val="none" w:sz="0" w:space="0" w:color="auto" w:frame="1"/>
        </w:rPr>
        <w:t>selected from our</w:t>
      </w:r>
      <w:r w:rsidR="00FC0F56" w:rsidRPr="00D71F56">
        <w:rPr>
          <w:rFonts w:ascii="Segoe UI" w:eastAsia="Times New Roman" w:hAnsi="Segoe UI" w:cs="Segoe UI"/>
          <w:color w:val="000000"/>
          <w:bdr w:val="none" w:sz="0" w:space="0" w:color="auto" w:frame="1"/>
        </w:rPr>
        <w:t xml:space="preserve"> </w:t>
      </w:r>
      <w:r w:rsidRPr="00D71F56">
        <w:rPr>
          <w:rFonts w:ascii="Segoe UI" w:eastAsia="Times New Roman" w:hAnsi="Segoe UI" w:cs="Segoe UI"/>
          <w:color w:val="000000"/>
          <w:bdr w:val="none" w:sz="0" w:space="0" w:color="auto" w:frame="1"/>
        </w:rPr>
        <w:t xml:space="preserve">reviews, followed by the abstracts and pubmed links. Clicking in the table of contents will take you to that section of the document. </w:t>
      </w:r>
      <w:r w:rsidR="00854980" w:rsidRPr="00D71F56">
        <w:rPr>
          <w:rFonts w:ascii="Segoe UI" w:eastAsia="Times New Roman" w:hAnsi="Segoe UI" w:cs="Segoe UI"/>
          <w:color w:val="000000"/>
          <w:bdr w:val="none" w:sz="0" w:space="0" w:color="auto" w:frame="1"/>
        </w:rPr>
        <w:t xml:space="preserve"> Feel free to share and disseminate.</w:t>
      </w:r>
    </w:p>
    <w:p w14:paraId="27A6FA89"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rPr>
      </w:pPr>
    </w:p>
    <w:p w14:paraId="4BE62CF1" w14:textId="77777777" w:rsidR="00854980" w:rsidRPr="00D71F56" w:rsidRDefault="00DF2746" w:rsidP="00DF2746">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eastAsia="Times New Roman" w:hAnsi="Segoe UI" w:cs="Segoe UI"/>
          <w:color w:val="000000"/>
          <w:bdr w:val="none" w:sz="0" w:space="0" w:color="auto" w:frame="1"/>
        </w:rPr>
        <w:t xml:space="preserve">If you would like to receive the monthly Psychiatric Practice Updates email, please send an email with SUBSCRIBE in the subject to </w:t>
      </w:r>
      <w:hyperlink r:id="rId10" w:history="1">
        <w:r w:rsidRPr="00D71F56">
          <w:rPr>
            <w:rStyle w:val="Hyperlink"/>
            <w:rFonts w:ascii="Segoe UI" w:eastAsia="Times New Roman" w:hAnsi="Segoe UI" w:cs="Segoe UI"/>
            <w:bdr w:val="none" w:sz="0" w:space="0" w:color="auto" w:frame="1"/>
          </w:rPr>
          <w:t>PsychiatricPracticeUpdates@gmail.com</w:t>
        </w:r>
      </w:hyperlink>
    </w:p>
    <w:p w14:paraId="5856E4DA"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18966E18"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r w:rsidRPr="00D71F56">
        <w:rPr>
          <w:rFonts w:ascii="Segoe UI" w:eastAsia="Times New Roman" w:hAnsi="Segoe UI" w:cs="Segoe UI"/>
          <w:color w:val="000000"/>
        </w:rPr>
        <w:t>Happy learning!</w:t>
      </w:r>
    </w:p>
    <w:p w14:paraId="5E0A3B99"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99D5537"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b/>
          <w:color w:val="000000"/>
        </w:rPr>
      </w:pPr>
      <w:r w:rsidRPr="00D71F56">
        <w:rPr>
          <w:rFonts w:ascii="Segoe UI" w:eastAsia="Times New Roman" w:hAnsi="Segoe UI" w:cs="Segoe UI"/>
          <w:b/>
          <w:color w:val="000000"/>
        </w:rPr>
        <w:t>The Psychiatric Practice Updates Committee</w:t>
      </w:r>
    </w:p>
    <w:p w14:paraId="33DB09C1"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751204BB"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F4C6F0C" w14:textId="77777777" w:rsidR="00DF2746" w:rsidRPr="00D71F56" w:rsidRDefault="00DF2746" w:rsidP="00DF2746">
      <w:pPr>
        <w:rPr>
          <w:rFonts w:ascii="Segoe UI" w:hAnsi="Segoe UI" w:cs="Segoe UI"/>
          <w:u w:val="single"/>
        </w:rPr>
      </w:pPr>
      <w:r w:rsidRPr="00D71F56">
        <w:rPr>
          <w:rFonts w:ascii="Segoe UI" w:hAnsi="Segoe UI" w:cs="Segoe UI"/>
          <w:u w:val="single"/>
        </w:rPr>
        <w:t>Chairs:</w:t>
      </w:r>
    </w:p>
    <w:p w14:paraId="424CF59A" w14:textId="77777777" w:rsidR="00DF2746" w:rsidRPr="00D71F56" w:rsidRDefault="00DF2746" w:rsidP="00DF2746">
      <w:pPr>
        <w:rPr>
          <w:rFonts w:ascii="Segoe UI" w:hAnsi="Segoe UI" w:cs="Segoe UI"/>
        </w:rPr>
      </w:pPr>
      <w:r w:rsidRPr="00D71F56">
        <w:rPr>
          <w:rFonts w:ascii="Segoe UI" w:hAnsi="Segoe UI" w:cs="Segoe UI"/>
        </w:rPr>
        <w:t>Katrina DeBonis, MD</w:t>
      </w:r>
    </w:p>
    <w:p w14:paraId="1D76F169" w14:textId="77777777" w:rsidR="00DF2746" w:rsidRPr="00D71F56" w:rsidRDefault="00DF2746" w:rsidP="00DF2746">
      <w:pPr>
        <w:rPr>
          <w:rFonts w:ascii="Segoe UI" w:hAnsi="Segoe UI" w:cs="Segoe UI"/>
        </w:rPr>
      </w:pPr>
      <w:r w:rsidRPr="00D71F56">
        <w:rPr>
          <w:rFonts w:ascii="Segoe UI" w:hAnsi="Segoe UI" w:cs="Segoe UI"/>
        </w:rPr>
        <w:t xml:space="preserve">Jane Eisen, MD </w:t>
      </w:r>
    </w:p>
    <w:p w14:paraId="77180229" w14:textId="77777777" w:rsidR="00DF2746" w:rsidRPr="00D71F56" w:rsidRDefault="00DF2746" w:rsidP="00DF2746">
      <w:pPr>
        <w:rPr>
          <w:rFonts w:ascii="Segoe UI" w:hAnsi="Segoe UI" w:cs="Segoe UI"/>
          <w:u w:val="single"/>
        </w:rPr>
      </w:pPr>
      <w:r w:rsidRPr="00D71F56">
        <w:rPr>
          <w:rFonts w:ascii="Segoe UI" w:hAnsi="Segoe UI" w:cs="Segoe UI"/>
          <w:u w:val="single"/>
        </w:rPr>
        <w:t>Committee Members:</w:t>
      </w:r>
    </w:p>
    <w:p w14:paraId="6F17E7DC" w14:textId="77777777" w:rsidR="00DF2746" w:rsidRPr="00D71F56" w:rsidRDefault="00DF2746" w:rsidP="00DF2746">
      <w:pPr>
        <w:rPr>
          <w:rFonts w:ascii="Segoe UI" w:hAnsi="Segoe UI" w:cs="Segoe UI"/>
        </w:rPr>
      </w:pPr>
      <w:r w:rsidRPr="00D71F56">
        <w:rPr>
          <w:rFonts w:ascii="Segoe UI" w:hAnsi="Segoe UI" w:cs="Segoe UI"/>
        </w:rPr>
        <w:t>Michael Fiori, MD</w:t>
      </w:r>
    </w:p>
    <w:p w14:paraId="0326E4A0" w14:textId="77777777" w:rsidR="00DF2746" w:rsidRPr="00D71F56" w:rsidRDefault="00DF2746" w:rsidP="00DF2746">
      <w:pPr>
        <w:rPr>
          <w:rFonts w:ascii="Segoe UI" w:hAnsi="Segoe UI" w:cs="Segoe UI"/>
        </w:rPr>
      </w:pPr>
      <w:r w:rsidRPr="00D71F56">
        <w:rPr>
          <w:rFonts w:ascii="Segoe UI" w:hAnsi="Segoe UI" w:cs="Segoe UI"/>
        </w:rPr>
        <w:t>Michael Gitlin, MD</w:t>
      </w:r>
    </w:p>
    <w:p w14:paraId="061D91CA" w14:textId="77777777" w:rsidR="00DF2746" w:rsidRPr="00D71F56" w:rsidRDefault="00DF2746" w:rsidP="00DF2746">
      <w:pPr>
        <w:rPr>
          <w:rFonts w:ascii="Segoe UI" w:hAnsi="Segoe UI" w:cs="Segoe UI"/>
        </w:rPr>
      </w:pPr>
      <w:r w:rsidRPr="00D71F56">
        <w:rPr>
          <w:rFonts w:ascii="Segoe UI" w:hAnsi="Segoe UI" w:cs="Segoe UI"/>
        </w:rPr>
        <w:t>Raphaela Gold, MD, MSc</w:t>
      </w:r>
    </w:p>
    <w:p w14:paraId="6AF522FF" w14:textId="020DB01D" w:rsidR="00FC0F56" w:rsidRPr="00D71F56" w:rsidRDefault="00FC0F56" w:rsidP="00DF2746">
      <w:pPr>
        <w:rPr>
          <w:rFonts w:ascii="Segoe UI" w:hAnsi="Segoe UI" w:cs="Segoe UI"/>
        </w:rPr>
      </w:pPr>
      <w:r w:rsidRPr="00D71F56">
        <w:rPr>
          <w:rFonts w:ascii="Segoe UI" w:hAnsi="Segoe UI" w:cs="Segoe UI"/>
        </w:rPr>
        <w:t>Kevin Kennedy, MD</w:t>
      </w:r>
    </w:p>
    <w:p w14:paraId="376EA6B0" w14:textId="77777777" w:rsidR="00DF2746" w:rsidRPr="00D71F56" w:rsidRDefault="00DF2746" w:rsidP="00DF2746">
      <w:pPr>
        <w:rPr>
          <w:rFonts w:ascii="Segoe UI" w:hAnsi="Segoe UI" w:cs="Segoe UI"/>
        </w:rPr>
      </w:pPr>
      <w:r w:rsidRPr="00D71F56">
        <w:rPr>
          <w:rFonts w:ascii="Segoe UI" w:hAnsi="Segoe UI" w:cs="Segoe UI"/>
        </w:rPr>
        <w:t>Stephen Marder, MD</w:t>
      </w:r>
    </w:p>
    <w:p w14:paraId="2AFD702B" w14:textId="77777777" w:rsidR="00DF2746" w:rsidRPr="00D71F56" w:rsidRDefault="00DF2746" w:rsidP="000423E0">
      <w:pPr>
        <w:rPr>
          <w:rFonts w:ascii="Segoe UI" w:hAnsi="Segoe UI" w:cs="Segoe UI"/>
        </w:rPr>
      </w:pPr>
      <w:r w:rsidRPr="00D71F56">
        <w:rPr>
          <w:rFonts w:ascii="Segoe UI" w:hAnsi="Segoe UI" w:cs="Segoe UI"/>
        </w:rPr>
        <w:t>Collin Price, MD</w:t>
      </w:r>
    </w:p>
    <w:p w14:paraId="4BD7344B" w14:textId="77777777" w:rsidR="00E070C5" w:rsidRPr="00D71F56" w:rsidRDefault="00E070C5" w:rsidP="000423E0">
      <w:pPr>
        <w:rPr>
          <w:rFonts w:ascii="Segoe UI" w:hAnsi="Segoe UI" w:cs="Segoe UI"/>
        </w:rPr>
      </w:pPr>
    </w:p>
    <w:p w14:paraId="4150F8C0" w14:textId="09445A49" w:rsidR="00E070C5" w:rsidRDefault="00E070C5" w:rsidP="000423E0">
      <w:pPr>
        <w:rPr>
          <w:rFonts w:ascii="Segoe UI" w:hAnsi="Segoe UI" w:cs="Segoe UI"/>
        </w:rPr>
      </w:pPr>
    </w:p>
    <w:p w14:paraId="1E48454A" w14:textId="77777777" w:rsidR="0008198E" w:rsidRDefault="0008198E" w:rsidP="000423E0">
      <w:pPr>
        <w:rPr>
          <w:rFonts w:ascii="Segoe UI" w:hAnsi="Segoe UI" w:cs="Segoe UI"/>
        </w:rPr>
      </w:pPr>
    </w:p>
    <w:p w14:paraId="4D85C87E" w14:textId="77777777" w:rsidR="00F05731" w:rsidRPr="00D71F56" w:rsidRDefault="00F05731" w:rsidP="000423E0">
      <w:pPr>
        <w:rPr>
          <w:rFonts w:ascii="Segoe UI" w:hAnsi="Segoe UI" w:cs="Segoe UI"/>
        </w:rPr>
      </w:pPr>
    </w:p>
    <w:p w14:paraId="3B569242" w14:textId="77777777" w:rsidR="00E070C5" w:rsidRPr="00D71F56" w:rsidRDefault="00E070C5" w:rsidP="000423E0">
      <w:pPr>
        <w:rPr>
          <w:rFonts w:ascii="Segoe UI" w:hAnsi="Segoe UI" w:cs="Segoe UI"/>
        </w:rPr>
      </w:pPr>
    </w:p>
    <w:p w14:paraId="3E59CFF7" w14:textId="77777777" w:rsidR="00E070C5" w:rsidRPr="00FD28B8" w:rsidRDefault="00E070C5" w:rsidP="000423E0">
      <w:pPr>
        <w:rPr>
          <w:rFonts w:cstheme="minorHAnsi"/>
        </w:rPr>
      </w:pPr>
    </w:p>
    <w:sdt>
      <w:sdtPr>
        <w:rPr>
          <w:rFonts w:eastAsiaTheme="minorHAnsi" w:cstheme="minorHAnsi"/>
          <w:caps w:val="0"/>
          <w:color w:val="auto"/>
          <w:spacing w:val="0"/>
        </w:rPr>
        <w:id w:val="-703247796"/>
        <w:docPartObj>
          <w:docPartGallery w:val="Table of Contents"/>
          <w:docPartUnique/>
        </w:docPartObj>
      </w:sdtPr>
      <w:sdtEndPr>
        <w:rPr>
          <w:noProof/>
        </w:rPr>
      </w:sdtEndPr>
      <w:sdtContent>
        <w:p w14:paraId="57C4DBB0" w14:textId="65F7876D" w:rsidR="00DF2746" w:rsidRPr="00FD28B8" w:rsidRDefault="00DF2746" w:rsidP="00DF2746">
          <w:pPr>
            <w:pStyle w:val="TOCHeading"/>
            <w:rPr>
              <w:rFonts w:eastAsiaTheme="minorHAnsi" w:cstheme="minorHAnsi"/>
              <w:color w:val="auto"/>
            </w:rPr>
          </w:pPr>
          <w:r w:rsidRPr="00FD28B8">
            <w:rPr>
              <w:rFonts w:cstheme="minorHAnsi"/>
            </w:rPr>
            <w:t xml:space="preserve">Psychiatric Practice Updates – </w:t>
          </w:r>
          <w:r w:rsidR="004A177E" w:rsidRPr="00FD28B8">
            <w:rPr>
              <w:rFonts w:cstheme="minorHAnsi"/>
            </w:rPr>
            <w:t>JUNe/july</w:t>
          </w:r>
        </w:p>
        <w:p w14:paraId="362CE660" w14:textId="77777777" w:rsidR="00DF2746" w:rsidRPr="00FD28B8" w:rsidRDefault="00DF2746" w:rsidP="00DF2746">
          <w:pPr>
            <w:pStyle w:val="TOC1"/>
            <w:tabs>
              <w:tab w:val="right" w:leader="dot" w:pos="9350"/>
            </w:tabs>
            <w:rPr>
              <w:rFonts w:cstheme="minorHAnsi"/>
              <w:sz w:val="22"/>
              <w:szCs w:val="22"/>
            </w:rPr>
          </w:pPr>
          <w:bookmarkStart w:id="0" w:name="_Hlk141626939"/>
        </w:p>
        <w:p w14:paraId="752C69C5" w14:textId="354E9536" w:rsidR="005F0D00" w:rsidRDefault="00DF2746">
          <w:pPr>
            <w:pStyle w:val="TOC2"/>
            <w:tabs>
              <w:tab w:val="right" w:leader="dot" w:pos="9350"/>
            </w:tabs>
            <w:rPr>
              <w:rFonts w:eastAsiaTheme="minorEastAsia"/>
              <w:noProof/>
              <w:kern w:val="2"/>
              <w:sz w:val="24"/>
              <w:szCs w:val="24"/>
              <w14:ligatures w14:val="standardContextual"/>
            </w:rPr>
          </w:pPr>
          <w:r w:rsidRPr="00FD28B8">
            <w:rPr>
              <w:rFonts w:eastAsiaTheme="minorEastAsia" w:cstheme="minorHAnsi"/>
            </w:rPr>
            <w:fldChar w:fldCharType="begin"/>
          </w:r>
          <w:r w:rsidRPr="00FD28B8">
            <w:rPr>
              <w:rFonts w:cstheme="minorHAnsi"/>
            </w:rPr>
            <w:instrText xml:space="preserve"> TOC \o "1-3" \h \z \u </w:instrText>
          </w:r>
          <w:r w:rsidRPr="00FD28B8">
            <w:rPr>
              <w:rFonts w:eastAsiaTheme="minorEastAsia" w:cstheme="minorHAnsi"/>
            </w:rPr>
            <w:fldChar w:fldCharType="separate"/>
          </w:r>
          <w:hyperlink w:anchor="_Toc142142701" w:history="1">
            <w:r w:rsidR="005F0D00" w:rsidRPr="004F55D1">
              <w:rPr>
                <w:rStyle w:val="Hyperlink"/>
                <w:rFonts w:cstheme="minorHAnsi"/>
                <w:b/>
                <w:bCs/>
                <w:noProof/>
                <w:shd w:val="clear" w:color="auto" w:fill="FFFFFF"/>
              </w:rPr>
              <w:t>Clinical Research</w:t>
            </w:r>
            <w:r w:rsidR="005F0D00">
              <w:rPr>
                <w:noProof/>
                <w:webHidden/>
              </w:rPr>
              <w:tab/>
            </w:r>
            <w:r w:rsidR="005F0D00">
              <w:rPr>
                <w:noProof/>
                <w:webHidden/>
              </w:rPr>
              <w:fldChar w:fldCharType="begin"/>
            </w:r>
            <w:r w:rsidR="005F0D00">
              <w:rPr>
                <w:noProof/>
                <w:webHidden/>
              </w:rPr>
              <w:instrText xml:space="preserve"> PAGEREF _Toc142142701 \h </w:instrText>
            </w:r>
            <w:r w:rsidR="005F0D00">
              <w:rPr>
                <w:noProof/>
                <w:webHidden/>
              </w:rPr>
            </w:r>
            <w:r w:rsidR="005F0D00">
              <w:rPr>
                <w:noProof/>
                <w:webHidden/>
              </w:rPr>
              <w:fldChar w:fldCharType="separate"/>
            </w:r>
            <w:r w:rsidR="005F0D00">
              <w:rPr>
                <w:noProof/>
                <w:webHidden/>
              </w:rPr>
              <w:t>3</w:t>
            </w:r>
            <w:r w:rsidR="005F0D00">
              <w:rPr>
                <w:noProof/>
                <w:webHidden/>
              </w:rPr>
              <w:fldChar w:fldCharType="end"/>
            </w:r>
          </w:hyperlink>
        </w:p>
        <w:p w14:paraId="43E296C3" w14:textId="78234EAE" w:rsidR="005F0D00" w:rsidRDefault="005F0D00">
          <w:pPr>
            <w:pStyle w:val="TOC1"/>
            <w:tabs>
              <w:tab w:val="right" w:leader="dot" w:pos="9350"/>
            </w:tabs>
            <w:rPr>
              <w:noProof/>
              <w:kern w:val="2"/>
              <w:sz w:val="24"/>
              <w:szCs w:val="24"/>
              <w14:ligatures w14:val="standardContextual"/>
            </w:rPr>
          </w:pPr>
          <w:hyperlink w:anchor="_Toc142142702" w:history="1">
            <w:r w:rsidRPr="004F55D1">
              <w:rPr>
                <w:rStyle w:val="Hyperlink"/>
                <w:rFonts w:ascii="Segoe UI" w:hAnsi="Segoe UI" w:cs="Segoe UI"/>
                <w:noProof/>
              </w:rPr>
              <w:t>Zuranolone for the Treatment of Postpartum Depression</w:t>
            </w:r>
            <w:r>
              <w:rPr>
                <w:noProof/>
                <w:webHidden/>
              </w:rPr>
              <w:tab/>
            </w:r>
            <w:r>
              <w:rPr>
                <w:noProof/>
                <w:webHidden/>
              </w:rPr>
              <w:fldChar w:fldCharType="begin"/>
            </w:r>
            <w:r>
              <w:rPr>
                <w:noProof/>
                <w:webHidden/>
              </w:rPr>
              <w:instrText xml:space="preserve"> PAGEREF _Toc142142702 \h </w:instrText>
            </w:r>
            <w:r>
              <w:rPr>
                <w:noProof/>
                <w:webHidden/>
              </w:rPr>
            </w:r>
            <w:r>
              <w:rPr>
                <w:noProof/>
                <w:webHidden/>
              </w:rPr>
              <w:fldChar w:fldCharType="separate"/>
            </w:r>
            <w:r>
              <w:rPr>
                <w:noProof/>
                <w:webHidden/>
              </w:rPr>
              <w:t>3</w:t>
            </w:r>
            <w:r>
              <w:rPr>
                <w:noProof/>
                <w:webHidden/>
              </w:rPr>
              <w:fldChar w:fldCharType="end"/>
            </w:r>
          </w:hyperlink>
        </w:p>
        <w:p w14:paraId="66BE9BC4" w14:textId="446C54C5" w:rsidR="005F0D00" w:rsidRDefault="005F0D00">
          <w:pPr>
            <w:pStyle w:val="TOC1"/>
            <w:tabs>
              <w:tab w:val="right" w:leader="dot" w:pos="9350"/>
            </w:tabs>
            <w:rPr>
              <w:noProof/>
              <w:kern w:val="2"/>
              <w:sz w:val="24"/>
              <w:szCs w:val="24"/>
              <w14:ligatures w14:val="standardContextual"/>
            </w:rPr>
          </w:pPr>
          <w:hyperlink w:anchor="_Toc142142703" w:history="1">
            <w:r w:rsidRPr="004F55D1">
              <w:rPr>
                <w:rStyle w:val="Hyperlink"/>
                <w:rFonts w:ascii="Segoe UI" w:hAnsi="Segoe UI" w:cs="Segoe UI"/>
                <w:noProof/>
              </w:rPr>
              <w:t>Zuranolone for the Treatment of Adults With Major Depressive Disorder: A Randomized, Placebo-Controlled Phase 3 Trial</w:t>
            </w:r>
            <w:r>
              <w:rPr>
                <w:noProof/>
                <w:webHidden/>
              </w:rPr>
              <w:tab/>
            </w:r>
            <w:r>
              <w:rPr>
                <w:noProof/>
                <w:webHidden/>
              </w:rPr>
              <w:fldChar w:fldCharType="begin"/>
            </w:r>
            <w:r>
              <w:rPr>
                <w:noProof/>
                <w:webHidden/>
              </w:rPr>
              <w:instrText xml:space="preserve"> PAGEREF _Toc142142703 \h </w:instrText>
            </w:r>
            <w:r>
              <w:rPr>
                <w:noProof/>
                <w:webHidden/>
              </w:rPr>
            </w:r>
            <w:r>
              <w:rPr>
                <w:noProof/>
                <w:webHidden/>
              </w:rPr>
              <w:fldChar w:fldCharType="separate"/>
            </w:r>
            <w:r>
              <w:rPr>
                <w:noProof/>
                <w:webHidden/>
              </w:rPr>
              <w:t>4</w:t>
            </w:r>
            <w:r>
              <w:rPr>
                <w:noProof/>
                <w:webHidden/>
              </w:rPr>
              <w:fldChar w:fldCharType="end"/>
            </w:r>
          </w:hyperlink>
        </w:p>
        <w:p w14:paraId="396AA1BE" w14:textId="5F231CEA" w:rsidR="005F0D00" w:rsidRDefault="005F0D00">
          <w:pPr>
            <w:pStyle w:val="TOC1"/>
            <w:tabs>
              <w:tab w:val="right" w:leader="dot" w:pos="9350"/>
            </w:tabs>
            <w:rPr>
              <w:noProof/>
              <w:kern w:val="2"/>
              <w:sz w:val="24"/>
              <w:szCs w:val="24"/>
              <w14:ligatures w14:val="standardContextual"/>
            </w:rPr>
          </w:pPr>
          <w:hyperlink w:anchor="_Toc142142704" w:history="1">
            <w:r w:rsidRPr="004F55D1">
              <w:rPr>
                <w:rStyle w:val="Hyperlink"/>
                <w:rFonts w:ascii="Segoe UI" w:hAnsi="Segoe UI" w:cs="Segoe UI"/>
                <w:noProof/>
              </w:rPr>
              <w:t>The association of alcohol dependence and consumption during adolescence with depression in young adulthood, in England: a prospective cohort study</w:t>
            </w:r>
            <w:r>
              <w:rPr>
                <w:noProof/>
                <w:webHidden/>
              </w:rPr>
              <w:tab/>
            </w:r>
            <w:r>
              <w:rPr>
                <w:noProof/>
                <w:webHidden/>
              </w:rPr>
              <w:fldChar w:fldCharType="begin"/>
            </w:r>
            <w:r>
              <w:rPr>
                <w:noProof/>
                <w:webHidden/>
              </w:rPr>
              <w:instrText xml:space="preserve"> PAGEREF _Toc142142704 \h </w:instrText>
            </w:r>
            <w:r>
              <w:rPr>
                <w:noProof/>
                <w:webHidden/>
              </w:rPr>
            </w:r>
            <w:r>
              <w:rPr>
                <w:noProof/>
                <w:webHidden/>
              </w:rPr>
              <w:fldChar w:fldCharType="separate"/>
            </w:r>
            <w:r>
              <w:rPr>
                <w:noProof/>
                <w:webHidden/>
              </w:rPr>
              <w:t>5</w:t>
            </w:r>
            <w:r>
              <w:rPr>
                <w:noProof/>
                <w:webHidden/>
              </w:rPr>
              <w:fldChar w:fldCharType="end"/>
            </w:r>
          </w:hyperlink>
        </w:p>
        <w:p w14:paraId="4ACBD34F" w14:textId="41A74E29" w:rsidR="005F0D00" w:rsidRDefault="005F0D00">
          <w:pPr>
            <w:pStyle w:val="TOC1"/>
            <w:tabs>
              <w:tab w:val="right" w:leader="dot" w:pos="9350"/>
            </w:tabs>
            <w:rPr>
              <w:noProof/>
              <w:kern w:val="2"/>
              <w:sz w:val="24"/>
              <w:szCs w:val="24"/>
              <w14:ligatures w14:val="standardContextual"/>
            </w:rPr>
          </w:pPr>
          <w:hyperlink w:anchor="_Toc142142705" w:history="1">
            <w:r w:rsidRPr="004F55D1">
              <w:rPr>
                <w:rStyle w:val="Hyperlink"/>
                <w:rFonts w:ascii="Segoe UI" w:hAnsi="Segoe UI" w:cs="Segoe UI"/>
                <w:noProof/>
              </w:rPr>
              <w:t>Poor treatment response in panic disorder patients with suicide attempts and their symptoms network characteristics</w:t>
            </w:r>
            <w:r>
              <w:rPr>
                <w:noProof/>
                <w:webHidden/>
              </w:rPr>
              <w:tab/>
            </w:r>
            <w:r>
              <w:rPr>
                <w:noProof/>
                <w:webHidden/>
              </w:rPr>
              <w:fldChar w:fldCharType="begin"/>
            </w:r>
            <w:r>
              <w:rPr>
                <w:noProof/>
                <w:webHidden/>
              </w:rPr>
              <w:instrText xml:space="preserve"> PAGEREF _Toc142142705 \h </w:instrText>
            </w:r>
            <w:r>
              <w:rPr>
                <w:noProof/>
                <w:webHidden/>
              </w:rPr>
            </w:r>
            <w:r>
              <w:rPr>
                <w:noProof/>
                <w:webHidden/>
              </w:rPr>
              <w:fldChar w:fldCharType="separate"/>
            </w:r>
            <w:r>
              <w:rPr>
                <w:noProof/>
                <w:webHidden/>
              </w:rPr>
              <w:t>6</w:t>
            </w:r>
            <w:r>
              <w:rPr>
                <w:noProof/>
                <w:webHidden/>
              </w:rPr>
              <w:fldChar w:fldCharType="end"/>
            </w:r>
          </w:hyperlink>
        </w:p>
        <w:p w14:paraId="08765D03" w14:textId="3C6ACEFA" w:rsidR="005F0D00" w:rsidRDefault="005F0D00">
          <w:pPr>
            <w:pStyle w:val="TOC1"/>
            <w:tabs>
              <w:tab w:val="right" w:leader="dot" w:pos="9350"/>
            </w:tabs>
            <w:rPr>
              <w:noProof/>
              <w:kern w:val="2"/>
              <w:sz w:val="24"/>
              <w:szCs w:val="24"/>
              <w14:ligatures w14:val="standardContextual"/>
            </w:rPr>
          </w:pPr>
          <w:hyperlink w:anchor="_Toc142142706" w:history="1">
            <w:r w:rsidRPr="004F55D1">
              <w:rPr>
                <w:rStyle w:val="Hyperlink"/>
                <w:rFonts w:ascii="Segoe UI" w:hAnsi="Segoe UI" w:cs="Segoe UI"/>
                <w:noProof/>
              </w:rPr>
              <w:t>Real-world effectiveness of pharmacological treatments for bipolar disorder: register-based national cohort study</w:t>
            </w:r>
            <w:r>
              <w:rPr>
                <w:noProof/>
                <w:webHidden/>
              </w:rPr>
              <w:tab/>
            </w:r>
            <w:r>
              <w:rPr>
                <w:noProof/>
                <w:webHidden/>
              </w:rPr>
              <w:fldChar w:fldCharType="begin"/>
            </w:r>
            <w:r>
              <w:rPr>
                <w:noProof/>
                <w:webHidden/>
              </w:rPr>
              <w:instrText xml:space="preserve"> PAGEREF _Toc142142706 \h </w:instrText>
            </w:r>
            <w:r>
              <w:rPr>
                <w:noProof/>
                <w:webHidden/>
              </w:rPr>
            </w:r>
            <w:r>
              <w:rPr>
                <w:noProof/>
                <w:webHidden/>
              </w:rPr>
              <w:fldChar w:fldCharType="separate"/>
            </w:r>
            <w:r>
              <w:rPr>
                <w:noProof/>
                <w:webHidden/>
              </w:rPr>
              <w:t>7</w:t>
            </w:r>
            <w:r>
              <w:rPr>
                <w:noProof/>
                <w:webHidden/>
              </w:rPr>
              <w:fldChar w:fldCharType="end"/>
            </w:r>
          </w:hyperlink>
        </w:p>
        <w:p w14:paraId="3FDAF15D" w14:textId="6D64A7EF" w:rsidR="005F0D00" w:rsidRDefault="005F0D00">
          <w:pPr>
            <w:pStyle w:val="TOC1"/>
            <w:tabs>
              <w:tab w:val="right" w:leader="dot" w:pos="9350"/>
            </w:tabs>
            <w:rPr>
              <w:noProof/>
              <w:kern w:val="2"/>
              <w:sz w:val="24"/>
              <w:szCs w:val="24"/>
              <w14:ligatures w14:val="standardContextual"/>
            </w:rPr>
          </w:pPr>
          <w:hyperlink w:anchor="_Toc142142707" w:history="1">
            <w:r w:rsidRPr="004F55D1">
              <w:rPr>
                <w:rStyle w:val="Hyperlink"/>
                <w:rFonts w:ascii="Segoe UI" w:hAnsi="Segoe UI" w:cs="Segoe UI"/>
                <w:noProof/>
              </w:rPr>
              <w:t>Psilocybin for treatment resistant depression in patients taking a concomitant SSRI medication</w:t>
            </w:r>
            <w:r>
              <w:rPr>
                <w:noProof/>
                <w:webHidden/>
              </w:rPr>
              <w:tab/>
            </w:r>
            <w:r>
              <w:rPr>
                <w:noProof/>
                <w:webHidden/>
              </w:rPr>
              <w:fldChar w:fldCharType="begin"/>
            </w:r>
            <w:r>
              <w:rPr>
                <w:noProof/>
                <w:webHidden/>
              </w:rPr>
              <w:instrText xml:space="preserve"> PAGEREF _Toc142142707 \h </w:instrText>
            </w:r>
            <w:r>
              <w:rPr>
                <w:noProof/>
                <w:webHidden/>
              </w:rPr>
            </w:r>
            <w:r>
              <w:rPr>
                <w:noProof/>
                <w:webHidden/>
              </w:rPr>
              <w:fldChar w:fldCharType="separate"/>
            </w:r>
            <w:r>
              <w:rPr>
                <w:noProof/>
                <w:webHidden/>
              </w:rPr>
              <w:t>8</w:t>
            </w:r>
            <w:r>
              <w:rPr>
                <w:noProof/>
                <w:webHidden/>
              </w:rPr>
              <w:fldChar w:fldCharType="end"/>
            </w:r>
          </w:hyperlink>
        </w:p>
        <w:p w14:paraId="4D6A5C3E" w14:textId="7296F6F3" w:rsidR="005F0D00" w:rsidRDefault="005F0D00">
          <w:pPr>
            <w:pStyle w:val="TOC1"/>
            <w:tabs>
              <w:tab w:val="right" w:leader="dot" w:pos="9350"/>
            </w:tabs>
            <w:rPr>
              <w:noProof/>
              <w:kern w:val="2"/>
              <w:sz w:val="24"/>
              <w:szCs w:val="24"/>
              <w14:ligatures w14:val="standardContextual"/>
            </w:rPr>
          </w:pPr>
          <w:hyperlink w:anchor="_Toc142142708" w:history="1">
            <w:r w:rsidRPr="004F55D1">
              <w:rPr>
                <w:rStyle w:val="Hyperlink"/>
                <w:rFonts w:ascii="Segoe UI" w:hAnsi="Segoe UI" w:cs="Segoe UI"/>
                <w:noProof/>
              </w:rPr>
              <w:t>Disparities in Suicide-Related Behaviors Across Sexual Orientations by Gender: A Retrospective Cohort Study Using Linked Health Administrative Data</w:t>
            </w:r>
            <w:r>
              <w:rPr>
                <w:noProof/>
                <w:webHidden/>
              </w:rPr>
              <w:tab/>
            </w:r>
            <w:r>
              <w:rPr>
                <w:noProof/>
                <w:webHidden/>
              </w:rPr>
              <w:fldChar w:fldCharType="begin"/>
            </w:r>
            <w:r>
              <w:rPr>
                <w:noProof/>
                <w:webHidden/>
              </w:rPr>
              <w:instrText xml:space="preserve"> PAGEREF _Toc142142708 \h </w:instrText>
            </w:r>
            <w:r>
              <w:rPr>
                <w:noProof/>
                <w:webHidden/>
              </w:rPr>
            </w:r>
            <w:r>
              <w:rPr>
                <w:noProof/>
                <w:webHidden/>
              </w:rPr>
              <w:fldChar w:fldCharType="separate"/>
            </w:r>
            <w:r>
              <w:rPr>
                <w:noProof/>
                <w:webHidden/>
              </w:rPr>
              <w:t>8</w:t>
            </w:r>
            <w:r>
              <w:rPr>
                <w:noProof/>
                <w:webHidden/>
              </w:rPr>
              <w:fldChar w:fldCharType="end"/>
            </w:r>
          </w:hyperlink>
        </w:p>
        <w:p w14:paraId="0461A01A" w14:textId="2C424BE2" w:rsidR="005F0D00" w:rsidRDefault="005F0D00">
          <w:pPr>
            <w:pStyle w:val="TOC1"/>
            <w:tabs>
              <w:tab w:val="right" w:leader="dot" w:pos="9350"/>
            </w:tabs>
            <w:rPr>
              <w:noProof/>
              <w:kern w:val="2"/>
              <w:sz w:val="24"/>
              <w:szCs w:val="24"/>
              <w14:ligatures w14:val="standardContextual"/>
            </w:rPr>
          </w:pPr>
          <w:hyperlink w:anchor="_Toc142142709" w:history="1">
            <w:r w:rsidRPr="004F55D1">
              <w:rPr>
                <w:rStyle w:val="Hyperlink"/>
                <w:rFonts w:ascii="Segoe UI" w:hAnsi="Segoe UI" w:cs="Segoe UI"/>
                <w:noProof/>
              </w:rPr>
              <w:t>Differences in Social Determinants of Health Underlie Racial/Ethnic Disparities in Psychological Health and Well-Being: Study of 11,143 Older Adults</w:t>
            </w:r>
            <w:r>
              <w:rPr>
                <w:noProof/>
                <w:webHidden/>
              </w:rPr>
              <w:tab/>
            </w:r>
            <w:r>
              <w:rPr>
                <w:noProof/>
                <w:webHidden/>
              </w:rPr>
              <w:fldChar w:fldCharType="begin"/>
            </w:r>
            <w:r>
              <w:rPr>
                <w:noProof/>
                <w:webHidden/>
              </w:rPr>
              <w:instrText xml:space="preserve"> PAGEREF _Toc142142709 \h </w:instrText>
            </w:r>
            <w:r>
              <w:rPr>
                <w:noProof/>
                <w:webHidden/>
              </w:rPr>
            </w:r>
            <w:r>
              <w:rPr>
                <w:noProof/>
                <w:webHidden/>
              </w:rPr>
              <w:fldChar w:fldCharType="separate"/>
            </w:r>
            <w:r>
              <w:rPr>
                <w:noProof/>
                <w:webHidden/>
              </w:rPr>
              <w:t>9</w:t>
            </w:r>
            <w:r>
              <w:rPr>
                <w:noProof/>
                <w:webHidden/>
              </w:rPr>
              <w:fldChar w:fldCharType="end"/>
            </w:r>
          </w:hyperlink>
        </w:p>
        <w:p w14:paraId="3047B64D" w14:textId="3DBFC5DF" w:rsidR="005F0D00" w:rsidRDefault="005F0D00">
          <w:pPr>
            <w:pStyle w:val="TOC1"/>
            <w:tabs>
              <w:tab w:val="right" w:leader="dot" w:pos="9350"/>
            </w:tabs>
            <w:rPr>
              <w:noProof/>
              <w:kern w:val="2"/>
              <w:sz w:val="24"/>
              <w:szCs w:val="24"/>
              <w14:ligatures w14:val="standardContextual"/>
            </w:rPr>
          </w:pPr>
          <w:hyperlink w:anchor="_Toc142142710" w:history="1">
            <w:r w:rsidRPr="004F55D1">
              <w:rPr>
                <w:rStyle w:val="Hyperlink"/>
                <w:rFonts w:ascii="Segoe UI" w:hAnsi="Segoe UI" w:cs="Segoe UI"/>
                <w:noProof/>
              </w:rPr>
              <w:t>Prospective Associations of Childhood Housing Insecurity With Anxiety and Depression Symptoms During Childhood and Adulthood</w:t>
            </w:r>
            <w:r>
              <w:rPr>
                <w:noProof/>
                <w:webHidden/>
              </w:rPr>
              <w:tab/>
            </w:r>
            <w:r>
              <w:rPr>
                <w:noProof/>
                <w:webHidden/>
              </w:rPr>
              <w:fldChar w:fldCharType="begin"/>
            </w:r>
            <w:r>
              <w:rPr>
                <w:noProof/>
                <w:webHidden/>
              </w:rPr>
              <w:instrText xml:space="preserve"> PAGEREF _Toc142142710 \h </w:instrText>
            </w:r>
            <w:r>
              <w:rPr>
                <w:noProof/>
                <w:webHidden/>
              </w:rPr>
            </w:r>
            <w:r>
              <w:rPr>
                <w:noProof/>
                <w:webHidden/>
              </w:rPr>
              <w:fldChar w:fldCharType="separate"/>
            </w:r>
            <w:r>
              <w:rPr>
                <w:noProof/>
                <w:webHidden/>
              </w:rPr>
              <w:t>10</w:t>
            </w:r>
            <w:r>
              <w:rPr>
                <w:noProof/>
                <w:webHidden/>
              </w:rPr>
              <w:fldChar w:fldCharType="end"/>
            </w:r>
          </w:hyperlink>
        </w:p>
        <w:p w14:paraId="4A296BEF" w14:textId="7802E5E4" w:rsidR="005F0D00" w:rsidRDefault="005F0D00">
          <w:pPr>
            <w:pStyle w:val="TOC1"/>
            <w:tabs>
              <w:tab w:val="right" w:leader="dot" w:pos="9350"/>
            </w:tabs>
            <w:rPr>
              <w:noProof/>
              <w:kern w:val="2"/>
              <w:sz w:val="24"/>
              <w:szCs w:val="24"/>
              <w14:ligatures w14:val="standardContextual"/>
            </w:rPr>
          </w:pPr>
          <w:hyperlink w:anchor="_Toc142142711" w:history="1">
            <w:r w:rsidRPr="004F55D1">
              <w:rPr>
                <w:rStyle w:val="Hyperlink"/>
                <w:rFonts w:ascii="Segoe UI" w:hAnsi="Segoe UI" w:cs="Segoe UI"/>
                <w:noProof/>
              </w:rPr>
              <w:t>Incidence of adverse events and comparative tolerability of selective serotonin reuptake inhibitors, and serotonin and norepinephrine reuptake inhibitors for the treatment of anxiety, obsessive-compulsive, and stress disorders: a systematic review and network meta-analysis</w:t>
            </w:r>
            <w:r>
              <w:rPr>
                <w:noProof/>
                <w:webHidden/>
              </w:rPr>
              <w:tab/>
            </w:r>
            <w:r>
              <w:rPr>
                <w:noProof/>
                <w:webHidden/>
              </w:rPr>
              <w:fldChar w:fldCharType="begin"/>
            </w:r>
            <w:r>
              <w:rPr>
                <w:noProof/>
                <w:webHidden/>
              </w:rPr>
              <w:instrText xml:space="preserve"> PAGEREF _Toc142142711 \h </w:instrText>
            </w:r>
            <w:r>
              <w:rPr>
                <w:noProof/>
                <w:webHidden/>
              </w:rPr>
            </w:r>
            <w:r>
              <w:rPr>
                <w:noProof/>
                <w:webHidden/>
              </w:rPr>
              <w:fldChar w:fldCharType="separate"/>
            </w:r>
            <w:r>
              <w:rPr>
                <w:noProof/>
                <w:webHidden/>
              </w:rPr>
              <w:t>11</w:t>
            </w:r>
            <w:r>
              <w:rPr>
                <w:noProof/>
                <w:webHidden/>
              </w:rPr>
              <w:fldChar w:fldCharType="end"/>
            </w:r>
          </w:hyperlink>
        </w:p>
        <w:p w14:paraId="321E8000" w14:textId="587225AC" w:rsidR="005F0D00" w:rsidRDefault="005F0D00">
          <w:pPr>
            <w:pStyle w:val="TOC1"/>
            <w:tabs>
              <w:tab w:val="right" w:leader="dot" w:pos="9350"/>
            </w:tabs>
            <w:rPr>
              <w:noProof/>
              <w:kern w:val="2"/>
              <w:sz w:val="24"/>
              <w:szCs w:val="24"/>
              <w14:ligatures w14:val="standardContextual"/>
            </w:rPr>
          </w:pPr>
          <w:hyperlink w:anchor="_Toc142142712" w:history="1">
            <w:r w:rsidRPr="004F55D1">
              <w:rPr>
                <w:rStyle w:val="Hyperlink"/>
                <w:rFonts w:ascii="Segoe UI" w:hAnsi="Segoe UI" w:cs="Segoe UI"/>
                <w:noProof/>
              </w:rPr>
              <w:t>Antipsychotics and obsessive-compulsive disorder/obsessive-compulsive symptoms: A pharmacovigilance study of the FDA adverse event reporting system</w:t>
            </w:r>
            <w:r>
              <w:rPr>
                <w:noProof/>
                <w:webHidden/>
              </w:rPr>
              <w:tab/>
            </w:r>
            <w:r>
              <w:rPr>
                <w:noProof/>
                <w:webHidden/>
              </w:rPr>
              <w:fldChar w:fldCharType="begin"/>
            </w:r>
            <w:r>
              <w:rPr>
                <w:noProof/>
                <w:webHidden/>
              </w:rPr>
              <w:instrText xml:space="preserve"> PAGEREF _Toc142142712 \h </w:instrText>
            </w:r>
            <w:r>
              <w:rPr>
                <w:noProof/>
                <w:webHidden/>
              </w:rPr>
            </w:r>
            <w:r>
              <w:rPr>
                <w:noProof/>
                <w:webHidden/>
              </w:rPr>
              <w:fldChar w:fldCharType="separate"/>
            </w:r>
            <w:r>
              <w:rPr>
                <w:noProof/>
                <w:webHidden/>
              </w:rPr>
              <w:t>12</w:t>
            </w:r>
            <w:r>
              <w:rPr>
                <w:noProof/>
                <w:webHidden/>
              </w:rPr>
              <w:fldChar w:fldCharType="end"/>
            </w:r>
          </w:hyperlink>
        </w:p>
        <w:p w14:paraId="5721411D" w14:textId="305A7997" w:rsidR="005F0D00" w:rsidRDefault="005F0D00">
          <w:pPr>
            <w:pStyle w:val="TOC1"/>
            <w:tabs>
              <w:tab w:val="right" w:leader="dot" w:pos="9350"/>
            </w:tabs>
            <w:rPr>
              <w:noProof/>
              <w:kern w:val="2"/>
              <w:sz w:val="24"/>
              <w:szCs w:val="24"/>
              <w14:ligatures w14:val="standardContextual"/>
            </w:rPr>
          </w:pPr>
          <w:hyperlink w:anchor="_Toc142142713" w:history="1">
            <w:r w:rsidRPr="004F55D1">
              <w:rPr>
                <w:rStyle w:val="Hyperlink"/>
                <w:rFonts w:ascii="Segoe UI" w:hAnsi="Segoe UI" w:cs="Segoe UI"/>
                <w:noProof/>
              </w:rPr>
              <w:t>Risk of Major Malformations in Infants After First-Trimester Exposure to Stimulants: Results From the Massachusetts General Hospital National Pregnancy Registry for Psychiatric Medications</w:t>
            </w:r>
            <w:r>
              <w:rPr>
                <w:noProof/>
                <w:webHidden/>
              </w:rPr>
              <w:tab/>
            </w:r>
            <w:r>
              <w:rPr>
                <w:noProof/>
                <w:webHidden/>
              </w:rPr>
              <w:fldChar w:fldCharType="begin"/>
            </w:r>
            <w:r>
              <w:rPr>
                <w:noProof/>
                <w:webHidden/>
              </w:rPr>
              <w:instrText xml:space="preserve"> PAGEREF _Toc142142713 \h </w:instrText>
            </w:r>
            <w:r>
              <w:rPr>
                <w:noProof/>
                <w:webHidden/>
              </w:rPr>
            </w:r>
            <w:r>
              <w:rPr>
                <w:noProof/>
                <w:webHidden/>
              </w:rPr>
              <w:fldChar w:fldCharType="separate"/>
            </w:r>
            <w:r>
              <w:rPr>
                <w:noProof/>
                <w:webHidden/>
              </w:rPr>
              <w:t>13</w:t>
            </w:r>
            <w:r>
              <w:rPr>
                <w:noProof/>
                <w:webHidden/>
              </w:rPr>
              <w:fldChar w:fldCharType="end"/>
            </w:r>
          </w:hyperlink>
        </w:p>
        <w:p w14:paraId="31CBC975" w14:textId="2747A63B" w:rsidR="005F0D00" w:rsidRDefault="005F0D00">
          <w:pPr>
            <w:pStyle w:val="TOC1"/>
            <w:tabs>
              <w:tab w:val="right" w:leader="dot" w:pos="9350"/>
            </w:tabs>
            <w:rPr>
              <w:noProof/>
              <w:kern w:val="2"/>
              <w:sz w:val="24"/>
              <w:szCs w:val="24"/>
              <w14:ligatures w14:val="standardContextual"/>
            </w:rPr>
          </w:pPr>
          <w:hyperlink w:anchor="_Toc142142714" w:history="1">
            <w:r w:rsidRPr="004F55D1">
              <w:rPr>
                <w:rStyle w:val="Hyperlink"/>
                <w:rFonts w:ascii="Segoe UI" w:hAnsi="Segoe UI" w:cs="Segoe UI"/>
                <w:noProof/>
              </w:rPr>
              <w:t>Effect of Brief Interpersonal Therapy on Depression During Pregnancy: A Randomized Clinical Trial</w:t>
            </w:r>
            <w:r>
              <w:rPr>
                <w:noProof/>
                <w:webHidden/>
              </w:rPr>
              <w:tab/>
            </w:r>
            <w:r>
              <w:rPr>
                <w:noProof/>
                <w:webHidden/>
              </w:rPr>
              <w:fldChar w:fldCharType="begin"/>
            </w:r>
            <w:r>
              <w:rPr>
                <w:noProof/>
                <w:webHidden/>
              </w:rPr>
              <w:instrText xml:space="preserve"> PAGEREF _Toc142142714 \h </w:instrText>
            </w:r>
            <w:r>
              <w:rPr>
                <w:noProof/>
                <w:webHidden/>
              </w:rPr>
            </w:r>
            <w:r>
              <w:rPr>
                <w:noProof/>
                <w:webHidden/>
              </w:rPr>
              <w:fldChar w:fldCharType="separate"/>
            </w:r>
            <w:r>
              <w:rPr>
                <w:noProof/>
                <w:webHidden/>
              </w:rPr>
              <w:t>14</w:t>
            </w:r>
            <w:r>
              <w:rPr>
                <w:noProof/>
                <w:webHidden/>
              </w:rPr>
              <w:fldChar w:fldCharType="end"/>
            </w:r>
          </w:hyperlink>
        </w:p>
        <w:p w14:paraId="71FC51C3" w14:textId="656ED2D2" w:rsidR="005F0D00" w:rsidRDefault="005F0D00">
          <w:pPr>
            <w:pStyle w:val="TOC1"/>
            <w:tabs>
              <w:tab w:val="right" w:leader="dot" w:pos="9350"/>
            </w:tabs>
            <w:rPr>
              <w:noProof/>
              <w:kern w:val="2"/>
              <w:sz w:val="24"/>
              <w:szCs w:val="24"/>
              <w14:ligatures w14:val="standardContextual"/>
            </w:rPr>
          </w:pPr>
          <w:hyperlink w:anchor="_Toc142142715" w:history="1">
            <w:r w:rsidRPr="004F55D1">
              <w:rPr>
                <w:rStyle w:val="Hyperlink"/>
                <w:rFonts w:ascii="Segoe UI" w:hAnsi="Segoe UI" w:cs="Segoe UI"/>
                <w:noProof/>
              </w:rPr>
              <w:t>Stability of the Subtypes of Major Depressive Disorder in Older Adults and the Influence of Mild Cognitive Impairment on the Stability</w:t>
            </w:r>
            <w:r>
              <w:rPr>
                <w:noProof/>
                <w:webHidden/>
              </w:rPr>
              <w:tab/>
            </w:r>
            <w:r>
              <w:rPr>
                <w:noProof/>
                <w:webHidden/>
              </w:rPr>
              <w:fldChar w:fldCharType="begin"/>
            </w:r>
            <w:r>
              <w:rPr>
                <w:noProof/>
                <w:webHidden/>
              </w:rPr>
              <w:instrText xml:space="preserve"> PAGEREF _Toc142142715 \h </w:instrText>
            </w:r>
            <w:r>
              <w:rPr>
                <w:noProof/>
                <w:webHidden/>
              </w:rPr>
            </w:r>
            <w:r>
              <w:rPr>
                <w:noProof/>
                <w:webHidden/>
              </w:rPr>
              <w:fldChar w:fldCharType="separate"/>
            </w:r>
            <w:r>
              <w:rPr>
                <w:noProof/>
                <w:webHidden/>
              </w:rPr>
              <w:t>15</w:t>
            </w:r>
            <w:r>
              <w:rPr>
                <w:noProof/>
                <w:webHidden/>
              </w:rPr>
              <w:fldChar w:fldCharType="end"/>
            </w:r>
          </w:hyperlink>
        </w:p>
        <w:p w14:paraId="77D991E2" w14:textId="1220512C" w:rsidR="005F0D00" w:rsidRDefault="005F0D00">
          <w:pPr>
            <w:pStyle w:val="TOC1"/>
            <w:tabs>
              <w:tab w:val="right" w:leader="dot" w:pos="9350"/>
            </w:tabs>
            <w:rPr>
              <w:noProof/>
              <w:kern w:val="2"/>
              <w:sz w:val="24"/>
              <w:szCs w:val="24"/>
              <w14:ligatures w14:val="standardContextual"/>
            </w:rPr>
          </w:pPr>
          <w:hyperlink w:anchor="_Toc142142716" w:history="1">
            <w:r w:rsidRPr="004F55D1">
              <w:rPr>
                <w:rStyle w:val="Hyperlink"/>
                <w:rFonts w:ascii="Segoe UI" w:hAnsi="Segoe UI" w:cs="Segoe UI"/>
                <w:noProof/>
              </w:rPr>
              <w:t>Pharmacological augmentation of serotonin reuptake inhibitors in patients with obsessive-compulsive disorder: A network meta-analysis</w:t>
            </w:r>
            <w:r>
              <w:rPr>
                <w:noProof/>
                <w:webHidden/>
              </w:rPr>
              <w:tab/>
            </w:r>
            <w:r>
              <w:rPr>
                <w:noProof/>
                <w:webHidden/>
              </w:rPr>
              <w:fldChar w:fldCharType="begin"/>
            </w:r>
            <w:r>
              <w:rPr>
                <w:noProof/>
                <w:webHidden/>
              </w:rPr>
              <w:instrText xml:space="preserve"> PAGEREF _Toc142142716 \h </w:instrText>
            </w:r>
            <w:r>
              <w:rPr>
                <w:noProof/>
                <w:webHidden/>
              </w:rPr>
            </w:r>
            <w:r>
              <w:rPr>
                <w:noProof/>
                <w:webHidden/>
              </w:rPr>
              <w:fldChar w:fldCharType="separate"/>
            </w:r>
            <w:r>
              <w:rPr>
                <w:noProof/>
                <w:webHidden/>
              </w:rPr>
              <w:t>16</w:t>
            </w:r>
            <w:r>
              <w:rPr>
                <w:noProof/>
                <w:webHidden/>
              </w:rPr>
              <w:fldChar w:fldCharType="end"/>
            </w:r>
          </w:hyperlink>
        </w:p>
        <w:p w14:paraId="70BE889B" w14:textId="016DE970" w:rsidR="005F0D00" w:rsidRDefault="005F0D00">
          <w:pPr>
            <w:pStyle w:val="TOC1"/>
            <w:tabs>
              <w:tab w:val="right" w:leader="dot" w:pos="9350"/>
            </w:tabs>
            <w:rPr>
              <w:noProof/>
              <w:kern w:val="2"/>
              <w:sz w:val="24"/>
              <w:szCs w:val="24"/>
              <w14:ligatures w14:val="standardContextual"/>
            </w:rPr>
          </w:pPr>
          <w:hyperlink w:anchor="_Toc142142717" w:history="1">
            <w:r w:rsidRPr="004F55D1">
              <w:rPr>
                <w:rStyle w:val="Hyperlink"/>
                <w:rFonts w:ascii="Segoe UI" w:hAnsi="Segoe UI" w:cs="Segoe UI"/>
                <w:noProof/>
              </w:rPr>
              <w:t>Cannabis Use and Symptomatic Relapse in First Episode Schizophrenia: Trigger or Consequence? Data From the OPTIMISE Study</w:t>
            </w:r>
            <w:r>
              <w:rPr>
                <w:noProof/>
                <w:webHidden/>
              </w:rPr>
              <w:tab/>
            </w:r>
            <w:r>
              <w:rPr>
                <w:noProof/>
                <w:webHidden/>
              </w:rPr>
              <w:fldChar w:fldCharType="begin"/>
            </w:r>
            <w:r>
              <w:rPr>
                <w:noProof/>
                <w:webHidden/>
              </w:rPr>
              <w:instrText xml:space="preserve"> PAGEREF _Toc142142717 \h </w:instrText>
            </w:r>
            <w:r>
              <w:rPr>
                <w:noProof/>
                <w:webHidden/>
              </w:rPr>
            </w:r>
            <w:r>
              <w:rPr>
                <w:noProof/>
                <w:webHidden/>
              </w:rPr>
              <w:fldChar w:fldCharType="separate"/>
            </w:r>
            <w:r>
              <w:rPr>
                <w:noProof/>
                <w:webHidden/>
              </w:rPr>
              <w:t>17</w:t>
            </w:r>
            <w:r>
              <w:rPr>
                <w:noProof/>
                <w:webHidden/>
              </w:rPr>
              <w:fldChar w:fldCharType="end"/>
            </w:r>
          </w:hyperlink>
        </w:p>
        <w:p w14:paraId="588B85BD" w14:textId="79638062" w:rsidR="005F0D00" w:rsidRDefault="005F0D00">
          <w:pPr>
            <w:pStyle w:val="TOC1"/>
            <w:tabs>
              <w:tab w:val="right" w:leader="dot" w:pos="9350"/>
            </w:tabs>
            <w:rPr>
              <w:noProof/>
              <w:kern w:val="2"/>
              <w:sz w:val="24"/>
              <w:szCs w:val="24"/>
              <w14:ligatures w14:val="standardContextual"/>
            </w:rPr>
          </w:pPr>
          <w:hyperlink w:anchor="_Toc142142718" w:history="1">
            <w:r w:rsidRPr="004F55D1">
              <w:rPr>
                <w:rStyle w:val="Hyperlink"/>
                <w:rFonts w:ascii="Segoe UI" w:hAnsi="Segoe UI" w:cs="Segoe UI"/>
                <w:noProof/>
              </w:rPr>
              <w:t>Treating negative symptoms of schizophrenia: current approaches and future perspectives</w:t>
            </w:r>
            <w:r>
              <w:rPr>
                <w:noProof/>
                <w:webHidden/>
              </w:rPr>
              <w:tab/>
            </w:r>
            <w:r>
              <w:rPr>
                <w:noProof/>
                <w:webHidden/>
              </w:rPr>
              <w:fldChar w:fldCharType="begin"/>
            </w:r>
            <w:r>
              <w:rPr>
                <w:noProof/>
                <w:webHidden/>
              </w:rPr>
              <w:instrText xml:space="preserve"> PAGEREF _Toc142142718 \h </w:instrText>
            </w:r>
            <w:r>
              <w:rPr>
                <w:noProof/>
                <w:webHidden/>
              </w:rPr>
            </w:r>
            <w:r>
              <w:rPr>
                <w:noProof/>
                <w:webHidden/>
              </w:rPr>
              <w:fldChar w:fldCharType="separate"/>
            </w:r>
            <w:r>
              <w:rPr>
                <w:noProof/>
                <w:webHidden/>
              </w:rPr>
              <w:t>18</w:t>
            </w:r>
            <w:r>
              <w:rPr>
                <w:noProof/>
                <w:webHidden/>
              </w:rPr>
              <w:fldChar w:fldCharType="end"/>
            </w:r>
          </w:hyperlink>
        </w:p>
        <w:p w14:paraId="7B967EFF" w14:textId="7883515F" w:rsidR="005F0D00" w:rsidRDefault="005F0D00">
          <w:pPr>
            <w:pStyle w:val="TOC1"/>
            <w:tabs>
              <w:tab w:val="right" w:leader="dot" w:pos="9350"/>
            </w:tabs>
            <w:rPr>
              <w:noProof/>
              <w:kern w:val="2"/>
              <w:sz w:val="24"/>
              <w:szCs w:val="24"/>
              <w14:ligatures w14:val="standardContextual"/>
            </w:rPr>
          </w:pPr>
          <w:hyperlink w:anchor="_Toc142142719" w:history="1">
            <w:r w:rsidRPr="004F55D1">
              <w:rPr>
                <w:rStyle w:val="Hyperlink"/>
                <w:rFonts w:ascii="Segoe UI" w:hAnsi="Segoe UI" w:cs="Segoe UI"/>
                <w:noProof/>
              </w:rPr>
              <w:t>The potential effect of metformin on cognitive and other symptom dimensions in patients with schizophrenia and antipsychotic-induced weight gain: a systematic review, meta-analysis, and meta-regression</w:t>
            </w:r>
            <w:r>
              <w:rPr>
                <w:noProof/>
                <w:webHidden/>
              </w:rPr>
              <w:tab/>
            </w:r>
            <w:r>
              <w:rPr>
                <w:noProof/>
                <w:webHidden/>
              </w:rPr>
              <w:fldChar w:fldCharType="begin"/>
            </w:r>
            <w:r>
              <w:rPr>
                <w:noProof/>
                <w:webHidden/>
              </w:rPr>
              <w:instrText xml:space="preserve"> PAGEREF _Toc142142719 \h </w:instrText>
            </w:r>
            <w:r>
              <w:rPr>
                <w:noProof/>
                <w:webHidden/>
              </w:rPr>
            </w:r>
            <w:r>
              <w:rPr>
                <w:noProof/>
                <w:webHidden/>
              </w:rPr>
              <w:fldChar w:fldCharType="separate"/>
            </w:r>
            <w:r>
              <w:rPr>
                <w:noProof/>
                <w:webHidden/>
              </w:rPr>
              <w:t>18</w:t>
            </w:r>
            <w:r>
              <w:rPr>
                <w:noProof/>
                <w:webHidden/>
              </w:rPr>
              <w:fldChar w:fldCharType="end"/>
            </w:r>
          </w:hyperlink>
        </w:p>
        <w:p w14:paraId="5792E696" w14:textId="7BC4A027" w:rsidR="005F0D00" w:rsidRDefault="005F0D00">
          <w:pPr>
            <w:pStyle w:val="TOC1"/>
            <w:tabs>
              <w:tab w:val="right" w:leader="dot" w:pos="9350"/>
            </w:tabs>
            <w:rPr>
              <w:noProof/>
              <w:kern w:val="2"/>
              <w:sz w:val="24"/>
              <w:szCs w:val="24"/>
              <w14:ligatures w14:val="standardContextual"/>
            </w:rPr>
          </w:pPr>
          <w:hyperlink w:anchor="_Toc142142720" w:history="1">
            <w:r w:rsidRPr="004F55D1">
              <w:rPr>
                <w:rStyle w:val="Hyperlink"/>
                <w:rFonts w:ascii="Segoe UI" w:hAnsi="Segoe UI" w:cs="Segoe UI"/>
                <w:noProof/>
              </w:rPr>
              <w:t>Cognitive Behavioral Therapy for Late-Life Depression (CBTlate): Results of a Multicenter, Randomized, Observer-Blinded, Controlled Trial</w:t>
            </w:r>
            <w:r>
              <w:rPr>
                <w:noProof/>
                <w:webHidden/>
              </w:rPr>
              <w:tab/>
            </w:r>
            <w:r>
              <w:rPr>
                <w:noProof/>
                <w:webHidden/>
              </w:rPr>
              <w:fldChar w:fldCharType="begin"/>
            </w:r>
            <w:r>
              <w:rPr>
                <w:noProof/>
                <w:webHidden/>
              </w:rPr>
              <w:instrText xml:space="preserve"> PAGEREF _Toc142142720 \h </w:instrText>
            </w:r>
            <w:r>
              <w:rPr>
                <w:noProof/>
                <w:webHidden/>
              </w:rPr>
            </w:r>
            <w:r>
              <w:rPr>
                <w:noProof/>
                <w:webHidden/>
              </w:rPr>
              <w:fldChar w:fldCharType="separate"/>
            </w:r>
            <w:r>
              <w:rPr>
                <w:noProof/>
                <w:webHidden/>
              </w:rPr>
              <w:t>19</w:t>
            </w:r>
            <w:r>
              <w:rPr>
                <w:noProof/>
                <w:webHidden/>
              </w:rPr>
              <w:fldChar w:fldCharType="end"/>
            </w:r>
          </w:hyperlink>
        </w:p>
        <w:p w14:paraId="39A4DC56" w14:textId="58356867" w:rsidR="005F0D00" w:rsidRDefault="005F0D00">
          <w:pPr>
            <w:pStyle w:val="TOC1"/>
            <w:tabs>
              <w:tab w:val="right" w:leader="dot" w:pos="9350"/>
            </w:tabs>
            <w:rPr>
              <w:noProof/>
              <w:kern w:val="2"/>
              <w:sz w:val="24"/>
              <w:szCs w:val="24"/>
              <w14:ligatures w14:val="standardContextual"/>
            </w:rPr>
          </w:pPr>
          <w:hyperlink w:anchor="_Toc142142721" w:history="1">
            <w:r w:rsidRPr="004F55D1">
              <w:rPr>
                <w:rStyle w:val="Hyperlink"/>
                <w:rFonts w:ascii="Segoe UI" w:hAnsi="Segoe UI" w:cs="Segoe UI"/>
                <w:noProof/>
              </w:rPr>
              <w:t xml:space="preserve"> Investigation of Active Ingredients Within Internet-Delivered Cognitive Behavioral Therapy for Depression: A Randomized Optimization Trial</w:t>
            </w:r>
            <w:r>
              <w:rPr>
                <w:noProof/>
                <w:webHidden/>
              </w:rPr>
              <w:tab/>
            </w:r>
            <w:r>
              <w:rPr>
                <w:noProof/>
                <w:webHidden/>
              </w:rPr>
              <w:fldChar w:fldCharType="begin"/>
            </w:r>
            <w:r>
              <w:rPr>
                <w:noProof/>
                <w:webHidden/>
              </w:rPr>
              <w:instrText xml:space="preserve"> PAGEREF _Toc142142721 \h </w:instrText>
            </w:r>
            <w:r>
              <w:rPr>
                <w:noProof/>
                <w:webHidden/>
              </w:rPr>
            </w:r>
            <w:r>
              <w:rPr>
                <w:noProof/>
                <w:webHidden/>
              </w:rPr>
              <w:fldChar w:fldCharType="separate"/>
            </w:r>
            <w:r>
              <w:rPr>
                <w:noProof/>
                <w:webHidden/>
              </w:rPr>
              <w:t>20</w:t>
            </w:r>
            <w:r>
              <w:rPr>
                <w:noProof/>
                <w:webHidden/>
              </w:rPr>
              <w:fldChar w:fldCharType="end"/>
            </w:r>
          </w:hyperlink>
        </w:p>
        <w:p w14:paraId="04A5B2E7" w14:textId="312A30C3" w:rsidR="005F0D00" w:rsidRDefault="005F0D00">
          <w:pPr>
            <w:pStyle w:val="TOC2"/>
            <w:tabs>
              <w:tab w:val="right" w:leader="dot" w:pos="9350"/>
            </w:tabs>
            <w:rPr>
              <w:rFonts w:eastAsiaTheme="minorEastAsia"/>
              <w:noProof/>
              <w:kern w:val="2"/>
              <w:sz w:val="24"/>
              <w:szCs w:val="24"/>
              <w14:ligatures w14:val="standardContextual"/>
            </w:rPr>
          </w:pPr>
          <w:hyperlink w:anchor="_Toc142142722" w:history="1">
            <w:r w:rsidRPr="004F55D1">
              <w:rPr>
                <w:rStyle w:val="Hyperlink"/>
                <w:rFonts w:ascii="Segoe UI" w:hAnsi="Segoe UI" w:cs="Segoe UI"/>
                <w:b/>
                <w:bCs/>
                <w:noProof/>
              </w:rPr>
              <w:t>Clinically-relevant scientific studies</w:t>
            </w:r>
            <w:r>
              <w:rPr>
                <w:noProof/>
                <w:webHidden/>
              </w:rPr>
              <w:tab/>
            </w:r>
            <w:r>
              <w:rPr>
                <w:noProof/>
                <w:webHidden/>
              </w:rPr>
              <w:fldChar w:fldCharType="begin"/>
            </w:r>
            <w:r>
              <w:rPr>
                <w:noProof/>
                <w:webHidden/>
              </w:rPr>
              <w:instrText xml:space="preserve"> PAGEREF _Toc142142722 \h </w:instrText>
            </w:r>
            <w:r>
              <w:rPr>
                <w:noProof/>
                <w:webHidden/>
              </w:rPr>
            </w:r>
            <w:r>
              <w:rPr>
                <w:noProof/>
                <w:webHidden/>
              </w:rPr>
              <w:fldChar w:fldCharType="separate"/>
            </w:r>
            <w:r>
              <w:rPr>
                <w:noProof/>
                <w:webHidden/>
              </w:rPr>
              <w:t>21</w:t>
            </w:r>
            <w:r>
              <w:rPr>
                <w:noProof/>
                <w:webHidden/>
              </w:rPr>
              <w:fldChar w:fldCharType="end"/>
            </w:r>
          </w:hyperlink>
        </w:p>
        <w:p w14:paraId="63CCEB5B" w14:textId="0923F3A5" w:rsidR="005F0D00" w:rsidRDefault="005F0D00">
          <w:pPr>
            <w:pStyle w:val="TOC1"/>
            <w:tabs>
              <w:tab w:val="right" w:leader="dot" w:pos="9350"/>
            </w:tabs>
            <w:rPr>
              <w:noProof/>
              <w:kern w:val="2"/>
              <w:sz w:val="24"/>
              <w:szCs w:val="24"/>
              <w14:ligatures w14:val="standardContextual"/>
            </w:rPr>
          </w:pPr>
          <w:hyperlink w:anchor="_Toc142142723" w:history="1">
            <w:r w:rsidRPr="004F55D1">
              <w:rPr>
                <w:rStyle w:val="Hyperlink"/>
                <w:rFonts w:ascii="Segoe UI" w:hAnsi="Segoe UI" w:cs="Segoe UI"/>
                <w:noProof/>
              </w:rPr>
              <w:t>Neuroinflammation mechanisms of neuromodulation therapies for anxiety and depression</w:t>
            </w:r>
            <w:r>
              <w:rPr>
                <w:noProof/>
                <w:webHidden/>
              </w:rPr>
              <w:tab/>
            </w:r>
            <w:r>
              <w:rPr>
                <w:noProof/>
                <w:webHidden/>
              </w:rPr>
              <w:fldChar w:fldCharType="begin"/>
            </w:r>
            <w:r>
              <w:rPr>
                <w:noProof/>
                <w:webHidden/>
              </w:rPr>
              <w:instrText xml:space="preserve"> PAGEREF _Toc142142723 \h </w:instrText>
            </w:r>
            <w:r>
              <w:rPr>
                <w:noProof/>
                <w:webHidden/>
              </w:rPr>
            </w:r>
            <w:r>
              <w:rPr>
                <w:noProof/>
                <w:webHidden/>
              </w:rPr>
              <w:fldChar w:fldCharType="separate"/>
            </w:r>
            <w:r>
              <w:rPr>
                <w:noProof/>
                <w:webHidden/>
              </w:rPr>
              <w:t>21</w:t>
            </w:r>
            <w:r>
              <w:rPr>
                <w:noProof/>
                <w:webHidden/>
              </w:rPr>
              <w:fldChar w:fldCharType="end"/>
            </w:r>
          </w:hyperlink>
        </w:p>
        <w:p w14:paraId="476DFF0A" w14:textId="5B1A559F" w:rsidR="005F0D00" w:rsidRDefault="005F0D00">
          <w:pPr>
            <w:pStyle w:val="TOC2"/>
            <w:tabs>
              <w:tab w:val="right" w:leader="dot" w:pos="9350"/>
            </w:tabs>
            <w:rPr>
              <w:rFonts w:eastAsiaTheme="minorEastAsia"/>
              <w:noProof/>
              <w:kern w:val="2"/>
              <w:sz w:val="24"/>
              <w:szCs w:val="24"/>
              <w14:ligatures w14:val="standardContextual"/>
            </w:rPr>
          </w:pPr>
          <w:hyperlink w:anchor="_Toc142142724" w:history="1">
            <w:r w:rsidRPr="004F55D1">
              <w:rPr>
                <w:rStyle w:val="Hyperlink"/>
                <w:rFonts w:ascii="Segoe UI" w:hAnsi="Segoe UI" w:cs="Segoe UI"/>
                <w:b/>
                <w:bCs/>
                <w:noProof/>
              </w:rPr>
              <w:t>Reviews/Treatment Guidelines</w:t>
            </w:r>
            <w:r>
              <w:rPr>
                <w:noProof/>
                <w:webHidden/>
              </w:rPr>
              <w:tab/>
            </w:r>
            <w:r>
              <w:rPr>
                <w:noProof/>
                <w:webHidden/>
              </w:rPr>
              <w:fldChar w:fldCharType="begin"/>
            </w:r>
            <w:r>
              <w:rPr>
                <w:noProof/>
                <w:webHidden/>
              </w:rPr>
              <w:instrText xml:space="preserve"> PAGEREF _Toc142142724 \h </w:instrText>
            </w:r>
            <w:r>
              <w:rPr>
                <w:noProof/>
                <w:webHidden/>
              </w:rPr>
            </w:r>
            <w:r>
              <w:rPr>
                <w:noProof/>
                <w:webHidden/>
              </w:rPr>
              <w:fldChar w:fldCharType="separate"/>
            </w:r>
            <w:r>
              <w:rPr>
                <w:noProof/>
                <w:webHidden/>
              </w:rPr>
              <w:t>22</w:t>
            </w:r>
            <w:r>
              <w:rPr>
                <w:noProof/>
                <w:webHidden/>
              </w:rPr>
              <w:fldChar w:fldCharType="end"/>
            </w:r>
          </w:hyperlink>
        </w:p>
        <w:p w14:paraId="61DDFB92" w14:textId="659DC16A" w:rsidR="005F0D00" w:rsidRDefault="005F0D00">
          <w:pPr>
            <w:pStyle w:val="TOC1"/>
            <w:tabs>
              <w:tab w:val="right" w:leader="dot" w:pos="9350"/>
            </w:tabs>
            <w:rPr>
              <w:noProof/>
              <w:kern w:val="2"/>
              <w:sz w:val="24"/>
              <w:szCs w:val="24"/>
              <w14:ligatures w14:val="standardContextual"/>
            </w:rPr>
          </w:pPr>
          <w:hyperlink w:anchor="_Toc142142725" w:history="1">
            <w:r w:rsidRPr="004F55D1">
              <w:rPr>
                <w:rStyle w:val="Hyperlink"/>
                <w:rFonts w:ascii="Segoe UI" w:hAnsi="Segoe UI" w:cs="Segoe UI"/>
                <w:noProof/>
              </w:rPr>
              <w:t>Ketamine in neuropsychiatric disorders: an update</w:t>
            </w:r>
            <w:r>
              <w:rPr>
                <w:noProof/>
                <w:webHidden/>
              </w:rPr>
              <w:tab/>
            </w:r>
            <w:r>
              <w:rPr>
                <w:noProof/>
                <w:webHidden/>
              </w:rPr>
              <w:fldChar w:fldCharType="begin"/>
            </w:r>
            <w:r>
              <w:rPr>
                <w:noProof/>
                <w:webHidden/>
              </w:rPr>
              <w:instrText xml:space="preserve"> PAGEREF _Toc142142725 \h </w:instrText>
            </w:r>
            <w:r>
              <w:rPr>
                <w:noProof/>
                <w:webHidden/>
              </w:rPr>
            </w:r>
            <w:r>
              <w:rPr>
                <w:noProof/>
                <w:webHidden/>
              </w:rPr>
              <w:fldChar w:fldCharType="separate"/>
            </w:r>
            <w:r>
              <w:rPr>
                <w:noProof/>
                <w:webHidden/>
              </w:rPr>
              <w:t>22</w:t>
            </w:r>
            <w:r>
              <w:rPr>
                <w:noProof/>
                <w:webHidden/>
              </w:rPr>
              <w:fldChar w:fldCharType="end"/>
            </w:r>
          </w:hyperlink>
        </w:p>
        <w:p w14:paraId="1C09012F" w14:textId="4A1685E8" w:rsidR="005F0D00" w:rsidRDefault="005F0D00">
          <w:pPr>
            <w:pStyle w:val="TOC2"/>
            <w:tabs>
              <w:tab w:val="right" w:leader="dot" w:pos="9350"/>
            </w:tabs>
            <w:rPr>
              <w:rFonts w:eastAsiaTheme="minorEastAsia"/>
              <w:noProof/>
              <w:kern w:val="2"/>
              <w:sz w:val="24"/>
              <w:szCs w:val="24"/>
              <w14:ligatures w14:val="standardContextual"/>
            </w:rPr>
          </w:pPr>
          <w:hyperlink w:anchor="_Toc142142726" w:history="1">
            <w:r w:rsidRPr="004F55D1">
              <w:rPr>
                <w:rStyle w:val="Hyperlink"/>
                <w:rFonts w:ascii="Segoe UI" w:hAnsi="Segoe UI" w:cs="Segoe UI"/>
                <w:b/>
                <w:bCs/>
                <w:noProof/>
              </w:rPr>
              <w:t>Interesting Viewpoints</w:t>
            </w:r>
            <w:r>
              <w:rPr>
                <w:noProof/>
                <w:webHidden/>
              </w:rPr>
              <w:tab/>
            </w:r>
            <w:r>
              <w:rPr>
                <w:noProof/>
                <w:webHidden/>
              </w:rPr>
              <w:fldChar w:fldCharType="begin"/>
            </w:r>
            <w:r>
              <w:rPr>
                <w:noProof/>
                <w:webHidden/>
              </w:rPr>
              <w:instrText xml:space="preserve"> PAGEREF _Toc142142726 \h </w:instrText>
            </w:r>
            <w:r>
              <w:rPr>
                <w:noProof/>
                <w:webHidden/>
              </w:rPr>
            </w:r>
            <w:r>
              <w:rPr>
                <w:noProof/>
                <w:webHidden/>
              </w:rPr>
              <w:fldChar w:fldCharType="separate"/>
            </w:r>
            <w:r>
              <w:rPr>
                <w:noProof/>
                <w:webHidden/>
              </w:rPr>
              <w:t>22</w:t>
            </w:r>
            <w:r>
              <w:rPr>
                <w:noProof/>
                <w:webHidden/>
              </w:rPr>
              <w:fldChar w:fldCharType="end"/>
            </w:r>
          </w:hyperlink>
        </w:p>
        <w:p w14:paraId="207F2631" w14:textId="388A0549" w:rsidR="005F0D00" w:rsidRDefault="005F0D00">
          <w:pPr>
            <w:pStyle w:val="TOC1"/>
            <w:tabs>
              <w:tab w:val="right" w:leader="dot" w:pos="9350"/>
            </w:tabs>
            <w:rPr>
              <w:noProof/>
              <w:kern w:val="2"/>
              <w:sz w:val="24"/>
              <w:szCs w:val="24"/>
              <w14:ligatures w14:val="standardContextual"/>
            </w:rPr>
          </w:pPr>
          <w:hyperlink w:anchor="_Toc142142727" w:history="1">
            <w:r w:rsidRPr="004F55D1">
              <w:rPr>
                <w:rStyle w:val="Hyperlink"/>
                <w:rFonts w:ascii="Segoe UI" w:hAnsi="Segoe UI" w:cs="Segoe UI"/>
                <w:noProof/>
              </w:rPr>
              <w:t>No time to lose: the current state of research in rapid-acting psychotherapeutics</w:t>
            </w:r>
            <w:r>
              <w:rPr>
                <w:noProof/>
                <w:webHidden/>
              </w:rPr>
              <w:tab/>
            </w:r>
            <w:r>
              <w:rPr>
                <w:noProof/>
                <w:webHidden/>
              </w:rPr>
              <w:fldChar w:fldCharType="begin"/>
            </w:r>
            <w:r>
              <w:rPr>
                <w:noProof/>
                <w:webHidden/>
              </w:rPr>
              <w:instrText xml:space="preserve"> PAGEREF _Toc142142727 \h </w:instrText>
            </w:r>
            <w:r>
              <w:rPr>
                <w:noProof/>
                <w:webHidden/>
              </w:rPr>
            </w:r>
            <w:r>
              <w:rPr>
                <w:noProof/>
                <w:webHidden/>
              </w:rPr>
              <w:fldChar w:fldCharType="separate"/>
            </w:r>
            <w:r>
              <w:rPr>
                <w:noProof/>
                <w:webHidden/>
              </w:rPr>
              <w:t>22</w:t>
            </w:r>
            <w:r>
              <w:rPr>
                <w:noProof/>
                <w:webHidden/>
              </w:rPr>
              <w:fldChar w:fldCharType="end"/>
            </w:r>
          </w:hyperlink>
        </w:p>
        <w:p w14:paraId="48E8EF88" w14:textId="5B67F55C" w:rsidR="005F0D00" w:rsidRDefault="005F0D00">
          <w:pPr>
            <w:pStyle w:val="TOC1"/>
            <w:tabs>
              <w:tab w:val="right" w:leader="dot" w:pos="9350"/>
            </w:tabs>
            <w:rPr>
              <w:noProof/>
              <w:kern w:val="2"/>
              <w:sz w:val="24"/>
              <w:szCs w:val="24"/>
              <w14:ligatures w14:val="standardContextual"/>
            </w:rPr>
          </w:pPr>
          <w:hyperlink w:anchor="_Toc142142728" w:history="1">
            <w:r w:rsidRPr="004F55D1">
              <w:rPr>
                <w:rStyle w:val="Hyperlink"/>
                <w:rFonts w:ascii="Segoe UI" w:hAnsi="Segoe UI" w:cs="Segoe UI"/>
                <w:noProof/>
              </w:rPr>
              <w:t>Waiting for a digital therapist: three challenges on the path to psychotherapy delivered by artificial intelligence</w:t>
            </w:r>
            <w:r>
              <w:rPr>
                <w:noProof/>
                <w:webHidden/>
              </w:rPr>
              <w:tab/>
            </w:r>
            <w:r>
              <w:rPr>
                <w:noProof/>
                <w:webHidden/>
              </w:rPr>
              <w:fldChar w:fldCharType="begin"/>
            </w:r>
            <w:r>
              <w:rPr>
                <w:noProof/>
                <w:webHidden/>
              </w:rPr>
              <w:instrText xml:space="preserve"> PAGEREF _Toc142142728 \h </w:instrText>
            </w:r>
            <w:r>
              <w:rPr>
                <w:noProof/>
                <w:webHidden/>
              </w:rPr>
            </w:r>
            <w:r>
              <w:rPr>
                <w:noProof/>
                <w:webHidden/>
              </w:rPr>
              <w:fldChar w:fldCharType="separate"/>
            </w:r>
            <w:r>
              <w:rPr>
                <w:noProof/>
                <w:webHidden/>
              </w:rPr>
              <w:t>23</w:t>
            </w:r>
            <w:r>
              <w:rPr>
                <w:noProof/>
                <w:webHidden/>
              </w:rPr>
              <w:fldChar w:fldCharType="end"/>
            </w:r>
          </w:hyperlink>
        </w:p>
        <w:p w14:paraId="2B3A040E" w14:textId="6935598B" w:rsidR="005F0D00" w:rsidRDefault="005F0D00">
          <w:pPr>
            <w:pStyle w:val="TOC1"/>
            <w:tabs>
              <w:tab w:val="right" w:leader="dot" w:pos="9350"/>
            </w:tabs>
            <w:rPr>
              <w:noProof/>
              <w:kern w:val="2"/>
              <w:sz w:val="24"/>
              <w:szCs w:val="24"/>
              <w14:ligatures w14:val="standardContextual"/>
            </w:rPr>
          </w:pPr>
          <w:hyperlink w:anchor="_Toc142142729" w:history="1">
            <w:r w:rsidRPr="004F55D1">
              <w:rPr>
                <w:rStyle w:val="Hyperlink"/>
                <w:rFonts w:ascii="Segoe UI" w:hAnsi="Segoe UI" w:cs="Segoe UI"/>
                <w:noProof/>
              </w:rPr>
              <w:t>Involuntary Hospitalization and Coercive Treatment of People With Mental Illness Experiencing Homelessness-Going Backward With Foreseeable Harms</w:t>
            </w:r>
            <w:r>
              <w:rPr>
                <w:noProof/>
                <w:webHidden/>
              </w:rPr>
              <w:tab/>
            </w:r>
            <w:r>
              <w:rPr>
                <w:noProof/>
                <w:webHidden/>
              </w:rPr>
              <w:fldChar w:fldCharType="begin"/>
            </w:r>
            <w:r>
              <w:rPr>
                <w:noProof/>
                <w:webHidden/>
              </w:rPr>
              <w:instrText xml:space="preserve"> PAGEREF _Toc142142729 \h </w:instrText>
            </w:r>
            <w:r>
              <w:rPr>
                <w:noProof/>
                <w:webHidden/>
              </w:rPr>
            </w:r>
            <w:r>
              <w:rPr>
                <w:noProof/>
                <w:webHidden/>
              </w:rPr>
              <w:fldChar w:fldCharType="separate"/>
            </w:r>
            <w:r>
              <w:rPr>
                <w:noProof/>
                <w:webHidden/>
              </w:rPr>
              <w:t>23</w:t>
            </w:r>
            <w:r>
              <w:rPr>
                <w:noProof/>
                <w:webHidden/>
              </w:rPr>
              <w:fldChar w:fldCharType="end"/>
            </w:r>
          </w:hyperlink>
        </w:p>
        <w:p w14:paraId="6BBA6A25" w14:textId="749D5DAC" w:rsidR="005F0D00" w:rsidRDefault="005F0D00">
          <w:pPr>
            <w:pStyle w:val="TOC1"/>
            <w:tabs>
              <w:tab w:val="right" w:leader="dot" w:pos="9350"/>
            </w:tabs>
            <w:rPr>
              <w:noProof/>
              <w:kern w:val="2"/>
              <w:sz w:val="24"/>
              <w:szCs w:val="24"/>
              <w14:ligatures w14:val="standardContextual"/>
            </w:rPr>
          </w:pPr>
          <w:hyperlink w:anchor="_Toc142142730" w:history="1">
            <w:r w:rsidRPr="004F55D1">
              <w:rPr>
                <w:rStyle w:val="Hyperlink"/>
                <w:rFonts w:ascii="Segoe UI" w:hAnsi="Segoe UI" w:cs="Segoe UI"/>
                <w:noProof/>
              </w:rPr>
              <w:t>Physical Activity for Health-Every Minute Counts</w:t>
            </w:r>
            <w:r>
              <w:rPr>
                <w:noProof/>
                <w:webHidden/>
              </w:rPr>
              <w:tab/>
            </w:r>
            <w:r>
              <w:rPr>
                <w:noProof/>
                <w:webHidden/>
              </w:rPr>
              <w:fldChar w:fldCharType="begin"/>
            </w:r>
            <w:r>
              <w:rPr>
                <w:noProof/>
                <w:webHidden/>
              </w:rPr>
              <w:instrText xml:space="preserve"> PAGEREF _Toc142142730 \h </w:instrText>
            </w:r>
            <w:r>
              <w:rPr>
                <w:noProof/>
                <w:webHidden/>
              </w:rPr>
            </w:r>
            <w:r>
              <w:rPr>
                <w:noProof/>
                <w:webHidden/>
              </w:rPr>
              <w:fldChar w:fldCharType="separate"/>
            </w:r>
            <w:r>
              <w:rPr>
                <w:noProof/>
                <w:webHidden/>
              </w:rPr>
              <w:t>24</w:t>
            </w:r>
            <w:r>
              <w:rPr>
                <w:noProof/>
                <w:webHidden/>
              </w:rPr>
              <w:fldChar w:fldCharType="end"/>
            </w:r>
          </w:hyperlink>
        </w:p>
        <w:p w14:paraId="6986FE35" w14:textId="795E3E36" w:rsidR="005F0D00" w:rsidRDefault="005F0D00">
          <w:pPr>
            <w:pStyle w:val="TOC1"/>
            <w:tabs>
              <w:tab w:val="right" w:leader="dot" w:pos="9350"/>
            </w:tabs>
            <w:rPr>
              <w:noProof/>
              <w:kern w:val="2"/>
              <w:sz w:val="24"/>
              <w:szCs w:val="24"/>
              <w14:ligatures w14:val="standardContextual"/>
            </w:rPr>
          </w:pPr>
          <w:hyperlink w:anchor="_Toc142142731" w:history="1">
            <w:r w:rsidRPr="004F55D1">
              <w:rPr>
                <w:rStyle w:val="Hyperlink"/>
                <w:rFonts w:ascii="Segoe UI" w:hAnsi="Segoe UI" w:cs="Segoe UI"/>
                <w:noProof/>
              </w:rPr>
              <w:t>Must Psilocybin Always "Assist Psychotherapy"?</w:t>
            </w:r>
            <w:r>
              <w:rPr>
                <w:noProof/>
                <w:webHidden/>
              </w:rPr>
              <w:tab/>
            </w:r>
            <w:r>
              <w:rPr>
                <w:noProof/>
                <w:webHidden/>
              </w:rPr>
              <w:fldChar w:fldCharType="begin"/>
            </w:r>
            <w:r>
              <w:rPr>
                <w:noProof/>
                <w:webHidden/>
              </w:rPr>
              <w:instrText xml:space="preserve"> PAGEREF _Toc142142731 \h </w:instrText>
            </w:r>
            <w:r>
              <w:rPr>
                <w:noProof/>
                <w:webHidden/>
              </w:rPr>
            </w:r>
            <w:r>
              <w:rPr>
                <w:noProof/>
                <w:webHidden/>
              </w:rPr>
              <w:fldChar w:fldCharType="separate"/>
            </w:r>
            <w:r>
              <w:rPr>
                <w:noProof/>
                <w:webHidden/>
              </w:rPr>
              <w:t>24</w:t>
            </w:r>
            <w:r>
              <w:rPr>
                <w:noProof/>
                <w:webHidden/>
              </w:rPr>
              <w:fldChar w:fldCharType="end"/>
            </w:r>
          </w:hyperlink>
        </w:p>
        <w:p w14:paraId="249D150F" w14:textId="7AD31F53" w:rsidR="0008198E" w:rsidRPr="00FD28B8" w:rsidRDefault="00DF2746" w:rsidP="0001421E">
          <w:pPr>
            <w:rPr>
              <w:rFonts w:cstheme="minorHAnsi"/>
              <w:noProof/>
            </w:rPr>
          </w:pPr>
          <w:r w:rsidRPr="00FD28B8">
            <w:rPr>
              <w:rFonts w:cstheme="minorHAnsi"/>
              <w:noProof/>
            </w:rPr>
            <w:fldChar w:fldCharType="end"/>
          </w:r>
        </w:p>
      </w:sdtContent>
    </w:sdt>
    <w:bookmarkEnd w:id="0" w:displacedByCustomXml="prev"/>
    <w:p w14:paraId="00E68161" w14:textId="77777777" w:rsidR="00687807" w:rsidRPr="00FD28B8" w:rsidRDefault="00687807" w:rsidP="00687807">
      <w:pPr>
        <w:pStyle w:val="ListParagraph"/>
        <w:rPr>
          <w:rFonts w:asciiTheme="minorHAnsi" w:hAnsiTheme="minorHAnsi" w:cstheme="minorHAnsi"/>
        </w:rPr>
      </w:pPr>
    </w:p>
    <w:p w14:paraId="25FE082F" w14:textId="1543BD06" w:rsidR="00687807" w:rsidRDefault="00FD28B8" w:rsidP="00FD28B8">
      <w:pPr>
        <w:pStyle w:val="Heading2"/>
        <w:rPr>
          <w:rFonts w:asciiTheme="minorHAnsi" w:hAnsiTheme="minorHAnsi" w:cstheme="minorHAnsi"/>
          <w:b/>
          <w:bCs/>
          <w:sz w:val="24"/>
          <w:szCs w:val="24"/>
          <w:shd w:val="clear" w:color="auto" w:fill="FFFFFF"/>
        </w:rPr>
      </w:pPr>
      <w:bookmarkStart w:id="1" w:name="_Toc142142701"/>
      <w:r w:rsidRPr="002614AD">
        <w:rPr>
          <w:rFonts w:asciiTheme="minorHAnsi" w:hAnsiTheme="minorHAnsi" w:cstheme="minorHAnsi"/>
          <w:b/>
          <w:bCs/>
          <w:sz w:val="24"/>
          <w:szCs w:val="24"/>
          <w:shd w:val="clear" w:color="auto" w:fill="FFFFFF"/>
        </w:rPr>
        <w:t>Clinical Research</w:t>
      </w:r>
      <w:bookmarkEnd w:id="1"/>
    </w:p>
    <w:p w14:paraId="68EEE097" w14:textId="77777777" w:rsidR="002614AD" w:rsidRDefault="002614AD" w:rsidP="002614AD"/>
    <w:p w14:paraId="6B575D1F" w14:textId="77777777" w:rsidR="002614AD" w:rsidRPr="002614AD" w:rsidRDefault="002614AD" w:rsidP="002614AD">
      <w:pPr>
        <w:pStyle w:val="Heading1"/>
        <w:shd w:val="clear" w:color="auto" w:fill="FFFFFF"/>
        <w:rPr>
          <w:rFonts w:ascii="Segoe UI" w:hAnsi="Segoe UI" w:cs="Segoe UI"/>
          <w:color w:val="212121"/>
        </w:rPr>
      </w:pPr>
      <w:bookmarkStart w:id="2" w:name="_Toc142142702"/>
      <w:r w:rsidRPr="002614AD">
        <w:rPr>
          <w:rFonts w:ascii="Segoe UI" w:hAnsi="Segoe UI" w:cs="Segoe UI"/>
          <w:color w:val="212121"/>
        </w:rPr>
        <w:t>Zuranolone for the Treatment of Postpartum Depression</w:t>
      </w:r>
      <w:bookmarkEnd w:id="2"/>
    </w:p>
    <w:p w14:paraId="1C8D13E3" w14:textId="77777777" w:rsidR="002614AD" w:rsidRPr="002614AD" w:rsidRDefault="002614AD" w:rsidP="002614AD">
      <w:pPr>
        <w:rPr>
          <w:rFonts w:ascii="Segoe UI" w:hAnsi="Segoe UI" w:cs="Segoe UI"/>
        </w:rPr>
      </w:pPr>
    </w:p>
    <w:p w14:paraId="2596911E" w14:textId="77777777" w:rsidR="002614AD" w:rsidRPr="002614AD" w:rsidRDefault="002614AD" w:rsidP="002614AD">
      <w:pPr>
        <w:rPr>
          <w:rFonts w:ascii="Segoe UI" w:hAnsi="Segoe UI" w:cs="Segoe UI"/>
          <w:color w:val="212121"/>
          <w:shd w:val="clear" w:color="auto" w:fill="FFFFFF"/>
        </w:rPr>
      </w:pPr>
      <w:proofErr w:type="spellStart"/>
      <w:r w:rsidRPr="002614AD">
        <w:rPr>
          <w:rFonts w:ascii="Segoe UI" w:hAnsi="Segoe UI" w:cs="Segoe UI"/>
          <w:color w:val="212121"/>
          <w:shd w:val="clear" w:color="auto" w:fill="FFFFFF"/>
        </w:rPr>
        <w:t>Deligiannidis</w:t>
      </w:r>
      <w:proofErr w:type="spellEnd"/>
      <w:r w:rsidRPr="002614AD">
        <w:rPr>
          <w:rFonts w:ascii="Segoe UI" w:hAnsi="Segoe UI" w:cs="Segoe UI"/>
          <w:color w:val="212121"/>
          <w:shd w:val="clear" w:color="auto" w:fill="FFFFFF"/>
        </w:rPr>
        <w:t xml:space="preserve"> KM, Meltzer-Brody S, Maximos B, Peeper EQ, Freeman M, Lasser R, Bullock A, Kotecha M, Li S, Forrestal F, Rana N, Garcia M, Leclair B, Doherty J. </w:t>
      </w:r>
      <w:proofErr w:type="spellStart"/>
      <w:r w:rsidRPr="002614AD">
        <w:rPr>
          <w:rFonts w:ascii="Segoe UI" w:hAnsi="Segoe UI" w:cs="Segoe UI"/>
          <w:color w:val="212121"/>
          <w:shd w:val="clear" w:color="auto" w:fill="FFFFFF"/>
        </w:rPr>
        <w:t>Zuranolone</w:t>
      </w:r>
      <w:proofErr w:type="spellEnd"/>
      <w:r w:rsidRPr="002614AD">
        <w:rPr>
          <w:rFonts w:ascii="Segoe UI" w:hAnsi="Segoe UI" w:cs="Segoe UI"/>
          <w:color w:val="212121"/>
          <w:shd w:val="clear" w:color="auto" w:fill="FFFFFF"/>
        </w:rPr>
        <w:t xml:space="preserve"> for the Treatment of Postpartum Depression. Am J Psychiatry. 2023 Jul </w:t>
      </w:r>
      <w:proofErr w:type="gramStart"/>
      <w:r w:rsidRPr="002614AD">
        <w:rPr>
          <w:rFonts w:ascii="Segoe UI" w:hAnsi="Segoe UI" w:cs="Segoe UI"/>
          <w:color w:val="212121"/>
          <w:shd w:val="clear" w:color="auto" w:fill="FFFFFF"/>
        </w:rPr>
        <w:t>26:appiajp</w:t>
      </w:r>
      <w:proofErr w:type="gramEnd"/>
      <w:r w:rsidRPr="002614AD">
        <w:rPr>
          <w:rFonts w:ascii="Segoe UI" w:hAnsi="Segoe UI" w:cs="Segoe UI"/>
          <w:color w:val="212121"/>
          <w:shd w:val="clear" w:color="auto" w:fill="FFFFFF"/>
        </w:rPr>
        <w:t xml:space="preserve">20220785. </w:t>
      </w:r>
      <w:proofErr w:type="spellStart"/>
      <w:r w:rsidRPr="002614AD">
        <w:rPr>
          <w:rFonts w:ascii="Segoe UI" w:hAnsi="Segoe UI" w:cs="Segoe UI"/>
          <w:color w:val="212121"/>
          <w:shd w:val="clear" w:color="auto" w:fill="FFFFFF"/>
        </w:rPr>
        <w:t>doi</w:t>
      </w:r>
      <w:proofErr w:type="spellEnd"/>
      <w:r w:rsidRPr="002614AD">
        <w:rPr>
          <w:rFonts w:ascii="Segoe UI" w:hAnsi="Segoe UI" w:cs="Segoe UI"/>
          <w:color w:val="212121"/>
          <w:shd w:val="clear" w:color="auto" w:fill="FFFFFF"/>
        </w:rPr>
        <w:t xml:space="preserve">: 10.1176/appi.ajp.20220785. </w:t>
      </w:r>
      <w:proofErr w:type="spellStart"/>
      <w:r w:rsidRPr="002614AD">
        <w:rPr>
          <w:rFonts w:ascii="Segoe UI" w:hAnsi="Segoe UI" w:cs="Segoe UI"/>
          <w:color w:val="212121"/>
          <w:shd w:val="clear" w:color="auto" w:fill="FFFFFF"/>
        </w:rPr>
        <w:t>Epub</w:t>
      </w:r>
      <w:proofErr w:type="spellEnd"/>
      <w:r w:rsidRPr="002614AD">
        <w:rPr>
          <w:rFonts w:ascii="Segoe UI" w:hAnsi="Segoe UI" w:cs="Segoe UI"/>
          <w:color w:val="212121"/>
          <w:shd w:val="clear" w:color="auto" w:fill="FFFFFF"/>
        </w:rPr>
        <w:t xml:space="preserve"> ahead of print. </w:t>
      </w:r>
      <w:hyperlink r:id="rId11" w:history="1">
        <w:r w:rsidRPr="002614AD">
          <w:rPr>
            <w:rStyle w:val="Hyperlink"/>
            <w:rFonts w:ascii="Segoe UI" w:hAnsi="Segoe UI" w:cs="Segoe UI"/>
            <w:shd w:val="clear" w:color="auto" w:fill="FFFFFF"/>
          </w:rPr>
          <w:t>PMID: 37491938</w:t>
        </w:r>
      </w:hyperlink>
    </w:p>
    <w:p w14:paraId="301EC05D" w14:textId="77777777" w:rsidR="002614AD" w:rsidRPr="002614AD" w:rsidRDefault="002614AD"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 </w:t>
      </w:r>
      <w:r w:rsidRPr="002614AD">
        <w:rPr>
          <w:rFonts w:ascii="Segoe UI" w:hAnsi="Segoe UI" w:cs="Segoe UI"/>
          <w:color w:val="212121"/>
          <w:sz w:val="22"/>
          <w:szCs w:val="22"/>
        </w:rPr>
        <w:t xml:space="preserve">Postpartum depression (PPD) is a common perinatal complication with adverse maternal and infant outcomes. This study investigated the efficacy and safety of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a positive allosteric modulator of synaptic and </w:t>
      </w:r>
      <w:proofErr w:type="spellStart"/>
      <w:r w:rsidRPr="002614AD">
        <w:rPr>
          <w:rFonts w:ascii="Segoe UI" w:hAnsi="Segoe UI" w:cs="Segoe UI"/>
          <w:color w:val="212121"/>
          <w:sz w:val="22"/>
          <w:szCs w:val="22"/>
        </w:rPr>
        <w:t>extrasynaptic</w:t>
      </w:r>
      <w:proofErr w:type="spellEnd"/>
      <w:r w:rsidRPr="002614AD">
        <w:rPr>
          <w:rFonts w:ascii="Segoe UI" w:hAnsi="Segoe UI" w:cs="Segoe UI"/>
          <w:color w:val="212121"/>
          <w:sz w:val="22"/>
          <w:szCs w:val="22"/>
        </w:rPr>
        <w:t xml:space="preserve"> GABA</w:t>
      </w:r>
      <w:r w:rsidRPr="002614AD">
        <w:rPr>
          <w:rFonts w:ascii="Segoe UI" w:hAnsi="Segoe UI" w:cs="Segoe UI"/>
          <w:color w:val="212121"/>
          <w:sz w:val="22"/>
          <w:szCs w:val="22"/>
          <w:vertAlign w:val="subscript"/>
        </w:rPr>
        <w:t>A</w:t>
      </w:r>
      <w:r w:rsidRPr="002614AD">
        <w:rPr>
          <w:rFonts w:ascii="Segoe UI" w:hAnsi="Segoe UI" w:cs="Segoe UI"/>
          <w:color w:val="212121"/>
          <w:sz w:val="22"/>
          <w:szCs w:val="22"/>
        </w:rPr>
        <w:t> receptors and neuroactive steroid, as an oral, once-daily, 14-day treatment course for patients with severe PPD.</w:t>
      </w:r>
    </w:p>
    <w:p w14:paraId="26C68D26" w14:textId="77777777" w:rsidR="002614AD" w:rsidRPr="002614AD" w:rsidRDefault="002614AD"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lastRenderedPageBreak/>
        <w:t>Methods: </w:t>
      </w:r>
      <w:r w:rsidRPr="002614AD">
        <w:rPr>
          <w:rFonts w:ascii="Segoe UI" w:hAnsi="Segoe UI" w:cs="Segoe UI"/>
          <w:color w:val="212121"/>
          <w:sz w:val="22"/>
          <w:szCs w:val="22"/>
        </w:rPr>
        <w:t xml:space="preserve">In this double-blind phase 3 trial, women with severe PPD were randomized in a 1:1 ratio to receive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50 mg/day or placebo for 14 days. The primary endpoint was change from baseline in total score on the 17-item Hamilton Depression Rating Scale (HAM-D) at day 15; key secondary endpoints were change from baseline in HAM-D score at days 3, 28, and 45 and change from baseline in Clinical Global Impressions severity (CGI-S) score at day 15. Adverse events were monitored.</w:t>
      </w:r>
    </w:p>
    <w:p w14:paraId="2A21AAB8" w14:textId="77777777" w:rsidR="002614AD" w:rsidRPr="002614AD" w:rsidRDefault="002614AD"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Among 196 patients randomized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N=98; placebo, N=98), 170 (86.7%) completed the 45-day study. Treatment with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compared with placebo resulted in statistically significant improvement in depressive symptoms at day 15 (least squares mean [LSM] change from baseline in HAM-D score, -15.6 vs. -11.6; LSM difference, -4.0, 95% CI=-6.3, -1.7); significant improvement in depressive symptoms was also reported at days 3, 28, and 45. CGI-S score at day 15 significantly improved with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compared with placebo. The most common adverse events (≥10%) with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were somnolence, dizziness, and sedation. No loss of consciousness, withdrawal symptoms, or increased suicidal ideation or behavior were observed.</w:t>
      </w:r>
    </w:p>
    <w:p w14:paraId="0B5A35EB" w14:textId="3B87F4AE" w:rsidR="002614AD" w:rsidRPr="002614AD" w:rsidRDefault="002614AD"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w:t>
      </w:r>
      <w:r w:rsidRPr="002614AD">
        <w:rPr>
          <w:rFonts w:ascii="Segoe UI" w:hAnsi="Segoe UI" w:cs="Segoe UI"/>
          <w:color w:val="212121"/>
          <w:sz w:val="22"/>
          <w:szCs w:val="22"/>
        </w:rPr>
        <w:t xml:space="preserve">In this trial,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demonstrated significant improvements in depressive symptoms and was generally well tolerated, supporting the potential of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as a novel, rapid-acting oral treatment for PPD.</w:t>
      </w:r>
    </w:p>
    <w:p w14:paraId="405ECB8D" w14:textId="77777777" w:rsidR="002614AD" w:rsidRPr="002614AD" w:rsidRDefault="002614AD" w:rsidP="002614AD">
      <w:pPr>
        <w:pStyle w:val="Heading1"/>
        <w:shd w:val="clear" w:color="auto" w:fill="FFFFFF"/>
        <w:rPr>
          <w:rFonts w:ascii="Segoe UI" w:hAnsi="Segoe UI" w:cs="Segoe UI"/>
          <w:color w:val="212121"/>
        </w:rPr>
      </w:pPr>
      <w:bookmarkStart w:id="3" w:name="_Toc142142703"/>
      <w:r w:rsidRPr="002614AD">
        <w:rPr>
          <w:rFonts w:ascii="Segoe UI" w:hAnsi="Segoe UI" w:cs="Segoe UI"/>
          <w:color w:val="212121"/>
        </w:rPr>
        <w:t>Zuranolone for the Treatment of Adults With Major Depressive Disorder: A Randomized, Placebo-Controlled Phase 3 Trial</w:t>
      </w:r>
      <w:bookmarkEnd w:id="3"/>
    </w:p>
    <w:p w14:paraId="0FB3C933" w14:textId="77777777" w:rsidR="002614AD" w:rsidRPr="002614AD" w:rsidRDefault="002614AD" w:rsidP="002614AD">
      <w:pPr>
        <w:rPr>
          <w:rFonts w:ascii="Segoe UI" w:hAnsi="Segoe UI" w:cs="Segoe UI"/>
        </w:rPr>
      </w:pPr>
    </w:p>
    <w:p w14:paraId="7F3A6F5B" w14:textId="77777777" w:rsidR="002614AD" w:rsidRPr="002614AD" w:rsidRDefault="002614AD" w:rsidP="002614AD">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Clayton AH, Lasser R, Parikh SV, </w:t>
      </w:r>
      <w:proofErr w:type="spellStart"/>
      <w:r w:rsidRPr="002614AD">
        <w:rPr>
          <w:rFonts w:ascii="Segoe UI" w:hAnsi="Segoe UI" w:cs="Segoe UI"/>
          <w:color w:val="212121"/>
          <w:shd w:val="clear" w:color="auto" w:fill="FFFFFF"/>
        </w:rPr>
        <w:t>Iosifescu</w:t>
      </w:r>
      <w:proofErr w:type="spellEnd"/>
      <w:r w:rsidRPr="002614AD">
        <w:rPr>
          <w:rFonts w:ascii="Segoe UI" w:hAnsi="Segoe UI" w:cs="Segoe UI"/>
          <w:color w:val="212121"/>
          <w:shd w:val="clear" w:color="auto" w:fill="FFFFFF"/>
        </w:rPr>
        <w:t xml:space="preserve"> DV, Jung J, Kotecha M, Forrestal F, Jonas J, Kanes SJ, Doherty J. </w:t>
      </w:r>
      <w:proofErr w:type="spellStart"/>
      <w:r w:rsidRPr="002614AD">
        <w:rPr>
          <w:rFonts w:ascii="Segoe UI" w:hAnsi="Segoe UI" w:cs="Segoe UI"/>
          <w:color w:val="212121"/>
          <w:shd w:val="clear" w:color="auto" w:fill="FFFFFF"/>
        </w:rPr>
        <w:t>Zuranolone</w:t>
      </w:r>
      <w:proofErr w:type="spellEnd"/>
      <w:r w:rsidRPr="002614AD">
        <w:rPr>
          <w:rFonts w:ascii="Segoe UI" w:hAnsi="Segoe UI" w:cs="Segoe UI"/>
          <w:color w:val="212121"/>
          <w:shd w:val="clear" w:color="auto" w:fill="FFFFFF"/>
        </w:rPr>
        <w:t xml:space="preserve"> for the Treatment of Adults </w:t>
      </w:r>
      <w:proofErr w:type="gramStart"/>
      <w:r w:rsidRPr="002614AD">
        <w:rPr>
          <w:rFonts w:ascii="Segoe UI" w:hAnsi="Segoe UI" w:cs="Segoe UI"/>
          <w:color w:val="212121"/>
          <w:shd w:val="clear" w:color="auto" w:fill="FFFFFF"/>
        </w:rPr>
        <w:t>With</w:t>
      </w:r>
      <w:proofErr w:type="gramEnd"/>
      <w:r w:rsidRPr="002614AD">
        <w:rPr>
          <w:rFonts w:ascii="Segoe UI" w:hAnsi="Segoe UI" w:cs="Segoe UI"/>
          <w:color w:val="212121"/>
          <w:shd w:val="clear" w:color="auto" w:fill="FFFFFF"/>
        </w:rPr>
        <w:t xml:space="preserve"> Major Depressive Disorder: A Randomized, Placebo-Controlled Phase 3 Trial. Am J Psychiatry. 2023 May </w:t>
      </w:r>
      <w:proofErr w:type="gramStart"/>
      <w:r w:rsidRPr="002614AD">
        <w:rPr>
          <w:rFonts w:ascii="Segoe UI" w:hAnsi="Segoe UI" w:cs="Segoe UI"/>
          <w:color w:val="212121"/>
          <w:shd w:val="clear" w:color="auto" w:fill="FFFFFF"/>
        </w:rPr>
        <w:t>3:appiajp</w:t>
      </w:r>
      <w:proofErr w:type="gramEnd"/>
      <w:r w:rsidRPr="002614AD">
        <w:rPr>
          <w:rFonts w:ascii="Segoe UI" w:hAnsi="Segoe UI" w:cs="Segoe UI"/>
          <w:color w:val="212121"/>
          <w:shd w:val="clear" w:color="auto" w:fill="FFFFFF"/>
        </w:rPr>
        <w:t xml:space="preserve">20220459. </w:t>
      </w:r>
      <w:proofErr w:type="spellStart"/>
      <w:r w:rsidRPr="002614AD">
        <w:rPr>
          <w:rFonts w:ascii="Segoe UI" w:hAnsi="Segoe UI" w:cs="Segoe UI"/>
          <w:color w:val="212121"/>
          <w:shd w:val="clear" w:color="auto" w:fill="FFFFFF"/>
        </w:rPr>
        <w:t>doi</w:t>
      </w:r>
      <w:proofErr w:type="spellEnd"/>
      <w:r w:rsidRPr="002614AD">
        <w:rPr>
          <w:rFonts w:ascii="Segoe UI" w:hAnsi="Segoe UI" w:cs="Segoe UI"/>
          <w:color w:val="212121"/>
          <w:shd w:val="clear" w:color="auto" w:fill="FFFFFF"/>
        </w:rPr>
        <w:t xml:space="preserve">: 10.1176/appi.ajp.20220459. </w:t>
      </w:r>
      <w:proofErr w:type="spellStart"/>
      <w:r w:rsidRPr="002614AD">
        <w:rPr>
          <w:rFonts w:ascii="Segoe UI" w:hAnsi="Segoe UI" w:cs="Segoe UI"/>
          <w:color w:val="212121"/>
          <w:shd w:val="clear" w:color="auto" w:fill="FFFFFF"/>
        </w:rPr>
        <w:t>Epub</w:t>
      </w:r>
      <w:proofErr w:type="spellEnd"/>
      <w:r w:rsidRPr="002614AD">
        <w:rPr>
          <w:rFonts w:ascii="Segoe UI" w:hAnsi="Segoe UI" w:cs="Segoe UI"/>
          <w:color w:val="212121"/>
          <w:shd w:val="clear" w:color="auto" w:fill="FFFFFF"/>
        </w:rPr>
        <w:t xml:space="preserve"> ahead of print. </w:t>
      </w:r>
      <w:hyperlink r:id="rId12" w:history="1">
        <w:r w:rsidRPr="002614AD">
          <w:rPr>
            <w:rStyle w:val="Hyperlink"/>
            <w:rFonts w:ascii="Segoe UI" w:hAnsi="Segoe UI" w:cs="Segoe UI"/>
            <w:shd w:val="clear" w:color="auto" w:fill="FFFFFF"/>
          </w:rPr>
          <w:t>PMID: 37132201</w:t>
        </w:r>
      </w:hyperlink>
    </w:p>
    <w:p w14:paraId="7FCF0159" w14:textId="77777777" w:rsidR="002614AD" w:rsidRPr="002614AD" w:rsidRDefault="002614AD"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 </w:t>
      </w:r>
      <w:r w:rsidRPr="002614AD">
        <w:rPr>
          <w:rFonts w:ascii="Segoe UI" w:hAnsi="Segoe UI" w:cs="Segoe UI"/>
          <w:color w:val="212121"/>
          <w:sz w:val="22"/>
          <w:szCs w:val="22"/>
        </w:rPr>
        <w:t xml:space="preserve">This study assessed the efficacy and safety of a 14-day treatment course of once-daily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50 mg, an investigational oral positive allosteric modulator of the γ-aminobutyric acid type A (GABA</w:t>
      </w:r>
      <w:r w:rsidRPr="002614AD">
        <w:rPr>
          <w:rFonts w:ascii="Segoe UI" w:hAnsi="Segoe UI" w:cs="Segoe UI"/>
          <w:color w:val="212121"/>
          <w:sz w:val="22"/>
          <w:szCs w:val="22"/>
          <w:vertAlign w:val="subscript"/>
        </w:rPr>
        <w:t>A</w:t>
      </w:r>
      <w:r w:rsidRPr="002614AD">
        <w:rPr>
          <w:rFonts w:ascii="Segoe UI" w:hAnsi="Segoe UI" w:cs="Segoe UI"/>
          <w:color w:val="212121"/>
          <w:sz w:val="22"/>
          <w:szCs w:val="22"/>
        </w:rPr>
        <w:t>) receptor, for the treatment of major depressive disorder.</w:t>
      </w:r>
    </w:p>
    <w:p w14:paraId="4373A6F2" w14:textId="77777777" w:rsidR="002614AD" w:rsidRPr="002614AD" w:rsidRDefault="002614AD"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Methods: </w:t>
      </w:r>
      <w:r w:rsidRPr="002614AD">
        <w:rPr>
          <w:rFonts w:ascii="Segoe UI" w:hAnsi="Segoe UI" w:cs="Segoe UI"/>
          <w:color w:val="212121"/>
          <w:sz w:val="22"/>
          <w:szCs w:val="22"/>
        </w:rPr>
        <w:t xml:space="preserve">Patients 18-64 years of age with severe major depressive disorder were enrolled in this randomized, double-blind, placebo-controlled trial. Patients self-administered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50 mg or placebo once daily for 14 days. The primary endpoint was change from baseline in total score on the 17-item Hamilton Depression Rating Scale (HAM-D) at day 15. Safety and tolerability were assessed by incidence of adverse events.</w:t>
      </w:r>
    </w:p>
    <w:p w14:paraId="46D8763E" w14:textId="77777777" w:rsidR="002614AD" w:rsidRPr="002614AD" w:rsidRDefault="002614AD"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 xml:space="preserve">Of 543 randomized patients, 534 (266 in the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group, 268 in the placebo group) constituted the full analysis set. Compared with patients in the placebo group, patients in the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group demonstrated a statistically significant improvement in depressive </w:t>
      </w:r>
      <w:r w:rsidRPr="002614AD">
        <w:rPr>
          <w:rFonts w:ascii="Segoe UI" w:hAnsi="Segoe UI" w:cs="Segoe UI"/>
          <w:color w:val="212121"/>
          <w:sz w:val="22"/>
          <w:szCs w:val="22"/>
        </w:rPr>
        <w:lastRenderedPageBreak/>
        <w:t xml:space="preserve">symptoms at day 15 (least squares mean change from baseline HAM-D score, -14.1 vs. -12.3). Numerically greater improvements in depressive symptoms for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versus placebo were observed by day 3 (least squares mean change from baseline HAM-D score, -9.8 vs. -6.8), which were sustained at all visits throughout the treatment and follow-up periods of the study (through day 42, with the difference remaining nominally significant through day 12). Two patients in each group experienced a serious adverse event; nine patients in the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group and four in the placebo group discontinued treatment due to adverse events.</w:t>
      </w:r>
    </w:p>
    <w:p w14:paraId="2F398E07" w14:textId="7664FAD4" w:rsidR="00FD28B8" w:rsidRPr="002614AD" w:rsidRDefault="002614AD"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at 50 mg/day elicited a significantly greater improvement in depressive symptoms at day 15, with a rapid time to effect (day 3).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was generally well tolerated, with no new safety findings compared with previously studied lower dosages. These findings support the potential of </w:t>
      </w:r>
      <w:proofErr w:type="spellStart"/>
      <w:r w:rsidRPr="002614AD">
        <w:rPr>
          <w:rFonts w:ascii="Segoe UI" w:hAnsi="Segoe UI" w:cs="Segoe UI"/>
          <w:color w:val="212121"/>
          <w:sz w:val="22"/>
          <w:szCs w:val="22"/>
        </w:rPr>
        <w:t>zuranolone</w:t>
      </w:r>
      <w:proofErr w:type="spellEnd"/>
      <w:r w:rsidRPr="002614AD">
        <w:rPr>
          <w:rFonts w:ascii="Segoe UI" w:hAnsi="Segoe UI" w:cs="Segoe UI"/>
          <w:color w:val="212121"/>
          <w:sz w:val="22"/>
          <w:szCs w:val="22"/>
        </w:rPr>
        <w:t xml:space="preserve"> in treating adults with major depressive disorder</w:t>
      </w:r>
    </w:p>
    <w:p w14:paraId="273A737A" w14:textId="77777777" w:rsidR="002614AD" w:rsidRPr="002614AD" w:rsidRDefault="002614AD" w:rsidP="002614AD">
      <w:pPr>
        <w:pStyle w:val="NormalWeb"/>
        <w:shd w:val="clear" w:color="auto" w:fill="FFFFFF"/>
        <w:rPr>
          <w:rFonts w:ascii="Segoe UI" w:hAnsi="Segoe UI" w:cs="Segoe UI"/>
          <w:color w:val="212121"/>
          <w:sz w:val="22"/>
          <w:szCs w:val="22"/>
        </w:rPr>
      </w:pPr>
    </w:p>
    <w:p w14:paraId="2BB38FF0" w14:textId="77777777" w:rsidR="00687807" w:rsidRPr="002614AD" w:rsidRDefault="00687807" w:rsidP="00687807">
      <w:pPr>
        <w:pStyle w:val="Heading1"/>
        <w:shd w:val="clear" w:color="auto" w:fill="FFFFFF"/>
        <w:rPr>
          <w:rFonts w:ascii="Segoe UI" w:hAnsi="Segoe UI" w:cs="Segoe UI"/>
          <w:color w:val="212121"/>
        </w:rPr>
      </w:pPr>
      <w:bookmarkStart w:id="4" w:name="_Toc142142704"/>
      <w:r w:rsidRPr="002614AD">
        <w:rPr>
          <w:rFonts w:ascii="Segoe UI" w:hAnsi="Segoe UI" w:cs="Segoe UI"/>
          <w:color w:val="212121"/>
        </w:rPr>
        <w:t>The association of alcohol dependence and consumption during adolescence with depression in young adulthood, in England: a prospective cohort study</w:t>
      </w:r>
      <w:bookmarkEnd w:id="4"/>
    </w:p>
    <w:p w14:paraId="028FEE0C" w14:textId="77777777" w:rsidR="00955762" w:rsidRPr="002614AD" w:rsidRDefault="00955762" w:rsidP="00C74959">
      <w:pPr>
        <w:shd w:val="clear" w:color="auto" w:fill="FFFFFF"/>
        <w:rPr>
          <w:rFonts w:ascii="Segoe UI" w:hAnsi="Segoe UI" w:cs="Segoe UI"/>
        </w:rPr>
      </w:pPr>
    </w:p>
    <w:p w14:paraId="5D7163E4" w14:textId="52F60CDE" w:rsidR="00955762" w:rsidRPr="002614AD" w:rsidRDefault="00955762" w:rsidP="00C74959">
      <w:pPr>
        <w:shd w:val="clear" w:color="auto" w:fill="FFFFFF"/>
        <w:rPr>
          <w:rFonts w:ascii="Segoe UI" w:hAnsi="Segoe UI" w:cs="Segoe UI"/>
          <w:color w:val="212121"/>
          <w:shd w:val="clear" w:color="auto" w:fill="FFFFFF"/>
        </w:rPr>
      </w:pPr>
      <w:r w:rsidRPr="002614AD">
        <w:rPr>
          <w:rFonts w:ascii="Segoe UI" w:hAnsi="Segoe UI" w:cs="Segoe UI"/>
          <w:color w:val="212121"/>
          <w:shd w:val="clear" w:color="auto" w:fill="FFFFFF"/>
        </w:rPr>
        <w:t xml:space="preserve">Hammerton G, Lewis G, Heron J, Fernandes G, Hickman M, Lewis G. The association of alcohol dependence and consumption during adolescence with depression in young adulthood, in England: a prospective cohort study. Lancet Psychiatry. 2023 Jul;10(7):490-498. doi: 10.1016/S2215-0366(23)00138-4. Epub 2023 Jun 1. Erratum in: Lancet Psychiatry. 2023 Jun </w:t>
      </w:r>
      <w:proofErr w:type="gramStart"/>
      <w:r w:rsidRPr="002614AD">
        <w:rPr>
          <w:rFonts w:ascii="Segoe UI" w:hAnsi="Segoe UI" w:cs="Segoe UI"/>
          <w:color w:val="212121"/>
          <w:shd w:val="clear" w:color="auto" w:fill="FFFFFF"/>
        </w:rPr>
        <w:t>9;:</w:t>
      </w:r>
      <w:proofErr w:type="gramEnd"/>
      <w:r w:rsidRPr="002614AD">
        <w:rPr>
          <w:rFonts w:ascii="Segoe UI" w:hAnsi="Segoe UI" w:cs="Segoe UI"/>
          <w:color w:val="212121"/>
          <w:shd w:val="clear" w:color="auto" w:fill="FFFFFF"/>
        </w:rPr>
        <w:t xml:space="preserve"> </w:t>
      </w:r>
      <w:hyperlink r:id="rId13" w:history="1">
        <w:r w:rsidRPr="002614AD">
          <w:rPr>
            <w:rStyle w:val="Hyperlink"/>
            <w:rFonts w:ascii="Segoe UI" w:hAnsi="Segoe UI" w:cs="Segoe UI"/>
            <w:shd w:val="clear" w:color="auto" w:fill="FFFFFF"/>
          </w:rPr>
          <w:t>PMID: 37271164.</w:t>
        </w:r>
      </w:hyperlink>
    </w:p>
    <w:p w14:paraId="61551911" w14:textId="77777777" w:rsidR="00955762" w:rsidRPr="002614AD" w:rsidRDefault="00955762" w:rsidP="00955762">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Background: </w:t>
      </w:r>
      <w:r w:rsidRPr="002614AD">
        <w:rPr>
          <w:rFonts w:ascii="Segoe UI" w:hAnsi="Segoe UI" w:cs="Segoe UI"/>
          <w:color w:val="212121"/>
          <w:sz w:val="22"/>
          <w:szCs w:val="22"/>
        </w:rPr>
        <w:t>The role of alcohol use in the development of depression is unclear. We aimed to investigate whether alcohol dependence, but not high frequency or quantity of consumption, during adolescence increased the risk of depression in young adulthood.</w:t>
      </w:r>
    </w:p>
    <w:p w14:paraId="18AF8A14" w14:textId="77777777" w:rsidR="00955762" w:rsidRPr="002614AD" w:rsidRDefault="00955762" w:rsidP="00955762">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Methods: </w:t>
      </w:r>
      <w:r w:rsidRPr="002614AD">
        <w:rPr>
          <w:rFonts w:ascii="Segoe UI" w:hAnsi="Segoe UI" w:cs="Segoe UI"/>
          <w:color w:val="212121"/>
          <w:sz w:val="22"/>
          <w:szCs w:val="22"/>
        </w:rPr>
        <w:t xml:space="preserve">In this prospective cohort study, we included adolescents who were born to women recruited to the Avon Longitudinal Study of Parents and Children in Avon, UK, with delivery dates between April 1, 1991, and Dec 31, 1992. Alcohol dependence and consumption were measured at about age 16 years, 18 years, 19 years, 21 years, and 23 years using the self-reported Alcohol Use Disorders Identification Test, and at about age 18 years, 21 years, and 23 years using items corresponding to DSM-IV symptoms. The primary outcome was depression at age 24 years, assessed using the Clinical Interview Schedule Revised. Analyses were probit regressions between growth factors for alcohol dependence and consumption and depression, before and after adjustments for confounders: sex, housing tenure, maternal education, maternal depressive symptoms, parents' alcohol use, conduct problems at age 4 years, being bullied from age 12-16 years, and frequency of smoking cigarettes or cannabis. Adolescents </w:t>
      </w:r>
      <w:r w:rsidRPr="002614AD">
        <w:rPr>
          <w:rFonts w:ascii="Segoe UI" w:hAnsi="Segoe UI" w:cs="Segoe UI"/>
          <w:color w:val="212121"/>
          <w:sz w:val="22"/>
          <w:szCs w:val="22"/>
        </w:rPr>
        <w:lastRenderedPageBreak/>
        <w:t>were included in analyses if they had data from at least one timepoint for alcohol use and confounders.</w:t>
      </w:r>
    </w:p>
    <w:p w14:paraId="2150E022" w14:textId="77777777" w:rsidR="00955762" w:rsidRPr="002614AD" w:rsidRDefault="00955762" w:rsidP="00955762">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Findings: </w:t>
      </w:r>
      <w:r w:rsidRPr="002614AD">
        <w:rPr>
          <w:rFonts w:ascii="Segoe UI" w:hAnsi="Segoe UI" w:cs="Segoe UI"/>
          <w:color w:val="212121"/>
          <w:sz w:val="22"/>
          <w:szCs w:val="22"/>
        </w:rPr>
        <w:t>We included 3902 adolescents (2264 [58·0%] female; 1638 [42·0%] male) in our analysis, and 3727 (96·7%) of 3853 participants with data on ethnicity were White. After adjustments, we found a positive association between alcohol dependence at 18 years of age (latent intercept) and depression at 24 years of age (probit coefficient 0·13 [95% CI 0·02 to 0·25]; p=0·019), but no association between rate of change (linear slope) and depression (0·10 [-0·82 to 1·01]; p=0·84). There was no evidence of an association between alcohol consumption and depression (latent intercept probit coefficient -0·01 [-0·06 to 0·03]; p=0·60; linear slope 0·01 [-0·40 to 0·42]; p=0·96) after adjustments.</w:t>
      </w:r>
    </w:p>
    <w:p w14:paraId="36B33B0A" w14:textId="77777777" w:rsidR="00955762" w:rsidRPr="002614AD" w:rsidRDefault="00955762" w:rsidP="00955762">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Interpretation: </w:t>
      </w:r>
      <w:r w:rsidRPr="002614AD">
        <w:rPr>
          <w:rFonts w:ascii="Segoe UI" w:hAnsi="Segoe UI" w:cs="Segoe UI"/>
          <w:color w:val="212121"/>
          <w:sz w:val="22"/>
          <w:szCs w:val="22"/>
        </w:rPr>
        <w:t>Psychosocial or behavioural interventions that reduce the risk of alcohol dependence during adolescence could contribute to preventing depression in young adulthood.</w:t>
      </w:r>
    </w:p>
    <w:p w14:paraId="72C31DF2" w14:textId="1F13070D" w:rsidR="00955762" w:rsidRPr="002614AD" w:rsidRDefault="00472277" w:rsidP="00955762">
      <w:pPr>
        <w:pStyle w:val="Heading1"/>
        <w:shd w:val="clear" w:color="auto" w:fill="FFFFFF"/>
        <w:rPr>
          <w:rFonts w:ascii="Segoe UI" w:hAnsi="Segoe UI" w:cs="Segoe UI"/>
          <w:color w:val="212121"/>
        </w:rPr>
      </w:pPr>
      <w:bookmarkStart w:id="5" w:name="_Toc142142705"/>
      <w:r w:rsidRPr="002614AD">
        <w:rPr>
          <w:rFonts w:ascii="Segoe UI" w:hAnsi="Segoe UI" w:cs="Segoe UI"/>
          <w:color w:val="212121"/>
        </w:rPr>
        <w:t>Poor treatment response in panic disorder patients with suicide attempts and their symptoms network characteristics</w:t>
      </w:r>
      <w:bookmarkEnd w:id="5"/>
      <w:r w:rsidRPr="002614AD">
        <w:rPr>
          <w:rFonts w:ascii="Segoe UI" w:hAnsi="Segoe UI" w:cs="Segoe UI"/>
          <w:color w:val="212121"/>
        </w:rPr>
        <w:t xml:space="preserve"> </w:t>
      </w:r>
    </w:p>
    <w:p w14:paraId="293BAFF4" w14:textId="1EAAE5B4" w:rsidR="00955762" w:rsidRPr="002614AD" w:rsidRDefault="00955762" w:rsidP="00955762">
      <w:pPr>
        <w:shd w:val="clear" w:color="auto" w:fill="FFFFFF"/>
        <w:spacing w:beforeAutospacing="1" w:after="0" w:afterAutospacing="1" w:line="240" w:lineRule="auto"/>
        <w:textAlignment w:val="baseline"/>
        <w:rPr>
          <w:rFonts w:ascii="Segoe UI" w:hAnsi="Segoe UI" w:cs="Segoe UI"/>
          <w:color w:val="000000"/>
        </w:rPr>
      </w:pPr>
      <w:r w:rsidRPr="002614AD">
        <w:rPr>
          <w:rFonts w:ascii="Segoe UI" w:hAnsi="Segoe UI" w:cs="Segoe UI"/>
          <w:color w:val="000000"/>
        </w:rPr>
        <w:t xml:space="preserve">Hyun-Ju Kim, Hye-Yeon Jung, Minji Bang, Chongwon Pae, Sang-Hyuk Lee, "Poor Treatment Response in Panic Disorder Patients with Suicide Attempts and Their Symptom Network Characteristics", Depression and Anxiety, vol. 2023, Article ID 5194900, 13 pages, 2023. </w:t>
      </w:r>
      <w:hyperlink r:id="rId14" w:history="1">
        <w:r w:rsidRPr="002614AD">
          <w:rPr>
            <w:rStyle w:val="Hyperlink"/>
            <w:rFonts w:ascii="Segoe UI" w:hAnsi="Segoe UI" w:cs="Segoe UI"/>
          </w:rPr>
          <w:t>https://doi.org/10.1155/2023/5194900</w:t>
        </w:r>
      </w:hyperlink>
    </w:p>
    <w:p w14:paraId="351F9EB0" w14:textId="1D3AF28D" w:rsidR="00687807" w:rsidRPr="002614AD" w:rsidRDefault="004A02A5" w:rsidP="00955762">
      <w:pPr>
        <w:shd w:val="clear" w:color="auto" w:fill="FFFFFF"/>
        <w:spacing w:beforeAutospacing="1" w:after="0" w:afterAutospacing="1" w:line="240" w:lineRule="auto"/>
        <w:textAlignment w:val="baseline"/>
        <w:rPr>
          <w:rFonts w:ascii="Segoe UI" w:hAnsi="Segoe UI" w:cs="Segoe UI"/>
          <w:color w:val="000000"/>
        </w:rPr>
      </w:pPr>
      <w:r w:rsidRPr="002614AD">
        <w:rPr>
          <w:rFonts w:ascii="Segoe UI" w:hAnsi="Segoe UI" w:cs="Segoe UI"/>
          <w:i/>
          <w:iCs/>
          <w:color w:val="000000"/>
          <w:shd w:val="clear" w:color="auto" w:fill="FFFFFF"/>
        </w:rPr>
        <w:t>Background</w:t>
      </w:r>
      <w:r w:rsidRPr="002614AD">
        <w:rPr>
          <w:rFonts w:ascii="Segoe UI" w:hAnsi="Segoe UI" w:cs="Segoe UI"/>
          <w:color w:val="000000"/>
          <w:shd w:val="clear" w:color="auto" w:fill="FFFFFF"/>
        </w:rPr>
        <w:t>. Panic disorder (PD) is associated with suicidality. Depression has been suggested as a link between PD and suicide; however, this remains controversial. Comprehensive research on the history of suicide attempt (SA) in patients with PD is scarce. We investigated the clinical characteristics of SA in patients with PD using PD-related assessments and network approaches. </w:t>
      </w:r>
      <w:r w:rsidRPr="002614AD">
        <w:rPr>
          <w:rFonts w:ascii="Segoe UI" w:hAnsi="Segoe UI" w:cs="Segoe UI"/>
          <w:i/>
          <w:iCs/>
          <w:color w:val="000000"/>
          <w:shd w:val="clear" w:color="auto" w:fill="FFFFFF"/>
        </w:rPr>
        <w:t>Methods</w:t>
      </w:r>
      <w:r w:rsidRPr="002614AD">
        <w:rPr>
          <w:rFonts w:ascii="Segoe UI" w:hAnsi="Segoe UI" w:cs="Segoe UI"/>
          <w:color w:val="000000"/>
          <w:shd w:val="clear" w:color="auto" w:fill="FFFFFF"/>
        </w:rPr>
        <w:t>. A total of 1151 participants were enrolled, including 755 patients with PD (97 with SA (PD+SA) and 658 without SA (PD-SA)) and 396 healthy controls. The Scale for Suicide Ideation and Panic Disorder Severity, Anxiety Sensitivity Inventory, and other PD-related measures were also administered. We compared symptom severity and analyzed the pharmacological treatment response in patients with PD with and without SA. Network analysis was used to estimate the centrality, stability, and network structures of the nodes. </w:t>
      </w:r>
      <w:r w:rsidRPr="002614AD">
        <w:rPr>
          <w:rFonts w:ascii="Segoe UI" w:hAnsi="Segoe UI" w:cs="Segoe UI"/>
          <w:i/>
          <w:iCs/>
          <w:color w:val="000000"/>
          <w:shd w:val="clear" w:color="auto" w:fill="FFFFFF"/>
        </w:rPr>
        <w:t>Results</w:t>
      </w:r>
      <w:r w:rsidRPr="002614AD">
        <w:rPr>
          <w:rFonts w:ascii="Segoe UI" w:hAnsi="Segoe UI" w:cs="Segoe UI"/>
          <w:color w:val="000000"/>
          <w:shd w:val="clear" w:color="auto" w:fill="FFFFFF"/>
        </w:rPr>
        <w:t>. Our results revealed that the scores for panic and depressive symptoms, pathological worry, anxiety sensitivity, and the frequency of early trauma were significantly higher in the PD+SA group than in the PD-SA group. Multiple linear regression analysis revealed that short- and long-term pharmacological treatment responses were significantly poorer in the PD+SA group. Network analysis showed that fear of cognitive dyscontrol (FCD), as a cognitive aspect of anxiety sensitivity, was the central symptom through strength, expected influence (one and two steps), randomized shortest path betweenness, and eigenvector centrality measures in the PD+SA group. In contrast, depression was the central symptom of patients with PD-SA. </w:t>
      </w:r>
      <w:r w:rsidRPr="002614AD">
        <w:rPr>
          <w:rFonts w:ascii="Segoe UI" w:hAnsi="Segoe UI" w:cs="Segoe UI"/>
          <w:i/>
          <w:iCs/>
          <w:color w:val="000000"/>
          <w:shd w:val="clear" w:color="auto" w:fill="FFFFFF"/>
        </w:rPr>
        <w:t>Conclusion</w:t>
      </w:r>
      <w:r w:rsidRPr="002614AD">
        <w:rPr>
          <w:rFonts w:ascii="Segoe UI" w:hAnsi="Segoe UI" w:cs="Segoe UI"/>
          <w:color w:val="000000"/>
          <w:shd w:val="clear" w:color="auto" w:fill="FFFFFF"/>
        </w:rPr>
        <w:t xml:space="preserve">. Our study suggests that a history of SA could be associated with high panic-symptom severity and poor pharmacological treatment response in patients with PD and that FCD is the most central </w:t>
      </w:r>
      <w:r w:rsidRPr="002614AD">
        <w:rPr>
          <w:rFonts w:ascii="Segoe UI" w:hAnsi="Segoe UI" w:cs="Segoe UI"/>
          <w:color w:val="000000"/>
          <w:shd w:val="clear" w:color="auto" w:fill="FFFFFF"/>
        </w:rPr>
        <w:lastRenderedPageBreak/>
        <w:t>symptom in the PD+SA network. Central symptoms, such as cognitive aspects of AS in patients with PD+SA, may be clinically effective as potential targets for intervention in patients with PD at risk of or suffering from suicidality.</w:t>
      </w:r>
    </w:p>
    <w:p w14:paraId="5ED064E6" w14:textId="77777777" w:rsidR="008F42D7" w:rsidRPr="002614AD" w:rsidRDefault="008F42D7" w:rsidP="008F42D7">
      <w:pPr>
        <w:rPr>
          <w:rFonts w:ascii="Segoe UI" w:hAnsi="Segoe UI" w:cs="Segoe UI"/>
        </w:rPr>
      </w:pPr>
    </w:p>
    <w:p w14:paraId="08543D95" w14:textId="77777777" w:rsidR="008F42D7" w:rsidRPr="002614AD" w:rsidRDefault="008F42D7" w:rsidP="008F42D7">
      <w:pPr>
        <w:pStyle w:val="Heading1"/>
        <w:shd w:val="clear" w:color="auto" w:fill="FFFFFF"/>
        <w:rPr>
          <w:rFonts w:ascii="Segoe UI" w:hAnsi="Segoe UI" w:cs="Segoe UI"/>
          <w:color w:val="212121"/>
        </w:rPr>
      </w:pPr>
      <w:bookmarkStart w:id="6" w:name="_Toc142142706"/>
      <w:r w:rsidRPr="002614AD">
        <w:rPr>
          <w:rFonts w:ascii="Segoe UI" w:hAnsi="Segoe UI" w:cs="Segoe UI"/>
          <w:color w:val="212121"/>
        </w:rPr>
        <w:t>Real-world effectiveness of pharmacological treatments for bipolar disorder: register-based national cohort study</w:t>
      </w:r>
      <w:bookmarkEnd w:id="6"/>
    </w:p>
    <w:p w14:paraId="6896E76E" w14:textId="77777777" w:rsidR="008F42D7" w:rsidRPr="002614AD" w:rsidRDefault="008F42D7" w:rsidP="008F42D7">
      <w:pPr>
        <w:rPr>
          <w:rFonts w:ascii="Segoe UI" w:hAnsi="Segoe UI" w:cs="Segoe UI"/>
        </w:rPr>
      </w:pPr>
    </w:p>
    <w:p w14:paraId="4C982C52" w14:textId="70816D37" w:rsidR="008F42D7" w:rsidRPr="002614AD" w:rsidRDefault="008F42D7" w:rsidP="008F42D7">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Lähteenvuo M, Paljärvi T, Tanskanen A, Taipale H, Tiihonen J. Real-world effectiveness of pharmacological treatments for bipolar disorder: register-based national cohort study. Br J Psychiatry. 2023 Jul 3:1-9. doi: 10.1192/bjp.2023.75. Epub ahead of print. </w:t>
      </w:r>
      <w:hyperlink r:id="rId15" w:history="1">
        <w:r w:rsidRPr="002614AD">
          <w:rPr>
            <w:rStyle w:val="Hyperlink"/>
            <w:rFonts w:ascii="Segoe UI" w:hAnsi="Segoe UI" w:cs="Segoe UI"/>
            <w:shd w:val="clear" w:color="auto" w:fill="FFFFFF"/>
          </w:rPr>
          <w:t>PMID: 37395140</w:t>
        </w:r>
      </w:hyperlink>
      <w:r w:rsidRPr="002614AD">
        <w:rPr>
          <w:rFonts w:ascii="Segoe UI" w:hAnsi="Segoe UI" w:cs="Segoe UI"/>
          <w:color w:val="212121"/>
          <w:shd w:val="clear" w:color="auto" w:fill="FFFFFF"/>
        </w:rPr>
        <w:t>.</w:t>
      </w:r>
    </w:p>
    <w:p w14:paraId="5AE1E215"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Background: </w:t>
      </w:r>
      <w:r w:rsidRPr="002614AD">
        <w:rPr>
          <w:rFonts w:ascii="Segoe UI" w:hAnsi="Segoe UI" w:cs="Segoe UI"/>
          <w:color w:val="212121"/>
          <w:sz w:val="22"/>
          <w:szCs w:val="22"/>
        </w:rPr>
        <w:t>Pharmacological treatment patterns for bipolar disorder have changed during recent years, but for better or worse?</w:t>
      </w:r>
    </w:p>
    <w:p w14:paraId="26AB356B"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Aims: </w:t>
      </w:r>
      <w:r w:rsidRPr="002614AD">
        <w:rPr>
          <w:rFonts w:ascii="Segoe UI" w:hAnsi="Segoe UI" w:cs="Segoe UI"/>
          <w:color w:val="212121"/>
          <w:sz w:val="22"/>
          <w:szCs w:val="22"/>
        </w:rPr>
        <w:t>To investigate the comparative real-world effectiveness of antipsychotics and mood stabilisers in bipolar disorder.</w:t>
      </w:r>
    </w:p>
    <w:p w14:paraId="112D1208"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 </w:t>
      </w:r>
      <w:r w:rsidRPr="002614AD">
        <w:rPr>
          <w:rFonts w:ascii="Segoe UI" w:hAnsi="Segoe UI" w:cs="Segoe UI"/>
          <w:color w:val="212121"/>
          <w:sz w:val="22"/>
          <w:szCs w:val="22"/>
        </w:rPr>
        <w:t>Register-based cohort study including all Finnish residents aged 16-65 with a diagnosis of bipolar disorder from in-patient care, specialised out-patient care, sickness absence and disability pensions registers between 1996 and 2018, with a mean follow-up of 9.3 years (s.d. = 6.4). Antipsychotic and mood stabiliser use was modelled using the PRE2DUP method and risk for hospital admission for psychiatric and non-psychiatric reasons when using versus not using medications was estimated using within-individual Cox models.</w:t>
      </w:r>
    </w:p>
    <w:p w14:paraId="09196D50"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Among 60 045 individuals (56.4% female; mean age 41.7 years, s.d. = 15.8), the five medications associated with lowest risk of psychiatric admissions were olanzapine long-acting injection (LAI) (aHR = 0.54, 95% CI 0.37-0.80), haloperidol LAI (aHR = 0.62, 0.47-0.81), zuclopenthixol LAI (aHR = 0.66, 95% CI 0.52-0.85), lithium (aHR = 0.74, 95% CI 0.71-0.76) and clozapine (aHR = 0.75, 95% CI 0.64-0.87). Only ziprasidone (aHR = 1.26, 95% CI 1.07-1.49) was associated with a statistically higher risk. For non-psychiatric (somatic) admissions, only lithium (aHR = 0.77, 95% CI 0.74-0.81) and carbamazepine (aHR = 0.91, 95% CI 0.85-0.97) were associated with significantly reduced risk, whereas pregabalin, gabapentin and several oral antipsychotics, including quetiapine, were associated with an increased risk. Results for a subcohort of first-episode patients (26 395 individuals, 54.9% female; mean age 38.2 years, s.d. = 13.0) were in line with those of the total cohort.</w:t>
      </w:r>
    </w:p>
    <w:p w14:paraId="00773207" w14:textId="782498D6" w:rsidR="00FD28B8" w:rsidRPr="002614AD" w:rsidRDefault="008F42D7" w:rsidP="00FD28B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w:t>
      </w:r>
      <w:r w:rsidRPr="002614AD">
        <w:rPr>
          <w:rFonts w:ascii="Segoe UI" w:hAnsi="Segoe UI" w:cs="Segoe UI"/>
          <w:color w:val="212121"/>
          <w:sz w:val="22"/>
          <w:szCs w:val="22"/>
        </w:rPr>
        <w:t>Lithium and certain LAI antipsychotics were associated with lowest risks of psychiatric admission. Lithium was the only treatment associated with decreased risk of both psychiatric and somatic admissions.</w:t>
      </w:r>
    </w:p>
    <w:p w14:paraId="0B3AE3DA" w14:textId="27725F9F" w:rsidR="00883EC3" w:rsidRPr="002614AD" w:rsidRDefault="00883EC3" w:rsidP="00883EC3">
      <w:pPr>
        <w:pStyle w:val="Heading1"/>
        <w:shd w:val="clear" w:color="auto" w:fill="FFFFFF"/>
        <w:rPr>
          <w:rFonts w:ascii="Segoe UI" w:hAnsi="Segoe UI" w:cs="Segoe UI"/>
          <w:color w:val="212121"/>
        </w:rPr>
      </w:pPr>
      <w:bookmarkStart w:id="7" w:name="_Toc142142707"/>
      <w:r w:rsidRPr="002614AD">
        <w:rPr>
          <w:rFonts w:ascii="Segoe UI" w:hAnsi="Segoe UI" w:cs="Segoe UI"/>
          <w:color w:val="212121"/>
        </w:rPr>
        <w:lastRenderedPageBreak/>
        <w:t>Psilocybin for treatment resistant depression in patients taking a concomitant SSRI medicatio</w:t>
      </w:r>
      <w:r w:rsidR="004A02A5" w:rsidRPr="002614AD">
        <w:rPr>
          <w:rFonts w:ascii="Segoe UI" w:hAnsi="Segoe UI" w:cs="Segoe UI"/>
          <w:color w:val="212121"/>
        </w:rPr>
        <w:t>n</w:t>
      </w:r>
      <w:bookmarkEnd w:id="7"/>
    </w:p>
    <w:p w14:paraId="4FDD083E" w14:textId="77777777" w:rsidR="00883EC3" w:rsidRPr="002614AD" w:rsidRDefault="00883EC3" w:rsidP="00883EC3">
      <w:pPr>
        <w:rPr>
          <w:rFonts w:ascii="Segoe UI" w:hAnsi="Segoe UI" w:cs="Segoe UI"/>
        </w:rPr>
      </w:pPr>
    </w:p>
    <w:p w14:paraId="4A7CD334" w14:textId="3FBE2CC1" w:rsidR="00883EC3" w:rsidRPr="002614AD" w:rsidRDefault="00883EC3" w:rsidP="00883EC3">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Goodwin GM, Croal M, Feifel D, Kelly JR, Marwood L, Mistry S, O'Keane V, Peck SK, Simmons H, Sisa C, Stansfield SC, Tsai J, Williams S, Malievskaia E. Psilocybin for treatment resistant depression in patients taking a concomitant SSRI medication. Neuropsychopharmacology. 2023 Jul 13. doi: 10.1038/s41386-023-01648-7. Epub ahead of print. </w:t>
      </w:r>
      <w:hyperlink r:id="rId16" w:history="1">
        <w:r w:rsidRPr="002614AD">
          <w:rPr>
            <w:rStyle w:val="Hyperlink"/>
            <w:rFonts w:ascii="Segoe UI" w:hAnsi="Segoe UI" w:cs="Segoe UI"/>
            <w:shd w:val="clear" w:color="auto" w:fill="FFFFFF"/>
          </w:rPr>
          <w:t>PMID: 37443386.</w:t>
        </w:r>
      </w:hyperlink>
    </w:p>
    <w:p w14:paraId="728E0923" w14:textId="11212989" w:rsidR="00883EC3" w:rsidRPr="002614AD" w:rsidRDefault="00883EC3" w:rsidP="00883EC3">
      <w:pPr>
        <w:rPr>
          <w:rFonts w:ascii="Segoe UI" w:hAnsi="Segoe UI" w:cs="Segoe UI"/>
          <w:color w:val="212121"/>
          <w:shd w:val="clear" w:color="auto" w:fill="FFFFFF"/>
        </w:rPr>
      </w:pPr>
      <w:r w:rsidRPr="002614AD">
        <w:rPr>
          <w:rFonts w:ascii="Segoe UI" w:hAnsi="Segoe UI" w:cs="Segoe UI"/>
          <w:color w:val="212121"/>
          <w:shd w:val="clear" w:color="auto" w:fill="FFFFFF"/>
        </w:rPr>
        <w:t>Psilocybin is being investigated as a treatment in adults with treatment-resistant depression (TRD). Withdrawal from serotonergic antidepressant drugs is a common prerequisite for taking part in trials of psilocybin due to the possibility of ongoing antidepressant drugs altering the psychedelic effect. This phase II, exploratory, international, fixed-dose, open-label study explored the safety, tolerability, and efficacy of a synthetic form of psilocybin (investigational drug COMP360) adjunct to a selective serotonin reuptake inhibitor in participants with TRD. Participants received a single 25 mg dose of psilocybin alongside psychological support and were followed-up for 3 weeks. The primary efficacy end point was change in the Montgomery-Åsberg Depression Rating Scale (MADRS) total score from Baseline at Week 3. Secondary end points were safety, including treatment-emergent adverse events (TEAEs), the proportion of responders and remitters at Week 3, and the change from Baseline to Week 3 in Clinical Global Impression-Severity (CGI-S) score. Nineteen participants were dosed and the mean Baseline MADRS total score was 31.7 (SD = 5.77). Twelve (63.2%) participants had a TEAE, most of which were mild and resolved on the day of onset. There were no serious TEAEs or indication of increased suicidal ideation or behavior. At Week 3, mean change from Baseline in MADRS total score was -14.9 (95% CI, -20.7 to -9.2), and -1.3 (SD = 1.29) in the CGI-S. Both response and remission were evident in 8 (42.1%) participants. Larger, comparator-controlled trials are necessary to understand if this paradigm can optimize treatment-outcome where antidepressant drug withdrawal would be problematic.</w:t>
      </w:r>
    </w:p>
    <w:p w14:paraId="71142489" w14:textId="77777777" w:rsidR="00883EC3" w:rsidRPr="002614AD" w:rsidRDefault="00883EC3" w:rsidP="00883EC3">
      <w:pPr>
        <w:rPr>
          <w:rFonts w:ascii="Segoe UI" w:hAnsi="Segoe UI" w:cs="Segoe UI"/>
        </w:rPr>
      </w:pPr>
    </w:p>
    <w:p w14:paraId="31D53EB9" w14:textId="77777777" w:rsidR="00883EC3" w:rsidRPr="002614AD" w:rsidRDefault="00883EC3" w:rsidP="00883EC3">
      <w:pPr>
        <w:pStyle w:val="Heading1"/>
        <w:shd w:val="clear" w:color="auto" w:fill="FFFFFF"/>
        <w:rPr>
          <w:rFonts w:ascii="Segoe UI" w:hAnsi="Segoe UI" w:cs="Segoe UI"/>
          <w:color w:val="212121"/>
        </w:rPr>
      </w:pPr>
      <w:bookmarkStart w:id="8" w:name="_Toc142142708"/>
      <w:r w:rsidRPr="002614AD">
        <w:rPr>
          <w:rFonts w:ascii="Segoe UI" w:hAnsi="Segoe UI" w:cs="Segoe UI"/>
          <w:color w:val="212121"/>
        </w:rPr>
        <w:t>Disparities in Suicide-Related Behaviors Across Sexual Orientations by Gender: A Retrospective Cohort Study Using Linked Health Administrative Data</w:t>
      </w:r>
      <w:bookmarkEnd w:id="8"/>
    </w:p>
    <w:p w14:paraId="785DCFD6" w14:textId="77777777" w:rsidR="00883EC3" w:rsidRPr="002614AD" w:rsidRDefault="00883EC3" w:rsidP="00883EC3">
      <w:pPr>
        <w:rPr>
          <w:rFonts w:ascii="Segoe UI" w:hAnsi="Segoe UI" w:cs="Segoe UI"/>
        </w:rPr>
      </w:pPr>
    </w:p>
    <w:p w14:paraId="003CD2D9" w14:textId="6C5CA21C" w:rsidR="00883EC3" w:rsidRPr="002614AD" w:rsidRDefault="00883EC3" w:rsidP="00883EC3">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Chum A, Kim C, Nielsen A, Dusing GJ, O'Campo P, Matheson FI, Barker L, Vigod S, Ling V, Fung K, Kennedy S. Disparities in Suicide-Related Behaviors Across Sexual Orientations by Gender: A Retrospective Cohort Study Using Linked Health Administrative Data. Am J Psychiatry. 2023 Jun </w:t>
      </w:r>
      <w:proofErr w:type="gramStart"/>
      <w:r w:rsidRPr="002614AD">
        <w:rPr>
          <w:rFonts w:ascii="Segoe UI" w:hAnsi="Segoe UI" w:cs="Segoe UI"/>
          <w:color w:val="212121"/>
          <w:shd w:val="clear" w:color="auto" w:fill="FFFFFF"/>
        </w:rPr>
        <w:t>7:appiajp</w:t>
      </w:r>
      <w:proofErr w:type="gramEnd"/>
      <w:r w:rsidRPr="002614AD">
        <w:rPr>
          <w:rFonts w:ascii="Segoe UI" w:hAnsi="Segoe UI" w:cs="Segoe UI"/>
          <w:color w:val="212121"/>
          <w:shd w:val="clear" w:color="auto" w:fill="FFFFFF"/>
        </w:rPr>
        <w:t xml:space="preserve">20220763. doi: 10.1176/appi.ajp.20220763. Epub ahead of print. </w:t>
      </w:r>
      <w:hyperlink r:id="rId17" w:history="1">
        <w:r w:rsidRPr="002614AD">
          <w:rPr>
            <w:rStyle w:val="Hyperlink"/>
            <w:rFonts w:ascii="Segoe UI" w:hAnsi="Segoe UI" w:cs="Segoe UI"/>
            <w:shd w:val="clear" w:color="auto" w:fill="FFFFFF"/>
          </w:rPr>
          <w:t>PMID: 37282552.</w:t>
        </w:r>
      </w:hyperlink>
    </w:p>
    <w:p w14:paraId="17AC005A" w14:textId="77777777" w:rsidR="00883EC3" w:rsidRPr="002614AD" w:rsidRDefault="00883EC3" w:rsidP="00883EC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lastRenderedPageBreak/>
        <w:t>Objective: </w:t>
      </w:r>
      <w:r w:rsidRPr="002614AD">
        <w:rPr>
          <w:rFonts w:ascii="Segoe UI" w:hAnsi="Segoe UI" w:cs="Segoe UI"/>
          <w:color w:val="212121"/>
          <w:sz w:val="22"/>
          <w:szCs w:val="22"/>
        </w:rPr>
        <w:t>The authors used a population-representative sample and health administrative data to quantify suicide-related behavior leading to acute care or deaths across self-identified heterosexual, gay/lesbian, and bisexual individuals.</w:t>
      </w:r>
    </w:p>
    <w:p w14:paraId="3C963857" w14:textId="77777777" w:rsidR="00883EC3" w:rsidRPr="002614AD" w:rsidRDefault="00883EC3" w:rsidP="00883EC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Methods: </w:t>
      </w:r>
      <w:r w:rsidRPr="002614AD">
        <w:rPr>
          <w:rFonts w:ascii="Segoe UI" w:hAnsi="Segoe UI" w:cs="Segoe UI"/>
          <w:color w:val="212121"/>
          <w:sz w:val="22"/>
          <w:szCs w:val="22"/>
        </w:rPr>
        <w:t>Data from a population-based survey (N=123,995) were linked to health administrative data (2002-2019), and differences in time to suicide-related behavior events across sexual orientations were examined using Cox proportional hazards regression.</w:t>
      </w:r>
    </w:p>
    <w:p w14:paraId="69FC2B8F" w14:textId="77777777" w:rsidR="00883EC3" w:rsidRPr="002614AD" w:rsidRDefault="00883EC3" w:rsidP="00883EC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The crude incidence rates of suicide-related behavior events per 100,000 person-years were 224.7 for heterosexuals, 664.7 for gay/lesbian individuals, and 5,911.9 for bisexual individuals. In fully adjusted (gender-combined) models, bisexual individuals were 2.98 times (95% CI=2.08-4.27) more likely to have an event, and gay men and lesbians 2.10 times (95% CI=1.18-3.71) more likely, compared with heterosexual individuals.</w:t>
      </w:r>
    </w:p>
    <w:p w14:paraId="5060D3DE" w14:textId="2CC5B6F9" w:rsidR="00883EC3" w:rsidRPr="002614AD" w:rsidRDefault="00883EC3"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w:t>
      </w:r>
      <w:r w:rsidRPr="002614AD">
        <w:rPr>
          <w:rFonts w:ascii="Segoe UI" w:hAnsi="Segoe UI" w:cs="Segoe UI"/>
          <w:color w:val="212121"/>
          <w:sz w:val="22"/>
          <w:szCs w:val="22"/>
        </w:rPr>
        <w:t>In a large population-based sample of Ontario residents, using clinically relevant outcomes, the study found gay/lesbian and bisexual individuals to be at elevated risk of suicide-related behavior events. Increased education among psychiatric professionals is needed to improve awareness of and sensitivity to the elevated risk of suicide-related behavior among sexual minority individuals, and further research on interventions is needed to reduce such behaviors.</w:t>
      </w:r>
    </w:p>
    <w:p w14:paraId="23E5407C" w14:textId="77777777" w:rsidR="002614AD" w:rsidRPr="002614AD" w:rsidRDefault="002614AD" w:rsidP="002614AD">
      <w:pPr>
        <w:pStyle w:val="NormalWeb"/>
        <w:shd w:val="clear" w:color="auto" w:fill="FFFFFF"/>
        <w:rPr>
          <w:rFonts w:ascii="Segoe UI" w:hAnsi="Segoe UI" w:cs="Segoe UI"/>
          <w:color w:val="212121"/>
          <w:sz w:val="22"/>
          <w:szCs w:val="22"/>
        </w:rPr>
      </w:pPr>
    </w:p>
    <w:p w14:paraId="589D4DFE" w14:textId="77777777" w:rsidR="00C74959" w:rsidRPr="002614AD" w:rsidRDefault="00C74959" w:rsidP="00C74959">
      <w:pPr>
        <w:pStyle w:val="Heading1"/>
        <w:shd w:val="clear" w:color="auto" w:fill="FFFFFF"/>
        <w:rPr>
          <w:rFonts w:ascii="Segoe UI" w:hAnsi="Segoe UI" w:cs="Segoe UI"/>
          <w:color w:val="212121"/>
        </w:rPr>
      </w:pPr>
      <w:bookmarkStart w:id="9" w:name="_Toc142142709"/>
      <w:r w:rsidRPr="002614AD">
        <w:rPr>
          <w:rFonts w:ascii="Segoe UI" w:hAnsi="Segoe UI" w:cs="Segoe UI"/>
          <w:color w:val="212121"/>
        </w:rPr>
        <w:t>Differences in Social Determinants of Health Underlie Racial/Ethnic Disparities in Psychological Health and Well-Being: Study of 11,143 Older Adults</w:t>
      </w:r>
      <w:bookmarkEnd w:id="9"/>
    </w:p>
    <w:p w14:paraId="670FC258" w14:textId="77777777" w:rsidR="00883EC3" w:rsidRPr="002614AD" w:rsidRDefault="00883EC3" w:rsidP="00883EC3">
      <w:pPr>
        <w:rPr>
          <w:rFonts w:ascii="Segoe UI" w:hAnsi="Segoe UI" w:cs="Segoe UI"/>
        </w:rPr>
      </w:pPr>
    </w:p>
    <w:p w14:paraId="5EAF12CC" w14:textId="774FEAD0" w:rsidR="00C74959" w:rsidRPr="002614AD" w:rsidRDefault="00C74959" w:rsidP="00883EC3">
      <w:pPr>
        <w:rPr>
          <w:rFonts w:ascii="Segoe UI" w:hAnsi="Segoe UI" w:cs="Segoe UI"/>
        </w:rPr>
      </w:pPr>
      <w:r w:rsidRPr="002614AD">
        <w:rPr>
          <w:rFonts w:ascii="Segoe UI" w:hAnsi="Segoe UI" w:cs="Segoe UI"/>
          <w:color w:val="212121"/>
          <w:shd w:val="clear" w:color="auto" w:fill="FFFFFF"/>
        </w:rPr>
        <w:t xml:space="preserve">Jester DJ, Kohn JN, Tibiriçá L, Thomas ML, Brown LL, Murphy JD, Jeste DV. Differences in Social Determinants of Health Underlie Racial/Ethnic Disparities in Psychological Health and Well-Being: Study of 11,143 Older Adults. Am J Psychiatry. 2023 Jul 1;180(7):483-494. doi: 10.1176/appi.ajp.20220158. Epub 2023 Apr 11. </w:t>
      </w:r>
      <w:hyperlink r:id="rId18" w:history="1">
        <w:r w:rsidRPr="002614AD">
          <w:rPr>
            <w:rStyle w:val="Hyperlink"/>
            <w:rFonts w:ascii="Segoe UI" w:hAnsi="Segoe UI" w:cs="Segoe UI"/>
            <w:shd w:val="clear" w:color="auto" w:fill="FFFFFF"/>
          </w:rPr>
          <w:t>PMID: 37038741</w:t>
        </w:r>
      </w:hyperlink>
      <w:r w:rsidRPr="002614AD">
        <w:rPr>
          <w:rFonts w:ascii="Segoe UI" w:hAnsi="Segoe UI" w:cs="Segoe UI"/>
          <w:color w:val="212121"/>
          <w:shd w:val="clear" w:color="auto" w:fill="FFFFFF"/>
        </w:rPr>
        <w:t>; PMCID: PMC10329971.</w:t>
      </w:r>
    </w:p>
    <w:p w14:paraId="0113EA43" w14:textId="77777777" w:rsidR="00C74959" w:rsidRPr="002614AD" w:rsidRDefault="00C74959" w:rsidP="00C74959">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 </w:t>
      </w:r>
      <w:r w:rsidRPr="002614AD">
        <w:rPr>
          <w:rFonts w:ascii="Segoe UI" w:hAnsi="Segoe UI" w:cs="Segoe UI"/>
          <w:color w:val="212121"/>
          <w:sz w:val="22"/>
          <w:szCs w:val="22"/>
        </w:rPr>
        <w:t>The authors sought to determine the impact of selected social determinants of health (SDoH) on psychological health and well-being (defined as depression, cognition, and self-rated health) among Black and Hispanic/Latinx adults relative to White adults 51-89 years of age.</w:t>
      </w:r>
    </w:p>
    <w:p w14:paraId="740EC6EE" w14:textId="77777777" w:rsidR="00C74959" w:rsidRPr="002614AD" w:rsidRDefault="00C74959" w:rsidP="00C74959">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Methods: </w:t>
      </w:r>
      <w:r w:rsidRPr="002614AD">
        <w:rPr>
          <w:rFonts w:ascii="Segoe UI" w:hAnsi="Segoe UI" w:cs="Segoe UI"/>
          <w:color w:val="212121"/>
          <w:sz w:val="22"/>
          <w:szCs w:val="22"/>
        </w:rPr>
        <w:t xml:space="preserve">Disparities in depressive symptomatology, cognition, and self-rated health were measured among 2,306 non-Hispanic/Latinx Black, 1,593 Hispanic/Latinx, and 7,244 non-Hispanic/Latinx White adults who participated in the Health and Retirement Study (N=11,143). Blinder-Oaxaca decomposition was used to examine whether differences in selected SDoH explained a larger share of the disparities than age, sex, measures of health, health behaviors, </w:t>
      </w:r>
      <w:r w:rsidRPr="002614AD">
        <w:rPr>
          <w:rFonts w:ascii="Segoe UI" w:hAnsi="Segoe UI" w:cs="Segoe UI"/>
          <w:color w:val="212121"/>
          <w:sz w:val="22"/>
          <w:szCs w:val="22"/>
        </w:rPr>
        <w:lastRenderedPageBreak/>
        <w:t>and health care utilization. Selected SDoH included education, parental education, number of years worked, marital status, veteran status, geographic residence, nativity status, income, and insurance coverage.</w:t>
      </w:r>
    </w:p>
    <w:p w14:paraId="75F29A4F" w14:textId="77777777" w:rsidR="00C74959" w:rsidRPr="002614AD" w:rsidRDefault="00C74959" w:rsidP="00C74959">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Black and Hispanic/Latinx adults reported worse depressive symptomatology, cognition, and self-rated health than White adults. Selected SDoH were associated with a larger proportion of the Black-White disparities in depressive symptomatology (51%), cognition (39%), and self-rated health (37%) than were age, sex, measures of health, health behaviors, and health care utilization. SDoH were associated with a larger proportion of the Hispanic/Latinx-White disparity in cognition (76%) and self-rated health (75%), but age and physical health correlated with the disparity in depressive symptomatology (28%). Education, parental education, years worked, income, and insurance parity were SDoH associated with these disparities.</w:t>
      </w:r>
    </w:p>
    <w:p w14:paraId="7716CC32" w14:textId="77777777" w:rsidR="00C74959" w:rsidRPr="002614AD" w:rsidRDefault="00C74959" w:rsidP="00C74959">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w:t>
      </w:r>
      <w:r w:rsidRPr="002614AD">
        <w:rPr>
          <w:rFonts w:ascii="Segoe UI" w:hAnsi="Segoe UI" w:cs="Segoe UI"/>
          <w:color w:val="212121"/>
          <w:sz w:val="22"/>
          <w:szCs w:val="22"/>
        </w:rPr>
        <w:t>Differences in SDoH underlie racial/ethnic disparities in depression, cognition, and self-rated health among older adults. Education, income, number of years worked, and insurance parity are key SDoH.</w:t>
      </w:r>
    </w:p>
    <w:p w14:paraId="05178B8F" w14:textId="77777777" w:rsidR="00FD28B8" w:rsidRPr="002614AD" w:rsidRDefault="00FD28B8" w:rsidP="00FD28B8">
      <w:pPr>
        <w:pStyle w:val="Heading1"/>
        <w:shd w:val="clear" w:color="auto" w:fill="FFFFFF"/>
        <w:rPr>
          <w:rFonts w:ascii="Segoe UI" w:hAnsi="Segoe UI" w:cs="Segoe UI"/>
          <w:color w:val="212121"/>
        </w:rPr>
      </w:pPr>
      <w:bookmarkStart w:id="10" w:name="_Toc142142710"/>
      <w:r w:rsidRPr="002614AD">
        <w:rPr>
          <w:rFonts w:ascii="Segoe UI" w:hAnsi="Segoe UI" w:cs="Segoe UI"/>
          <w:color w:val="212121"/>
        </w:rPr>
        <w:t>Prospective Associations of Childhood Housing Insecurity With Anxiety and Depression Symptoms During Childhood and Adulthood</w:t>
      </w:r>
      <w:bookmarkEnd w:id="10"/>
    </w:p>
    <w:p w14:paraId="6E364809" w14:textId="44B1826E" w:rsidR="00FD28B8" w:rsidRPr="002614AD" w:rsidRDefault="00FD28B8" w:rsidP="00C74959">
      <w:pPr>
        <w:pStyle w:val="NormalWeb"/>
        <w:shd w:val="clear" w:color="auto" w:fill="FFFFFF"/>
        <w:rPr>
          <w:rFonts w:ascii="Segoe UI" w:hAnsi="Segoe UI" w:cs="Segoe UI"/>
          <w:color w:val="212121"/>
          <w:sz w:val="22"/>
          <w:szCs w:val="22"/>
          <w:shd w:val="clear" w:color="auto" w:fill="FFFFFF"/>
        </w:rPr>
      </w:pPr>
      <w:r w:rsidRPr="002614AD">
        <w:rPr>
          <w:rFonts w:ascii="Segoe UI" w:hAnsi="Segoe UI" w:cs="Segoe UI"/>
          <w:color w:val="212121"/>
          <w:sz w:val="22"/>
          <w:szCs w:val="22"/>
          <w:shd w:val="clear" w:color="auto" w:fill="FFFFFF"/>
        </w:rPr>
        <w:t xml:space="preserve">Keen R, Chen JT, Slopen N, Sandel M, Copeland WE, Tiemeier H. Prospective Associations of Childhood Housing Insecurity </w:t>
      </w:r>
      <w:proofErr w:type="gramStart"/>
      <w:r w:rsidRPr="002614AD">
        <w:rPr>
          <w:rFonts w:ascii="Segoe UI" w:hAnsi="Segoe UI" w:cs="Segoe UI"/>
          <w:color w:val="212121"/>
          <w:sz w:val="22"/>
          <w:szCs w:val="22"/>
          <w:shd w:val="clear" w:color="auto" w:fill="FFFFFF"/>
        </w:rPr>
        <w:t>With</w:t>
      </w:r>
      <w:proofErr w:type="gramEnd"/>
      <w:r w:rsidRPr="002614AD">
        <w:rPr>
          <w:rFonts w:ascii="Segoe UI" w:hAnsi="Segoe UI" w:cs="Segoe UI"/>
          <w:color w:val="212121"/>
          <w:sz w:val="22"/>
          <w:szCs w:val="22"/>
          <w:shd w:val="clear" w:color="auto" w:fill="FFFFFF"/>
        </w:rPr>
        <w:t xml:space="preserve"> Anxiety and Depression Symptoms During Childhood and Adulthood. JAMA Pediatr. 2023 Jun </w:t>
      </w:r>
      <w:proofErr w:type="gramStart"/>
      <w:r w:rsidRPr="002614AD">
        <w:rPr>
          <w:rFonts w:ascii="Segoe UI" w:hAnsi="Segoe UI" w:cs="Segoe UI"/>
          <w:color w:val="212121"/>
          <w:sz w:val="22"/>
          <w:szCs w:val="22"/>
          <w:shd w:val="clear" w:color="auto" w:fill="FFFFFF"/>
        </w:rPr>
        <w:t>20:e</w:t>
      </w:r>
      <w:proofErr w:type="gramEnd"/>
      <w:r w:rsidRPr="002614AD">
        <w:rPr>
          <w:rFonts w:ascii="Segoe UI" w:hAnsi="Segoe UI" w:cs="Segoe UI"/>
          <w:color w:val="212121"/>
          <w:sz w:val="22"/>
          <w:szCs w:val="22"/>
          <w:shd w:val="clear" w:color="auto" w:fill="FFFFFF"/>
        </w:rPr>
        <w:t>231733. doi: 10.1001/jamapediatrics.2023.1733. Epub ahead of print</w:t>
      </w:r>
      <w:hyperlink r:id="rId19" w:history="1">
        <w:r w:rsidRPr="002614AD">
          <w:rPr>
            <w:rStyle w:val="Hyperlink"/>
            <w:rFonts w:ascii="Segoe UI" w:hAnsi="Segoe UI" w:cs="Segoe UI"/>
            <w:sz w:val="22"/>
            <w:szCs w:val="22"/>
            <w:shd w:val="clear" w:color="auto" w:fill="FFFFFF"/>
          </w:rPr>
          <w:t>. PMID: 37338896</w:t>
        </w:r>
      </w:hyperlink>
      <w:r w:rsidRPr="002614AD">
        <w:rPr>
          <w:rFonts w:ascii="Segoe UI" w:hAnsi="Segoe UI" w:cs="Segoe UI"/>
          <w:color w:val="212121"/>
          <w:sz w:val="22"/>
          <w:szCs w:val="22"/>
          <w:shd w:val="clear" w:color="auto" w:fill="FFFFFF"/>
        </w:rPr>
        <w:t>; PMCID: PMC10282957.</w:t>
      </w:r>
    </w:p>
    <w:p w14:paraId="5B3D0B88" w14:textId="77777777" w:rsidR="00FD28B8" w:rsidRPr="002614AD" w:rsidRDefault="00FD28B8" w:rsidP="00FD28B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Importance: </w:t>
      </w:r>
      <w:r w:rsidRPr="002614AD">
        <w:rPr>
          <w:rFonts w:ascii="Segoe UI" w:hAnsi="Segoe UI" w:cs="Segoe UI"/>
          <w:color w:val="212121"/>
          <w:sz w:val="22"/>
          <w:szCs w:val="22"/>
        </w:rPr>
        <w:t>Childhood housing insecurity has dramatically increased in the US in recent decades, but whether an association with adverse mental health outcomes exists after adjusting for repeated measures of childhood poverty is unclear.</w:t>
      </w:r>
    </w:p>
    <w:p w14:paraId="4FF040EA" w14:textId="77777777" w:rsidR="00FD28B8" w:rsidRPr="002614AD" w:rsidRDefault="00FD28B8" w:rsidP="00FD28B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 </w:t>
      </w:r>
      <w:r w:rsidRPr="002614AD">
        <w:rPr>
          <w:rFonts w:ascii="Segoe UI" w:hAnsi="Segoe UI" w:cs="Segoe UI"/>
          <w:color w:val="212121"/>
          <w:sz w:val="22"/>
          <w:szCs w:val="22"/>
        </w:rPr>
        <w:t>To test whether childhood housing insecurity is associated with later anxiety and depression symptoms after adjusting for time-varying measures of childhood poverty.</w:t>
      </w:r>
    </w:p>
    <w:p w14:paraId="4EF7290C" w14:textId="77777777" w:rsidR="00FD28B8" w:rsidRPr="002614AD" w:rsidRDefault="00FD28B8" w:rsidP="00FD28B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Design, setting, and participants: </w:t>
      </w:r>
      <w:r w:rsidRPr="002614AD">
        <w:rPr>
          <w:rFonts w:ascii="Segoe UI" w:hAnsi="Segoe UI" w:cs="Segoe UI"/>
          <w:color w:val="212121"/>
          <w:sz w:val="22"/>
          <w:szCs w:val="22"/>
        </w:rPr>
        <w:t>This prospective cohort study included individuals aged 9, 11, and 13 years at baseline from the Great Smoky Mountains Study in western North Carolina. Participants were assessed up to 11 times from January 1993 to December 2015. Data were analyzed from October 2021 to October 2022.</w:t>
      </w:r>
    </w:p>
    <w:p w14:paraId="7AEE9B9B" w14:textId="77777777" w:rsidR="00FD28B8" w:rsidRPr="002614AD" w:rsidRDefault="00FD28B8" w:rsidP="00FD28B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Exposure: </w:t>
      </w:r>
      <w:r w:rsidRPr="002614AD">
        <w:rPr>
          <w:rFonts w:ascii="Segoe UI" w:hAnsi="Segoe UI" w:cs="Segoe UI"/>
          <w:color w:val="212121"/>
          <w:sz w:val="22"/>
          <w:szCs w:val="22"/>
        </w:rPr>
        <w:t>Participants and their parents reported social factors annually when participants were 9 to 16 years of age. A comprehensive measure of childhood housing insecurity was constructed based on frequent residential moves, reduced standard of living, forced separation from home, and foster care status.</w:t>
      </w:r>
    </w:p>
    <w:p w14:paraId="2ED478E1" w14:textId="77777777" w:rsidR="00FD28B8" w:rsidRPr="002614AD" w:rsidRDefault="00FD28B8" w:rsidP="00FD28B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lastRenderedPageBreak/>
        <w:t>Main outcomes and measures: </w:t>
      </w:r>
      <w:r w:rsidRPr="002614AD">
        <w:rPr>
          <w:rFonts w:ascii="Segoe UI" w:hAnsi="Segoe UI" w:cs="Segoe UI"/>
          <w:color w:val="212121"/>
          <w:sz w:val="22"/>
          <w:szCs w:val="22"/>
        </w:rPr>
        <w:t>Between ages 9 and 16 years, the Child and Adolescent Psychiatric Assessment was used up to 7 times to evaluate childhood anxiety and depression symptoms. Adult anxiety and depression symptoms were assessed at ages 19, 21, 26, and 30 years using the Young Adult Psychiatric Assessment.</w:t>
      </w:r>
    </w:p>
    <w:p w14:paraId="282E150C" w14:textId="77777777" w:rsidR="00FD28B8" w:rsidRPr="002614AD" w:rsidRDefault="00FD28B8" w:rsidP="00FD28B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Of the 1339 participants (mean [SD] age, 11.3 [1.63] years), 739 (55.2%; 51.1% weighted) were male; 1203 individuals assessed up to 30 years of age were included in the adulthood outcome analyses. Standardized mean (SD) baseline anxiety and depression symptom scores were higher among children who experienced housing insecurity than among those who never experienced housing insecurity (anxiety: 0.49 [1.15] vs 0.22 [1.02]; depression: 0.20 [1.08] vs -0.06 [0.82]). Individuals who experienced childhood housing insecurity had higher anxiety symptom scores (fixed effects: standardized mean difference [SMD], 0.21; 95% CI, 0.12-0.30; random effects: SMD, 0.25; 95% CI, 0.15-0.35) and higher depression symptom scores (fixed effects: SMD, 0.18; 95% CI, 0.09-0.28; random effects: SMD, 0.26; 95% CI, 0.14-0.37) during childhood. In adulthood, childhood housing insecurity was associated with higher depression symptom scores (SMD, 0.11; 95% CI, 0.00-0.21).</w:t>
      </w:r>
    </w:p>
    <w:p w14:paraId="49322400" w14:textId="6A83C2E1" w:rsidR="00FD28B8" w:rsidRPr="002614AD" w:rsidRDefault="00FD28B8" w:rsidP="00C74959">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and relevance: </w:t>
      </w:r>
      <w:r w:rsidRPr="002614AD">
        <w:rPr>
          <w:rFonts w:ascii="Segoe UI" w:hAnsi="Segoe UI" w:cs="Segoe UI"/>
          <w:color w:val="212121"/>
          <w:sz w:val="22"/>
          <w:szCs w:val="22"/>
        </w:rPr>
        <w:t>In this cohort study, housing insecurity was associated with anxiety and depression during childhood and with depression during adulthood. Because housing insecurity is a modifiable, policy-relevant factor associated with psychopathology, these results suggest that social policies that support secure housing may be an important prevention strategy.</w:t>
      </w:r>
    </w:p>
    <w:p w14:paraId="1FAE0508" w14:textId="77777777" w:rsidR="00BA3423" w:rsidRPr="002614AD" w:rsidRDefault="00BA3423" w:rsidP="00BA3423">
      <w:pPr>
        <w:rPr>
          <w:rFonts w:ascii="Segoe UI" w:hAnsi="Segoe UI" w:cs="Segoe UI"/>
        </w:rPr>
      </w:pPr>
    </w:p>
    <w:p w14:paraId="44044525" w14:textId="77777777" w:rsidR="00BA3423" w:rsidRPr="002614AD" w:rsidRDefault="00BA3423" w:rsidP="00BA3423">
      <w:pPr>
        <w:pStyle w:val="Heading1"/>
        <w:shd w:val="clear" w:color="auto" w:fill="FFFFFF"/>
        <w:rPr>
          <w:rFonts w:ascii="Segoe UI" w:hAnsi="Segoe UI" w:cs="Segoe UI"/>
          <w:color w:val="212121"/>
        </w:rPr>
      </w:pPr>
      <w:bookmarkStart w:id="11" w:name="_Toc142142711"/>
      <w:r w:rsidRPr="002614AD">
        <w:rPr>
          <w:rFonts w:ascii="Segoe UI" w:hAnsi="Segoe UI" w:cs="Segoe UI"/>
          <w:color w:val="212121"/>
        </w:rPr>
        <w:t>Incidence of adverse events and comparative tolerability of selective serotonin reuptake inhibitors, and serotonin and norepinephrine reuptake inhibitors for the treatment of anxiety, obsessive-compulsive, and stress disorders: a systematic review and network meta-analysis</w:t>
      </w:r>
      <w:bookmarkEnd w:id="11"/>
    </w:p>
    <w:p w14:paraId="5E0FC192" w14:textId="77777777" w:rsidR="00BA3423" w:rsidRPr="002614AD" w:rsidRDefault="00BA3423" w:rsidP="00BA3423">
      <w:pPr>
        <w:rPr>
          <w:rFonts w:ascii="Segoe UI" w:hAnsi="Segoe UI" w:cs="Segoe UI"/>
          <w:b/>
          <w:bCs/>
        </w:rPr>
      </w:pPr>
    </w:p>
    <w:p w14:paraId="55370151" w14:textId="77777777" w:rsidR="00BA3423" w:rsidRPr="002614AD" w:rsidRDefault="00BA3423" w:rsidP="00BA3423">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Gosmann NP, Costa MA, Jaeger MB, Frozi J, Spanemberg L, Manfro GG, Cortese S, Cuijpers P, Pine DS, Salum GA. Incidence of adverse events and comparative tolerability of selective serotonin reuptake inhibitors, and serotonin and norepinephrine reuptake inhibitors for the treatment of anxiety, obsessive-compulsive, and stress disorders: a systematic review and network meta-analysis. Psychol Med. 2023 Jun 6:1-10. doi: 10.1017/S0033291723001630. Epub ahead of print. </w:t>
      </w:r>
      <w:hyperlink r:id="rId20" w:history="1">
        <w:r w:rsidRPr="002614AD">
          <w:rPr>
            <w:rStyle w:val="Hyperlink"/>
            <w:rFonts w:ascii="Segoe UI" w:hAnsi="Segoe UI" w:cs="Segoe UI"/>
            <w:shd w:val="clear" w:color="auto" w:fill="FFFFFF"/>
          </w:rPr>
          <w:t>PMID: 37278215</w:t>
        </w:r>
      </w:hyperlink>
    </w:p>
    <w:p w14:paraId="673DCC19" w14:textId="77777777" w:rsidR="00BA3423" w:rsidRPr="002614AD" w:rsidRDefault="00BA3423" w:rsidP="00BA3423">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Selective serotonin reuptake inhibitors (SSRIs) and serotonin and norepinephrine reuptake inhibitors (SNRIs) show similar efficacy as treatments for anxiety, obsessive-compulsive, and stress-related disorders. Hence, comparisons of adverse event rates across medications are an essential component of clinical decision-making. We aimed to compare patterns of adverse events associated with SSRIs and SNRIs in the treatment of children and adults diagnosed with </w:t>
      </w:r>
      <w:r w:rsidRPr="002614AD">
        <w:rPr>
          <w:rFonts w:ascii="Segoe UI" w:hAnsi="Segoe UI" w:cs="Segoe UI"/>
          <w:color w:val="212121"/>
          <w:shd w:val="clear" w:color="auto" w:fill="FFFFFF"/>
        </w:rPr>
        <w:lastRenderedPageBreak/>
        <w:t>these disorders through a network meta-analysis. We searched MEDLINE, PsycINFO, Embase, Cochrane, websites of regulatory agencies, and international registers from inception to 09 September 2022, for randomized controlled trials assessing the efficacy of SSRIs or SNRIs. We analyzed the proportion of participants experiencing at least one adverse event and incidence rates of 17 specific adverse events. We estimated incidence rates and odds ratios through network meta-analysis with random effects and three-level models. We analyzed 799 outcome measures from 80 studies (</w:t>
      </w:r>
      <w:r w:rsidRPr="002614AD">
        <w:rPr>
          <w:rFonts w:ascii="Segoe UI" w:hAnsi="Segoe UI" w:cs="Segoe UI"/>
          <w:i/>
          <w:iCs/>
          <w:color w:val="212121"/>
          <w:shd w:val="clear" w:color="auto" w:fill="FFFFFF"/>
        </w:rPr>
        <w:t>n</w:t>
      </w:r>
      <w:r w:rsidRPr="002614AD">
        <w:rPr>
          <w:rFonts w:ascii="Segoe UI" w:hAnsi="Segoe UI" w:cs="Segoe UI"/>
          <w:color w:val="212121"/>
          <w:shd w:val="clear" w:color="auto" w:fill="FFFFFF"/>
        </w:rPr>
        <w:t> = 21 338). Participants in medication groups presented higher rates of adverse events (80.22%, 95% CI 76.13-83.76) when compared to placebo groups (71.21%, 67.00-75.09). Nausea was the most common adverse event (25.71%, CI 23.96-27.54), while weight change was the least common (3.56%, 1.68-7.37). We found higher rates of adverse events of medications over placebo for most medications, except sertraline and fluoxetine. We found significant differences between medications for overall tolerability and for autonomic, gastrointestinal, and sleep-related symptoms. Adverse events are a common reason that patients discontinue SSRIs and SNRIs. Results presented here guide clinical decision-making when clinicians weigh one medication over another. This might improve treatment acceptability and compliance.</w:t>
      </w:r>
    </w:p>
    <w:p w14:paraId="1015A5E6" w14:textId="7A73FE34" w:rsidR="00BA3423" w:rsidRPr="002614AD" w:rsidRDefault="00BA3423" w:rsidP="00BA3423">
      <w:pPr>
        <w:rPr>
          <w:rFonts w:ascii="Segoe UI" w:hAnsi="Segoe UI" w:cs="Segoe UI"/>
          <w:color w:val="212121"/>
          <w:shd w:val="clear" w:color="auto" w:fill="FFFFFF"/>
        </w:rPr>
      </w:pPr>
    </w:p>
    <w:p w14:paraId="0FEB7758" w14:textId="77777777" w:rsidR="00BA3423" w:rsidRPr="002614AD" w:rsidRDefault="00BA3423" w:rsidP="00BA3423">
      <w:pPr>
        <w:pStyle w:val="Heading1"/>
        <w:shd w:val="clear" w:color="auto" w:fill="FFFFFF"/>
        <w:rPr>
          <w:rFonts w:ascii="Segoe UI" w:hAnsi="Segoe UI" w:cs="Segoe UI"/>
          <w:color w:val="212121"/>
        </w:rPr>
      </w:pPr>
      <w:bookmarkStart w:id="12" w:name="_Toc142142712"/>
      <w:r w:rsidRPr="002614AD">
        <w:rPr>
          <w:rFonts w:ascii="Segoe UI" w:hAnsi="Segoe UI" w:cs="Segoe UI"/>
          <w:color w:val="212121"/>
        </w:rPr>
        <w:t>Antipsychotics and obsessive-compulsive disorder/obsessive-compulsive symptoms: A pharmacovigilance study of the FDA adverse event reporting system</w:t>
      </w:r>
      <w:bookmarkEnd w:id="12"/>
    </w:p>
    <w:p w14:paraId="1581E68D" w14:textId="77777777" w:rsidR="00BA3423" w:rsidRPr="002614AD" w:rsidRDefault="00BA3423" w:rsidP="00BA3423">
      <w:pPr>
        <w:rPr>
          <w:rFonts w:ascii="Segoe UI" w:hAnsi="Segoe UI" w:cs="Segoe UI"/>
        </w:rPr>
      </w:pPr>
    </w:p>
    <w:p w14:paraId="086DAD36" w14:textId="7C492A99" w:rsidR="00BA3423" w:rsidRPr="002614AD" w:rsidRDefault="00BA3423" w:rsidP="00BA3423">
      <w:pPr>
        <w:rPr>
          <w:rFonts w:ascii="Segoe UI" w:hAnsi="Segoe UI" w:cs="Segoe UI"/>
        </w:rPr>
      </w:pPr>
      <w:r w:rsidRPr="002614AD">
        <w:rPr>
          <w:rFonts w:ascii="Segoe UI" w:hAnsi="Segoe UI" w:cs="Segoe UI"/>
          <w:color w:val="212121"/>
          <w:shd w:val="clear" w:color="auto" w:fill="FFFFFF"/>
        </w:rPr>
        <w:t xml:space="preserve">Burk BG, DiGiacomo T, Polancich S, Pruett BS, Sivaraman S, Birur B. Antipsychotics and obsessive-compulsive disorder/obsessive-compulsive symptoms: A pharmacovigilance study of the FDA adverse event reporting system. Acta Psychiatr Scand. 2023 Jul;148(1):32-46. doi: 10.1111/acps.13567. Epub 2023 May 17. </w:t>
      </w:r>
      <w:hyperlink r:id="rId21" w:history="1">
        <w:r w:rsidRPr="002614AD">
          <w:rPr>
            <w:rStyle w:val="Hyperlink"/>
            <w:rFonts w:ascii="Segoe UI" w:hAnsi="Segoe UI" w:cs="Segoe UI"/>
            <w:shd w:val="clear" w:color="auto" w:fill="FFFFFF"/>
          </w:rPr>
          <w:t>PMID: 37194481</w:t>
        </w:r>
      </w:hyperlink>
      <w:r w:rsidRPr="002614AD">
        <w:rPr>
          <w:rFonts w:ascii="Segoe UI" w:hAnsi="Segoe UI" w:cs="Segoe UI"/>
          <w:color w:val="212121"/>
          <w:shd w:val="clear" w:color="auto" w:fill="FFFFFF"/>
        </w:rPr>
        <w:t>.</w:t>
      </w:r>
    </w:p>
    <w:p w14:paraId="341C0328" w14:textId="77777777" w:rsidR="00BA3423" w:rsidRPr="002614AD" w:rsidRDefault="00BA3423" w:rsidP="00BA342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 </w:t>
      </w:r>
      <w:r w:rsidRPr="002614AD">
        <w:rPr>
          <w:rFonts w:ascii="Segoe UI" w:hAnsi="Segoe UI" w:cs="Segoe UI"/>
          <w:color w:val="212121"/>
          <w:sz w:val="22"/>
          <w:szCs w:val="22"/>
        </w:rPr>
        <w:t>Antipsychotics have conflicting data with respect to obsessive-compulsive disorder/symptoms (OCD/OCS), with some reporting causality and some reporting treatment benefits. This pharmacovigilance study aimed to investigate reporting of OCD/OCS in association with the use of antipsychotics in comparison to one another, as well as treatment failure using data derived from the FDA Adverse Event Reporting System (FAERS).</w:t>
      </w:r>
    </w:p>
    <w:p w14:paraId="31B1E4CE" w14:textId="77777777" w:rsidR="00BA3423" w:rsidRPr="002614AD" w:rsidRDefault="00BA3423" w:rsidP="00BA342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Methods: </w:t>
      </w:r>
      <w:r w:rsidRPr="002614AD">
        <w:rPr>
          <w:rFonts w:ascii="Segoe UI" w:hAnsi="Segoe UI" w:cs="Segoe UI"/>
          <w:color w:val="212121"/>
          <w:sz w:val="22"/>
          <w:szCs w:val="22"/>
        </w:rPr>
        <w:t xml:space="preserve">Data from January 1st, </w:t>
      </w:r>
      <w:proofErr w:type="gramStart"/>
      <w:r w:rsidRPr="002614AD">
        <w:rPr>
          <w:rFonts w:ascii="Segoe UI" w:hAnsi="Segoe UI" w:cs="Segoe UI"/>
          <w:color w:val="212121"/>
          <w:sz w:val="22"/>
          <w:szCs w:val="22"/>
        </w:rPr>
        <w:t>2010</w:t>
      </w:r>
      <w:proofErr w:type="gramEnd"/>
      <w:r w:rsidRPr="002614AD">
        <w:rPr>
          <w:rFonts w:ascii="Segoe UI" w:hAnsi="Segoe UI" w:cs="Segoe UI"/>
          <w:color w:val="212121"/>
          <w:sz w:val="22"/>
          <w:szCs w:val="22"/>
        </w:rPr>
        <w:t xml:space="preserve"> to December 31st, </w:t>
      </w:r>
      <w:proofErr w:type="gramStart"/>
      <w:r w:rsidRPr="002614AD">
        <w:rPr>
          <w:rFonts w:ascii="Segoe UI" w:hAnsi="Segoe UI" w:cs="Segoe UI"/>
          <w:color w:val="212121"/>
          <w:sz w:val="22"/>
          <w:szCs w:val="22"/>
        </w:rPr>
        <w:t>2020</w:t>
      </w:r>
      <w:proofErr w:type="gramEnd"/>
      <w:r w:rsidRPr="002614AD">
        <w:rPr>
          <w:rFonts w:ascii="Segoe UI" w:hAnsi="Segoe UI" w:cs="Segoe UI"/>
          <w:color w:val="212121"/>
          <w:sz w:val="22"/>
          <w:szCs w:val="22"/>
        </w:rPr>
        <w:t xml:space="preserve"> on suspected adverse drug reactions (ADRs) including OCD/OCS was obtained. The information component (IC) was used to determine a disproportionality signal, and reporting odds ratio (ROR) calculations were performed via intra-class analyses to discern differences between the evaluated antipsychotics.</w:t>
      </w:r>
    </w:p>
    <w:p w14:paraId="10A3936C" w14:textId="77777777" w:rsidR="00BA3423" w:rsidRPr="002614AD" w:rsidRDefault="00BA3423" w:rsidP="00BA342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 xml:space="preserve">A total of 1454 OCD/OCS cases were utilized in IC and ROR calculations and 385,972 suspected ADRs were used as non-cases. A significant disproportionality signal was seen with all </w:t>
      </w:r>
      <w:proofErr w:type="gramStart"/>
      <w:r w:rsidRPr="002614AD">
        <w:rPr>
          <w:rFonts w:ascii="Segoe UI" w:hAnsi="Segoe UI" w:cs="Segoe UI"/>
          <w:color w:val="212121"/>
          <w:sz w:val="22"/>
          <w:szCs w:val="22"/>
        </w:rPr>
        <w:t>second generation</w:t>
      </w:r>
      <w:proofErr w:type="gramEnd"/>
      <w:r w:rsidRPr="002614AD">
        <w:rPr>
          <w:rFonts w:ascii="Segoe UI" w:hAnsi="Segoe UI" w:cs="Segoe UI"/>
          <w:color w:val="212121"/>
          <w:sz w:val="22"/>
          <w:szCs w:val="22"/>
        </w:rPr>
        <w:t xml:space="preserve"> antipsychotics. Relative to other antipsychotics, only aripiprazole had a </w:t>
      </w:r>
      <w:r w:rsidRPr="002614AD">
        <w:rPr>
          <w:rFonts w:ascii="Segoe UI" w:hAnsi="Segoe UI" w:cs="Segoe UI"/>
          <w:color w:val="212121"/>
          <w:sz w:val="22"/>
          <w:szCs w:val="22"/>
        </w:rPr>
        <w:lastRenderedPageBreak/>
        <w:t>significant ROR of 23.87 (95% CI: 21.01-27.13; p &lt; 0.0001). The ROR for antipsychotic treatment failure in those with OCD/OCS was highest with aripiprazole, and lowest with risperidone and quetiapine. Sensitivity analyses were largely in favor of the primary findings. Our analysis appears to implicate the 5-HT</w:t>
      </w:r>
      <w:r w:rsidRPr="002614AD">
        <w:rPr>
          <w:rFonts w:ascii="Segoe UI" w:hAnsi="Segoe UI" w:cs="Segoe UI"/>
          <w:color w:val="212121"/>
          <w:sz w:val="22"/>
          <w:szCs w:val="22"/>
          <w:vertAlign w:val="subscript"/>
        </w:rPr>
        <w:t>1A</w:t>
      </w:r>
      <w:r w:rsidRPr="002614AD">
        <w:rPr>
          <w:rFonts w:ascii="Segoe UI" w:hAnsi="Segoe UI" w:cs="Segoe UI"/>
          <w:color w:val="212121"/>
          <w:sz w:val="22"/>
          <w:szCs w:val="22"/>
        </w:rPr>
        <w:t> receptor or an imbalance between this receptor and the D</w:t>
      </w:r>
      <w:r w:rsidRPr="002614AD">
        <w:rPr>
          <w:rFonts w:ascii="Segoe UI" w:hAnsi="Segoe UI" w:cs="Segoe UI"/>
          <w:color w:val="212121"/>
          <w:sz w:val="22"/>
          <w:szCs w:val="22"/>
          <w:vertAlign w:val="subscript"/>
        </w:rPr>
        <w:t>2</w:t>
      </w:r>
      <w:r w:rsidRPr="002614AD">
        <w:rPr>
          <w:rFonts w:ascii="Segoe UI" w:hAnsi="Segoe UI" w:cs="Segoe UI"/>
          <w:color w:val="212121"/>
          <w:sz w:val="22"/>
          <w:szCs w:val="22"/>
        </w:rPr>
        <w:t> -receptor in antipsychotic treatment-emergent OCD/OCS.</w:t>
      </w:r>
    </w:p>
    <w:p w14:paraId="6E5B4EE1" w14:textId="77777777" w:rsidR="00BA3423" w:rsidRPr="002614AD" w:rsidRDefault="00BA3423" w:rsidP="00BA342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w:t>
      </w:r>
      <w:r w:rsidRPr="002614AD">
        <w:rPr>
          <w:rFonts w:ascii="Segoe UI" w:hAnsi="Segoe UI" w:cs="Segoe UI"/>
          <w:color w:val="212121"/>
          <w:sz w:val="22"/>
          <w:szCs w:val="22"/>
        </w:rPr>
        <w:t xml:space="preserve">In contrast to prior reports noting clozapine as the antipsychotic </w:t>
      </w:r>
      <w:proofErr w:type="gramStart"/>
      <w:r w:rsidRPr="002614AD">
        <w:rPr>
          <w:rFonts w:ascii="Segoe UI" w:hAnsi="Segoe UI" w:cs="Segoe UI"/>
          <w:color w:val="212121"/>
          <w:sz w:val="22"/>
          <w:szCs w:val="22"/>
        </w:rPr>
        <w:t>most commonly associated</w:t>
      </w:r>
      <w:proofErr w:type="gramEnd"/>
      <w:r w:rsidRPr="002614AD">
        <w:rPr>
          <w:rFonts w:ascii="Segoe UI" w:hAnsi="Segoe UI" w:cs="Segoe UI"/>
          <w:color w:val="212121"/>
          <w:sz w:val="22"/>
          <w:szCs w:val="22"/>
        </w:rPr>
        <w:t xml:space="preserve"> with de novo or exacerbated OCD/OCS, this pharmacovigilance study found aripiprazole was most frequently reported for this adverse effect. While these findings from FAERS offer a unique perspective on OCD/OCS with different antipsychotic agents, due to the inherent limitations of pharmacovigilance studies they should ideally be validated through alternative prospective research studies involving direct comparisons of antipsychotic agents.</w:t>
      </w:r>
    </w:p>
    <w:p w14:paraId="74CE56A6" w14:textId="77777777" w:rsidR="00FB37E6" w:rsidRPr="002614AD" w:rsidRDefault="00FB37E6" w:rsidP="001171CC">
      <w:pPr>
        <w:rPr>
          <w:rFonts w:ascii="Segoe UI" w:hAnsi="Segoe UI" w:cs="Segoe UI"/>
        </w:rPr>
      </w:pPr>
    </w:p>
    <w:p w14:paraId="7BC6691E" w14:textId="77777777" w:rsidR="00BA3423" w:rsidRPr="002614AD" w:rsidRDefault="00BA3423" w:rsidP="00BA3423">
      <w:pPr>
        <w:pStyle w:val="Heading1"/>
        <w:shd w:val="clear" w:color="auto" w:fill="FFFFFF"/>
        <w:rPr>
          <w:rFonts w:ascii="Segoe UI" w:hAnsi="Segoe UI" w:cs="Segoe UI"/>
          <w:color w:val="212121"/>
        </w:rPr>
      </w:pPr>
      <w:bookmarkStart w:id="13" w:name="_Toc142142713"/>
      <w:r w:rsidRPr="002614AD">
        <w:rPr>
          <w:rFonts w:ascii="Segoe UI" w:hAnsi="Segoe UI" w:cs="Segoe UI"/>
          <w:color w:val="212121"/>
        </w:rPr>
        <w:t>Risk of Major Malformations in Infants After First-Trimester Exposure to Stimulants: Results From the Massachusetts General Hospital National Pregnancy Registry for Psychiatric Medications</w:t>
      </w:r>
      <w:bookmarkEnd w:id="13"/>
    </w:p>
    <w:p w14:paraId="50A964CF" w14:textId="77777777" w:rsidR="00BA3423" w:rsidRPr="002614AD" w:rsidRDefault="00BA3423" w:rsidP="001171CC">
      <w:pPr>
        <w:rPr>
          <w:rFonts w:ascii="Segoe UI" w:hAnsi="Segoe UI" w:cs="Segoe UI"/>
        </w:rPr>
      </w:pPr>
    </w:p>
    <w:p w14:paraId="6CAE382B" w14:textId="77777777" w:rsidR="00BA3423" w:rsidRPr="002614AD" w:rsidRDefault="00BA3423" w:rsidP="001171CC">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Szpunar MJ, Freeman MP, Kobylski LA, Rossa ET, Gaccione P, Chitayat D, Viguera AC, Cohen LS. Risk of Major Malformations in Infants After First-Trimester Exposure to Stimulants: Results </w:t>
      </w:r>
      <w:proofErr w:type="gramStart"/>
      <w:r w:rsidRPr="002614AD">
        <w:rPr>
          <w:rFonts w:ascii="Segoe UI" w:hAnsi="Segoe UI" w:cs="Segoe UI"/>
          <w:color w:val="212121"/>
          <w:shd w:val="clear" w:color="auto" w:fill="FFFFFF"/>
        </w:rPr>
        <w:t>From</w:t>
      </w:r>
      <w:proofErr w:type="gramEnd"/>
      <w:r w:rsidRPr="002614AD">
        <w:rPr>
          <w:rFonts w:ascii="Segoe UI" w:hAnsi="Segoe UI" w:cs="Segoe UI"/>
          <w:color w:val="212121"/>
          <w:shd w:val="clear" w:color="auto" w:fill="FFFFFF"/>
        </w:rPr>
        <w:t xml:space="preserve"> the Massachusetts General Hospital National Pregnancy Registry for Psychiatric Medications. J Clin Psychopharmacol. 2023 Jul-Aug 01;43(4):326-332. doi: 10.1097/JCP.0000000000001702. Epub 2023 May 29. </w:t>
      </w:r>
      <w:hyperlink r:id="rId22" w:history="1">
        <w:r w:rsidRPr="002614AD">
          <w:rPr>
            <w:rStyle w:val="Hyperlink"/>
            <w:rFonts w:ascii="Segoe UI" w:hAnsi="Segoe UI" w:cs="Segoe UI"/>
            <w:shd w:val="clear" w:color="auto" w:fill="FFFFFF"/>
          </w:rPr>
          <w:t>PMID: 37235505</w:t>
        </w:r>
      </w:hyperlink>
    </w:p>
    <w:p w14:paraId="556416C8" w14:textId="77777777" w:rsidR="00BA3423" w:rsidRPr="002614AD" w:rsidRDefault="00BA3423" w:rsidP="00BA342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Purpose/background: </w:t>
      </w:r>
      <w:r w:rsidRPr="002614AD">
        <w:rPr>
          <w:rFonts w:ascii="Segoe UI" w:hAnsi="Segoe UI" w:cs="Segoe UI"/>
          <w:color w:val="212121"/>
          <w:sz w:val="22"/>
          <w:szCs w:val="22"/>
        </w:rPr>
        <w:t>The prevalence of attention-deficit/hyperactivity disorder in adult females is 3% to 4%. Attention-deficit/hyperactivity disorder is highly comorbid with other psychiatric disorders such as mood, anxiety, and substance use disorders. For reproductive-aged women, the treatment of attention-deficit/hyperactivity disorder with stimulant medications may be considered during pregnancy or breastfeeding, although historically, data are lacking to inform these decisions. The aim of this investigation was to determine the risk of major malformations in infants after first-trimester prescription stimulant exposure in a small but rigorously characterized sample.</w:t>
      </w:r>
    </w:p>
    <w:p w14:paraId="7BCAD630" w14:textId="77777777" w:rsidR="00BA3423" w:rsidRPr="002614AD" w:rsidRDefault="00BA3423" w:rsidP="00BA342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Methods/procedures: </w:t>
      </w:r>
      <w:r w:rsidRPr="002614AD">
        <w:rPr>
          <w:rFonts w:ascii="Segoe UI" w:hAnsi="Segoe UI" w:cs="Segoe UI"/>
          <w:color w:val="212121"/>
          <w:sz w:val="22"/>
          <w:szCs w:val="22"/>
        </w:rPr>
        <w:t>The Massachusetts General Hospital National Pregnancy Registry for Psychiatric Medications systematically ascertains information from pregnant females including demographic information, medical and psychiatric history, use of prescription medications, and other information relevant to fetal outcomes. Participants provide verbal informed consent and are interviewed twice during gestation and again at approximately 3 months postpartum. The primary outcome of interest is the presence of a major malformation identified within 6 months after birth. Redacted cases of major malformations are reviewed by a dysmorphologist blinded to medication exposure.</w:t>
      </w:r>
    </w:p>
    <w:p w14:paraId="2F87DFFB" w14:textId="77777777" w:rsidR="00BA3423" w:rsidRPr="002614AD" w:rsidRDefault="00BA3423" w:rsidP="00BA3423">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lastRenderedPageBreak/>
        <w:t>Findings/results: </w:t>
      </w:r>
      <w:r w:rsidRPr="002614AD">
        <w:rPr>
          <w:rFonts w:ascii="Segoe UI" w:hAnsi="Segoe UI" w:cs="Segoe UI"/>
          <w:color w:val="212121"/>
          <w:sz w:val="22"/>
          <w:szCs w:val="22"/>
        </w:rPr>
        <w:t>A total of N = 1988 women were eligible for this analysis, including the following exposures: n = 173 to mixed amphetamine salts; n = 40 to lisdexamfetamine; n = 45 to methylphenidate; n = 3 to dexmethylphenidate; and n = 1755 controls. The odds ratio of a major malformation among infants after first-trimester exposure to any stimulant was 0.39 (95% confidence interval, 0.09-1.61) compared with controls. There were no major malformations observed in infants exposed to lisdexamfetamine, methylphenidate, or dexmethylphenidate.</w:t>
      </w:r>
    </w:p>
    <w:p w14:paraId="34F0B44C" w14:textId="50EE3C53" w:rsidR="00BA3423" w:rsidRPr="002614AD" w:rsidRDefault="00BA3423" w:rsidP="002614AD">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Implications/conclusions: </w:t>
      </w:r>
      <w:r w:rsidRPr="002614AD">
        <w:rPr>
          <w:rFonts w:ascii="Segoe UI" w:hAnsi="Segoe UI" w:cs="Segoe UI"/>
          <w:color w:val="212121"/>
          <w:sz w:val="22"/>
          <w:szCs w:val="22"/>
        </w:rPr>
        <w:t>Although preliminary, this analysis from an ongoing pregnancy registry provides reassurance that these stimulants do not appear to have major teratogenic effects.</w:t>
      </w:r>
    </w:p>
    <w:p w14:paraId="120F8C26" w14:textId="77777777" w:rsidR="00FB37E6" w:rsidRPr="002614AD" w:rsidRDefault="00FB37E6" w:rsidP="00FB37E6">
      <w:pPr>
        <w:pStyle w:val="Heading1"/>
        <w:shd w:val="clear" w:color="auto" w:fill="FFFFFF"/>
        <w:rPr>
          <w:rFonts w:ascii="Segoe UI" w:hAnsi="Segoe UI" w:cs="Segoe UI"/>
          <w:color w:val="212121"/>
        </w:rPr>
      </w:pPr>
      <w:bookmarkStart w:id="14" w:name="_Toc142142714"/>
      <w:r w:rsidRPr="002614AD">
        <w:rPr>
          <w:rFonts w:ascii="Segoe UI" w:hAnsi="Segoe UI" w:cs="Segoe UI"/>
          <w:color w:val="212121"/>
        </w:rPr>
        <w:t>Effect of Brief Interpersonal Therapy on Depression During Pregnancy: A Randomized Clinical Trial</w:t>
      </w:r>
      <w:bookmarkEnd w:id="14"/>
    </w:p>
    <w:p w14:paraId="2C88090D" w14:textId="77777777" w:rsidR="00FB37E6" w:rsidRPr="002614AD" w:rsidRDefault="00FB37E6" w:rsidP="001171CC">
      <w:pPr>
        <w:rPr>
          <w:rFonts w:ascii="Segoe UI" w:hAnsi="Segoe UI" w:cs="Segoe UI"/>
        </w:rPr>
      </w:pPr>
    </w:p>
    <w:p w14:paraId="0CA04D10" w14:textId="6475366D" w:rsidR="001171CC" w:rsidRPr="002614AD" w:rsidRDefault="00FB37E6" w:rsidP="001171CC">
      <w:pPr>
        <w:rPr>
          <w:rFonts w:ascii="Segoe UI" w:hAnsi="Segoe UI" w:cs="Segoe UI"/>
        </w:rPr>
      </w:pPr>
      <w:r w:rsidRPr="002614AD">
        <w:rPr>
          <w:rFonts w:ascii="Segoe UI" w:hAnsi="Segoe UI" w:cs="Segoe UI"/>
          <w:color w:val="212121"/>
          <w:shd w:val="clear" w:color="auto" w:fill="FFFFFF"/>
        </w:rPr>
        <w:t xml:space="preserve">Hankin BL, Demers CH, Hennessey EP, Perzow SED, Curran MC, Gallop RJ, Hoffman MC, Davis EP. Effect of Brief Interpersonal Therapy on Depression During Pregnancy: A Randomized Clinical Trial. JAMA Psychiatry. 2023 Jun 1;80(6):539-547. doi: 10.1001/jamapsychiatry.2023.0702. </w:t>
      </w:r>
      <w:hyperlink r:id="rId23" w:history="1">
        <w:r w:rsidRPr="002614AD">
          <w:rPr>
            <w:rStyle w:val="Hyperlink"/>
            <w:rFonts w:ascii="Segoe UI" w:hAnsi="Segoe UI" w:cs="Segoe UI"/>
            <w:shd w:val="clear" w:color="auto" w:fill="FFFFFF"/>
          </w:rPr>
          <w:t>PMID: 37074698</w:t>
        </w:r>
      </w:hyperlink>
      <w:r w:rsidRPr="002614AD">
        <w:rPr>
          <w:rFonts w:ascii="Segoe UI" w:hAnsi="Segoe UI" w:cs="Segoe UI"/>
          <w:color w:val="212121"/>
          <w:shd w:val="clear" w:color="auto" w:fill="FFFFFF"/>
        </w:rPr>
        <w:t>; PMCID: PMC10116385.</w:t>
      </w:r>
    </w:p>
    <w:p w14:paraId="2347D004" w14:textId="77777777" w:rsidR="00FB37E6" w:rsidRPr="002614AD" w:rsidRDefault="00FB37E6" w:rsidP="00FB37E6">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Importance: </w:t>
      </w:r>
      <w:r w:rsidRPr="002614AD">
        <w:rPr>
          <w:rFonts w:ascii="Segoe UI" w:hAnsi="Segoe UI" w:cs="Segoe UI"/>
          <w:color w:val="212121"/>
          <w:sz w:val="22"/>
          <w:szCs w:val="22"/>
        </w:rPr>
        <w:t>Prenatal depression is prevalent with negative consequences for both the mother and developing fetus. Brief, effective, and safe interventions to reduce depression during pregnancy are needed.</w:t>
      </w:r>
    </w:p>
    <w:p w14:paraId="15040013" w14:textId="77777777" w:rsidR="00FB37E6" w:rsidRPr="002614AD" w:rsidRDefault="00FB37E6" w:rsidP="00FB37E6">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 </w:t>
      </w:r>
      <w:r w:rsidRPr="002614AD">
        <w:rPr>
          <w:rFonts w:ascii="Segoe UI" w:hAnsi="Segoe UI" w:cs="Segoe UI"/>
          <w:color w:val="212121"/>
          <w:sz w:val="22"/>
          <w:szCs w:val="22"/>
        </w:rPr>
        <w:t>To evaluate depression improvement (symptoms and diagnosis) among pregnant individuals from diverse backgrounds randomized to brief interpersonal psychotherapy (IPT) vs enhanced usual care (EUC).</w:t>
      </w:r>
    </w:p>
    <w:p w14:paraId="55838B7A" w14:textId="77777777" w:rsidR="00FB37E6" w:rsidRPr="002614AD" w:rsidRDefault="00FB37E6" w:rsidP="00FB37E6">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Design, setting, and participants: </w:t>
      </w:r>
      <w:r w:rsidRPr="002614AD">
        <w:rPr>
          <w:rFonts w:ascii="Segoe UI" w:hAnsi="Segoe UI" w:cs="Segoe UI"/>
          <w:color w:val="212121"/>
          <w:sz w:val="22"/>
          <w:szCs w:val="22"/>
        </w:rPr>
        <w:t>A prospective, evaluator-blinded, randomized clinical trial, the Care Project, was conducted among adult pregnant individuals who reported elevated symptoms during routine obstetric care depression screening in general practice in obstetrics and gynecology (OB/GYN) clinics. Participants were recruited between July 2017 and August 2021. Repeated measures follow-up occurred across pregnancy from baseline (mean [SD], 16.7 [4.2] gestational weeks) through term. Pregnant participants were randomized to IPT or EUC and included in intent-to-treat analyses.</w:t>
      </w:r>
    </w:p>
    <w:p w14:paraId="328AB877" w14:textId="77777777" w:rsidR="00FB37E6" w:rsidRPr="002614AD" w:rsidRDefault="00FB37E6" w:rsidP="00FB37E6">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Interventions: </w:t>
      </w:r>
      <w:r w:rsidRPr="002614AD">
        <w:rPr>
          <w:rFonts w:ascii="Segoe UI" w:hAnsi="Segoe UI" w:cs="Segoe UI"/>
          <w:color w:val="212121"/>
          <w:sz w:val="22"/>
          <w:szCs w:val="22"/>
        </w:rPr>
        <w:t>Treatment comprised an engagement session and 8 active sessions of brief IPT (MOMCare) during pregnancy. EUC included engagement and maternity support services.</w:t>
      </w:r>
    </w:p>
    <w:p w14:paraId="0ED36B59" w14:textId="77777777" w:rsidR="00FB37E6" w:rsidRPr="002614AD" w:rsidRDefault="00FB37E6" w:rsidP="00FB37E6">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Main outcomes and measures: </w:t>
      </w:r>
      <w:r w:rsidRPr="002614AD">
        <w:rPr>
          <w:rFonts w:ascii="Segoe UI" w:hAnsi="Segoe UI" w:cs="Segoe UI"/>
          <w:color w:val="212121"/>
          <w:sz w:val="22"/>
          <w:szCs w:val="22"/>
        </w:rPr>
        <w:t>Two depression symptom scales, the 20-item Symptom Checklist and the Edinburgh Postnatal Depression Scale, were assessed at baseline and repeatedly across pregnancy. Structured Clinical Interview for DSM-5 ascertained major depressive disorder (MDD) at baseline and the end of gestation.</w:t>
      </w:r>
    </w:p>
    <w:p w14:paraId="5FC9FF0F" w14:textId="77777777" w:rsidR="00FB37E6" w:rsidRPr="002614AD" w:rsidRDefault="00FB37E6" w:rsidP="00FB37E6">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lastRenderedPageBreak/>
        <w:t>Results: </w:t>
      </w:r>
      <w:r w:rsidRPr="002614AD">
        <w:rPr>
          <w:rFonts w:ascii="Segoe UI" w:hAnsi="Segoe UI" w:cs="Segoe UI"/>
          <w:color w:val="212121"/>
          <w:sz w:val="22"/>
          <w:szCs w:val="22"/>
        </w:rPr>
        <w:t>Of 234 participants, 115 were allocated to IPT (mean [SD] age, 29.7 [5.9] years; 57 [49.6%] enrolled in Medicaid; 42 [36.5%] had current MDD; 106 [92.2%] received intervention) and 119 to EUC (mean [SD] age, 30.1 [5.9] years; 62 [52.1%] enrolled in Medicaid; 44 [37%] had MDD). The 20-item Symptom Checklist scores improved from baseline over gestation for IPT but not EUC (d = 0.57; 95% CI, 0.22-0.91; mean [SD] change for IPT vs EUC: 26.7 [1.14] to 13.6 [1.40] vs 27.1 [1.12] to 23.5 [1.34]). IPT participants more rapidly improved on Edinburgh Postnatal Depression Scale compared with EUC (d = 0.40; 95% CI, 0.06-0.74; mean [SD] change for IPT vs EUC: 11.4 [0.38] to 5.4 [0.57] vs 11.5 [0.37] to 7.6 [0.55]). MDD rate by end of gestation had decreased significantly for IPT participants (7 [6.1%]) vs EUC (31 [26.1%]) (odds ratio, 4.99; 95% CI, 2.08-11.97).</w:t>
      </w:r>
    </w:p>
    <w:p w14:paraId="634AD876" w14:textId="77777777" w:rsidR="00FB37E6" w:rsidRPr="002614AD" w:rsidRDefault="00FB37E6" w:rsidP="00FB37E6">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and relevance: </w:t>
      </w:r>
      <w:r w:rsidRPr="002614AD">
        <w:rPr>
          <w:rFonts w:ascii="Segoe UI" w:hAnsi="Segoe UI" w:cs="Segoe UI"/>
          <w:color w:val="212121"/>
          <w:sz w:val="22"/>
          <w:szCs w:val="22"/>
        </w:rPr>
        <w:t>In this study, brief IPT significantly reduced prenatal depression symptoms and MDD compared with EUC among pregnant individuals from diverse racial, ethnic, and socioeconomic backgrounds recruited from primary OB/GYN clinics. As a safe, effective intervention to relieve depression during pregnancy, brief IPT may positively affect mothers' mental health and the developing fetus.</w:t>
      </w:r>
    </w:p>
    <w:p w14:paraId="62C6A44A" w14:textId="77777777" w:rsidR="00FB37E6" w:rsidRPr="002614AD" w:rsidRDefault="00FB37E6" w:rsidP="001171CC">
      <w:pPr>
        <w:rPr>
          <w:rFonts w:ascii="Segoe UI" w:hAnsi="Segoe UI" w:cs="Segoe UI"/>
        </w:rPr>
      </w:pPr>
    </w:p>
    <w:p w14:paraId="4180F139" w14:textId="1251598F" w:rsidR="008B3728" w:rsidRPr="002614AD" w:rsidRDefault="008B3728" w:rsidP="008B3728">
      <w:pPr>
        <w:pStyle w:val="Heading1"/>
        <w:shd w:val="clear" w:color="auto" w:fill="FFFFFF"/>
        <w:rPr>
          <w:rFonts w:ascii="Segoe UI" w:hAnsi="Segoe UI" w:cs="Segoe UI"/>
          <w:color w:val="212121"/>
        </w:rPr>
      </w:pPr>
      <w:bookmarkStart w:id="15" w:name="_Toc142142715"/>
      <w:r w:rsidRPr="002614AD">
        <w:rPr>
          <w:rFonts w:ascii="Segoe UI" w:hAnsi="Segoe UI" w:cs="Segoe UI"/>
          <w:color w:val="212121"/>
        </w:rPr>
        <w:t>Stability of the Subtypes of Major Depressive Disorder in Older Adults and the Influence of Mild Cognitive Impairment on the Stability</w:t>
      </w:r>
      <w:bookmarkEnd w:id="15"/>
    </w:p>
    <w:p w14:paraId="77D5A80F" w14:textId="77777777" w:rsidR="008B3728" w:rsidRPr="002614AD" w:rsidRDefault="008B3728" w:rsidP="00EA697E">
      <w:pPr>
        <w:rPr>
          <w:rFonts w:ascii="Segoe UI" w:hAnsi="Segoe UI" w:cs="Segoe UI"/>
          <w:color w:val="212121"/>
          <w:shd w:val="clear" w:color="auto" w:fill="FFFFFF"/>
        </w:rPr>
      </w:pPr>
    </w:p>
    <w:p w14:paraId="186C145B" w14:textId="0C727E8D" w:rsidR="00EA697E" w:rsidRPr="002614AD" w:rsidRDefault="008B3728" w:rsidP="00EA697E">
      <w:pPr>
        <w:rPr>
          <w:rFonts w:ascii="Segoe UI" w:hAnsi="Segoe UI" w:cs="Segoe UI"/>
        </w:rPr>
      </w:pPr>
      <w:r w:rsidRPr="002614AD">
        <w:rPr>
          <w:rFonts w:ascii="Segoe UI" w:hAnsi="Segoe UI" w:cs="Segoe UI"/>
          <w:color w:val="212121"/>
          <w:shd w:val="clear" w:color="auto" w:fill="FFFFFF"/>
        </w:rPr>
        <w:t xml:space="preserve">Moyano BP, Strippoli MF, Ranjbar S, Vandeleur CL, Vaucher J, Preisig M, von Gunten A. Stability of the Subtypes of Major Depressive Disorder in Older Adults and the Influence of Mild Cognitive Impairment on the Stability. Am J Geriatr Psychiatry. 2023 Jul;31(7):503-513. doi: 10.1016/j.jagp.2023.02.041. Epub 2023 Feb 15. </w:t>
      </w:r>
      <w:hyperlink r:id="rId24" w:history="1">
        <w:r w:rsidRPr="002614AD">
          <w:rPr>
            <w:rStyle w:val="Hyperlink"/>
            <w:rFonts w:ascii="Segoe UI" w:hAnsi="Segoe UI" w:cs="Segoe UI"/>
            <w:shd w:val="clear" w:color="auto" w:fill="FFFFFF"/>
          </w:rPr>
          <w:t>PMID: 36907672.</w:t>
        </w:r>
      </w:hyperlink>
    </w:p>
    <w:p w14:paraId="6D22A167" w14:textId="77777777" w:rsidR="008B3728" w:rsidRPr="002614AD" w:rsidRDefault="008B3728" w:rsidP="008B372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Objectives: </w:t>
      </w:r>
      <w:r w:rsidRPr="002614AD">
        <w:rPr>
          <w:rFonts w:ascii="Segoe UI" w:hAnsi="Segoe UI" w:cs="Segoe UI"/>
          <w:color w:val="212121"/>
          <w:sz w:val="22"/>
          <w:szCs w:val="22"/>
        </w:rPr>
        <w:t>To assess 1) the longitudinal stability of the atypical, melancholic, combined atypical-melancholic and the unspecified subtypes of major depressive disorder (MDD) according to the diagnostic and statistical manual of mental disorders (DSM -IV) specifiers in older adults, and 2) the effect of mild cognitive impairment (MCI) on the stability of these subtypes.</w:t>
      </w:r>
    </w:p>
    <w:p w14:paraId="6496D7DD" w14:textId="77777777" w:rsidR="008B3728" w:rsidRPr="002614AD" w:rsidRDefault="008B3728" w:rsidP="008B372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Design: </w:t>
      </w:r>
      <w:r w:rsidRPr="002614AD">
        <w:rPr>
          <w:rFonts w:ascii="Segoe UI" w:hAnsi="Segoe UI" w:cs="Segoe UI"/>
          <w:color w:val="212121"/>
          <w:sz w:val="22"/>
          <w:szCs w:val="22"/>
        </w:rPr>
        <w:t>Prospective cohort study with a 5.1 year-follow-up.</w:t>
      </w:r>
    </w:p>
    <w:p w14:paraId="09E42569" w14:textId="77777777" w:rsidR="008B3728" w:rsidRPr="002614AD" w:rsidRDefault="008B3728" w:rsidP="008B372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Setting: </w:t>
      </w:r>
      <w:r w:rsidRPr="002614AD">
        <w:rPr>
          <w:rFonts w:ascii="Segoe UI" w:hAnsi="Segoe UI" w:cs="Segoe UI"/>
          <w:color w:val="212121"/>
          <w:sz w:val="22"/>
          <w:szCs w:val="22"/>
        </w:rPr>
        <w:t>Population-based cohort from Lausanne, Switzerland.</w:t>
      </w:r>
    </w:p>
    <w:p w14:paraId="107BE4BF" w14:textId="77777777" w:rsidR="008B3728" w:rsidRPr="002614AD" w:rsidRDefault="008B3728" w:rsidP="008B372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Participants: </w:t>
      </w:r>
      <w:r w:rsidRPr="002614AD">
        <w:rPr>
          <w:rFonts w:ascii="Segoe UI" w:hAnsi="Segoe UI" w:cs="Segoe UI"/>
          <w:color w:val="212121"/>
          <w:sz w:val="22"/>
          <w:szCs w:val="22"/>
        </w:rPr>
        <w:t>A total of 1,888 participants (mean age: 61.7 years, women: 69.2%) with at least two psychiatric evaluations, one after the age of 65 years.</w:t>
      </w:r>
    </w:p>
    <w:p w14:paraId="7C031E51" w14:textId="77777777" w:rsidR="008B3728" w:rsidRPr="002614AD" w:rsidRDefault="008B3728" w:rsidP="008B372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Measurements: </w:t>
      </w:r>
      <w:r w:rsidRPr="002614AD">
        <w:rPr>
          <w:rFonts w:ascii="Segoe UI" w:hAnsi="Segoe UI" w:cs="Segoe UI"/>
          <w:color w:val="212121"/>
          <w:sz w:val="22"/>
          <w:szCs w:val="22"/>
        </w:rPr>
        <w:t xml:space="preserve">Semistructured diagnostic interview to assess lifetime and 12-month DSM-IV Axis-1 disorders at each investigation and neuro-cognitive tests to identify MCI in participants aged 65 years and over. Associations between lifetime MDD status before and 12-month </w:t>
      </w:r>
      <w:r w:rsidRPr="002614AD">
        <w:rPr>
          <w:rFonts w:ascii="Segoe UI" w:hAnsi="Segoe UI" w:cs="Segoe UI"/>
          <w:color w:val="212121"/>
          <w:sz w:val="22"/>
          <w:szCs w:val="22"/>
        </w:rPr>
        <w:lastRenderedPageBreak/>
        <w:t>depression status after the follow-up were assessed using multinomial logistic regression. The effect of MCI on these associations was assessed by testing interactions between MDD subtypes and MCI status.</w:t>
      </w:r>
    </w:p>
    <w:p w14:paraId="1EAF0CB4" w14:textId="77777777" w:rsidR="008B3728" w:rsidRPr="002614AD" w:rsidRDefault="008B3728" w:rsidP="008B3728">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1) Associations between depression status before and after the follow-up were observed for atypical (adjusted OR [95% CI] = 7.99 [3.13; 20.44]), combined (5.73 [1.50; 21.90]) and unspecified (2.14 [1.15; 3.98]), but not melancholic MDD (3.36 [0.89; 12.69]). However, there was a certain degree of overlap across the subtypes, particularly between melancholic MDD and the other subtypes. 2) No significant interactions were found between MCI and lifetime MDD subtypes regarding depression status after follow-up.</w:t>
      </w:r>
    </w:p>
    <w:p w14:paraId="22E7B3AC" w14:textId="166C1CDF" w:rsidR="001171CC" w:rsidRPr="002614AD" w:rsidRDefault="008B3728" w:rsidP="001171CC">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 </w:t>
      </w:r>
      <w:r w:rsidRPr="002614AD">
        <w:rPr>
          <w:rFonts w:ascii="Segoe UI" w:hAnsi="Segoe UI" w:cs="Segoe UI"/>
          <w:color w:val="212121"/>
          <w:sz w:val="22"/>
          <w:szCs w:val="22"/>
        </w:rPr>
        <w:t>The strong stability of the atypical subtype in particular highlights the need for identifying this subtype in clinical and research settings, given its well-documented links to inflammatory and metabolic markers.</w:t>
      </w:r>
    </w:p>
    <w:p w14:paraId="7EA451CF" w14:textId="77777777" w:rsidR="001171CC" w:rsidRPr="002614AD" w:rsidRDefault="001171CC" w:rsidP="001171CC">
      <w:pPr>
        <w:pStyle w:val="Heading1"/>
        <w:shd w:val="clear" w:color="auto" w:fill="FFFFFF"/>
        <w:rPr>
          <w:rFonts w:ascii="Segoe UI" w:hAnsi="Segoe UI" w:cs="Segoe UI"/>
          <w:color w:val="212121"/>
        </w:rPr>
      </w:pPr>
      <w:bookmarkStart w:id="16" w:name="_Toc142142716"/>
      <w:r w:rsidRPr="002614AD">
        <w:rPr>
          <w:rFonts w:ascii="Segoe UI" w:hAnsi="Segoe UI" w:cs="Segoe UI"/>
          <w:color w:val="212121"/>
        </w:rPr>
        <w:t>Pharmacological augmentation of serotonin reuptake inhibitors in patients with obsessive-compulsive disorder: A network meta-analysis</w:t>
      </w:r>
      <w:bookmarkEnd w:id="16"/>
    </w:p>
    <w:p w14:paraId="25F60BA6" w14:textId="49062F56" w:rsidR="001171CC" w:rsidRPr="002614AD" w:rsidRDefault="001171CC" w:rsidP="001171CC">
      <w:pPr>
        <w:pStyle w:val="NormalWeb"/>
        <w:shd w:val="clear" w:color="auto" w:fill="FFFFFF"/>
        <w:rPr>
          <w:rFonts w:ascii="Segoe UI" w:hAnsi="Segoe UI" w:cs="Segoe UI"/>
          <w:color w:val="212121"/>
          <w:sz w:val="22"/>
          <w:szCs w:val="22"/>
          <w:shd w:val="clear" w:color="auto" w:fill="FFFFFF"/>
        </w:rPr>
      </w:pPr>
      <w:r w:rsidRPr="002614AD">
        <w:rPr>
          <w:rFonts w:ascii="Segoe UI" w:hAnsi="Segoe UI" w:cs="Segoe UI"/>
          <w:color w:val="212121"/>
          <w:sz w:val="22"/>
          <w:szCs w:val="22"/>
          <w:shd w:val="clear" w:color="auto" w:fill="FFFFFF"/>
        </w:rPr>
        <w:t xml:space="preserve">Maiti R, Mishra A, Srinivasan A, Mishra BR. Pharmacological augmentation of serotonin reuptake inhibitors in patients with obsessive-compulsive disorder: A network meta-analysis. Acta Psychiatr Scand. 2023 Jul;148(1):19-31. doi: 10.1111/acps.13568. Epub 2023 May 12. </w:t>
      </w:r>
      <w:hyperlink r:id="rId25" w:history="1">
        <w:r w:rsidRPr="002614AD">
          <w:rPr>
            <w:rStyle w:val="Hyperlink"/>
            <w:rFonts w:ascii="Segoe UI" w:hAnsi="Segoe UI" w:cs="Segoe UI"/>
            <w:sz w:val="22"/>
            <w:szCs w:val="22"/>
            <w:shd w:val="clear" w:color="auto" w:fill="FFFFFF"/>
          </w:rPr>
          <w:t>PMID: 37177823.</w:t>
        </w:r>
      </w:hyperlink>
    </w:p>
    <w:p w14:paraId="51173A2F" w14:textId="77777777" w:rsidR="001171CC" w:rsidRPr="002614AD" w:rsidRDefault="001171CC" w:rsidP="001171CC">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Objectives: </w:t>
      </w:r>
      <w:r w:rsidRPr="002614AD">
        <w:rPr>
          <w:rFonts w:ascii="Segoe UI" w:hAnsi="Segoe UI" w:cs="Segoe UI"/>
          <w:color w:val="212121"/>
          <w:sz w:val="22"/>
          <w:szCs w:val="22"/>
        </w:rPr>
        <w:t>The augmentation of serotonin reuptake inhibitors (SRIs) can be achieved by add-on therapy with different pharmacological agents in obsessive-compulsive disorder (OCD) for a better clinical outcome. This network meta-analysis (NMA) was conducted to evaluate and compare the effects of available augmentation agents for SRIs in OCD.</w:t>
      </w:r>
    </w:p>
    <w:p w14:paraId="031FF246" w14:textId="77777777" w:rsidR="001171CC" w:rsidRPr="002614AD" w:rsidRDefault="001171CC" w:rsidP="001171CC">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 </w:t>
      </w:r>
      <w:r w:rsidRPr="002614AD">
        <w:rPr>
          <w:rFonts w:ascii="Segoe UI" w:hAnsi="Segoe UI" w:cs="Segoe UI"/>
          <w:color w:val="212121"/>
          <w:sz w:val="22"/>
          <w:szCs w:val="22"/>
        </w:rPr>
        <w:t>The data was extracted from 59 relevant clinical trials after a literature search on MEDLINE/PubMed, Scopus, Cochrane databases and clinical trial registries. PRISMA guidelines were followed in data extraction, analysis and reporting. Random effects Bayesian NMA was done to pool the effects across the interventions for the change in Yale-Brown Obsessive-Compulsive Scale (YBOCS) scoring from baseline to the end of the study. Network graph was built, consistency model was run, node splitting analysis was performed, treatments were ranked as per SUCRA score and meta-regression was done for refractoriness to SRIs and duration of augmentation therapy as the predictor variables.</w:t>
      </w:r>
    </w:p>
    <w:p w14:paraId="7B9E08B2" w14:textId="77777777" w:rsidR="001171CC" w:rsidRPr="002614AD" w:rsidRDefault="001171CC" w:rsidP="001171CC">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 xml:space="preserve">The drugs showing significant reduction in YBOCS scoring were pregabalin (MD:-8.1;95% CrI: -16, -0.43), memantine (MD:-6.2;95% CrI: -9.9, -2.3), lamotrigine (MD:-6;95% CrI: -12, -0.47), ondansetron (MD:-5.7;95% CrI: -11, -0.67), granisetron (MD:-5.6;95% CrI: -11, -0.44), aripiprazole (MD:-5.4;95% CrI:-9.1, -1.6), risperidone (MD:-3.3;95% CrI: -6.4, -0.20) and topiramate (MD:-5.3;95% CrI: -9.6, -0.97). The node-split analysis showed that direct and indirect pooled effect sizes for all comparisons were comparable. Meta-regression showed a statistically </w:t>
      </w:r>
      <w:r w:rsidRPr="002614AD">
        <w:rPr>
          <w:rFonts w:ascii="Segoe UI" w:hAnsi="Segoe UI" w:cs="Segoe UI"/>
          <w:color w:val="212121"/>
          <w:sz w:val="22"/>
          <w:szCs w:val="22"/>
        </w:rPr>
        <w:lastRenderedPageBreak/>
        <w:t>non-significant association between YBOCS score reduction with the duration of augmentation therapy, but significant with SRI-refractory status. Finally, the results were sorted based on certainty of evidence.</w:t>
      </w:r>
    </w:p>
    <w:p w14:paraId="78C08761" w14:textId="77777777" w:rsidR="001171CC" w:rsidRPr="002614AD" w:rsidRDefault="001171CC" w:rsidP="001171CC">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 </w:t>
      </w:r>
      <w:r w:rsidRPr="002614AD">
        <w:rPr>
          <w:rFonts w:ascii="Segoe UI" w:hAnsi="Segoe UI" w:cs="Segoe UI"/>
          <w:color w:val="212121"/>
          <w:sz w:val="22"/>
          <w:szCs w:val="22"/>
        </w:rPr>
        <w:t>Memantine was found to be most effective augmentation agent for SRIs in OCD, followed by lamotrigine, ondansetron and granisetron with moderate certainty of evidence. The augmentation agents showed better symptom reduction in patients with SRI-refractory OCD in comparison to non-refractory OCD.</w:t>
      </w:r>
    </w:p>
    <w:p w14:paraId="2DF7BBEF" w14:textId="77777777" w:rsidR="00C74959" w:rsidRPr="002614AD" w:rsidRDefault="00C74959" w:rsidP="00C74959">
      <w:pPr>
        <w:pStyle w:val="Heading1"/>
        <w:shd w:val="clear" w:color="auto" w:fill="FFFFFF"/>
        <w:rPr>
          <w:rFonts w:ascii="Segoe UI" w:hAnsi="Segoe UI" w:cs="Segoe UI"/>
          <w:color w:val="212121"/>
        </w:rPr>
      </w:pPr>
      <w:bookmarkStart w:id="17" w:name="_Toc142142717"/>
      <w:r w:rsidRPr="002614AD">
        <w:rPr>
          <w:rFonts w:ascii="Segoe UI" w:hAnsi="Segoe UI" w:cs="Segoe UI"/>
          <w:color w:val="212121"/>
        </w:rPr>
        <w:t>Cannabis Use and Symptomatic Relapse in First Episode Schizophrenia: Trigger or Consequence? Data From the OPTIMISE Study</w:t>
      </w:r>
      <w:bookmarkEnd w:id="17"/>
    </w:p>
    <w:p w14:paraId="3ABE018E" w14:textId="7A628E57" w:rsidR="001171CC" w:rsidRPr="002614AD" w:rsidRDefault="00C74959" w:rsidP="001171CC">
      <w:pPr>
        <w:pStyle w:val="NormalWeb"/>
        <w:shd w:val="clear" w:color="auto" w:fill="FFFFFF"/>
        <w:rPr>
          <w:rFonts w:ascii="Segoe UI" w:hAnsi="Segoe UI" w:cs="Segoe UI"/>
          <w:color w:val="212121"/>
          <w:sz w:val="22"/>
          <w:szCs w:val="22"/>
          <w:shd w:val="clear" w:color="auto" w:fill="FFFFFF"/>
        </w:rPr>
      </w:pPr>
      <w:r w:rsidRPr="002614AD">
        <w:rPr>
          <w:rFonts w:ascii="Segoe UI" w:hAnsi="Segoe UI" w:cs="Segoe UI"/>
          <w:color w:val="212121"/>
          <w:sz w:val="22"/>
          <w:szCs w:val="22"/>
          <w:shd w:val="clear" w:color="auto" w:fill="FFFFFF"/>
        </w:rPr>
        <w:t xml:space="preserve">Levi L, Bar-Haim M, Winter-van Rossum I, Davidson M, Leucht S, Fleischhacker WW, Park J, Davis JM, Kahn RS, Weiser M. Cannabis Use and Symptomatic Relapse in First Episode Schizophrenia: Trigger or Consequence? Data From the OPTIMISE Study. Schizophr Bull. 2023 Jul 4;49(4):903-913. doi: 10.1093/schbul/sbad033. </w:t>
      </w:r>
      <w:hyperlink r:id="rId26" w:history="1">
        <w:r w:rsidRPr="002614AD">
          <w:rPr>
            <w:rStyle w:val="Hyperlink"/>
            <w:rFonts w:ascii="Segoe UI" w:hAnsi="Segoe UI" w:cs="Segoe UI"/>
            <w:sz w:val="22"/>
            <w:szCs w:val="22"/>
            <w:shd w:val="clear" w:color="auto" w:fill="FFFFFF"/>
          </w:rPr>
          <w:t>PMID: 36999551</w:t>
        </w:r>
      </w:hyperlink>
      <w:r w:rsidRPr="002614AD">
        <w:rPr>
          <w:rFonts w:ascii="Segoe UI" w:hAnsi="Segoe UI" w:cs="Segoe UI"/>
          <w:color w:val="212121"/>
          <w:sz w:val="22"/>
          <w:szCs w:val="22"/>
          <w:shd w:val="clear" w:color="auto" w:fill="FFFFFF"/>
        </w:rPr>
        <w:t>; PMCID: PMC10318873.</w:t>
      </w:r>
    </w:p>
    <w:p w14:paraId="58BDC230" w14:textId="77777777" w:rsidR="00C74959" w:rsidRPr="002614AD" w:rsidRDefault="00C74959" w:rsidP="00C74959">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Background and hypothesis: </w:t>
      </w:r>
      <w:r w:rsidRPr="002614AD">
        <w:rPr>
          <w:rFonts w:ascii="Segoe UI" w:hAnsi="Segoe UI" w:cs="Segoe UI"/>
          <w:color w:val="212121"/>
          <w:sz w:val="22"/>
          <w:szCs w:val="22"/>
        </w:rPr>
        <w:t>This analysis examined the relationship between cannabis use, compliance with antipsychotics and risk for relapse in patients in remission following a first episode of schizophrenia, schizophreniform, or schizoaffective disorder.</w:t>
      </w:r>
    </w:p>
    <w:p w14:paraId="02CF8EB9" w14:textId="77777777" w:rsidR="00C74959" w:rsidRPr="002614AD" w:rsidRDefault="00C74959" w:rsidP="00C74959">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Study design: </w:t>
      </w:r>
      <w:r w:rsidRPr="002614AD">
        <w:rPr>
          <w:rFonts w:ascii="Segoe UI" w:hAnsi="Segoe UI" w:cs="Segoe UI"/>
          <w:color w:val="212121"/>
          <w:sz w:val="22"/>
          <w:szCs w:val="22"/>
        </w:rPr>
        <w:t>Analyses were performed on data from a large European study on first episode of schizophrenia, schizophreniform, or schizoaffective disorder (OPTiMiSE). After 10 weeks of antipsychotic treatment, 282/446 patients (63%) met criteria for symptomatic remission; of whom 134/282 (47.5%) then completed a 1-year follow-up. Cross-lagged models and mediation models investigated the temporal relationships between cannabis use, compliance with antipsychotics, social functioning, and symptomatic worsening/relapse.</w:t>
      </w:r>
    </w:p>
    <w:p w14:paraId="6FA2F62B" w14:textId="77777777" w:rsidR="00C74959" w:rsidRPr="002614AD" w:rsidRDefault="00C74959" w:rsidP="00C74959">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Study results: </w:t>
      </w:r>
      <w:r w:rsidRPr="002614AD">
        <w:rPr>
          <w:rFonts w:ascii="Segoe UI" w:hAnsi="Segoe UI" w:cs="Segoe UI"/>
          <w:color w:val="212121"/>
          <w:sz w:val="22"/>
          <w:szCs w:val="22"/>
        </w:rPr>
        <w:t xml:space="preserve">Compared to nonusers, cannabis use increased risk for relapse, adjusted hazard ratio (HR) = 3.03 (SE = 0.32), P &lt; .001, even in patients who were compliant with antipsychotic medication, adjusted HR = 2.89, (SE = 0.32), P &lt; .001. Cannabis use preceded symptomatic worsening and was followed by worsening of Positive and Negative Syndrome Scale total score at the 1-year </w:t>
      </w:r>
      <w:proofErr w:type="gramStart"/>
      <w:r w:rsidRPr="002614AD">
        <w:rPr>
          <w:rFonts w:ascii="Segoe UI" w:hAnsi="Segoe UI" w:cs="Segoe UI"/>
          <w:color w:val="212121"/>
          <w:sz w:val="22"/>
          <w:szCs w:val="22"/>
        </w:rPr>
        <w:t>end-point</w:t>
      </w:r>
      <w:proofErr w:type="gramEnd"/>
      <w:r w:rsidRPr="002614AD">
        <w:rPr>
          <w:rFonts w:ascii="Segoe UI" w:hAnsi="Segoe UI" w:cs="Segoe UI"/>
          <w:color w:val="212121"/>
          <w:sz w:val="22"/>
          <w:szCs w:val="22"/>
        </w:rPr>
        <w:t xml:space="preserve"> (standardized β = 0.62, SE = 0.19, P = .001) and by worsening of social functioning (coef = -0.66, P ≤ .001).</w:t>
      </w:r>
    </w:p>
    <w:p w14:paraId="1EE0A67F" w14:textId="50BE5342" w:rsidR="00C74959" w:rsidRPr="002614AD" w:rsidRDefault="00C74959" w:rsidP="001171CC">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w:t>
      </w:r>
      <w:r w:rsidRPr="002614AD">
        <w:rPr>
          <w:rFonts w:ascii="Segoe UI" w:hAnsi="Segoe UI" w:cs="Segoe UI"/>
          <w:color w:val="212121"/>
          <w:sz w:val="22"/>
          <w:szCs w:val="22"/>
        </w:rPr>
        <w:t>In patients in remission from their first episode of schizophrenia, schizophreniform, or schizoaffective disorder, cannabis use increases the rate of relapse in both compliant and noncompliant individuals. Importantly, the temporal relationship between cannabis and relapse was that cannabis use preceded later relapse, noncompliance, and decrease in social functioning, and not that patients began to relapse, then used cannabis. Further research with a precision psychiatry approach might identify those patients in particular danger of relapse when using cannabis.</w:t>
      </w:r>
    </w:p>
    <w:p w14:paraId="5675DA79" w14:textId="77777777" w:rsidR="008F42D7" w:rsidRPr="002614AD" w:rsidRDefault="008F42D7" w:rsidP="008F42D7">
      <w:pPr>
        <w:pStyle w:val="Heading1"/>
        <w:shd w:val="clear" w:color="auto" w:fill="FFFFFF"/>
        <w:rPr>
          <w:rFonts w:ascii="Segoe UI" w:hAnsi="Segoe UI" w:cs="Segoe UI"/>
          <w:color w:val="212121"/>
        </w:rPr>
      </w:pPr>
      <w:bookmarkStart w:id="18" w:name="_Toc142142718"/>
      <w:r w:rsidRPr="002614AD">
        <w:rPr>
          <w:rFonts w:ascii="Segoe UI" w:hAnsi="Segoe UI" w:cs="Segoe UI"/>
          <w:color w:val="212121"/>
        </w:rPr>
        <w:lastRenderedPageBreak/>
        <w:t>Treating negative symptoms of schizophrenia: current approaches and future perspectives</w:t>
      </w:r>
      <w:bookmarkEnd w:id="18"/>
    </w:p>
    <w:p w14:paraId="0D7BE3A0" w14:textId="72A3821D" w:rsidR="008F42D7" w:rsidRPr="002614AD" w:rsidRDefault="008F42D7" w:rsidP="001171CC">
      <w:pPr>
        <w:pStyle w:val="NormalWeb"/>
        <w:shd w:val="clear" w:color="auto" w:fill="FFFFFF"/>
        <w:rPr>
          <w:rFonts w:ascii="Segoe UI" w:hAnsi="Segoe UI" w:cs="Segoe UI"/>
          <w:color w:val="212121"/>
          <w:sz w:val="22"/>
          <w:szCs w:val="22"/>
        </w:rPr>
      </w:pPr>
      <w:r w:rsidRPr="002614AD">
        <w:rPr>
          <w:rFonts w:ascii="Segoe UI" w:hAnsi="Segoe UI" w:cs="Segoe UI"/>
          <w:color w:val="212121"/>
          <w:sz w:val="22"/>
          <w:szCs w:val="22"/>
          <w:shd w:val="clear" w:color="auto" w:fill="FFFFFF"/>
        </w:rPr>
        <w:t xml:space="preserve">Howes O, Fusar-Poli P, Osugo M. Treating negative symptoms of schizophrenia: current approaches and future perspectives. Br J Psychiatry. 2023 Jul;223(1):332-335. doi: 10.1192/bjp.2023.57. </w:t>
      </w:r>
      <w:hyperlink r:id="rId27" w:history="1">
        <w:r w:rsidRPr="002614AD">
          <w:rPr>
            <w:rStyle w:val="Hyperlink"/>
            <w:rFonts w:ascii="Segoe UI" w:hAnsi="Segoe UI" w:cs="Segoe UI"/>
            <w:sz w:val="22"/>
            <w:szCs w:val="22"/>
            <w:shd w:val="clear" w:color="auto" w:fill="FFFFFF"/>
          </w:rPr>
          <w:t>PMID: 37272623</w:t>
        </w:r>
      </w:hyperlink>
      <w:r w:rsidRPr="002614AD">
        <w:rPr>
          <w:rFonts w:ascii="Segoe UI" w:hAnsi="Segoe UI" w:cs="Segoe UI"/>
          <w:color w:val="212121"/>
          <w:sz w:val="22"/>
          <w:szCs w:val="22"/>
          <w:shd w:val="clear" w:color="auto" w:fill="FFFFFF"/>
        </w:rPr>
        <w:t>.</w:t>
      </w:r>
    </w:p>
    <w:p w14:paraId="68C10A8B" w14:textId="10A0A24D" w:rsidR="008F42D7" w:rsidRPr="002614AD" w:rsidRDefault="008F42D7" w:rsidP="001171CC">
      <w:pPr>
        <w:pStyle w:val="NormalWeb"/>
        <w:shd w:val="clear" w:color="auto" w:fill="FFFFFF"/>
        <w:rPr>
          <w:rFonts w:ascii="Segoe UI" w:hAnsi="Segoe UI" w:cs="Segoe UI"/>
          <w:color w:val="212121"/>
          <w:sz w:val="22"/>
          <w:szCs w:val="22"/>
          <w:shd w:val="clear" w:color="auto" w:fill="FFFFFF"/>
        </w:rPr>
      </w:pPr>
      <w:r w:rsidRPr="002614AD">
        <w:rPr>
          <w:rFonts w:ascii="Segoe UI" w:hAnsi="Segoe UI" w:cs="Segoe UI"/>
          <w:color w:val="212121"/>
          <w:sz w:val="22"/>
          <w:szCs w:val="22"/>
          <w:shd w:val="clear" w:color="auto" w:fill="FFFFFF"/>
        </w:rPr>
        <w:t>Negative symptoms are core symptoms of schizophrenia which are common throughout the course of the illness. We outline their functional impact, before reviewing the latest research and guidelines on their assessment and treatment. Finally, we discuss conceptual issues related to measurement of negative symptoms and approaches to address these.</w:t>
      </w:r>
    </w:p>
    <w:p w14:paraId="3E22022D" w14:textId="77777777" w:rsidR="008F42D7" w:rsidRPr="002614AD" w:rsidRDefault="008F42D7" w:rsidP="008F42D7">
      <w:pPr>
        <w:pStyle w:val="Heading1"/>
        <w:shd w:val="clear" w:color="auto" w:fill="FFFFFF"/>
        <w:rPr>
          <w:rFonts w:ascii="Segoe UI" w:hAnsi="Segoe UI" w:cs="Segoe UI"/>
          <w:color w:val="212121"/>
        </w:rPr>
      </w:pPr>
      <w:bookmarkStart w:id="19" w:name="_Toc142142719"/>
      <w:r w:rsidRPr="002614AD">
        <w:rPr>
          <w:rFonts w:ascii="Segoe UI" w:hAnsi="Segoe UI" w:cs="Segoe UI"/>
          <w:color w:val="212121"/>
        </w:rPr>
        <w:t>The potential effect of metformin on cognitive and other symptom dimensions in patients with schizophrenia and antipsychotic-induced weight gain: a systematic review, meta-analysis, and meta-regression</w:t>
      </w:r>
      <w:bookmarkEnd w:id="19"/>
    </w:p>
    <w:p w14:paraId="21DA110F" w14:textId="6025238D" w:rsidR="008F42D7" w:rsidRPr="002614AD" w:rsidRDefault="008F42D7" w:rsidP="001171CC">
      <w:pPr>
        <w:pStyle w:val="NormalWeb"/>
        <w:shd w:val="clear" w:color="auto" w:fill="FFFFFF"/>
        <w:rPr>
          <w:rFonts w:ascii="Segoe UI" w:hAnsi="Segoe UI" w:cs="Segoe UI"/>
          <w:color w:val="212121"/>
          <w:sz w:val="22"/>
          <w:szCs w:val="22"/>
          <w:shd w:val="clear" w:color="auto" w:fill="FFFFFF"/>
        </w:rPr>
      </w:pPr>
      <w:r w:rsidRPr="002614AD">
        <w:rPr>
          <w:rFonts w:ascii="Segoe UI" w:hAnsi="Segoe UI" w:cs="Segoe UI"/>
          <w:color w:val="212121"/>
          <w:sz w:val="22"/>
          <w:szCs w:val="22"/>
          <w:shd w:val="clear" w:color="auto" w:fill="FFFFFF"/>
        </w:rPr>
        <w:t xml:space="preserve">Battini V, Cirnigliaro G, Leuzzi R, Rissotto E, Mosini G, Benatti B, Pozzi M, Nobile M, Radice S, Carnovale C, Dell'Osso B, Clementi E. The potential effect of metformin on cognitive and other symptom dimensions in patients with schizophrenia and antipsychotic-induced weight gain: a systematic review, meta-analysis, and meta-regression. Front Psychiatry. 2023 Jul </w:t>
      </w:r>
      <w:proofErr w:type="gramStart"/>
      <w:r w:rsidRPr="002614AD">
        <w:rPr>
          <w:rFonts w:ascii="Segoe UI" w:hAnsi="Segoe UI" w:cs="Segoe UI"/>
          <w:color w:val="212121"/>
          <w:sz w:val="22"/>
          <w:szCs w:val="22"/>
          <w:shd w:val="clear" w:color="auto" w:fill="FFFFFF"/>
        </w:rPr>
        <w:t>12;14:1215807</w:t>
      </w:r>
      <w:proofErr w:type="gramEnd"/>
      <w:r w:rsidRPr="002614AD">
        <w:rPr>
          <w:rFonts w:ascii="Segoe UI" w:hAnsi="Segoe UI" w:cs="Segoe UI"/>
          <w:color w:val="212121"/>
          <w:sz w:val="22"/>
          <w:szCs w:val="22"/>
          <w:shd w:val="clear" w:color="auto" w:fill="FFFFFF"/>
        </w:rPr>
        <w:t xml:space="preserve">. doi: 10.3389/fpsyt.2023.1215807. </w:t>
      </w:r>
      <w:hyperlink r:id="rId28" w:history="1">
        <w:r w:rsidRPr="002614AD">
          <w:rPr>
            <w:rStyle w:val="Hyperlink"/>
            <w:rFonts w:ascii="Segoe UI" w:hAnsi="Segoe UI" w:cs="Segoe UI"/>
            <w:sz w:val="22"/>
            <w:szCs w:val="22"/>
            <w:shd w:val="clear" w:color="auto" w:fill="FFFFFF"/>
          </w:rPr>
          <w:t>PMID: 37502816</w:t>
        </w:r>
      </w:hyperlink>
      <w:r w:rsidRPr="002614AD">
        <w:rPr>
          <w:rFonts w:ascii="Segoe UI" w:hAnsi="Segoe UI" w:cs="Segoe UI"/>
          <w:color w:val="212121"/>
          <w:sz w:val="22"/>
          <w:szCs w:val="22"/>
          <w:shd w:val="clear" w:color="auto" w:fill="FFFFFF"/>
        </w:rPr>
        <w:t>; PMCID: PMC10370497.</w:t>
      </w:r>
    </w:p>
    <w:p w14:paraId="11FDFE3D"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Introduction: </w:t>
      </w:r>
      <w:r w:rsidRPr="002614AD">
        <w:rPr>
          <w:rFonts w:ascii="Segoe UI" w:hAnsi="Segoe UI" w:cs="Segoe UI"/>
          <w:color w:val="212121"/>
          <w:sz w:val="22"/>
          <w:szCs w:val="22"/>
        </w:rPr>
        <w:t>Metformin has shown good efficacy in the management of antipsychotic-induced metabolic syndrome (MetS) in patients with schizophrenia or schizoaffective disorders. Its ability to induce antidepressant behavioural effects and improve cognitive functions has also been investigated: yet information has not been systematized. The aim of this study was therefore to investigate the effects of metformin on cognitive and other symptom dimension in schizophrenic patients treated with antipsychotics through a systematic review and meta-analysis.</w:t>
      </w:r>
    </w:p>
    <w:p w14:paraId="580F1ADD"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Methods: </w:t>
      </w:r>
      <w:r w:rsidRPr="002614AD">
        <w:rPr>
          <w:rFonts w:ascii="Segoe UI" w:hAnsi="Segoe UI" w:cs="Segoe UI"/>
          <w:color w:val="212121"/>
          <w:sz w:val="22"/>
          <w:szCs w:val="22"/>
        </w:rPr>
        <w:t>We searched PubMed, ClinicalTrials.Gov, Embase, PsycINFO, and WHO ICTRP database up to February 2022, Randomised Controlled Trials (RCT) evaluating patients diagnosed with schizophrenia and related disorders, who were treated with metformin as add-on therapy to antipsychotics for the treatment of weight gain and in which changes in psychiatric symptoms and cognitive functions were evaluated.</w:t>
      </w:r>
    </w:p>
    <w:p w14:paraId="56866CAC"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 xml:space="preserve">A total of 19 RCTs met the inclusion criteria. Meta-analysis was performed on 12 eligible studies. We found a positive trend after 24 weeks of treatment in schizophrenic patients with stable conditions [SMD (95%CI) = -0.40 (-0.82;0.01), OR (95%CI) = 0.5 (-2.4;3.4)]. Better performance was detected in the Brief Assessment of Cognition in Schizophrenia and Positive and Negative Syndrome Scale (PANSS) with low heterogeneity among studies. One study reported changes in BACS-verbal memory subdomain in favour of placebo [MD (95%CI) = -16.03 (-23.65;8.42)]. Gastrointestinal disorders, xerostomia, and extrapyramidal syndrome were </w:t>
      </w:r>
      <w:r w:rsidRPr="002614AD">
        <w:rPr>
          <w:rFonts w:ascii="Segoe UI" w:hAnsi="Segoe UI" w:cs="Segoe UI"/>
          <w:color w:val="212121"/>
          <w:sz w:val="22"/>
          <w:szCs w:val="22"/>
        </w:rPr>
        <w:lastRenderedPageBreak/>
        <w:t>the most reported adverse effects. Psychiatric adverse events were also described: in particular, symptoms attributable to a relapse of schizophrenia.</w:t>
      </w:r>
    </w:p>
    <w:p w14:paraId="0A9CB3F7" w14:textId="6BE43C6A" w:rsidR="008F42D7" w:rsidRPr="002614AD" w:rsidRDefault="008F42D7" w:rsidP="001171CC">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 </w:t>
      </w:r>
      <w:r w:rsidRPr="002614AD">
        <w:rPr>
          <w:rFonts w:ascii="Segoe UI" w:hAnsi="Segoe UI" w:cs="Segoe UI"/>
          <w:color w:val="212121"/>
          <w:sz w:val="22"/>
          <w:szCs w:val="22"/>
        </w:rPr>
        <w:t xml:space="preserve">Some degree of efficacy was found for Metformin in improving cognitive and other symptom dimensions in patients with Schizophrenia. Given the clinical relevance of this potential pharmacological effect, longer specific studies using adequate psychometric scales are strongly recommended. Likewise, how metformin acts in this context needs to be evaluated </w:t>
      </w:r>
      <w:proofErr w:type="gramStart"/>
      <w:r w:rsidRPr="002614AD">
        <w:rPr>
          <w:rFonts w:ascii="Segoe UI" w:hAnsi="Segoe UI" w:cs="Segoe UI"/>
          <w:color w:val="212121"/>
          <w:sz w:val="22"/>
          <w:szCs w:val="22"/>
        </w:rPr>
        <w:t>in order to</w:t>
      </w:r>
      <w:proofErr w:type="gramEnd"/>
      <w:r w:rsidRPr="002614AD">
        <w:rPr>
          <w:rFonts w:ascii="Segoe UI" w:hAnsi="Segoe UI" w:cs="Segoe UI"/>
          <w:color w:val="212121"/>
          <w:sz w:val="22"/>
          <w:szCs w:val="22"/>
        </w:rPr>
        <w:t xml:space="preserve"> enhance its efficacy or find more efficacious drugs.</w:t>
      </w:r>
    </w:p>
    <w:p w14:paraId="0689E2E4" w14:textId="77777777" w:rsidR="008F42D7" w:rsidRPr="002614AD" w:rsidRDefault="008F42D7" w:rsidP="008F42D7">
      <w:pPr>
        <w:pStyle w:val="Heading1"/>
        <w:shd w:val="clear" w:color="auto" w:fill="FFFFFF"/>
        <w:rPr>
          <w:rFonts w:ascii="Segoe UI" w:hAnsi="Segoe UI" w:cs="Segoe UI"/>
          <w:color w:val="212121"/>
        </w:rPr>
      </w:pPr>
      <w:bookmarkStart w:id="20" w:name="_Toc142142720"/>
      <w:r w:rsidRPr="002614AD">
        <w:rPr>
          <w:rFonts w:ascii="Segoe UI" w:hAnsi="Segoe UI" w:cs="Segoe UI"/>
          <w:color w:val="212121"/>
        </w:rPr>
        <w:t>Cognitive Behavioral Therapy for Late-Life Depression (CBTlate): Results of a Multicenter, Randomized, Observer-Blinded, Controlled Trial</w:t>
      </w:r>
      <w:bookmarkEnd w:id="20"/>
    </w:p>
    <w:p w14:paraId="4CA86BAF" w14:textId="5C43BFDB" w:rsidR="008F42D7" w:rsidRPr="002614AD" w:rsidRDefault="008F42D7" w:rsidP="001171CC">
      <w:pPr>
        <w:pStyle w:val="NormalWeb"/>
        <w:shd w:val="clear" w:color="auto" w:fill="FFFFFF"/>
        <w:rPr>
          <w:rFonts w:ascii="Segoe UI" w:hAnsi="Segoe UI" w:cs="Segoe UI"/>
          <w:color w:val="212121"/>
          <w:sz w:val="22"/>
          <w:szCs w:val="22"/>
          <w:shd w:val="clear" w:color="auto" w:fill="FFFFFF"/>
        </w:rPr>
      </w:pPr>
      <w:r w:rsidRPr="002614AD">
        <w:rPr>
          <w:rFonts w:ascii="Segoe UI" w:hAnsi="Segoe UI" w:cs="Segoe UI"/>
          <w:color w:val="212121"/>
          <w:sz w:val="22"/>
          <w:szCs w:val="22"/>
          <w:shd w:val="clear" w:color="auto" w:fill="FFFFFF"/>
        </w:rPr>
        <w:t xml:space="preserve">Dafsari FS, Bewernick B, Böhringer S, Domschke K, Elsaesser M, Löbner M, Luppa M, Preis L, Püsken J, Schmitt S, Szekely AJ, Hellmich M, Müller W, Wagner M, Peters O, Frölich L, Riedel-Heller S, Schramm E, Hautzinger M, Jessen F. Cognitive Behavioral Therapy for Late-Life Depression (CBTlate): Results of a Multicenter, Randomized, Observer-Blinded, Controlled Trial. Psychother Psychosom. 2023;92(3):180-192. doi: 10.1159/000529445. Epub 2023 Mar 31. </w:t>
      </w:r>
      <w:hyperlink r:id="rId29" w:history="1">
        <w:r w:rsidRPr="002614AD">
          <w:rPr>
            <w:rStyle w:val="Hyperlink"/>
            <w:rFonts w:ascii="Segoe UI" w:hAnsi="Segoe UI" w:cs="Segoe UI"/>
            <w:sz w:val="22"/>
            <w:szCs w:val="22"/>
            <w:shd w:val="clear" w:color="auto" w:fill="FFFFFF"/>
          </w:rPr>
          <w:t>PMID: 37004508</w:t>
        </w:r>
      </w:hyperlink>
      <w:r w:rsidRPr="002614AD">
        <w:rPr>
          <w:rFonts w:ascii="Segoe UI" w:hAnsi="Segoe UI" w:cs="Segoe UI"/>
          <w:color w:val="212121"/>
          <w:sz w:val="22"/>
          <w:szCs w:val="22"/>
          <w:shd w:val="clear" w:color="auto" w:fill="FFFFFF"/>
        </w:rPr>
        <w:t>.</w:t>
      </w:r>
    </w:p>
    <w:p w14:paraId="6939FF1C"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Introduction: </w:t>
      </w:r>
      <w:r w:rsidRPr="002614AD">
        <w:rPr>
          <w:rFonts w:ascii="Segoe UI" w:hAnsi="Segoe UI" w:cs="Segoe UI"/>
          <w:color w:val="212121"/>
          <w:sz w:val="22"/>
          <w:szCs w:val="22"/>
        </w:rPr>
        <w:t>Different psychotherapeutic interventions for late-life depression (LLD) have been proposed, but their evaluation in large, multicenter trials is rare.</w:t>
      </w:r>
    </w:p>
    <w:p w14:paraId="70FCD24D"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 </w:t>
      </w:r>
      <w:r w:rsidRPr="002614AD">
        <w:rPr>
          <w:rFonts w:ascii="Segoe UI" w:hAnsi="Segoe UI" w:cs="Segoe UI"/>
          <w:color w:val="212121"/>
          <w:sz w:val="22"/>
          <w:szCs w:val="22"/>
        </w:rPr>
        <w:t>The present study evaluated the efficacy of a specific cognitive behavioral therapy (CBT) for LLD (LLD-CBT) in comparison with a supportive unspecific intervention (SUI), both administered in a specialist psychiatric outpatient setting.</w:t>
      </w:r>
    </w:p>
    <w:p w14:paraId="2E1CBADA"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Methods: </w:t>
      </w:r>
      <w:r w:rsidRPr="002614AD">
        <w:rPr>
          <w:rFonts w:ascii="Segoe UI" w:hAnsi="Segoe UI" w:cs="Segoe UI"/>
          <w:color w:val="212121"/>
          <w:sz w:val="22"/>
          <w:szCs w:val="22"/>
        </w:rPr>
        <w:t>In this randomized, controlled, parallel group trial, we recruited participants (≥60 years) with moderate to severe depression at 7 trial sites in Germany. Participants were randomly assigned to the LLD-CBT or SUI group. The primary outcome was depression severity at the end of treatment measured by change on the Geriatric Depression Scale (GDS). Secondary outcomes included change in observer-rated depression, anxiety, sleep ratings, and quality of life throughout the treatment phase and at 6-month follow-up.</w:t>
      </w:r>
    </w:p>
    <w:p w14:paraId="1F38FFCF"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Between October 1, 2018, and November 11, 2020, we randomly assigned 251 patients to either LLD-CBT (n = 126) or SUI (n = 125), of whom 229 provided primary-outcome data. There was no significant between-group difference in the change in GDS scores at the end of treatment (estimated marginal mean difference: -1.01 [95% CI: -2.88 to 0.86]; p = 0.287). Secondary analyses showed significant improvements in several outcomes after 8 weeks and at follow-up in both treatment arms.</w:t>
      </w:r>
    </w:p>
    <w:p w14:paraId="44B6E478" w14:textId="6C222D2C" w:rsidR="008F42D7" w:rsidRPr="002614AD" w:rsidRDefault="008F42D7" w:rsidP="001171CC">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w:t>
      </w:r>
      <w:r w:rsidRPr="002614AD">
        <w:rPr>
          <w:rFonts w:ascii="Segoe UI" w:hAnsi="Segoe UI" w:cs="Segoe UI"/>
          <w:color w:val="212121"/>
          <w:sz w:val="22"/>
          <w:szCs w:val="22"/>
        </w:rPr>
        <w:t>Our data suggest that LLD-specific CBT and a supportive unspecific treatment both provide clinical benefit in patients with moderate to severe LLD without evidence for superiority of LLD-CBT.</w:t>
      </w:r>
    </w:p>
    <w:p w14:paraId="56CA7056" w14:textId="6E86F6E5" w:rsidR="008F42D7" w:rsidRPr="002614AD" w:rsidRDefault="008F42D7" w:rsidP="008F42D7">
      <w:pPr>
        <w:pStyle w:val="Heading1"/>
        <w:shd w:val="clear" w:color="auto" w:fill="FFFFFF"/>
        <w:rPr>
          <w:rFonts w:ascii="Segoe UI" w:hAnsi="Segoe UI" w:cs="Segoe UI"/>
          <w:color w:val="212121"/>
        </w:rPr>
      </w:pPr>
      <w:bookmarkStart w:id="21" w:name="_Toc142142721"/>
      <w:r w:rsidRPr="002614AD">
        <w:rPr>
          <w:rFonts w:ascii="Segoe UI" w:hAnsi="Segoe UI" w:cs="Segoe UI"/>
        </w:rPr>
        <w:lastRenderedPageBreak/>
        <w:softHyphen/>
      </w:r>
      <w:r w:rsidRPr="002614AD">
        <w:rPr>
          <w:rFonts w:ascii="Segoe UI" w:hAnsi="Segoe UI" w:cs="Segoe UI"/>
        </w:rPr>
        <w:softHyphen/>
      </w:r>
      <w:r w:rsidRPr="002614AD">
        <w:rPr>
          <w:rFonts w:ascii="Segoe UI" w:hAnsi="Segoe UI" w:cs="Segoe UI"/>
        </w:rPr>
        <w:softHyphen/>
      </w:r>
      <w:r w:rsidRPr="002614AD">
        <w:rPr>
          <w:rFonts w:ascii="Segoe UI" w:hAnsi="Segoe UI" w:cs="Segoe UI"/>
          <w:color w:val="212121"/>
        </w:rPr>
        <w:t xml:space="preserve"> Investigation of Active Ingredients Within Internet-Delivered Cognitive Behavioral Therapy for Depression: A Randomized Optimization Trial</w:t>
      </w:r>
      <w:bookmarkEnd w:id="21"/>
    </w:p>
    <w:p w14:paraId="6008593E" w14:textId="2F446943" w:rsidR="008B3728" w:rsidRPr="002614AD" w:rsidRDefault="008B3728" w:rsidP="00EA697E">
      <w:pPr>
        <w:rPr>
          <w:rFonts w:ascii="Segoe UI" w:hAnsi="Segoe UI" w:cs="Segoe UI"/>
        </w:rPr>
      </w:pPr>
    </w:p>
    <w:p w14:paraId="0C0D7000" w14:textId="558E50EF" w:rsidR="008F42D7" w:rsidRPr="002614AD" w:rsidRDefault="008F42D7" w:rsidP="00EA697E">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Dafsari FS, Bewernick B, Böhringer S, Domschke K, Elsaesser M, Löbner M, Luppa M, Preis L, Püsken J, Schmitt S, Szekely AJ, Hellmich M, Müller W, Wagner M, Peters O, Frölich L, Riedel-Heller S, Schramm E, Hautzinger M, Jessen F. Cognitive Behavioral Therapy for Late-Life Depression (CBTlate): Results of a Multicenter, Randomized, Observer-Blinded, Controlled Trial. Psychother Psychosom. 2023;92(3):180-192. doi: 10.1159/000529445. Epub 2023 Mar 31. </w:t>
      </w:r>
      <w:hyperlink r:id="rId30" w:history="1">
        <w:r w:rsidRPr="002614AD">
          <w:rPr>
            <w:rStyle w:val="Hyperlink"/>
            <w:rFonts w:ascii="Segoe UI" w:hAnsi="Segoe UI" w:cs="Segoe UI"/>
            <w:shd w:val="clear" w:color="auto" w:fill="FFFFFF"/>
          </w:rPr>
          <w:t>PMID: 37004508.</w:t>
        </w:r>
      </w:hyperlink>
    </w:p>
    <w:p w14:paraId="5346B3D6"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Importance: </w:t>
      </w:r>
      <w:r w:rsidRPr="002614AD">
        <w:rPr>
          <w:rFonts w:ascii="Segoe UI" w:hAnsi="Segoe UI" w:cs="Segoe UI"/>
          <w:color w:val="212121"/>
          <w:sz w:val="22"/>
          <w:szCs w:val="22"/>
        </w:rPr>
        <w:t>There is limited understanding of how complex evidence-based psychological interventions such as cognitive behavioral therapy (CBT) for depression work. Identifying active ingredients may help to make therapy more potent, brief, and scalable.</w:t>
      </w:r>
    </w:p>
    <w:p w14:paraId="5A6E00F7"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Objective: </w:t>
      </w:r>
      <w:r w:rsidRPr="002614AD">
        <w:rPr>
          <w:rFonts w:ascii="Segoe UI" w:hAnsi="Segoe UI" w:cs="Segoe UI"/>
          <w:color w:val="212121"/>
          <w:sz w:val="22"/>
          <w:szCs w:val="22"/>
        </w:rPr>
        <w:t>To test the individual main effects and interactions of 7 treatment components within internet-delivered CBT for depression to investigate its active ingredients.</w:t>
      </w:r>
    </w:p>
    <w:p w14:paraId="4927F6F8"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Design, setting, and participants: </w:t>
      </w:r>
      <w:r w:rsidRPr="002614AD">
        <w:rPr>
          <w:rFonts w:ascii="Segoe UI" w:hAnsi="Segoe UI" w:cs="Segoe UI"/>
          <w:color w:val="212121"/>
          <w:sz w:val="22"/>
          <w:szCs w:val="22"/>
        </w:rPr>
        <w:t>This randomized optimization trial using a 32-condition, balanced, fractional factorial optimization experiment (IMPROVE-2) recruited adults with depression (Patient Health Questionnaire-9 [PHQ-9] score ≥10) from internet advertising and the UK National Health Service Improving Access to Psychological Therapies service. Participants were randomized from July 7, 2015, to March 29, 2017, with follow-up for 6 months after treatment until December 29, 2017. Data were analyzed from July 2018 to April 2023.</w:t>
      </w:r>
    </w:p>
    <w:p w14:paraId="1D3A6FDF"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Interventions: </w:t>
      </w:r>
      <w:r w:rsidRPr="002614AD">
        <w:rPr>
          <w:rFonts w:ascii="Segoe UI" w:hAnsi="Segoe UI" w:cs="Segoe UI"/>
          <w:color w:val="212121"/>
          <w:sz w:val="22"/>
          <w:szCs w:val="22"/>
        </w:rPr>
        <w:t>Participants were randomized with equal probability to 7 experimental factors within the internet CBT platform, each reflecting the presence vs absence of specific treatment components (activity scheduling, functional analysis, thought challenging, relaxation, concreteness training, absorption, and self-compassion training).</w:t>
      </w:r>
    </w:p>
    <w:p w14:paraId="65E28771"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Main outcomes and measures: </w:t>
      </w:r>
      <w:r w:rsidRPr="002614AD">
        <w:rPr>
          <w:rFonts w:ascii="Segoe UI" w:hAnsi="Segoe UI" w:cs="Segoe UI"/>
          <w:color w:val="212121"/>
          <w:sz w:val="22"/>
          <w:szCs w:val="22"/>
        </w:rPr>
        <w:t>The primary outcome was depression symptoms (PHQ-9 score). Secondary outcomes include anxiety symptoms and work, home, and social functioning.</w:t>
      </w:r>
    </w:p>
    <w:p w14:paraId="3E72D431"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Results: </w:t>
      </w:r>
      <w:r w:rsidRPr="002614AD">
        <w:rPr>
          <w:rFonts w:ascii="Segoe UI" w:hAnsi="Segoe UI" w:cs="Segoe UI"/>
          <w:color w:val="212121"/>
          <w:sz w:val="22"/>
          <w:szCs w:val="22"/>
        </w:rPr>
        <w:t xml:space="preserve">Among 767 participants (mean age [SD] age, 38.5 [11.62] years; range, 18-76 years; 635 women [82.8%]), 506 (66%) completed the 6-month posttreatment follow-up. On average, participants receiving internet-delivered CBT had reduced depression (pre-to-posttreatment difference in PHQ-9 score, -7.79 [90% CI, -8.21 to -7.37]; 6-month follow-up difference in PHQ-9 score, -8.63 [90% CI, -9.04 to -8.22]). A baseline score-adjusted analysis of covariance model using effect-coded intervention variables (-1 or +1) found no main effect on depression symptoms for the presence vs absence of activity scheduling, functional analysis, thought challenging, relaxation, concreteness training, or self-compassion training (posttreatment: largest difference in PHQ-9 score [functional analysis], -0.09 [90% CI, -0.56 to 0.39]; 6-month </w:t>
      </w:r>
      <w:r w:rsidRPr="002614AD">
        <w:rPr>
          <w:rFonts w:ascii="Segoe UI" w:hAnsi="Segoe UI" w:cs="Segoe UI"/>
          <w:color w:val="212121"/>
          <w:sz w:val="22"/>
          <w:szCs w:val="22"/>
        </w:rPr>
        <w:lastRenderedPageBreak/>
        <w:t>follow-up: largest difference in PHQ-9 score [relaxation], -0.18 [90% CI, -0.61 to 0.25]). Only absorption training had a significant main effect on depressive symptoms at 6-month follow-up (posttreatment difference in PHQ-9 score, 0.21 [90% CI, -0.27 to 0.68]; 6-month follow-up difference in PHQ-9 score, -0.54, [90% CI, -0.97 to -0.11]).</w:t>
      </w:r>
    </w:p>
    <w:p w14:paraId="564322FB" w14:textId="77777777" w:rsidR="008F42D7" w:rsidRPr="002614AD" w:rsidRDefault="008F42D7" w:rsidP="008F42D7">
      <w:pPr>
        <w:pStyle w:val="NormalWeb"/>
        <w:shd w:val="clear" w:color="auto" w:fill="FFFFFF"/>
        <w:rPr>
          <w:rFonts w:ascii="Segoe UI" w:hAnsi="Segoe UI" w:cs="Segoe UI"/>
          <w:color w:val="212121"/>
          <w:sz w:val="22"/>
          <w:szCs w:val="22"/>
        </w:rPr>
      </w:pPr>
      <w:r w:rsidRPr="002614AD">
        <w:rPr>
          <w:rStyle w:val="Strong"/>
          <w:rFonts w:ascii="Segoe UI" w:hAnsi="Segoe UI" w:cs="Segoe UI"/>
          <w:color w:val="212121"/>
          <w:sz w:val="22"/>
          <w:szCs w:val="22"/>
        </w:rPr>
        <w:t>Conclusions and relevance: </w:t>
      </w:r>
      <w:r w:rsidRPr="002614AD">
        <w:rPr>
          <w:rFonts w:ascii="Segoe UI" w:hAnsi="Segoe UI" w:cs="Segoe UI"/>
          <w:color w:val="212121"/>
          <w:sz w:val="22"/>
          <w:szCs w:val="22"/>
        </w:rPr>
        <w:t xml:space="preserve">In this randomized optimization trial, all components of internet-delivered CBT except absorption training did not significantly reduce depression symptoms relative to their absence despite an overall average reduction in symptoms. The findings suggest that treatment benefit from internet-delivered CBT probably accrues from spontaneous remission, factors common to all CBT components (eg, structure, making active plans), and nonspecific therapy factors (eg, positive expectancy), </w:t>
      </w:r>
      <w:proofErr w:type="gramStart"/>
      <w:r w:rsidRPr="002614AD">
        <w:rPr>
          <w:rFonts w:ascii="Segoe UI" w:hAnsi="Segoe UI" w:cs="Segoe UI"/>
          <w:color w:val="212121"/>
          <w:sz w:val="22"/>
          <w:szCs w:val="22"/>
        </w:rPr>
        <w:t>with the possible exception of</w:t>
      </w:r>
      <w:proofErr w:type="gramEnd"/>
      <w:r w:rsidRPr="002614AD">
        <w:rPr>
          <w:rFonts w:ascii="Segoe UI" w:hAnsi="Segoe UI" w:cs="Segoe UI"/>
          <w:color w:val="212121"/>
          <w:sz w:val="22"/>
          <w:szCs w:val="22"/>
        </w:rPr>
        <w:t xml:space="preserve"> absorption focused on enhancing direct contact with positive reinforcers.</w:t>
      </w:r>
    </w:p>
    <w:p w14:paraId="251603D3" w14:textId="77777777" w:rsidR="008F42D7" w:rsidRPr="002614AD" w:rsidRDefault="008F42D7" w:rsidP="00EA697E">
      <w:pPr>
        <w:rPr>
          <w:rFonts w:ascii="Segoe UI" w:hAnsi="Segoe UI" w:cs="Segoe UI"/>
        </w:rPr>
      </w:pPr>
    </w:p>
    <w:p w14:paraId="3A13DCC5" w14:textId="7B66F5BE" w:rsidR="008D7B62" w:rsidRPr="002614AD" w:rsidRDefault="008D7B62" w:rsidP="008D7B62">
      <w:pPr>
        <w:pStyle w:val="Heading2"/>
        <w:rPr>
          <w:rFonts w:ascii="Segoe UI" w:hAnsi="Segoe UI" w:cs="Segoe UI"/>
          <w:b/>
          <w:bCs/>
          <w:sz w:val="22"/>
          <w:szCs w:val="22"/>
        </w:rPr>
      </w:pPr>
      <w:bookmarkStart w:id="22" w:name="_Toc142142722"/>
      <w:proofErr w:type="gramStart"/>
      <w:r w:rsidRPr="002614AD">
        <w:rPr>
          <w:rFonts w:ascii="Segoe UI" w:hAnsi="Segoe UI" w:cs="Segoe UI"/>
          <w:b/>
          <w:bCs/>
          <w:sz w:val="22"/>
          <w:szCs w:val="22"/>
        </w:rPr>
        <w:t>Clinically-relevant</w:t>
      </w:r>
      <w:proofErr w:type="gramEnd"/>
      <w:r w:rsidRPr="002614AD">
        <w:rPr>
          <w:rFonts w:ascii="Segoe UI" w:hAnsi="Segoe UI" w:cs="Segoe UI"/>
          <w:b/>
          <w:bCs/>
          <w:sz w:val="22"/>
          <w:szCs w:val="22"/>
        </w:rPr>
        <w:t xml:space="preserve"> scien</w:t>
      </w:r>
      <w:r w:rsidR="002532A7" w:rsidRPr="002614AD">
        <w:rPr>
          <w:rFonts w:ascii="Segoe UI" w:hAnsi="Segoe UI" w:cs="Segoe UI"/>
          <w:b/>
          <w:bCs/>
          <w:sz w:val="22"/>
          <w:szCs w:val="22"/>
        </w:rPr>
        <w:t>tific studies</w:t>
      </w:r>
      <w:bookmarkEnd w:id="22"/>
    </w:p>
    <w:p w14:paraId="27093C1F" w14:textId="77777777" w:rsidR="008D7B62" w:rsidRPr="002614AD" w:rsidRDefault="008D7B62" w:rsidP="008D7B62">
      <w:pPr>
        <w:rPr>
          <w:rFonts w:ascii="Segoe UI" w:hAnsi="Segoe UI" w:cs="Segoe UI"/>
        </w:rPr>
      </w:pPr>
    </w:p>
    <w:p w14:paraId="43F0579E" w14:textId="77777777" w:rsidR="00FB37E6" w:rsidRPr="002614AD" w:rsidRDefault="00FB37E6" w:rsidP="00FB37E6">
      <w:pPr>
        <w:pStyle w:val="Heading1"/>
        <w:shd w:val="clear" w:color="auto" w:fill="FFFFFF"/>
        <w:rPr>
          <w:rFonts w:ascii="Segoe UI" w:hAnsi="Segoe UI" w:cs="Segoe UI"/>
          <w:color w:val="212121"/>
        </w:rPr>
      </w:pPr>
      <w:bookmarkStart w:id="23" w:name="_Toc142142723"/>
      <w:r w:rsidRPr="002614AD">
        <w:rPr>
          <w:rFonts w:ascii="Segoe UI" w:hAnsi="Segoe UI" w:cs="Segoe UI"/>
          <w:color w:val="212121"/>
        </w:rPr>
        <w:t>Neuroinflammation mechanisms of neuromodulation therapies for anxiety and depression</w:t>
      </w:r>
      <w:bookmarkEnd w:id="23"/>
    </w:p>
    <w:p w14:paraId="71EC83B6" w14:textId="77777777" w:rsidR="00FB37E6" w:rsidRPr="002614AD" w:rsidRDefault="00FB37E6" w:rsidP="008D7B62">
      <w:pPr>
        <w:rPr>
          <w:rFonts w:ascii="Segoe UI" w:hAnsi="Segoe UI" w:cs="Segoe UI"/>
        </w:rPr>
      </w:pPr>
    </w:p>
    <w:p w14:paraId="76CB9107" w14:textId="5FA7775C" w:rsidR="00FB37E6" w:rsidRPr="002614AD" w:rsidRDefault="00FB37E6" w:rsidP="008D7B62">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Guo B, Zhang M, Hao W, Wang Y, Zhang T, Liu C. Neuroinflammation mechanisms of neuromodulation therapies for anxiety and depression. Transl Psychiatry. 2023 Jan 9;13(1):5. doi: 10.1038/s41398-022-02297-y. </w:t>
      </w:r>
      <w:hyperlink r:id="rId31" w:history="1">
        <w:r w:rsidRPr="002614AD">
          <w:rPr>
            <w:rStyle w:val="Hyperlink"/>
            <w:rFonts w:ascii="Segoe UI" w:hAnsi="Segoe UI" w:cs="Segoe UI"/>
            <w:shd w:val="clear" w:color="auto" w:fill="FFFFFF"/>
          </w:rPr>
          <w:t>PMID: 36624089</w:t>
        </w:r>
      </w:hyperlink>
      <w:r w:rsidRPr="002614AD">
        <w:rPr>
          <w:rFonts w:ascii="Segoe UI" w:hAnsi="Segoe UI" w:cs="Segoe UI"/>
          <w:color w:val="212121"/>
          <w:shd w:val="clear" w:color="auto" w:fill="FFFFFF"/>
        </w:rPr>
        <w:t>; PMCID: PMC9829236.</w:t>
      </w:r>
    </w:p>
    <w:p w14:paraId="6AE3C2CB" w14:textId="2FFFEE8B" w:rsidR="00FB37E6" w:rsidRPr="002614AD" w:rsidRDefault="00FB37E6" w:rsidP="008D7B62">
      <w:pPr>
        <w:rPr>
          <w:rFonts w:ascii="Segoe UI" w:hAnsi="Segoe UI" w:cs="Segoe UI"/>
        </w:rPr>
      </w:pPr>
      <w:r w:rsidRPr="002614AD">
        <w:rPr>
          <w:rFonts w:ascii="Segoe UI" w:hAnsi="Segoe UI" w:cs="Segoe UI"/>
          <w:color w:val="212121"/>
          <w:shd w:val="clear" w:color="auto" w:fill="FFFFFF"/>
        </w:rPr>
        <w:t>Mood disorders are associated with elevated inflammation, and the reduction of symptoms after multiple treatments is often accompanied by pro-inflammation restoration. A variety of neuromodulation techniques that regulate regional brain activities have been used to treat refractory mood disorders. However, their efficacy varies from person to person and lack reliable indicator. This review summarizes clinical and animal studies on inflammation in neural circuits related to anxiety and depression and the evidence that neuromodulation therapies regulate neuroinflammation in the treatment of neurological diseases. Neuromodulation therapies, including transcranial magnetic stimulation (TMS), transcranial electrical stimulation (TES), electroconvulsive therapy (ECT), photobiomodulation (PBM), transcranial ultrasound stimulation (TUS), deep brain stimulation (DBS), and vagus nerve stimulation (VNS), all have been reported to attenuate neuroinflammation and reduce the release of pro-inflammatory factors, which may be one of the reasons for mood improvement. This review provides a better understanding of the effective mechanism of neuromodulation therapies and indicates that inflammatory biomarkers may serve as a reference for the assessment of pathological conditions and treatment options in anxiety and depression.</w:t>
      </w:r>
    </w:p>
    <w:p w14:paraId="26052D0C" w14:textId="77777777" w:rsidR="002614AD" w:rsidRPr="002614AD" w:rsidRDefault="002614AD" w:rsidP="008D7B62">
      <w:pPr>
        <w:pStyle w:val="Heading2"/>
        <w:rPr>
          <w:rFonts w:ascii="Segoe UI" w:hAnsi="Segoe UI" w:cs="Segoe UI"/>
          <w:b/>
          <w:bCs/>
          <w:sz w:val="22"/>
          <w:szCs w:val="22"/>
        </w:rPr>
      </w:pPr>
    </w:p>
    <w:p w14:paraId="6FDADB16" w14:textId="0FB4CC10" w:rsidR="008D7B62" w:rsidRPr="002614AD" w:rsidRDefault="008D7B62" w:rsidP="008D7B62">
      <w:pPr>
        <w:pStyle w:val="Heading2"/>
        <w:rPr>
          <w:rFonts w:ascii="Segoe UI" w:hAnsi="Segoe UI" w:cs="Segoe UI"/>
          <w:b/>
          <w:bCs/>
          <w:sz w:val="22"/>
          <w:szCs w:val="22"/>
        </w:rPr>
      </w:pPr>
      <w:bookmarkStart w:id="24" w:name="_Toc142142724"/>
      <w:r w:rsidRPr="002614AD">
        <w:rPr>
          <w:rFonts w:ascii="Segoe UI" w:hAnsi="Segoe UI" w:cs="Segoe UI"/>
          <w:b/>
          <w:bCs/>
          <w:sz w:val="22"/>
          <w:szCs w:val="22"/>
        </w:rPr>
        <w:t>Reviews/Treatment Guidelines</w:t>
      </w:r>
      <w:bookmarkEnd w:id="24"/>
    </w:p>
    <w:p w14:paraId="16BA08E5" w14:textId="77777777" w:rsidR="008D0DC4" w:rsidRPr="002614AD" w:rsidRDefault="008D0DC4" w:rsidP="008D7B62">
      <w:pPr>
        <w:rPr>
          <w:rFonts w:ascii="Segoe UI" w:hAnsi="Segoe UI" w:cs="Segoe UI"/>
        </w:rPr>
      </w:pPr>
    </w:p>
    <w:p w14:paraId="71B4E079" w14:textId="77777777" w:rsidR="00C74959" w:rsidRPr="002614AD" w:rsidRDefault="00C74959" w:rsidP="00C74959">
      <w:pPr>
        <w:pStyle w:val="Heading1"/>
        <w:shd w:val="clear" w:color="auto" w:fill="FFFFFF"/>
        <w:rPr>
          <w:rFonts w:ascii="Segoe UI" w:hAnsi="Segoe UI" w:cs="Segoe UI"/>
          <w:color w:val="212121"/>
        </w:rPr>
      </w:pPr>
      <w:bookmarkStart w:id="25" w:name="_Toc142142725"/>
      <w:r w:rsidRPr="002614AD">
        <w:rPr>
          <w:rFonts w:ascii="Segoe UI" w:hAnsi="Segoe UI" w:cs="Segoe UI"/>
          <w:color w:val="212121"/>
        </w:rPr>
        <w:t>Ketamine in neuropsychiatric disorders: an update</w:t>
      </w:r>
      <w:bookmarkEnd w:id="25"/>
    </w:p>
    <w:p w14:paraId="7D82B2A4" w14:textId="77777777" w:rsidR="00C74959" w:rsidRPr="002614AD" w:rsidRDefault="00C74959" w:rsidP="008D7B62">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Johnston JN, Kadriu B, Kraus C, Henter ID, Zarate CA Jr. Ketamine in neuropsychiatric disorders: an update. Neuropsychopharmacology. 2023 Jun 20. doi: 10.1038/s41386-023-01632-1. Epub ahead of print. </w:t>
      </w:r>
      <w:hyperlink r:id="rId32" w:history="1">
        <w:r w:rsidRPr="002614AD">
          <w:rPr>
            <w:rStyle w:val="Hyperlink"/>
            <w:rFonts w:ascii="Segoe UI" w:hAnsi="Segoe UI" w:cs="Segoe UI"/>
            <w:shd w:val="clear" w:color="auto" w:fill="FFFFFF"/>
          </w:rPr>
          <w:t>PMID: 37340091</w:t>
        </w:r>
      </w:hyperlink>
    </w:p>
    <w:p w14:paraId="4BD8415B" w14:textId="5DE9AC69" w:rsidR="00EA697E" w:rsidRPr="002614AD" w:rsidRDefault="00C74959" w:rsidP="008D7B62">
      <w:pPr>
        <w:rPr>
          <w:rFonts w:ascii="Segoe UI" w:hAnsi="Segoe UI" w:cs="Segoe UI"/>
          <w:color w:val="212121"/>
          <w:shd w:val="clear" w:color="auto" w:fill="FFFFFF"/>
        </w:rPr>
      </w:pPr>
      <w:r w:rsidRPr="002614AD">
        <w:rPr>
          <w:rFonts w:ascii="Segoe UI" w:hAnsi="Segoe UI" w:cs="Segoe UI"/>
          <w:color w:val="212121"/>
          <w:shd w:val="clear" w:color="auto" w:fill="FFFFFF"/>
        </w:rPr>
        <w:t>The discovery of ketamine as a rapid-acting antidepressant led to a new era in the development of neuropsychiatric therapeutics, one characterized by an antidepressant response that occurred within hours or days rather than weeks or months. Considerable clinical research supports the use of-or further research with-subanesthetic-dose ketamine and its (S)-enantiomer esketamine in multiple neuropsychiatric disorders including depression, bipolar disorder, anxiety spectrum disorders, substance use disorders, and eating disorders, as well as for the management of chronic pain. In addition, ketamine often effectively targets symptom domains associated with multiple disorders, such as anxiety, anhedonia, and suicidal ideation. This manuscript: 1) reviews the literature on the pharmacology and hypothesized mechanisms of subanesthetic-dose ketamine in clinical research; 2) describes similarities and differences in the mechanism of action and antidepressant efficacy between racemic ketamine, its (S) and (R) enantiomers, and its hydroxynorketamine (HNK) metabolite; 3) discusses the day-to-day use of ketamine in the clinical setting; 4) provides an overview of ketamine use in other psychiatric disorders and depression-related comorbidities (e.g., suicidal ideation); and 5) provides insights into the mechanisms of ketamine and therapeutic response gleaned from the study of other novel therapeutics and neuroimaging modalities.</w:t>
      </w:r>
    </w:p>
    <w:p w14:paraId="6F6F3EC7" w14:textId="77777777" w:rsidR="00FD28B8" w:rsidRPr="002614AD" w:rsidRDefault="00FD28B8" w:rsidP="008D7B62">
      <w:pPr>
        <w:rPr>
          <w:rFonts w:ascii="Segoe UI" w:hAnsi="Segoe UI" w:cs="Segoe UI"/>
          <w:color w:val="212121"/>
          <w:shd w:val="clear" w:color="auto" w:fill="FFFFFF"/>
        </w:rPr>
      </w:pPr>
    </w:p>
    <w:p w14:paraId="5C44C3A8" w14:textId="63C277B4" w:rsidR="00FD28B8" w:rsidRPr="005F0D00" w:rsidRDefault="00FD28B8" w:rsidP="005F0D00">
      <w:pPr>
        <w:pStyle w:val="Heading2"/>
        <w:rPr>
          <w:rFonts w:ascii="Segoe UI" w:hAnsi="Segoe UI" w:cs="Segoe UI"/>
          <w:b/>
          <w:bCs/>
          <w:sz w:val="22"/>
          <w:szCs w:val="22"/>
        </w:rPr>
      </w:pPr>
      <w:bookmarkStart w:id="26" w:name="_Toc142142726"/>
      <w:r w:rsidRPr="005F0D00">
        <w:rPr>
          <w:rFonts w:ascii="Segoe UI" w:hAnsi="Segoe UI" w:cs="Segoe UI"/>
          <w:b/>
          <w:bCs/>
          <w:sz w:val="22"/>
          <w:szCs w:val="22"/>
        </w:rPr>
        <w:t>Interesting Viewpoints</w:t>
      </w:r>
      <w:bookmarkEnd w:id="26"/>
    </w:p>
    <w:p w14:paraId="7EE16C52" w14:textId="77777777" w:rsidR="00FD28B8" w:rsidRPr="002614AD" w:rsidRDefault="00FD28B8" w:rsidP="008D7B62">
      <w:pPr>
        <w:rPr>
          <w:rFonts w:ascii="Segoe UI" w:hAnsi="Segoe UI" w:cs="Segoe UI"/>
          <w:color w:val="212121"/>
          <w:shd w:val="clear" w:color="auto" w:fill="FFFFFF"/>
        </w:rPr>
      </w:pPr>
    </w:p>
    <w:p w14:paraId="437869BC" w14:textId="77777777" w:rsidR="00C74959" w:rsidRPr="002614AD" w:rsidRDefault="00C74959" w:rsidP="00C74959">
      <w:pPr>
        <w:pStyle w:val="Heading1"/>
        <w:shd w:val="clear" w:color="auto" w:fill="FFFFFF"/>
        <w:rPr>
          <w:rFonts w:ascii="Segoe UI" w:hAnsi="Segoe UI" w:cs="Segoe UI"/>
          <w:color w:val="212121"/>
        </w:rPr>
      </w:pPr>
      <w:bookmarkStart w:id="27" w:name="_Toc142142727"/>
      <w:r w:rsidRPr="002614AD">
        <w:rPr>
          <w:rFonts w:ascii="Segoe UI" w:hAnsi="Segoe UI" w:cs="Segoe UI"/>
          <w:color w:val="212121"/>
        </w:rPr>
        <w:t>No time to lose: the current state of research in rapid-acting psychotherapeutics</w:t>
      </w:r>
      <w:bookmarkEnd w:id="27"/>
    </w:p>
    <w:p w14:paraId="3325A744" w14:textId="77777777" w:rsidR="00C74959" w:rsidRPr="002614AD" w:rsidRDefault="00C74959" w:rsidP="008D7B62">
      <w:pPr>
        <w:rPr>
          <w:rFonts w:ascii="Segoe UI" w:hAnsi="Segoe UI" w:cs="Segoe UI"/>
        </w:rPr>
      </w:pPr>
    </w:p>
    <w:p w14:paraId="35E094F5" w14:textId="77777777" w:rsidR="00C74959" w:rsidRPr="002614AD" w:rsidRDefault="00C74959" w:rsidP="008D7B62">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Gordon JA, Volkow ND, Koob GF. No time to lose: the current state of research in rapid-acting psychotherapeutics. Neuropsychopharmacology. 2023 Jun 22. doi: 10.1038/s41386-023-01627-y. Epub ahead of print. </w:t>
      </w:r>
      <w:hyperlink r:id="rId33" w:history="1">
        <w:r w:rsidRPr="002614AD">
          <w:rPr>
            <w:rStyle w:val="Hyperlink"/>
            <w:rFonts w:ascii="Segoe UI" w:hAnsi="Segoe UI" w:cs="Segoe UI"/>
            <w:shd w:val="clear" w:color="auto" w:fill="FFFFFF"/>
          </w:rPr>
          <w:t>PMID: 37349476</w:t>
        </w:r>
      </w:hyperlink>
    </w:p>
    <w:p w14:paraId="7B3975E6" w14:textId="5DCF1EA2" w:rsidR="00C74959" w:rsidRPr="002614AD" w:rsidRDefault="00C74959" w:rsidP="008D7B62">
      <w:pPr>
        <w:rPr>
          <w:rFonts w:ascii="Segoe UI" w:hAnsi="Segoe UI" w:cs="Segoe UI"/>
        </w:rPr>
      </w:pPr>
      <w:proofErr w:type="gramStart"/>
      <w:r w:rsidRPr="002614AD">
        <w:rPr>
          <w:rFonts w:ascii="Segoe UI" w:hAnsi="Segoe UI" w:cs="Segoe UI"/>
          <w:color w:val="212121"/>
          <w:shd w:val="clear" w:color="auto" w:fill="FFFFFF"/>
        </w:rPr>
        <w:t>The vast majority of</w:t>
      </w:r>
      <w:proofErr w:type="gramEnd"/>
      <w:r w:rsidRPr="002614AD">
        <w:rPr>
          <w:rFonts w:ascii="Segoe UI" w:hAnsi="Segoe UI" w:cs="Segoe UI"/>
          <w:color w:val="212121"/>
          <w:shd w:val="clear" w:color="auto" w:fill="FFFFFF"/>
        </w:rPr>
        <w:t xml:space="preserve"> treatments for psychiatric and substance use disorders take weeks to work. Notable exceptions to this rule exist, with some treatments such as intravenous ketamine resolving symptoms in minutes to hours. Current research is focused on identifying novel approaches to rapid-acting psychotherapeutics. Promising results from studies of novel classes </w:t>
      </w:r>
      <w:r w:rsidRPr="002614AD">
        <w:rPr>
          <w:rFonts w:ascii="Segoe UI" w:hAnsi="Segoe UI" w:cs="Segoe UI"/>
          <w:color w:val="212121"/>
          <w:shd w:val="clear" w:color="auto" w:fill="FFFFFF"/>
        </w:rPr>
        <w:lastRenderedPageBreak/>
        <w:t xml:space="preserve">of drugs and innovative brain stimulation therapies are currently being studied through both clinical and pre-clinical research, as described here. Research focused on understanding neurobiological mechanisms, effective therapeutic context, and implementation approaches are needed to maximize the potential reach of these </w:t>
      </w:r>
      <w:proofErr w:type="gramStart"/>
      <w:r w:rsidRPr="002614AD">
        <w:rPr>
          <w:rFonts w:ascii="Segoe UI" w:hAnsi="Segoe UI" w:cs="Segoe UI"/>
          <w:color w:val="212121"/>
          <w:shd w:val="clear" w:color="auto" w:fill="FFFFFF"/>
        </w:rPr>
        <w:t>therapies..</w:t>
      </w:r>
      <w:proofErr w:type="gramEnd"/>
    </w:p>
    <w:p w14:paraId="16D0EBD6" w14:textId="77777777" w:rsidR="002532A7" w:rsidRPr="002614AD" w:rsidRDefault="002532A7" w:rsidP="002532A7">
      <w:pPr>
        <w:rPr>
          <w:rFonts w:ascii="Segoe UI" w:hAnsi="Segoe UI" w:cs="Segoe UI"/>
        </w:rPr>
      </w:pPr>
    </w:p>
    <w:p w14:paraId="08F84C8E" w14:textId="77777777" w:rsidR="00FD28B8" w:rsidRPr="002614AD" w:rsidRDefault="00FD28B8" w:rsidP="00FD28B8">
      <w:pPr>
        <w:pStyle w:val="Heading1"/>
        <w:shd w:val="clear" w:color="auto" w:fill="FFFFFF"/>
        <w:rPr>
          <w:rFonts w:ascii="Segoe UI" w:hAnsi="Segoe UI" w:cs="Segoe UI"/>
          <w:color w:val="212121"/>
        </w:rPr>
      </w:pPr>
      <w:bookmarkStart w:id="28" w:name="_Toc142142728"/>
      <w:r w:rsidRPr="002614AD">
        <w:rPr>
          <w:rFonts w:ascii="Segoe UI" w:hAnsi="Segoe UI" w:cs="Segoe UI"/>
          <w:color w:val="212121"/>
        </w:rPr>
        <w:t>Waiting for a digital therapist: three challenges on the path to psychotherapy delivered by artificial intelligence</w:t>
      </w:r>
      <w:bookmarkEnd w:id="28"/>
    </w:p>
    <w:p w14:paraId="0C96E38B" w14:textId="77777777" w:rsidR="00FD28B8" w:rsidRPr="002614AD" w:rsidRDefault="00FD28B8" w:rsidP="002532A7">
      <w:pPr>
        <w:rPr>
          <w:rFonts w:ascii="Segoe UI" w:hAnsi="Segoe UI" w:cs="Segoe UI"/>
        </w:rPr>
      </w:pPr>
    </w:p>
    <w:p w14:paraId="3A8D8DFD" w14:textId="6E5E6936" w:rsidR="00FD28B8" w:rsidRPr="002614AD" w:rsidRDefault="00FD28B8" w:rsidP="002532A7">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Grodniewicz JP, Hohol M. Waiting for a digital therapist: three challenges on the path to psychotherapy delivered by artificial intelligence. Front Psychiatry. 2023 Jun </w:t>
      </w:r>
      <w:proofErr w:type="gramStart"/>
      <w:r w:rsidRPr="002614AD">
        <w:rPr>
          <w:rFonts w:ascii="Segoe UI" w:hAnsi="Segoe UI" w:cs="Segoe UI"/>
          <w:color w:val="212121"/>
          <w:shd w:val="clear" w:color="auto" w:fill="FFFFFF"/>
        </w:rPr>
        <w:t>1;14:1190084</w:t>
      </w:r>
      <w:proofErr w:type="gramEnd"/>
      <w:r w:rsidRPr="002614AD">
        <w:rPr>
          <w:rFonts w:ascii="Segoe UI" w:hAnsi="Segoe UI" w:cs="Segoe UI"/>
          <w:color w:val="212121"/>
          <w:shd w:val="clear" w:color="auto" w:fill="FFFFFF"/>
        </w:rPr>
        <w:t xml:space="preserve">. doi: 10.3389/fpsyt.2023.1190084. </w:t>
      </w:r>
      <w:hyperlink r:id="rId34" w:history="1">
        <w:r w:rsidRPr="002614AD">
          <w:rPr>
            <w:rStyle w:val="Hyperlink"/>
            <w:rFonts w:ascii="Segoe UI" w:hAnsi="Segoe UI" w:cs="Segoe UI"/>
            <w:shd w:val="clear" w:color="auto" w:fill="FFFFFF"/>
          </w:rPr>
          <w:t>PMID: 37324824</w:t>
        </w:r>
      </w:hyperlink>
      <w:r w:rsidRPr="002614AD">
        <w:rPr>
          <w:rFonts w:ascii="Segoe UI" w:hAnsi="Segoe UI" w:cs="Segoe UI"/>
          <w:color w:val="212121"/>
          <w:shd w:val="clear" w:color="auto" w:fill="FFFFFF"/>
        </w:rPr>
        <w:t>; PMCID: PMC10267322.</w:t>
      </w:r>
    </w:p>
    <w:p w14:paraId="430DE238" w14:textId="417A1FCD" w:rsidR="00FD28B8" w:rsidRPr="002614AD" w:rsidRDefault="00FD28B8" w:rsidP="002532A7">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Growing demand for broadly accessible mental health care, together with the rapid development of new technologies, trigger discussions about the feasibility of psychotherapeutic interventions based on interactions with Conversational Artificial Intelligence (CAI). Many authors argue that while currently available CAI can be a useful supplement for human-delivered psychotherapy, it is not yet capable of delivering fully fledged psychotherapy on its own. The goal of this paper is to investigate what are the most important obstacles on our way to developing CAI systems capable of delivering psychotherapy in the future. To this end, we formulate and discuss three challenges central to this quest. Firstly, we might not be able to develop effective AI-based psychotherapy unless we deepen our understanding of what makes human-delivered psychotherapy effective. Secondly, </w:t>
      </w:r>
      <w:proofErr w:type="gramStart"/>
      <w:r w:rsidRPr="002614AD">
        <w:rPr>
          <w:rFonts w:ascii="Segoe UI" w:hAnsi="Segoe UI" w:cs="Segoe UI"/>
          <w:color w:val="212121"/>
          <w:shd w:val="clear" w:color="auto" w:fill="FFFFFF"/>
        </w:rPr>
        <w:t>assuming that</w:t>
      </w:r>
      <w:proofErr w:type="gramEnd"/>
      <w:r w:rsidRPr="002614AD">
        <w:rPr>
          <w:rFonts w:ascii="Segoe UI" w:hAnsi="Segoe UI" w:cs="Segoe UI"/>
          <w:color w:val="212121"/>
          <w:shd w:val="clear" w:color="auto" w:fill="FFFFFF"/>
        </w:rPr>
        <w:t xml:space="preserve"> it requires building a therapeutic relationship, it is not clear whether psychotherapy can be delivered by non-human agents. Thirdly, conducting psychotherapy might be a problem too complicated for narrow AI, i.e., AI proficient in dealing with only relatively simple and well-delineated tasks. If this is the case, we should not expect CAI to be capable of delivering fully-fledged psychotherapy until the so-called "general" or "human-like" AI is developed. While we believe that all these challenges can ultimately be overcome, we think that being mindful of them is crucial to ensure well-balanced and steady progress on our path to AI-based psychotherapy.</w:t>
      </w:r>
    </w:p>
    <w:p w14:paraId="2D283A75" w14:textId="77777777" w:rsidR="00FD28B8" w:rsidRPr="002614AD" w:rsidRDefault="00FD28B8" w:rsidP="002532A7">
      <w:pPr>
        <w:rPr>
          <w:rFonts w:ascii="Segoe UI" w:hAnsi="Segoe UI" w:cs="Segoe UI"/>
        </w:rPr>
      </w:pPr>
    </w:p>
    <w:p w14:paraId="27D02ACD" w14:textId="77777777" w:rsidR="001171CC" w:rsidRPr="002614AD" w:rsidRDefault="001171CC" w:rsidP="001171CC">
      <w:pPr>
        <w:pStyle w:val="Heading1"/>
        <w:shd w:val="clear" w:color="auto" w:fill="FFFFFF"/>
        <w:rPr>
          <w:rFonts w:ascii="Segoe UI" w:hAnsi="Segoe UI" w:cs="Segoe UI"/>
          <w:color w:val="212121"/>
        </w:rPr>
      </w:pPr>
      <w:bookmarkStart w:id="29" w:name="_Toc142142729"/>
      <w:r w:rsidRPr="002614AD">
        <w:rPr>
          <w:rFonts w:ascii="Segoe UI" w:hAnsi="Segoe UI" w:cs="Segoe UI"/>
          <w:color w:val="212121"/>
        </w:rPr>
        <w:t>Involuntary Hospitalization and Coercive Treatment of People With Mental Illness Experiencing Homelessness-Going Backward With Foreseeable Harms</w:t>
      </w:r>
      <w:bookmarkEnd w:id="29"/>
    </w:p>
    <w:p w14:paraId="73A5F5B4" w14:textId="77777777" w:rsidR="001171CC" w:rsidRPr="002614AD" w:rsidRDefault="001171CC" w:rsidP="002532A7">
      <w:pPr>
        <w:rPr>
          <w:rFonts w:ascii="Segoe UI" w:hAnsi="Segoe UI" w:cs="Segoe UI"/>
        </w:rPr>
      </w:pPr>
    </w:p>
    <w:p w14:paraId="39A8C904" w14:textId="371D2E08" w:rsidR="001171CC" w:rsidRPr="002614AD" w:rsidRDefault="001171CC" w:rsidP="002532A7">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Kerman N, Kidd SA, Stergiopoulos V. Involuntary Hospitalization and Coercive Treatment of People </w:t>
      </w:r>
      <w:proofErr w:type="gramStart"/>
      <w:r w:rsidRPr="002614AD">
        <w:rPr>
          <w:rFonts w:ascii="Segoe UI" w:hAnsi="Segoe UI" w:cs="Segoe UI"/>
          <w:color w:val="212121"/>
          <w:shd w:val="clear" w:color="auto" w:fill="FFFFFF"/>
        </w:rPr>
        <w:t>With</w:t>
      </w:r>
      <w:proofErr w:type="gramEnd"/>
      <w:r w:rsidRPr="002614AD">
        <w:rPr>
          <w:rFonts w:ascii="Segoe UI" w:hAnsi="Segoe UI" w:cs="Segoe UI"/>
          <w:color w:val="212121"/>
          <w:shd w:val="clear" w:color="auto" w:fill="FFFFFF"/>
        </w:rPr>
        <w:t xml:space="preserve"> Mental Illness Experiencing Homelessness-Going Backward </w:t>
      </w:r>
      <w:proofErr w:type="gramStart"/>
      <w:r w:rsidRPr="002614AD">
        <w:rPr>
          <w:rFonts w:ascii="Segoe UI" w:hAnsi="Segoe UI" w:cs="Segoe UI"/>
          <w:color w:val="212121"/>
          <w:shd w:val="clear" w:color="auto" w:fill="FFFFFF"/>
        </w:rPr>
        <w:t>With</w:t>
      </w:r>
      <w:proofErr w:type="gramEnd"/>
      <w:r w:rsidRPr="002614AD">
        <w:rPr>
          <w:rFonts w:ascii="Segoe UI" w:hAnsi="Segoe UI" w:cs="Segoe UI"/>
          <w:color w:val="212121"/>
          <w:shd w:val="clear" w:color="auto" w:fill="FFFFFF"/>
        </w:rPr>
        <w:t xml:space="preserve"> Foreseeable </w:t>
      </w:r>
      <w:r w:rsidRPr="002614AD">
        <w:rPr>
          <w:rFonts w:ascii="Segoe UI" w:hAnsi="Segoe UI" w:cs="Segoe UI"/>
          <w:color w:val="212121"/>
          <w:shd w:val="clear" w:color="auto" w:fill="FFFFFF"/>
        </w:rPr>
        <w:lastRenderedPageBreak/>
        <w:t xml:space="preserve">Harms. JAMA Psychiatry. 2023 Jun 1;80(6):531-532. doi: 10.1001/jamapsychiatry.2023.0537. </w:t>
      </w:r>
      <w:hyperlink r:id="rId35" w:history="1">
        <w:r w:rsidRPr="002614AD">
          <w:rPr>
            <w:rStyle w:val="Hyperlink"/>
            <w:rFonts w:ascii="Segoe UI" w:hAnsi="Segoe UI" w:cs="Segoe UI"/>
            <w:shd w:val="clear" w:color="auto" w:fill="FFFFFF"/>
          </w:rPr>
          <w:t>PMID: 37043217.</w:t>
        </w:r>
      </w:hyperlink>
    </w:p>
    <w:p w14:paraId="2819DA85" w14:textId="77777777" w:rsidR="001171CC" w:rsidRPr="002614AD" w:rsidRDefault="001171CC" w:rsidP="001171CC">
      <w:pPr>
        <w:spacing w:line="240" w:lineRule="auto"/>
        <w:rPr>
          <w:rFonts w:ascii="Segoe UI" w:eastAsia="Times New Roman" w:hAnsi="Segoe UI" w:cs="Segoe UI"/>
          <w:color w:val="333333"/>
        </w:rPr>
      </w:pPr>
      <w:r w:rsidRPr="002614AD">
        <w:rPr>
          <w:rFonts w:ascii="Segoe UI" w:eastAsia="Times New Roman" w:hAnsi="Segoe UI" w:cs="Segoe UI"/>
          <w:color w:val="333333"/>
        </w:rPr>
        <w:t>Mental health and homeless service systems in the US and Canada have long grappled with the enduring ill effects of deinstitutionalization on homelessness among people with serious mental illness. Shortages in affordable and permanent supportive housing continue to undermine a foundational component of mental health recovery: stable housing. As a result, homelessness and serious mental illness have become an intractable wicked problem. In the absence of substantial government investments and intergovernmental and cross-sectoral collaboration, well-meaning but regressive policies that lead people with mental illness experiencing homelessness to be moved “out of sight, out of mind” have become more overt.</w:t>
      </w:r>
    </w:p>
    <w:p w14:paraId="12FF555A" w14:textId="77777777" w:rsidR="001171CC" w:rsidRPr="002614AD" w:rsidRDefault="001171CC" w:rsidP="002532A7">
      <w:pPr>
        <w:rPr>
          <w:rFonts w:ascii="Segoe UI" w:hAnsi="Segoe UI" w:cs="Segoe UI"/>
        </w:rPr>
      </w:pPr>
    </w:p>
    <w:p w14:paraId="4F3111C2" w14:textId="77777777" w:rsidR="00FB37E6" w:rsidRPr="002614AD" w:rsidRDefault="00FB37E6" w:rsidP="00FB37E6">
      <w:pPr>
        <w:pStyle w:val="Heading1"/>
        <w:shd w:val="clear" w:color="auto" w:fill="FFFFFF"/>
        <w:rPr>
          <w:rFonts w:ascii="Segoe UI" w:hAnsi="Segoe UI" w:cs="Segoe UI"/>
          <w:color w:val="212121"/>
        </w:rPr>
      </w:pPr>
      <w:bookmarkStart w:id="30" w:name="_Toc142142730"/>
      <w:r w:rsidRPr="002614AD">
        <w:rPr>
          <w:rFonts w:ascii="Segoe UI" w:hAnsi="Segoe UI" w:cs="Segoe UI"/>
          <w:color w:val="212121"/>
        </w:rPr>
        <w:t>Physical Activity for Health-Every Minute Counts</w:t>
      </w:r>
      <w:bookmarkEnd w:id="30"/>
    </w:p>
    <w:p w14:paraId="0D89A0F8" w14:textId="77777777" w:rsidR="00FF0435" w:rsidRPr="002614AD" w:rsidRDefault="00FF0435" w:rsidP="002532A7">
      <w:pPr>
        <w:rPr>
          <w:rFonts w:ascii="Segoe UI" w:hAnsi="Segoe UI" w:cs="Segoe UI"/>
        </w:rPr>
      </w:pPr>
    </w:p>
    <w:p w14:paraId="7A3B97EB" w14:textId="273C41D9" w:rsidR="00FB37E6" w:rsidRPr="002614AD" w:rsidRDefault="00FB37E6" w:rsidP="002532A7">
      <w:pPr>
        <w:rPr>
          <w:rFonts w:ascii="Segoe UI" w:hAnsi="Segoe UI" w:cs="Segoe UI"/>
        </w:rPr>
      </w:pPr>
      <w:r w:rsidRPr="002614AD">
        <w:rPr>
          <w:rFonts w:ascii="Segoe UI" w:hAnsi="Segoe UI" w:cs="Segoe UI"/>
          <w:color w:val="212121"/>
          <w:shd w:val="clear" w:color="auto" w:fill="FFFFFF"/>
        </w:rPr>
        <w:t xml:space="preserve">Katzmarzyk PT, Jakicic JM. Physical Activity for Health-Every Minute Counts. JAMA. 2023 Jul 18;330(3):213-214. doi: 10.1001/jama.2023.11014. </w:t>
      </w:r>
      <w:hyperlink r:id="rId36" w:history="1">
        <w:r w:rsidRPr="002614AD">
          <w:rPr>
            <w:rStyle w:val="Hyperlink"/>
            <w:rFonts w:ascii="Segoe UI" w:hAnsi="Segoe UI" w:cs="Segoe UI"/>
            <w:shd w:val="clear" w:color="auto" w:fill="FFFFFF"/>
          </w:rPr>
          <w:t>PMID: 37462698</w:t>
        </w:r>
      </w:hyperlink>
      <w:r w:rsidRPr="002614AD">
        <w:rPr>
          <w:rFonts w:ascii="Segoe UI" w:hAnsi="Segoe UI" w:cs="Segoe UI"/>
          <w:color w:val="212121"/>
          <w:shd w:val="clear" w:color="auto" w:fill="FFFFFF"/>
        </w:rPr>
        <w:t>.</w:t>
      </w:r>
    </w:p>
    <w:p w14:paraId="05CD2D76" w14:textId="61DCFC76" w:rsidR="00FB37E6" w:rsidRPr="002614AD" w:rsidRDefault="00FB37E6" w:rsidP="002532A7">
      <w:pPr>
        <w:rPr>
          <w:rFonts w:ascii="Segoe UI" w:hAnsi="Segoe UI" w:cs="Segoe UI"/>
          <w:color w:val="212121"/>
          <w:shd w:val="clear" w:color="auto" w:fill="FFFFFF"/>
        </w:rPr>
      </w:pPr>
      <w:r w:rsidRPr="002614AD">
        <w:rPr>
          <w:rFonts w:ascii="Segoe UI" w:hAnsi="Segoe UI" w:cs="Segoe UI"/>
          <w:color w:val="212121"/>
          <w:shd w:val="clear" w:color="auto" w:fill="FFFFFF"/>
        </w:rPr>
        <w:t>This Viewpoint discusses the amount of physical activity recommended by the Physical Activity Guidelines for Americans, 2nd Edition, and how clinicians should use these recommendations to personalize and set achievable physical activity goals for their patients.</w:t>
      </w:r>
    </w:p>
    <w:p w14:paraId="16865D71" w14:textId="77777777" w:rsidR="00883EC3" w:rsidRPr="002614AD" w:rsidRDefault="00883EC3" w:rsidP="002532A7">
      <w:pPr>
        <w:rPr>
          <w:rFonts w:ascii="Segoe UI" w:hAnsi="Segoe UI" w:cs="Segoe UI"/>
          <w:color w:val="212121"/>
          <w:shd w:val="clear" w:color="auto" w:fill="FFFFFF"/>
        </w:rPr>
      </w:pPr>
    </w:p>
    <w:p w14:paraId="37613648" w14:textId="77777777" w:rsidR="00883EC3" w:rsidRPr="002614AD" w:rsidRDefault="00883EC3" w:rsidP="00883EC3">
      <w:pPr>
        <w:pStyle w:val="Heading1"/>
        <w:shd w:val="clear" w:color="auto" w:fill="FFFFFF"/>
        <w:rPr>
          <w:rFonts w:ascii="Segoe UI" w:hAnsi="Segoe UI" w:cs="Segoe UI"/>
          <w:color w:val="212121"/>
        </w:rPr>
      </w:pPr>
      <w:bookmarkStart w:id="31" w:name="_Toc142142731"/>
      <w:r w:rsidRPr="002614AD">
        <w:rPr>
          <w:rFonts w:ascii="Segoe UI" w:hAnsi="Segoe UI" w:cs="Segoe UI"/>
          <w:color w:val="212121"/>
        </w:rPr>
        <w:t>Must Psilocybin Always "Assist Psychotherapy"?</w:t>
      </w:r>
      <w:bookmarkEnd w:id="31"/>
    </w:p>
    <w:p w14:paraId="3E55424D" w14:textId="15103A5F" w:rsidR="00883EC3" w:rsidRPr="002614AD" w:rsidRDefault="00883EC3" w:rsidP="002532A7">
      <w:pPr>
        <w:rPr>
          <w:rFonts w:ascii="Segoe UI" w:hAnsi="Segoe UI" w:cs="Segoe UI"/>
        </w:rPr>
      </w:pPr>
    </w:p>
    <w:p w14:paraId="1C990FD0" w14:textId="77777777" w:rsidR="00883EC3" w:rsidRPr="002614AD" w:rsidRDefault="00883EC3" w:rsidP="002532A7">
      <w:pPr>
        <w:rPr>
          <w:rFonts w:ascii="Segoe UI" w:hAnsi="Segoe UI" w:cs="Segoe UI"/>
          <w:color w:val="212121"/>
          <w:shd w:val="clear" w:color="auto" w:fill="FFFFFF"/>
        </w:rPr>
      </w:pPr>
      <w:r w:rsidRPr="002614AD">
        <w:rPr>
          <w:rFonts w:ascii="Segoe UI" w:hAnsi="Segoe UI" w:cs="Segoe UI"/>
          <w:color w:val="212121"/>
          <w:shd w:val="clear" w:color="auto" w:fill="FFFFFF"/>
        </w:rPr>
        <w:t xml:space="preserve">Goodwin GM, Malievskaia E, Fonzo GA, Nemeroff CB. Must Psilocybin Always "Assist Psychotherapy"? Am J Psychiatry. 2023 Jul </w:t>
      </w:r>
      <w:proofErr w:type="gramStart"/>
      <w:r w:rsidRPr="002614AD">
        <w:rPr>
          <w:rFonts w:ascii="Segoe UI" w:hAnsi="Segoe UI" w:cs="Segoe UI"/>
          <w:color w:val="212121"/>
          <w:shd w:val="clear" w:color="auto" w:fill="FFFFFF"/>
        </w:rPr>
        <w:t>12:appiajp</w:t>
      </w:r>
      <w:proofErr w:type="gramEnd"/>
      <w:r w:rsidRPr="002614AD">
        <w:rPr>
          <w:rFonts w:ascii="Segoe UI" w:hAnsi="Segoe UI" w:cs="Segoe UI"/>
          <w:color w:val="212121"/>
          <w:shd w:val="clear" w:color="auto" w:fill="FFFFFF"/>
        </w:rPr>
        <w:t xml:space="preserve">20221043. doi: 10.1176/appi.ajp.20221043. Epub ahead of print. </w:t>
      </w:r>
      <w:hyperlink r:id="rId37" w:history="1">
        <w:r w:rsidRPr="002614AD">
          <w:rPr>
            <w:rStyle w:val="Hyperlink"/>
            <w:rFonts w:ascii="Segoe UI" w:hAnsi="Segoe UI" w:cs="Segoe UI"/>
            <w:shd w:val="clear" w:color="auto" w:fill="FFFFFF"/>
          </w:rPr>
          <w:t>PMID: 37434509</w:t>
        </w:r>
      </w:hyperlink>
    </w:p>
    <w:p w14:paraId="2032CA8E" w14:textId="29938D1B" w:rsidR="00883EC3" w:rsidRDefault="00883EC3" w:rsidP="002532A7">
      <w:pPr>
        <w:rPr>
          <w:rFonts w:ascii="Segoe UI" w:hAnsi="Segoe UI" w:cs="Segoe UI"/>
          <w:color w:val="212121"/>
          <w:shd w:val="clear" w:color="auto" w:fill="FFFFFF"/>
        </w:rPr>
      </w:pPr>
      <w:r>
        <w:rPr>
          <w:rFonts w:ascii="Segoe UI" w:hAnsi="Segoe UI" w:cs="Segoe UI"/>
          <w:color w:val="212121"/>
          <w:shd w:val="clear" w:color="auto" w:fill="FFFFFF"/>
        </w:rPr>
        <w:t>.</w:t>
      </w:r>
    </w:p>
    <w:p w14:paraId="4CFB823F" w14:textId="77777777" w:rsidR="00C74959" w:rsidRDefault="00C74959" w:rsidP="002532A7"/>
    <w:p w14:paraId="3EB6F3CF" w14:textId="77777777" w:rsidR="00883EC3" w:rsidRPr="002532A7" w:rsidRDefault="00883EC3" w:rsidP="002532A7"/>
    <w:sectPr w:rsidR="00883EC3" w:rsidRPr="002532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C6EC" w14:textId="77777777" w:rsidR="00D04446" w:rsidRDefault="00D04446" w:rsidP="00F05731">
      <w:pPr>
        <w:spacing w:after="0" w:line="240" w:lineRule="auto"/>
      </w:pPr>
      <w:r>
        <w:separator/>
      </w:r>
    </w:p>
  </w:endnote>
  <w:endnote w:type="continuationSeparator" w:id="0">
    <w:p w14:paraId="1A37AA77" w14:textId="77777777" w:rsidR="00D04446" w:rsidRDefault="00D04446" w:rsidP="00F0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048D5" w14:textId="77777777" w:rsidR="00D04446" w:rsidRDefault="00D04446" w:rsidP="00F05731">
      <w:pPr>
        <w:spacing w:after="0" w:line="240" w:lineRule="auto"/>
      </w:pPr>
      <w:r>
        <w:separator/>
      </w:r>
    </w:p>
  </w:footnote>
  <w:footnote w:type="continuationSeparator" w:id="0">
    <w:p w14:paraId="67847DDF" w14:textId="77777777" w:rsidR="00D04446" w:rsidRDefault="00D04446" w:rsidP="00F05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5764"/>
    <w:multiLevelType w:val="multilevel"/>
    <w:tmpl w:val="BB707286"/>
    <w:lvl w:ilvl="0">
      <w:start w:val="1"/>
      <w:numFmt w:val="decimal"/>
      <w:lvlText w:val="%1."/>
      <w:lvlJc w:val="left"/>
      <w:pPr>
        <w:tabs>
          <w:tab w:val="num" w:pos="7650"/>
        </w:tabs>
        <w:ind w:left="7650" w:hanging="360"/>
      </w:pPr>
    </w:lvl>
    <w:lvl w:ilvl="1" w:tentative="1">
      <w:start w:val="1"/>
      <w:numFmt w:val="decimal"/>
      <w:lvlText w:val="%2."/>
      <w:lvlJc w:val="left"/>
      <w:pPr>
        <w:tabs>
          <w:tab w:val="num" w:pos="8370"/>
        </w:tabs>
        <w:ind w:left="8370" w:hanging="360"/>
      </w:pPr>
    </w:lvl>
    <w:lvl w:ilvl="2" w:tentative="1">
      <w:start w:val="1"/>
      <w:numFmt w:val="decimal"/>
      <w:lvlText w:val="%3."/>
      <w:lvlJc w:val="left"/>
      <w:pPr>
        <w:tabs>
          <w:tab w:val="num" w:pos="9090"/>
        </w:tabs>
        <w:ind w:left="9090" w:hanging="360"/>
      </w:pPr>
    </w:lvl>
    <w:lvl w:ilvl="3" w:tentative="1">
      <w:start w:val="1"/>
      <w:numFmt w:val="decimal"/>
      <w:lvlText w:val="%4."/>
      <w:lvlJc w:val="left"/>
      <w:pPr>
        <w:tabs>
          <w:tab w:val="num" w:pos="9810"/>
        </w:tabs>
        <w:ind w:left="9810" w:hanging="360"/>
      </w:pPr>
    </w:lvl>
    <w:lvl w:ilvl="4" w:tentative="1">
      <w:start w:val="1"/>
      <w:numFmt w:val="decimal"/>
      <w:lvlText w:val="%5."/>
      <w:lvlJc w:val="left"/>
      <w:pPr>
        <w:tabs>
          <w:tab w:val="num" w:pos="10530"/>
        </w:tabs>
        <w:ind w:left="10530" w:hanging="360"/>
      </w:pPr>
    </w:lvl>
    <w:lvl w:ilvl="5" w:tentative="1">
      <w:start w:val="1"/>
      <w:numFmt w:val="decimal"/>
      <w:lvlText w:val="%6."/>
      <w:lvlJc w:val="left"/>
      <w:pPr>
        <w:tabs>
          <w:tab w:val="num" w:pos="11250"/>
        </w:tabs>
        <w:ind w:left="11250" w:hanging="360"/>
      </w:pPr>
    </w:lvl>
    <w:lvl w:ilvl="6" w:tentative="1">
      <w:start w:val="1"/>
      <w:numFmt w:val="decimal"/>
      <w:lvlText w:val="%7."/>
      <w:lvlJc w:val="left"/>
      <w:pPr>
        <w:tabs>
          <w:tab w:val="num" w:pos="11970"/>
        </w:tabs>
        <w:ind w:left="11970" w:hanging="360"/>
      </w:pPr>
    </w:lvl>
    <w:lvl w:ilvl="7" w:tentative="1">
      <w:start w:val="1"/>
      <w:numFmt w:val="decimal"/>
      <w:lvlText w:val="%8."/>
      <w:lvlJc w:val="left"/>
      <w:pPr>
        <w:tabs>
          <w:tab w:val="num" w:pos="12690"/>
        </w:tabs>
        <w:ind w:left="12690" w:hanging="360"/>
      </w:pPr>
    </w:lvl>
    <w:lvl w:ilvl="8" w:tentative="1">
      <w:start w:val="1"/>
      <w:numFmt w:val="decimal"/>
      <w:lvlText w:val="%9."/>
      <w:lvlJc w:val="left"/>
      <w:pPr>
        <w:tabs>
          <w:tab w:val="num" w:pos="13410"/>
        </w:tabs>
        <w:ind w:left="13410" w:hanging="360"/>
      </w:pPr>
    </w:lvl>
  </w:abstractNum>
  <w:abstractNum w:abstractNumId="1" w15:restartNumberingAfterBreak="0">
    <w:nsid w:val="3D6F0AF1"/>
    <w:multiLevelType w:val="multilevel"/>
    <w:tmpl w:val="DC7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05AF5"/>
    <w:multiLevelType w:val="multilevel"/>
    <w:tmpl w:val="7D5E1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E7A53"/>
    <w:multiLevelType w:val="hybridMultilevel"/>
    <w:tmpl w:val="6BF05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4673D32"/>
    <w:multiLevelType w:val="multilevel"/>
    <w:tmpl w:val="C36C7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457E5"/>
    <w:multiLevelType w:val="multilevel"/>
    <w:tmpl w:val="770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557A1"/>
    <w:multiLevelType w:val="multilevel"/>
    <w:tmpl w:val="0A108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6240681">
    <w:abstractNumId w:val="0"/>
  </w:num>
  <w:num w:numId="2" w16cid:durableId="244189485">
    <w:abstractNumId w:val="2"/>
  </w:num>
  <w:num w:numId="3" w16cid:durableId="19687321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354806">
    <w:abstractNumId w:val="6"/>
  </w:num>
  <w:num w:numId="5" w16cid:durableId="1541893846">
    <w:abstractNumId w:val="4"/>
  </w:num>
  <w:num w:numId="6" w16cid:durableId="1150365510">
    <w:abstractNumId w:val="1"/>
  </w:num>
  <w:num w:numId="7" w16cid:durableId="1353536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1421E"/>
    <w:rsid w:val="00017603"/>
    <w:rsid w:val="00017950"/>
    <w:rsid w:val="00030438"/>
    <w:rsid w:val="00030B93"/>
    <w:rsid w:val="000423E0"/>
    <w:rsid w:val="000510E4"/>
    <w:rsid w:val="000600C6"/>
    <w:rsid w:val="0008198E"/>
    <w:rsid w:val="00091DD9"/>
    <w:rsid w:val="000A7B98"/>
    <w:rsid w:val="000B1628"/>
    <w:rsid w:val="000B3815"/>
    <w:rsid w:val="000C66EA"/>
    <w:rsid w:val="00100DA1"/>
    <w:rsid w:val="00107500"/>
    <w:rsid w:val="001171CC"/>
    <w:rsid w:val="001214B1"/>
    <w:rsid w:val="001221AE"/>
    <w:rsid w:val="00135B1F"/>
    <w:rsid w:val="0017002E"/>
    <w:rsid w:val="00174FBE"/>
    <w:rsid w:val="001824C2"/>
    <w:rsid w:val="001B274C"/>
    <w:rsid w:val="001D558C"/>
    <w:rsid w:val="001D698C"/>
    <w:rsid w:val="00212121"/>
    <w:rsid w:val="002532A7"/>
    <w:rsid w:val="0025436F"/>
    <w:rsid w:val="00255CE0"/>
    <w:rsid w:val="002614AD"/>
    <w:rsid w:val="002614E6"/>
    <w:rsid w:val="00264263"/>
    <w:rsid w:val="00264F03"/>
    <w:rsid w:val="00271DF2"/>
    <w:rsid w:val="00276B5D"/>
    <w:rsid w:val="00295BEB"/>
    <w:rsid w:val="00307E29"/>
    <w:rsid w:val="00313E9A"/>
    <w:rsid w:val="00317A64"/>
    <w:rsid w:val="00335886"/>
    <w:rsid w:val="00337004"/>
    <w:rsid w:val="00351346"/>
    <w:rsid w:val="00373BF9"/>
    <w:rsid w:val="00375FB8"/>
    <w:rsid w:val="003821FA"/>
    <w:rsid w:val="00391F75"/>
    <w:rsid w:val="00391FF5"/>
    <w:rsid w:val="003E4E82"/>
    <w:rsid w:val="003E775C"/>
    <w:rsid w:val="00430530"/>
    <w:rsid w:val="004308DF"/>
    <w:rsid w:val="00443AB0"/>
    <w:rsid w:val="00452011"/>
    <w:rsid w:val="0045378A"/>
    <w:rsid w:val="00457ADF"/>
    <w:rsid w:val="00472277"/>
    <w:rsid w:val="00472AFF"/>
    <w:rsid w:val="0048464C"/>
    <w:rsid w:val="0049272D"/>
    <w:rsid w:val="004A02A5"/>
    <w:rsid w:val="004A177E"/>
    <w:rsid w:val="004A62AC"/>
    <w:rsid w:val="004A7667"/>
    <w:rsid w:val="004B3648"/>
    <w:rsid w:val="004B38BD"/>
    <w:rsid w:val="004D5D56"/>
    <w:rsid w:val="004D61DC"/>
    <w:rsid w:val="00505E1E"/>
    <w:rsid w:val="005063D4"/>
    <w:rsid w:val="00507647"/>
    <w:rsid w:val="00514989"/>
    <w:rsid w:val="0052739B"/>
    <w:rsid w:val="005721AB"/>
    <w:rsid w:val="00583B9B"/>
    <w:rsid w:val="00590235"/>
    <w:rsid w:val="00594B79"/>
    <w:rsid w:val="005C3C2E"/>
    <w:rsid w:val="005D3284"/>
    <w:rsid w:val="005F0D00"/>
    <w:rsid w:val="0060720C"/>
    <w:rsid w:val="00611970"/>
    <w:rsid w:val="006328E1"/>
    <w:rsid w:val="006346BE"/>
    <w:rsid w:val="006368D1"/>
    <w:rsid w:val="00653710"/>
    <w:rsid w:val="00687807"/>
    <w:rsid w:val="00687994"/>
    <w:rsid w:val="0069475A"/>
    <w:rsid w:val="006B3ED6"/>
    <w:rsid w:val="006C0895"/>
    <w:rsid w:val="006C2A8E"/>
    <w:rsid w:val="006C6008"/>
    <w:rsid w:val="006F1E47"/>
    <w:rsid w:val="007466BC"/>
    <w:rsid w:val="007676E3"/>
    <w:rsid w:val="007770EE"/>
    <w:rsid w:val="007818A5"/>
    <w:rsid w:val="00796BE2"/>
    <w:rsid w:val="007C120E"/>
    <w:rsid w:val="007D1BD5"/>
    <w:rsid w:val="007E7779"/>
    <w:rsid w:val="008014A7"/>
    <w:rsid w:val="00836BD7"/>
    <w:rsid w:val="0084402C"/>
    <w:rsid w:val="00854980"/>
    <w:rsid w:val="0086770C"/>
    <w:rsid w:val="00870B4C"/>
    <w:rsid w:val="00876D1F"/>
    <w:rsid w:val="00880BEB"/>
    <w:rsid w:val="00883EC3"/>
    <w:rsid w:val="00890822"/>
    <w:rsid w:val="008A0DB4"/>
    <w:rsid w:val="008B3728"/>
    <w:rsid w:val="008D0DC4"/>
    <w:rsid w:val="008D7B62"/>
    <w:rsid w:val="008F42D7"/>
    <w:rsid w:val="008F4AC0"/>
    <w:rsid w:val="008F66F2"/>
    <w:rsid w:val="009071E8"/>
    <w:rsid w:val="00942659"/>
    <w:rsid w:val="00955762"/>
    <w:rsid w:val="0097450A"/>
    <w:rsid w:val="009C5B4D"/>
    <w:rsid w:val="009C657C"/>
    <w:rsid w:val="009E2DE7"/>
    <w:rsid w:val="00A00324"/>
    <w:rsid w:val="00A2462A"/>
    <w:rsid w:val="00A41334"/>
    <w:rsid w:val="00A53B9F"/>
    <w:rsid w:val="00A610D1"/>
    <w:rsid w:val="00A749C6"/>
    <w:rsid w:val="00A812D8"/>
    <w:rsid w:val="00AC1FE1"/>
    <w:rsid w:val="00AE472E"/>
    <w:rsid w:val="00B57EC5"/>
    <w:rsid w:val="00B70B46"/>
    <w:rsid w:val="00B73EEB"/>
    <w:rsid w:val="00B76A90"/>
    <w:rsid w:val="00B804F8"/>
    <w:rsid w:val="00B80B6F"/>
    <w:rsid w:val="00B82BDF"/>
    <w:rsid w:val="00BA3423"/>
    <w:rsid w:val="00BC5E5E"/>
    <w:rsid w:val="00BD13DE"/>
    <w:rsid w:val="00BD6F72"/>
    <w:rsid w:val="00BF5AF4"/>
    <w:rsid w:val="00C311F0"/>
    <w:rsid w:val="00C74959"/>
    <w:rsid w:val="00CC7F30"/>
    <w:rsid w:val="00D04446"/>
    <w:rsid w:val="00D17175"/>
    <w:rsid w:val="00D17217"/>
    <w:rsid w:val="00D71F56"/>
    <w:rsid w:val="00D930D1"/>
    <w:rsid w:val="00DB1E20"/>
    <w:rsid w:val="00DB3E30"/>
    <w:rsid w:val="00DD2711"/>
    <w:rsid w:val="00DE23F3"/>
    <w:rsid w:val="00DF1137"/>
    <w:rsid w:val="00DF2746"/>
    <w:rsid w:val="00E070C5"/>
    <w:rsid w:val="00E20DCD"/>
    <w:rsid w:val="00E21579"/>
    <w:rsid w:val="00E23E79"/>
    <w:rsid w:val="00E34DB9"/>
    <w:rsid w:val="00E65709"/>
    <w:rsid w:val="00E90DBE"/>
    <w:rsid w:val="00EA697E"/>
    <w:rsid w:val="00EB44B0"/>
    <w:rsid w:val="00EC7D1E"/>
    <w:rsid w:val="00EE6E97"/>
    <w:rsid w:val="00F00429"/>
    <w:rsid w:val="00F05731"/>
    <w:rsid w:val="00F07963"/>
    <w:rsid w:val="00F23547"/>
    <w:rsid w:val="00F35F1F"/>
    <w:rsid w:val="00F369C8"/>
    <w:rsid w:val="00F46B76"/>
    <w:rsid w:val="00FA3A4B"/>
    <w:rsid w:val="00FB37E6"/>
    <w:rsid w:val="00FC0F56"/>
    <w:rsid w:val="00FD1D30"/>
    <w:rsid w:val="00FD28B8"/>
    <w:rsid w:val="00FE279F"/>
    <w:rsid w:val="00FF0435"/>
    <w:rsid w:val="00FF1D34"/>
    <w:rsid w:val="00FF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D93B6413-625D-46D8-956B-B49A5927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4E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E4E82"/>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610D1"/>
    <w:pPr>
      <w:spacing w:after="100"/>
      <w:ind w:left="440"/>
    </w:pPr>
  </w:style>
  <w:style w:type="character" w:customStyle="1" w:styleId="anchor-text">
    <w:name w:val="anchor-text"/>
    <w:basedOn w:val="DefaultParagraphFont"/>
    <w:rsid w:val="00B804F8"/>
  </w:style>
  <w:style w:type="paragraph" w:styleId="Header">
    <w:name w:val="header"/>
    <w:basedOn w:val="Normal"/>
    <w:link w:val="HeaderChar"/>
    <w:uiPriority w:val="99"/>
    <w:unhideWhenUsed/>
    <w:rsid w:val="00F05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731"/>
  </w:style>
  <w:style w:type="paragraph" w:styleId="Footer">
    <w:name w:val="footer"/>
    <w:basedOn w:val="Normal"/>
    <w:link w:val="FooterChar"/>
    <w:uiPriority w:val="99"/>
    <w:unhideWhenUsed/>
    <w:rsid w:val="00F05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731"/>
  </w:style>
  <w:style w:type="paragraph" w:styleId="ListParagraph">
    <w:name w:val="List Paragraph"/>
    <w:basedOn w:val="Normal"/>
    <w:uiPriority w:val="34"/>
    <w:qFormat/>
    <w:rsid w:val="00687807"/>
    <w:pPr>
      <w:spacing w:after="0" w:line="240" w:lineRule="auto"/>
      <w:ind w:left="720"/>
      <w:contextualSpacing/>
    </w:pPr>
    <w:rPr>
      <w:rFonts w:ascii="Calibri" w:hAnsi="Calibri" w:cs="Calibri"/>
    </w:rPr>
  </w:style>
  <w:style w:type="character" w:customStyle="1" w:styleId="period">
    <w:name w:val="period"/>
    <w:basedOn w:val="DefaultParagraphFont"/>
    <w:rsid w:val="00687807"/>
  </w:style>
  <w:style w:type="character" w:customStyle="1" w:styleId="cit">
    <w:name w:val="cit"/>
    <w:basedOn w:val="DefaultParagraphFont"/>
    <w:rsid w:val="00687807"/>
  </w:style>
  <w:style w:type="character" w:customStyle="1" w:styleId="citation-doi">
    <w:name w:val="citation-doi"/>
    <w:basedOn w:val="DefaultParagraphFont"/>
    <w:rsid w:val="00687807"/>
  </w:style>
  <w:style w:type="character" w:customStyle="1" w:styleId="author-sup-separator">
    <w:name w:val="author-sup-separator"/>
    <w:basedOn w:val="DefaultParagraphFont"/>
    <w:rsid w:val="00687807"/>
  </w:style>
  <w:style w:type="character" w:customStyle="1" w:styleId="comma">
    <w:name w:val="comma"/>
    <w:basedOn w:val="DefaultParagraphFont"/>
    <w:rsid w:val="00687807"/>
  </w:style>
  <w:style w:type="character" w:customStyle="1" w:styleId="identifier">
    <w:name w:val="identifier"/>
    <w:basedOn w:val="DefaultParagraphFont"/>
    <w:rsid w:val="00687807"/>
  </w:style>
  <w:style w:type="character" w:customStyle="1" w:styleId="id-label">
    <w:name w:val="id-label"/>
    <w:basedOn w:val="DefaultParagraphFont"/>
    <w:rsid w:val="00687807"/>
  </w:style>
  <w:style w:type="character" w:customStyle="1" w:styleId="ahead-of-print">
    <w:name w:val="ahead-of-print"/>
    <w:basedOn w:val="DefaultParagraphFont"/>
    <w:rsid w:val="00687807"/>
  </w:style>
  <w:style w:type="character" w:customStyle="1" w:styleId="secondary-date">
    <w:name w:val="secondary-date"/>
    <w:basedOn w:val="DefaultParagraphFont"/>
    <w:rsid w:val="00687807"/>
  </w:style>
  <w:style w:type="character" w:customStyle="1" w:styleId="Title2">
    <w:name w:val="Title2"/>
    <w:basedOn w:val="DefaultParagraphFont"/>
    <w:rsid w:val="00687807"/>
  </w:style>
  <w:style w:type="character" w:customStyle="1" w:styleId="embargo-date-block">
    <w:name w:val="embargo-date-block"/>
    <w:basedOn w:val="DefaultParagraphFont"/>
    <w:rsid w:val="00687807"/>
  </w:style>
  <w:style w:type="character" w:customStyle="1" w:styleId="ms-button-flexcontainer">
    <w:name w:val="ms-button-flexcontainer"/>
    <w:basedOn w:val="DefaultParagraphFont"/>
    <w:rsid w:val="00687807"/>
  </w:style>
  <w:style w:type="paragraph" w:customStyle="1" w:styleId="xmsonormal">
    <w:name w:val="x_msonormal"/>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wi-fullname">
    <w:name w:val="x_gmail-wi-fullname"/>
    <w:basedOn w:val="DefaultParagraphFont"/>
    <w:rsid w:val="00687807"/>
  </w:style>
  <w:style w:type="character" w:customStyle="1" w:styleId="xgmail-meta-citation-journal-name">
    <w:name w:val="x_gmail-meta-citation-journal-name"/>
    <w:basedOn w:val="DefaultParagraphFont"/>
    <w:rsid w:val="00687807"/>
  </w:style>
  <w:style w:type="character" w:customStyle="1" w:styleId="xgmail-meta-citation">
    <w:name w:val="x_gmail-meta-citation"/>
    <w:basedOn w:val="DefaultParagraphFont"/>
    <w:rsid w:val="00687807"/>
  </w:style>
  <w:style w:type="character" w:customStyle="1" w:styleId="xgmail-artmet-text">
    <w:name w:val="x_gmail-artmet-text"/>
    <w:basedOn w:val="DefaultParagraphFont"/>
    <w:rsid w:val="00687807"/>
  </w:style>
  <w:style w:type="character" w:customStyle="1" w:styleId="xgmail-artmet-number">
    <w:name w:val="x_gmail-artmet-number"/>
    <w:basedOn w:val="DefaultParagraphFont"/>
    <w:rsid w:val="00687807"/>
  </w:style>
  <w:style w:type="character" w:customStyle="1" w:styleId="xgmail-altmetricscore">
    <w:name w:val="x_gmail-_altmetric_score"/>
    <w:basedOn w:val="DefaultParagraphFont"/>
    <w:rsid w:val="00687807"/>
  </w:style>
  <w:style w:type="character" w:customStyle="1" w:styleId="xgmail-month">
    <w:name w:val="x_gmail-month"/>
    <w:basedOn w:val="DefaultParagraphFont"/>
    <w:rsid w:val="00687807"/>
  </w:style>
  <w:style w:type="character" w:customStyle="1" w:styleId="xgmail-day">
    <w:name w:val="x_gmail-day"/>
    <w:basedOn w:val="DefaultParagraphFont"/>
    <w:rsid w:val="00687807"/>
  </w:style>
  <w:style w:type="character" w:customStyle="1" w:styleId="xgmail-year">
    <w:name w:val="x_gmail-year"/>
    <w:basedOn w:val="DefaultParagraphFont"/>
    <w:rsid w:val="00687807"/>
  </w:style>
  <w:style w:type="character" w:customStyle="1" w:styleId="xgmail-al-author-delim">
    <w:name w:val="x_gmail-al-author-delim"/>
    <w:basedOn w:val="DefaultParagraphFont"/>
    <w:rsid w:val="00687807"/>
  </w:style>
  <w:style w:type="character" w:customStyle="1" w:styleId="xgmail-fm-vol-iss-date">
    <w:name w:val="x_gmail-fm-vol-iss-date"/>
    <w:basedOn w:val="DefaultParagraphFont"/>
    <w:rsid w:val="00687807"/>
  </w:style>
  <w:style w:type="character" w:customStyle="1" w:styleId="xgmail-doi">
    <w:name w:val="x_gmail-doi"/>
    <w:basedOn w:val="DefaultParagraphFont"/>
    <w:rsid w:val="00687807"/>
  </w:style>
  <w:style w:type="character" w:customStyle="1" w:styleId="xgmail-fm-citation-ids-label">
    <w:name w:val="x_gmail-fm-citation-ids-label"/>
    <w:basedOn w:val="DefaultParagraphFont"/>
    <w:rsid w:val="00687807"/>
  </w:style>
  <w:style w:type="paragraph" w:customStyle="1" w:styleId="xgmail-c-article-identifiersitem">
    <w:name w:val="x_gmail-c-article-identifiers__item"/>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687807"/>
  </w:style>
  <w:style w:type="paragraph" w:customStyle="1" w:styleId="para">
    <w:name w:val="para"/>
    <w:basedOn w:val="Normal"/>
    <w:rsid w:val="001171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ull-text-link--text-top">
    <w:name w:val="full-text-link--text-top"/>
    <w:basedOn w:val="DefaultParagraphFont"/>
    <w:rsid w:val="00117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1">
      <w:bodyDiv w:val="1"/>
      <w:marLeft w:val="0"/>
      <w:marRight w:val="0"/>
      <w:marTop w:val="0"/>
      <w:marBottom w:val="0"/>
      <w:divBdr>
        <w:top w:val="none" w:sz="0" w:space="0" w:color="auto"/>
        <w:left w:val="none" w:sz="0" w:space="0" w:color="auto"/>
        <w:bottom w:val="none" w:sz="0" w:space="0" w:color="auto"/>
        <w:right w:val="none" w:sz="0" w:space="0" w:color="auto"/>
      </w:divBdr>
    </w:div>
    <w:div w:id="19824345">
      <w:bodyDiv w:val="1"/>
      <w:marLeft w:val="0"/>
      <w:marRight w:val="0"/>
      <w:marTop w:val="0"/>
      <w:marBottom w:val="0"/>
      <w:divBdr>
        <w:top w:val="none" w:sz="0" w:space="0" w:color="auto"/>
        <w:left w:val="none" w:sz="0" w:space="0" w:color="auto"/>
        <w:bottom w:val="none" w:sz="0" w:space="0" w:color="auto"/>
        <w:right w:val="none" w:sz="0" w:space="0" w:color="auto"/>
      </w:divBdr>
    </w:div>
    <w:div w:id="25100747">
      <w:bodyDiv w:val="1"/>
      <w:marLeft w:val="0"/>
      <w:marRight w:val="0"/>
      <w:marTop w:val="0"/>
      <w:marBottom w:val="0"/>
      <w:divBdr>
        <w:top w:val="none" w:sz="0" w:space="0" w:color="auto"/>
        <w:left w:val="none" w:sz="0" w:space="0" w:color="auto"/>
        <w:bottom w:val="none" w:sz="0" w:space="0" w:color="auto"/>
        <w:right w:val="none" w:sz="0" w:space="0" w:color="auto"/>
      </w:divBdr>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28192403">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7826148">
      <w:bodyDiv w:val="1"/>
      <w:marLeft w:val="0"/>
      <w:marRight w:val="0"/>
      <w:marTop w:val="0"/>
      <w:marBottom w:val="0"/>
      <w:divBdr>
        <w:top w:val="none" w:sz="0" w:space="0" w:color="auto"/>
        <w:left w:val="none" w:sz="0" w:space="0" w:color="auto"/>
        <w:bottom w:val="none" w:sz="0" w:space="0" w:color="auto"/>
        <w:right w:val="none" w:sz="0" w:space="0" w:color="auto"/>
      </w:divBdr>
    </w:div>
    <w:div w:id="42408573">
      <w:bodyDiv w:val="1"/>
      <w:marLeft w:val="0"/>
      <w:marRight w:val="0"/>
      <w:marTop w:val="0"/>
      <w:marBottom w:val="0"/>
      <w:divBdr>
        <w:top w:val="none" w:sz="0" w:space="0" w:color="auto"/>
        <w:left w:val="none" w:sz="0" w:space="0" w:color="auto"/>
        <w:bottom w:val="none" w:sz="0" w:space="0" w:color="auto"/>
        <w:right w:val="none" w:sz="0" w:space="0" w:color="auto"/>
      </w:divBdr>
    </w:div>
    <w:div w:id="51000276">
      <w:bodyDiv w:val="1"/>
      <w:marLeft w:val="0"/>
      <w:marRight w:val="0"/>
      <w:marTop w:val="0"/>
      <w:marBottom w:val="0"/>
      <w:divBdr>
        <w:top w:val="none" w:sz="0" w:space="0" w:color="auto"/>
        <w:left w:val="none" w:sz="0" w:space="0" w:color="auto"/>
        <w:bottom w:val="none" w:sz="0" w:space="0" w:color="auto"/>
        <w:right w:val="none" w:sz="0" w:space="0" w:color="auto"/>
      </w:divBdr>
    </w:div>
    <w:div w:id="54789918">
      <w:bodyDiv w:val="1"/>
      <w:marLeft w:val="0"/>
      <w:marRight w:val="0"/>
      <w:marTop w:val="0"/>
      <w:marBottom w:val="0"/>
      <w:divBdr>
        <w:top w:val="none" w:sz="0" w:space="0" w:color="auto"/>
        <w:left w:val="none" w:sz="0" w:space="0" w:color="auto"/>
        <w:bottom w:val="none" w:sz="0" w:space="0" w:color="auto"/>
        <w:right w:val="none" w:sz="0" w:space="0" w:color="auto"/>
      </w:divBdr>
    </w:div>
    <w:div w:id="55208803">
      <w:bodyDiv w:val="1"/>
      <w:marLeft w:val="0"/>
      <w:marRight w:val="0"/>
      <w:marTop w:val="0"/>
      <w:marBottom w:val="0"/>
      <w:divBdr>
        <w:top w:val="none" w:sz="0" w:space="0" w:color="auto"/>
        <w:left w:val="none" w:sz="0" w:space="0" w:color="auto"/>
        <w:bottom w:val="none" w:sz="0" w:space="0" w:color="auto"/>
        <w:right w:val="none" w:sz="0" w:space="0" w:color="auto"/>
      </w:divBdr>
    </w:div>
    <w:div w:id="62022966">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2094172">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0104436">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08356970">
      <w:bodyDiv w:val="1"/>
      <w:marLeft w:val="0"/>
      <w:marRight w:val="0"/>
      <w:marTop w:val="0"/>
      <w:marBottom w:val="0"/>
      <w:divBdr>
        <w:top w:val="none" w:sz="0" w:space="0" w:color="auto"/>
        <w:left w:val="none" w:sz="0" w:space="0" w:color="auto"/>
        <w:bottom w:val="none" w:sz="0" w:space="0" w:color="auto"/>
        <w:right w:val="none" w:sz="0" w:space="0" w:color="auto"/>
      </w:divBdr>
    </w:div>
    <w:div w:id="113141902">
      <w:bodyDiv w:val="1"/>
      <w:marLeft w:val="0"/>
      <w:marRight w:val="0"/>
      <w:marTop w:val="0"/>
      <w:marBottom w:val="0"/>
      <w:divBdr>
        <w:top w:val="none" w:sz="0" w:space="0" w:color="auto"/>
        <w:left w:val="none" w:sz="0" w:space="0" w:color="auto"/>
        <w:bottom w:val="none" w:sz="0" w:space="0" w:color="auto"/>
        <w:right w:val="none" w:sz="0" w:space="0" w:color="auto"/>
      </w:divBdr>
    </w:div>
    <w:div w:id="114566844">
      <w:bodyDiv w:val="1"/>
      <w:marLeft w:val="0"/>
      <w:marRight w:val="0"/>
      <w:marTop w:val="0"/>
      <w:marBottom w:val="0"/>
      <w:divBdr>
        <w:top w:val="none" w:sz="0" w:space="0" w:color="auto"/>
        <w:left w:val="none" w:sz="0" w:space="0" w:color="auto"/>
        <w:bottom w:val="none" w:sz="0" w:space="0" w:color="auto"/>
        <w:right w:val="none" w:sz="0" w:space="0" w:color="auto"/>
      </w:divBdr>
    </w:div>
    <w:div w:id="116922494">
      <w:bodyDiv w:val="1"/>
      <w:marLeft w:val="0"/>
      <w:marRight w:val="0"/>
      <w:marTop w:val="0"/>
      <w:marBottom w:val="0"/>
      <w:divBdr>
        <w:top w:val="none" w:sz="0" w:space="0" w:color="auto"/>
        <w:left w:val="none" w:sz="0" w:space="0" w:color="auto"/>
        <w:bottom w:val="none" w:sz="0" w:space="0" w:color="auto"/>
        <w:right w:val="none" w:sz="0" w:space="0" w:color="auto"/>
      </w:divBdr>
    </w:div>
    <w:div w:id="118030992">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26702222">
      <w:bodyDiv w:val="1"/>
      <w:marLeft w:val="0"/>
      <w:marRight w:val="0"/>
      <w:marTop w:val="0"/>
      <w:marBottom w:val="0"/>
      <w:divBdr>
        <w:top w:val="none" w:sz="0" w:space="0" w:color="auto"/>
        <w:left w:val="none" w:sz="0" w:space="0" w:color="auto"/>
        <w:bottom w:val="none" w:sz="0" w:space="0" w:color="auto"/>
        <w:right w:val="none" w:sz="0" w:space="0" w:color="auto"/>
      </w:divBdr>
    </w:div>
    <w:div w:id="134808705">
      <w:bodyDiv w:val="1"/>
      <w:marLeft w:val="0"/>
      <w:marRight w:val="0"/>
      <w:marTop w:val="0"/>
      <w:marBottom w:val="0"/>
      <w:divBdr>
        <w:top w:val="none" w:sz="0" w:space="0" w:color="auto"/>
        <w:left w:val="none" w:sz="0" w:space="0" w:color="auto"/>
        <w:bottom w:val="none" w:sz="0" w:space="0" w:color="auto"/>
        <w:right w:val="none" w:sz="0" w:space="0" w:color="auto"/>
      </w:divBdr>
    </w:div>
    <w:div w:id="136916172">
      <w:bodyDiv w:val="1"/>
      <w:marLeft w:val="0"/>
      <w:marRight w:val="0"/>
      <w:marTop w:val="0"/>
      <w:marBottom w:val="0"/>
      <w:divBdr>
        <w:top w:val="none" w:sz="0" w:space="0" w:color="auto"/>
        <w:left w:val="none" w:sz="0" w:space="0" w:color="auto"/>
        <w:bottom w:val="none" w:sz="0" w:space="0" w:color="auto"/>
        <w:right w:val="none" w:sz="0" w:space="0" w:color="auto"/>
      </w:divBdr>
    </w:div>
    <w:div w:id="137960214">
      <w:bodyDiv w:val="1"/>
      <w:marLeft w:val="0"/>
      <w:marRight w:val="0"/>
      <w:marTop w:val="0"/>
      <w:marBottom w:val="0"/>
      <w:divBdr>
        <w:top w:val="none" w:sz="0" w:space="0" w:color="auto"/>
        <w:left w:val="none" w:sz="0" w:space="0" w:color="auto"/>
        <w:bottom w:val="none" w:sz="0" w:space="0" w:color="auto"/>
        <w:right w:val="none" w:sz="0" w:space="0" w:color="auto"/>
      </w:divBdr>
    </w:div>
    <w:div w:id="144015218">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48056862">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158086477">
      <w:bodyDiv w:val="1"/>
      <w:marLeft w:val="0"/>
      <w:marRight w:val="0"/>
      <w:marTop w:val="0"/>
      <w:marBottom w:val="0"/>
      <w:divBdr>
        <w:top w:val="none" w:sz="0" w:space="0" w:color="auto"/>
        <w:left w:val="none" w:sz="0" w:space="0" w:color="auto"/>
        <w:bottom w:val="none" w:sz="0" w:space="0" w:color="auto"/>
        <w:right w:val="none" w:sz="0" w:space="0" w:color="auto"/>
      </w:divBdr>
      <w:divsChild>
        <w:div w:id="157966440">
          <w:marLeft w:val="0"/>
          <w:marRight w:val="0"/>
          <w:marTop w:val="0"/>
          <w:marBottom w:val="0"/>
          <w:divBdr>
            <w:top w:val="none" w:sz="0" w:space="0" w:color="auto"/>
            <w:left w:val="none" w:sz="0" w:space="0" w:color="auto"/>
            <w:bottom w:val="none" w:sz="0" w:space="0" w:color="auto"/>
            <w:right w:val="none" w:sz="0" w:space="0" w:color="auto"/>
          </w:divBdr>
        </w:div>
        <w:div w:id="937911083">
          <w:marLeft w:val="0"/>
          <w:marRight w:val="0"/>
          <w:marTop w:val="0"/>
          <w:marBottom w:val="0"/>
          <w:divBdr>
            <w:top w:val="none" w:sz="0" w:space="0" w:color="auto"/>
            <w:left w:val="none" w:sz="0" w:space="0" w:color="auto"/>
            <w:bottom w:val="none" w:sz="0" w:space="0" w:color="auto"/>
            <w:right w:val="none" w:sz="0" w:space="0" w:color="auto"/>
          </w:divBdr>
        </w:div>
        <w:div w:id="1921139383">
          <w:marLeft w:val="0"/>
          <w:marRight w:val="0"/>
          <w:marTop w:val="0"/>
          <w:marBottom w:val="0"/>
          <w:divBdr>
            <w:top w:val="none" w:sz="0" w:space="0" w:color="auto"/>
            <w:left w:val="none" w:sz="0" w:space="0" w:color="auto"/>
            <w:bottom w:val="none" w:sz="0" w:space="0" w:color="auto"/>
            <w:right w:val="none" w:sz="0" w:space="0" w:color="auto"/>
          </w:divBdr>
        </w:div>
        <w:div w:id="2007703435">
          <w:marLeft w:val="0"/>
          <w:marRight w:val="0"/>
          <w:marTop w:val="0"/>
          <w:marBottom w:val="0"/>
          <w:divBdr>
            <w:top w:val="none" w:sz="0" w:space="0" w:color="auto"/>
            <w:left w:val="none" w:sz="0" w:space="0" w:color="auto"/>
            <w:bottom w:val="none" w:sz="0" w:space="0" w:color="auto"/>
            <w:right w:val="none" w:sz="0" w:space="0" w:color="auto"/>
          </w:divBdr>
        </w:div>
      </w:divsChild>
    </w:div>
    <w:div w:id="165555342">
      <w:bodyDiv w:val="1"/>
      <w:marLeft w:val="0"/>
      <w:marRight w:val="0"/>
      <w:marTop w:val="0"/>
      <w:marBottom w:val="0"/>
      <w:divBdr>
        <w:top w:val="none" w:sz="0" w:space="0" w:color="auto"/>
        <w:left w:val="none" w:sz="0" w:space="0" w:color="auto"/>
        <w:bottom w:val="none" w:sz="0" w:space="0" w:color="auto"/>
        <w:right w:val="none" w:sz="0" w:space="0" w:color="auto"/>
      </w:divBdr>
      <w:divsChild>
        <w:div w:id="218829726">
          <w:marLeft w:val="0"/>
          <w:marRight w:val="0"/>
          <w:marTop w:val="0"/>
          <w:marBottom w:val="0"/>
          <w:divBdr>
            <w:top w:val="none" w:sz="0" w:space="0" w:color="auto"/>
            <w:left w:val="none" w:sz="0" w:space="0" w:color="auto"/>
            <w:bottom w:val="none" w:sz="0" w:space="0" w:color="auto"/>
            <w:right w:val="none" w:sz="0" w:space="0" w:color="auto"/>
          </w:divBdr>
          <w:divsChild>
            <w:div w:id="901449629">
              <w:marLeft w:val="0"/>
              <w:marRight w:val="0"/>
              <w:marTop w:val="0"/>
              <w:marBottom w:val="480"/>
              <w:divBdr>
                <w:top w:val="none" w:sz="0" w:space="0" w:color="auto"/>
                <w:left w:val="none" w:sz="0" w:space="0" w:color="auto"/>
                <w:bottom w:val="none" w:sz="0" w:space="0" w:color="auto"/>
                <w:right w:val="none" w:sz="0" w:space="0" w:color="auto"/>
              </w:divBdr>
            </w:div>
          </w:divsChild>
        </w:div>
        <w:div w:id="829521592">
          <w:marLeft w:val="30"/>
          <w:marRight w:val="0"/>
          <w:marTop w:val="0"/>
          <w:marBottom w:val="0"/>
          <w:divBdr>
            <w:top w:val="none" w:sz="0" w:space="0" w:color="auto"/>
            <w:left w:val="none" w:sz="0" w:space="0" w:color="auto"/>
            <w:bottom w:val="none" w:sz="0" w:space="0" w:color="auto"/>
            <w:right w:val="none" w:sz="0" w:space="0" w:color="auto"/>
          </w:divBdr>
        </w:div>
      </w:divsChild>
    </w:div>
    <w:div w:id="167791519">
      <w:bodyDiv w:val="1"/>
      <w:marLeft w:val="0"/>
      <w:marRight w:val="0"/>
      <w:marTop w:val="0"/>
      <w:marBottom w:val="0"/>
      <w:divBdr>
        <w:top w:val="none" w:sz="0" w:space="0" w:color="auto"/>
        <w:left w:val="none" w:sz="0" w:space="0" w:color="auto"/>
        <w:bottom w:val="none" w:sz="0" w:space="0" w:color="auto"/>
        <w:right w:val="none" w:sz="0" w:space="0" w:color="auto"/>
      </w:divBdr>
    </w:div>
    <w:div w:id="173154821">
      <w:bodyDiv w:val="1"/>
      <w:marLeft w:val="0"/>
      <w:marRight w:val="0"/>
      <w:marTop w:val="0"/>
      <w:marBottom w:val="0"/>
      <w:divBdr>
        <w:top w:val="none" w:sz="0" w:space="0" w:color="auto"/>
        <w:left w:val="none" w:sz="0" w:space="0" w:color="auto"/>
        <w:bottom w:val="none" w:sz="0" w:space="0" w:color="auto"/>
        <w:right w:val="none" w:sz="0" w:space="0" w:color="auto"/>
      </w:divBdr>
    </w:div>
    <w:div w:id="180047754">
      <w:bodyDiv w:val="1"/>
      <w:marLeft w:val="0"/>
      <w:marRight w:val="0"/>
      <w:marTop w:val="0"/>
      <w:marBottom w:val="0"/>
      <w:divBdr>
        <w:top w:val="none" w:sz="0" w:space="0" w:color="auto"/>
        <w:left w:val="none" w:sz="0" w:space="0" w:color="auto"/>
        <w:bottom w:val="none" w:sz="0" w:space="0" w:color="auto"/>
        <w:right w:val="none" w:sz="0" w:space="0" w:color="auto"/>
      </w:divBdr>
    </w:div>
    <w:div w:id="18333125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06794941">
      <w:bodyDiv w:val="1"/>
      <w:marLeft w:val="0"/>
      <w:marRight w:val="0"/>
      <w:marTop w:val="0"/>
      <w:marBottom w:val="0"/>
      <w:divBdr>
        <w:top w:val="none" w:sz="0" w:space="0" w:color="auto"/>
        <w:left w:val="none" w:sz="0" w:space="0" w:color="auto"/>
        <w:bottom w:val="none" w:sz="0" w:space="0" w:color="auto"/>
        <w:right w:val="none" w:sz="0" w:space="0" w:color="auto"/>
      </w:divBdr>
    </w:div>
    <w:div w:id="210118049">
      <w:bodyDiv w:val="1"/>
      <w:marLeft w:val="0"/>
      <w:marRight w:val="0"/>
      <w:marTop w:val="0"/>
      <w:marBottom w:val="0"/>
      <w:divBdr>
        <w:top w:val="none" w:sz="0" w:space="0" w:color="auto"/>
        <w:left w:val="none" w:sz="0" w:space="0" w:color="auto"/>
        <w:bottom w:val="none" w:sz="0" w:space="0" w:color="auto"/>
        <w:right w:val="none" w:sz="0" w:space="0" w:color="auto"/>
      </w:divBdr>
    </w:div>
    <w:div w:id="211699376">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20136002">
      <w:bodyDiv w:val="1"/>
      <w:marLeft w:val="0"/>
      <w:marRight w:val="0"/>
      <w:marTop w:val="0"/>
      <w:marBottom w:val="0"/>
      <w:divBdr>
        <w:top w:val="none" w:sz="0" w:space="0" w:color="auto"/>
        <w:left w:val="none" w:sz="0" w:space="0" w:color="auto"/>
        <w:bottom w:val="none" w:sz="0" w:space="0" w:color="auto"/>
        <w:right w:val="none" w:sz="0" w:space="0" w:color="auto"/>
      </w:divBdr>
    </w:div>
    <w:div w:id="222838776">
      <w:bodyDiv w:val="1"/>
      <w:marLeft w:val="0"/>
      <w:marRight w:val="0"/>
      <w:marTop w:val="0"/>
      <w:marBottom w:val="0"/>
      <w:divBdr>
        <w:top w:val="none" w:sz="0" w:space="0" w:color="auto"/>
        <w:left w:val="none" w:sz="0" w:space="0" w:color="auto"/>
        <w:bottom w:val="none" w:sz="0" w:space="0" w:color="auto"/>
        <w:right w:val="none" w:sz="0" w:space="0" w:color="auto"/>
      </w:divBdr>
    </w:div>
    <w:div w:id="227813092">
      <w:bodyDiv w:val="1"/>
      <w:marLeft w:val="0"/>
      <w:marRight w:val="0"/>
      <w:marTop w:val="0"/>
      <w:marBottom w:val="0"/>
      <w:divBdr>
        <w:top w:val="none" w:sz="0" w:space="0" w:color="auto"/>
        <w:left w:val="none" w:sz="0" w:space="0" w:color="auto"/>
        <w:bottom w:val="none" w:sz="0" w:space="0" w:color="auto"/>
        <w:right w:val="none" w:sz="0" w:space="0" w:color="auto"/>
      </w:divBdr>
    </w:div>
    <w:div w:id="228879911">
      <w:bodyDiv w:val="1"/>
      <w:marLeft w:val="0"/>
      <w:marRight w:val="0"/>
      <w:marTop w:val="0"/>
      <w:marBottom w:val="0"/>
      <w:divBdr>
        <w:top w:val="none" w:sz="0" w:space="0" w:color="auto"/>
        <w:left w:val="none" w:sz="0" w:space="0" w:color="auto"/>
        <w:bottom w:val="none" w:sz="0" w:space="0" w:color="auto"/>
        <w:right w:val="none" w:sz="0" w:space="0" w:color="auto"/>
      </w:divBdr>
    </w:div>
    <w:div w:id="236482212">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0282335">
      <w:bodyDiv w:val="1"/>
      <w:marLeft w:val="0"/>
      <w:marRight w:val="0"/>
      <w:marTop w:val="0"/>
      <w:marBottom w:val="0"/>
      <w:divBdr>
        <w:top w:val="none" w:sz="0" w:space="0" w:color="auto"/>
        <w:left w:val="none" w:sz="0" w:space="0" w:color="auto"/>
        <w:bottom w:val="none" w:sz="0" w:space="0" w:color="auto"/>
        <w:right w:val="none" w:sz="0" w:space="0" w:color="auto"/>
      </w:divBdr>
    </w:div>
    <w:div w:id="250622026">
      <w:bodyDiv w:val="1"/>
      <w:marLeft w:val="0"/>
      <w:marRight w:val="0"/>
      <w:marTop w:val="0"/>
      <w:marBottom w:val="0"/>
      <w:divBdr>
        <w:top w:val="none" w:sz="0" w:space="0" w:color="auto"/>
        <w:left w:val="none" w:sz="0" w:space="0" w:color="auto"/>
        <w:bottom w:val="none" w:sz="0" w:space="0" w:color="auto"/>
        <w:right w:val="none" w:sz="0" w:space="0" w:color="auto"/>
      </w:divBdr>
    </w:div>
    <w:div w:id="251401005">
      <w:bodyDiv w:val="1"/>
      <w:marLeft w:val="0"/>
      <w:marRight w:val="0"/>
      <w:marTop w:val="0"/>
      <w:marBottom w:val="0"/>
      <w:divBdr>
        <w:top w:val="none" w:sz="0" w:space="0" w:color="auto"/>
        <w:left w:val="none" w:sz="0" w:space="0" w:color="auto"/>
        <w:bottom w:val="none" w:sz="0" w:space="0" w:color="auto"/>
        <w:right w:val="none" w:sz="0" w:space="0" w:color="auto"/>
      </w:divBdr>
    </w:div>
    <w:div w:id="257639690">
      <w:bodyDiv w:val="1"/>
      <w:marLeft w:val="0"/>
      <w:marRight w:val="0"/>
      <w:marTop w:val="0"/>
      <w:marBottom w:val="0"/>
      <w:divBdr>
        <w:top w:val="none" w:sz="0" w:space="0" w:color="auto"/>
        <w:left w:val="none" w:sz="0" w:space="0" w:color="auto"/>
        <w:bottom w:val="none" w:sz="0" w:space="0" w:color="auto"/>
        <w:right w:val="none" w:sz="0" w:space="0" w:color="auto"/>
      </w:divBdr>
    </w:div>
    <w:div w:id="260377539">
      <w:bodyDiv w:val="1"/>
      <w:marLeft w:val="0"/>
      <w:marRight w:val="0"/>
      <w:marTop w:val="0"/>
      <w:marBottom w:val="0"/>
      <w:divBdr>
        <w:top w:val="none" w:sz="0" w:space="0" w:color="auto"/>
        <w:left w:val="none" w:sz="0" w:space="0" w:color="auto"/>
        <w:bottom w:val="none" w:sz="0" w:space="0" w:color="auto"/>
        <w:right w:val="none" w:sz="0" w:space="0" w:color="auto"/>
      </w:divBdr>
    </w:div>
    <w:div w:id="263655189">
      <w:bodyDiv w:val="1"/>
      <w:marLeft w:val="0"/>
      <w:marRight w:val="0"/>
      <w:marTop w:val="0"/>
      <w:marBottom w:val="0"/>
      <w:divBdr>
        <w:top w:val="none" w:sz="0" w:space="0" w:color="auto"/>
        <w:left w:val="none" w:sz="0" w:space="0" w:color="auto"/>
        <w:bottom w:val="none" w:sz="0" w:space="0" w:color="auto"/>
        <w:right w:val="none" w:sz="0" w:space="0" w:color="auto"/>
      </w:divBdr>
    </w:div>
    <w:div w:id="271089483">
      <w:bodyDiv w:val="1"/>
      <w:marLeft w:val="0"/>
      <w:marRight w:val="0"/>
      <w:marTop w:val="0"/>
      <w:marBottom w:val="0"/>
      <w:divBdr>
        <w:top w:val="none" w:sz="0" w:space="0" w:color="auto"/>
        <w:left w:val="none" w:sz="0" w:space="0" w:color="auto"/>
        <w:bottom w:val="none" w:sz="0" w:space="0" w:color="auto"/>
        <w:right w:val="none" w:sz="0" w:space="0" w:color="auto"/>
      </w:divBdr>
    </w:div>
    <w:div w:id="273219678">
      <w:bodyDiv w:val="1"/>
      <w:marLeft w:val="0"/>
      <w:marRight w:val="0"/>
      <w:marTop w:val="0"/>
      <w:marBottom w:val="0"/>
      <w:divBdr>
        <w:top w:val="none" w:sz="0" w:space="0" w:color="auto"/>
        <w:left w:val="none" w:sz="0" w:space="0" w:color="auto"/>
        <w:bottom w:val="none" w:sz="0" w:space="0" w:color="auto"/>
        <w:right w:val="none" w:sz="0" w:space="0" w:color="auto"/>
      </w:divBdr>
    </w:div>
    <w:div w:id="281420609">
      <w:bodyDiv w:val="1"/>
      <w:marLeft w:val="0"/>
      <w:marRight w:val="0"/>
      <w:marTop w:val="0"/>
      <w:marBottom w:val="0"/>
      <w:divBdr>
        <w:top w:val="none" w:sz="0" w:space="0" w:color="auto"/>
        <w:left w:val="none" w:sz="0" w:space="0" w:color="auto"/>
        <w:bottom w:val="none" w:sz="0" w:space="0" w:color="auto"/>
        <w:right w:val="none" w:sz="0" w:space="0" w:color="auto"/>
      </w:divBdr>
    </w:div>
    <w:div w:id="282855677">
      <w:bodyDiv w:val="1"/>
      <w:marLeft w:val="0"/>
      <w:marRight w:val="0"/>
      <w:marTop w:val="0"/>
      <w:marBottom w:val="0"/>
      <w:divBdr>
        <w:top w:val="none" w:sz="0" w:space="0" w:color="auto"/>
        <w:left w:val="none" w:sz="0" w:space="0" w:color="auto"/>
        <w:bottom w:val="none" w:sz="0" w:space="0" w:color="auto"/>
        <w:right w:val="none" w:sz="0" w:space="0" w:color="auto"/>
      </w:divBdr>
    </w:div>
    <w:div w:id="291834026">
      <w:bodyDiv w:val="1"/>
      <w:marLeft w:val="0"/>
      <w:marRight w:val="0"/>
      <w:marTop w:val="0"/>
      <w:marBottom w:val="0"/>
      <w:divBdr>
        <w:top w:val="none" w:sz="0" w:space="0" w:color="auto"/>
        <w:left w:val="none" w:sz="0" w:space="0" w:color="auto"/>
        <w:bottom w:val="none" w:sz="0" w:space="0" w:color="auto"/>
        <w:right w:val="none" w:sz="0" w:space="0" w:color="auto"/>
      </w:divBdr>
    </w:div>
    <w:div w:id="298265774">
      <w:bodyDiv w:val="1"/>
      <w:marLeft w:val="0"/>
      <w:marRight w:val="0"/>
      <w:marTop w:val="0"/>
      <w:marBottom w:val="0"/>
      <w:divBdr>
        <w:top w:val="none" w:sz="0" w:space="0" w:color="auto"/>
        <w:left w:val="none" w:sz="0" w:space="0" w:color="auto"/>
        <w:bottom w:val="none" w:sz="0" w:space="0" w:color="auto"/>
        <w:right w:val="none" w:sz="0" w:space="0" w:color="auto"/>
      </w:divBdr>
    </w:div>
    <w:div w:id="340471667">
      <w:bodyDiv w:val="1"/>
      <w:marLeft w:val="0"/>
      <w:marRight w:val="0"/>
      <w:marTop w:val="0"/>
      <w:marBottom w:val="0"/>
      <w:divBdr>
        <w:top w:val="none" w:sz="0" w:space="0" w:color="auto"/>
        <w:left w:val="none" w:sz="0" w:space="0" w:color="auto"/>
        <w:bottom w:val="none" w:sz="0" w:space="0" w:color="auto"/>
        <w:right w:val="none" w:sz="0" w:space="0" w:color="auto"/>
      </w:divBdr>
    </w:div>
    <w:div w:id="345596439">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72385304">
      <w:bodyDiv w:val="1"/>
      <w:marLeft w:val="0"/>
      <w:marRight w:val="0"/>
      <w:marTop w:val="0"/>
      <w:marBottom w:val="0"/>
      <w:divBdr>
        <w:top w:val="none" w:sz="0" w:space="0" w:color="auto"/>
        <w:left w:val="none" w:sz="0" w:space="0" w:color="auto"/>
        <w:bottom w:val="none" w:sz="0" w:space="0" w:color="auto"/>
        <w:right w:val="none" w:sz="0" w:space="0" w:color="auto"/>
      </w:divBdr>
    </w:div>
    <w:div w:id="373120517">
      <w:bodyDiv w:val="1"/>
      <w:marLeft w:val="0"/>
      <w:marRight w:val="0"/>
      <w:marTop w:val="0"/>
      <w:marBottom w:val="0"/>
      <w:divBdr>
        <w:top w:val="none" w:sz="0" w:space="0" w:color="auto"/>
        <w:left w:val="none" w:sz="0" w:space="0" w:color="auto"/>
        <w:bottom w:val="none" w:sz="0" w:space="0" w:color="auto"/>
        <w:right w:val="none" w:sz="0" w:space="0" w:color="auto"/>
      </w:divBdr>
    </w:div>
    <w:div w:id="378434068">
      <w:bodyDiv w:val="1"/>
      <w:marLeft w:val="0"/>
      <w:marRight w:val="0"/>
      <w:marTop w:val="0"/>
      <w:marBottom w:val="0"/>
      <w:divBdr>
        <w:top w:val="none" w:sz="0" w:space="0" w:color="auto"/>
        <w:left w:val="none" w:sz="0" w:space="0" w:color="auto"/>
        <w:bottom w:val="none" w:sz="0" w:space="0" w:color="auto"/>
        <w:right w:val="none" w:sz="0" w:space="0" w:color="auto"/>
      </w:divBdr>
    </w:div>
    <w:div w:id="382605917">
      <w:bodyDiv w:val="1"/>
      <w:marLeft w:val="0"/>
      <w:marRight w:val="0"/>
      <w:marTop w:val="0"/>
      <w:marBottom w:val="0"/>
      <w:divBdr>
        <w:top w:val="none" w:sz="0" w:space="0" w:color="auto"/>
        <w:left w:val="none" w:sz="0" w:space="0" w:color="auto"/>
        <w:bottom w:val="none" w:sz="0" w:space="0" w:color="auto"/>
        <w:right w:val="none" w:sz="0" w:space="0" w:color="auto"/>
      </w:divBdr>
    </w:div>
    <w:div w:id="389765803">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 w:id="13539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23017">
      <w:bodyDiv w:val="1"/>
      <w:marLeft w:val="0"/>
      <w:marRight w:val="0"/>
      <w:marTop w:val="0"/>
      <w:marBottom w:val="0"/>
      <w:divBdr>
        <w:top w:val="none" w:sz="0" w:space="0" w:color="auto"/>
        <w:left w:val="none" w:sz="0" w:space="0" w:color="auto"/>
        <w:bottom w:val="none" w:sz="0" w:space="0" w:color="auto"/>
        <w:right w:val="none" w:sz="0" w:space="0" w:color="auto"/>
      </w:divBdr>
    </w:div>
    <w:div w:id="408694830">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14715063">
      <w:bodyDiv w:val="1"/>
      <w:marLeft w:val="0"/>
      <w:marRight w:val="0"/>
      <w:marTop w:val="0"/>
      <w:marBottom w:val="0"/>
      <w:divBdr>
        <w:top w:val="none" w:sz="0" w:space="0" w:color="auto"/>
        <w:left w:val="none" w:sz="0" w:space="0" w:color="auto"/>
        <w:bottom w:val="none" w:sz="0" w:space="0" w:color="auto"/>
        <w:right w:val="none" w:sz="0" w:space="0" w:color="auto"/>
      </w:divBdr>
    </w:div>
    <w:div w:id="423186504">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30518271">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7087905">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3334939">
      <w:bodyDiv w:val="1"/>
      <w:marLeft w:val="0"/>
      <w:marRight w:val="0"/>
      <w:marTop w:val="0"/>
      <w:marBottom w:val="0"/>
      <w:divBdr>
        <w:top w:val="none" w:sz="0" w:space="0" w:color="auto"/>
        <w:left w:val="none" w:sz="0" w:space="0" w:color="auto"/>
        <w:bottom w:val="none" w:sz="0" w:space="0" w:color="auto"/>
        <w:right w:val="none" w:sz="0" w:space="0" w:color="auto"/>
      </w:divBdr>
    </w:div>
    <w:div w:id="456221562">
      <w:bodyDiv w:val="1"/>
      <w:marLeft w:val="0"/>
      <w:marRight w:val="0"/>
      <w:marTop w:val="0"/>
      <w:marBottom w:val="0"/>
      <w:divBdr>
        <w:top w:val="none" w:sz="0" w:space="0" w:color="auto"/>
        <w:left w:val="none" w:sz="0" w:space="0" w:color="auto"/>
        <w:bottom w:val="none" w:sz="0" w:space="0" w:color="auto"/>
        <w:right w:val="none" w:sz="0" w:space="0" w:color="auto"/>
      </w:divBdr>
    </w:div>
    <w:div w:id="459811261">
      <w:bodyDiv w:val="1"/>
      <w:marLeft w:val="0"/>
      <w:marRight w:val="0"/>
      <w:marTop w:val="0"/>
      <w:marBottom w:val="0"/>
      <w:divBdr>
        <w:top w:val="none" w:sz="0" w:space="0" w:color="auto"/>
        <w:left w:val="none" w:sz="0" w:space="0" w:color="auto"/>
        <w:bottom w:val="none" w:sz="0" w:space="0" w:color="auto"/>
        <w:right w:val="none" w:sz="0" w:space="0" w:color="auto"/>
      </w:divBdr>
    </w:div>
    <w:div w:id="460343801">
      <w:bodyDiv w:val="1"/>
      <w:marLeft w:val="0"/>
      <w:marRight w:val="0"/>
      <w:marTop w:val="0"/>
      <w:marBottom w:val="0"/>
      <w:divBdr>
        <w:top w:val="none" w:sz="0" w:space="0" w:color="auto"/>
        <w:left w:val="none" w:sz="0" w:space="0" w:color="auto"/>
        <w:bottom w:val="none" w:sz="0" w:space="0" w:color="auto"/>
        <w:right w:val="none" w:sz="0" w:space="0" w:color="auto"/>
      </w:divBdr>
    </w:div>
    <w:div w:id="466050318">
      <w:bodyDiv w:val="1"/>
      <w:marLeft w:val="0"/>
      <w:marRight w:val="0"/>
      <w:marTop w:val="0"/>
      <w:marBottom w:val="0"/>
      <w:divBdr>
        <w:top w:val="none" w:sz="0" w:space="0" w:color="auto"/>
        <w:left w:val="none" w:sz="0" w:space="0" w:color="auto"/>
        <w:bottom w:val="none" w:sz="0" w:space="0" w:color="auto"/>
        <w:right w:val="none" w:sz="0" w:space="0" w:color="auto"/>
      </w:divBdr>
      <w:divsChild>
        <w:div w:id="141509249">
          <w:marLeft w:val="0"/>
          <w:marRight w:val="0"/>
          <w:marTop w:val="0"/>
          <w:marBottom w:val="0"/>
          <w:divBdr>
            <w:top w:val="none" w:sz="0" w:space="0" w:color="auto"/>
            <w:left w:val="none" w:sz="0" w:space="0" w:color="auto"/>
            <w:bottom w:val="none" w:sz="0" w:space="0" w:color="auto"/>
            <w:right w:val="none" w:sz="0" w:space="0" w:color="auto"/>
          </w:divBdr>
        </w:div>
        <w:div w:id="224802754">
          <w:marLeft w:val="0"/>
          <w:marRight w:val="0"/>
          <w:marTop w:val="0"/>
          <w:marBottom w:val="0"/>
          <w:divBdr>
            <w:top w:val="none" w:sz="0" w:space="0" w:color="auto"/>
            <w:left w:val="none" w:sz="0" w:space="0" w:color="auto"/>
            <w:bottom w:val="none" w:sz="0" w:space="0" w:color="auto"/>
            <w:right w:val="none" w:sz="0" w:space="0" w:color="auto"/>
          </w:divBdr>
        </w:div>
        <w:div w:id="405345591">
          <w:marLeft w:val="0"/>
          <w:marRight w:val="0"/>
          <w:marTop w:val="0"/>
          <w:marBottom w:val="0"/>
          <w:divBdr>
            <w:top w:val="none" w:sz="0" w:space="0" w:color="auto"/>
            <w:left w:val="none" w:sz="0" w:space="0" w:color="auto"/>
            <w:bottom w:val="none" w:sz="0" w:space="0" w:color="auto"/>
            <w:right w:val="none" w:sz="0" w:space="0" w:color="auto"/>
          </w:divBdr>
        </w:div>
        <w:div w:id="493644016">
          <w:marLeft w:val="0"/>
          <w:marRight w:val="0"/>
          <w:marTop w:val="0"/>
          <w:marBottom w:val="0"/>
          <w:divBdr>
            <w:top w:val="none" w:sz="0" w:space="0" w:color="auto"/>
            <w:left w:val="none" w:sz="0" w:space="0" w:color="auto"/>
            <w:bottom w:val="none" w:sz="0" w:space="0" w:color="auto"/>
            <w:right w:val="none" w:sz="0" w:space="0" w:color="auto"/>
          </w:divBdr>
        </w:div>
        <w:div w:id="532498036">
          <w:marLeft w:val="0"/>
          <w:marRight w:val="0"/>
          <w:marTop w:val="0"/>
          <w:marBottom w:val="0"/>
          <w:divBdr>
            <w:top w:val="none" w:sz="0" w:space="0" w:color="auto"/>
            <w:left w:val="none" w:sz="0" w:space="0" w:color="auto"/>
            <w:bottom w:val="none" w:sz="0" w:space="0" w:color="auto"/>
            <w:right w:val="none" w:sz="0" w:space="0" w:color="auto"/>
          </w:divBdr>
        </w:div>
        <w:div w:id="536626267">
          <w:marLeft w:val="0"/>
          <w:marRight w:val="0"/>
          <w:marTop w:val="0"/>
          <w:marBottom w:val="0"/>
          <w:divBdr>
            <w:top w:val="none" w:sz="0" w:space="0" w:color="auto"/>
            <w:left w:val="none" w:sz="0" w:space="0" w:color="auto"/>
            <w:bottom w:val="none" w:sz="0" w:space="0" w:color="auto"/>
            <w:right w:val="none" w:sz="0" w:space="0" w:color="auto"/>
          </w:divBdr>
        </w:div>
        <w:div w:id="1119108301">
          <w:marLeft w:val="0"/>
          <w:marRight w:val="0"/>
          <w:marTop w:val="0"/>
          <w:marBottom w:val="0"/>
          <w:divBdr>
            <w:top w:val="none" w:sz="0" w:space="0" w:color="auto"/>
            <w:left w:val="none" w:sz="0" w:space="0" w:color="auto"/>
            <w:bottom w:val="none" w:sz="0" w:space="0" w:color="auto"/>
            <w:right w:val="none" w:sz="0" w:space="0" w:color="auto"/>
          </w:divBdr>
          <w:divsChild>
            <w:div w:id="1694771621">
              <w:marLeft w:val="0"/>
              <w:marRight w:val="0"/>
              <w:marTop w:val="240"/>
              <w:marBottom w:val="240"/>
              <w:divBdr>
                <w:top w:val="none" w:sz="0" w:space="0" w:color="auto"/>
                <w:left w:val="none" w:sz="0" w:space="0" w:color="auto"/>
                <w:bottom w:val="none" w:sz="0" w:space="0" w:color="auto"/>
                <w:right w:val="none" w:sz="0" w:space="0" w:color="auto"/>
              </w:divBdr>
              <w:divsChild>
                <w:div w:id="822232501">
                  <w:marLeft w:val="0"/>
                  <w:marRight w:val="0"/>
                  <w:marTop w:val="0"/>
                  <w:marBottom w:val="0"/>
                  <w:divBdr>
                    <w:top w:val="none" w:sz="0" w:space="0" w:color="auto"/>
                    <w:left w:val="none" w:sz="0" w:space="0" w:color="auto"/>
                    <w:bottom w:val="none" w:sz="0" w:space="0" w:color="auto"/>
                    <w:right w:val="none" w:sz="0" w:space="0" w:color="auto"/>
                  </w:divBdr>
                </w:div>
                <w:div w:id="880675920">
                  <w:marLeft w:val="0"/>
                  <w:marRight w:val="120"/>
                  <w:marTop w:val="0"/>
                  <w:marBottom w:val="180"/>
                  <w:divBdr>
                    <w:top w:val="none" w:sz="0" w:space="0" w:color="auto"/>
                    <w:left w:val="none" w:sz="0" w:space="0" w:color="auto"/>
                    <w:bottom w:val="none" w:sz="0" w:space="0" w:color="auto"/>
                    <w:right w:val="none" w:sz="0" w:space="0" w:color="auto"/>
                  </w:divBdr>
                </w:div>
                <w:div w:id="1124544571">
                  <w:marLeft w:val="0"/>
                  <w:marRight w:val="0"/>
                  <w:marTop w:val="0"/>
                  <w:marBottom w:val="0"/>
                  <w:divBdr>
                    <w:top w:val="none" w:sz="0" w:space="0" w:color="auto"/>
                    <w:left w:val="none" w:sz="0" w:space="0" w:color="auto"/>
                    <w:bottom w:val="none" w:sz="0" w:space="0" w:color="auto"/>
                    <w:right w:val="none" w:sz="0" w:space="0" w:color="auto"/>
                  </w:divBdr>
                </w:div>
                <w:div w:id="16944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2347">
          <w:marLeft w:val="0"/>
          <w:marRight w:val="0"/>
          <w:marTop w:val="0"/>
          <w:marBottom w:val="0"/>
          <w:divBdr>
            <w:top w:val="none" w:sz="0" w:space="0" w:color="auto"/>
            <w:left w:val="none" w:sz="0" w:space="0" w:color="auto"/>
            <w:bottom w:val="none" w:sz="0" w:space="0" w:color="auto"/>
            <w:right w:val="none" w:sz="0" w:space="0" w:color="auto"/>
          </w:divBdr>
        </w:div>
        <w:div w:id="1405683606">
          <w:marLeft w:val="0"/>
          <w:marRight w:val="0"/>
          <w:marTop w:val="0"/>
          <w:marBottom w:val="0"/>
          <w:divBdr>
            <w:top w:val="none" w:sz="0" w:space="0" w:color="auto"/>
            <w:left w:val="none" w:sz="0" w:space="0" w:color="auto"/>
            <w:bottom w:val="none" w:sz="0" w:space="0" w:color="auto"/>
            <w:right w:val="none" w:sz="0" w:space="0" w:color="auto"/>
          </w:divBdr>
          <w:divsChild>
            <w:div w:id="262039057">
              <w:marLeft w:val="0"/>
              <w:marRight w:val="0"/>
              <w:marTop w:val="0"/>
              <w:marBottom w:val="0"/>
              <w:divBdr>
                <w:top w:val="none" w:sz="0" w:space="0" w:color="auto"/>
                <w:left w:val="none" w:sz="0" w:space="0" w:color="auto"/>
                <w:bottom w:val="none" w:sz="0" w:space="0" w:color="auto"/>
                <w:right w:val="none" w:sz="0" w:space="0" w:color="auto"/>
              </w:divBdr>
              <w:divsChild>
                <w:div w:id="782073444">
                  <w:marLeft w:val="0"/>
                  <w:marRight w:val="0"/>
                  <w:marTop w:val="0"/>
                  <w:marBottom w:val="0"/>
                  <w:divBdr>
                    <w:top w:val="none" w:sz="0" w:space="0" w:color="auto"/>
                    <w:left w:val="none" w:sz="0" w:space="0" w:color="auto"/>
                    <w:bottom w:val="none" w:sz="0" w:space="0" w:color="auto"/>
                    <w:right w:val="none" w:sz="0" w:space="0" w:color="auto"/>
                  </w:divBdr>
                </w:div>
                <w:div w:id="8072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7472">
          <w:marLeft w:val="0"/>
          <w:marRight w:val="0"/>
          <w:marTop w:val="0"/>
          <w:marBottom w:val="0"/>
          <w:divBdr>
            <w:top w:val="none" w:sz="0" w:space="0" w:color="auto"/>
            <w:left w:val="none" w:sz="0" w:space="0" w:color="auto"/>
            <w:bottom w:val="none" w:sz="0" w:space="0" w:color="auto"/>
            <w:right w:val="none" w:sz="0" w:space="0" w:color="auto"/>
          </w:divBdr>
        </w:div>
        <w:div w:id="1767994290">
          <w:marLeft w:val="0"/>
          <w:marRight w:val="0"/>
          <w:marTop w:val="0"/>
          <w:marBottom w:val="0"/>
          <w:divBdr>
            <w:top w:val="none" w:sz="0" w:space="0" w:color="auto"/>
            <w:left w:val="none" w:sz="0" w:space="0" w:color="auto"/>
            <w:bottom w:val="none" w:sz="0" w:space="0" w:color="auto"/>
            <w:right w:val="none" w:sz="0" w:space="0" w:color="auto"/>
          </w:divBdr>
        </w:div>
        <w:div w:id="1991204349">
          <w:marLeft w:val="0"/>
          <w:marRight w:val="0"/>
          <w:marTop w:val="0"/>
          <w:marBottom w:val="0"/>
          <w:divBdr>
            <w:top w:val="none" w:sz="0" w:space="0" w:color="auto"/>
            <w:left w:val="none" w:sz="0" w:space="0" w:color="auto"/>
            <w:bottom w:val="none" w:sz="0" w:space="0" w:color="auto"/>
            <w:right w:val="none" w:sz="0" w:space="0" w:color="auto"/>
          </w:divBdr>
        </w:div>
        <w:div w:id="2065444788">
          <w:marLeft w:val="0"/>
          <w:marRight w:val="0"/>
          <w:marTop w:val="0"/>
          <w:marBottom w:val="0"/>
          <w:divBdr>
            <w:top w:val="none" w:sz="0" w:space="0" w:color="auto"/>
            <w:left w:val="none" w:sz="0" w:space="0" w:color="auto"/>
            <w:bottom w:val="none" w:sz="0" w:space="0" w:color="auto"/>
            <w:right w:val="none" w:sz="0" w:space="0" w:color="auto"/>
          </w:divBdr>
        </w:div>
        <w:div w:id="2107994198">
          <w:marLeft w:val="0"/>
          <w:marRight w:val="0"/>
          <w:marTop w:val="0"/>
          <w:marBottom w:val="0"/>
          <w:divBdr>
            <w:top w:val="none" w:sz="0" w:space="0" w:color="auto"/>
            <w:left w:val="none" w:sz="0" w:space="0" w:color="auto"/>
            <w:bottom w:val="none" w:sz="0" w:space="0" w:color="auto"/>
            <w:right w:val="none" w:sz="0" w:space="0" w:color="auto"/>
          </w:divBdr>
        </w:div>
      </w:divsChild>
    </w:div>
    <w:div w:id="476651072">
      <w:bodyDiv w:val="1"/>
      <w:marLeft w:val="0"/>
      <w:marRight w:val="0"/>
      <w:marTop w:val="0"/>
      <w:marBottom w:val="0"/>
      <w:divBdr>
        <w:top w:val="none" w:sz="0" w:space="0" w:color="auto"/>
        <w:left w:val="none" w:sz="0" w:space="0" w:color="auto"/>
        <w:bottom w:val="none" w:sz="0" w:space="0" w:color="auto"/>
        <w:right w:val="none" w:sz="0" w:space="0" w:color="auto"/>
      </w:divBdr>
    </w:div>
    <w:div w:id="479469248">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489442124">
      <w:bodyDiv w:val="1"/>
      <w:marLeft w:val="0"/>
      <w:marRight w:val="0"/>
      <w:marTop w:val="0"/>
      <w:marBottom w:val="0"/>
      <w:divBdr>
        <w:top w:val="none" w:sz="0" w:space="0" w:color="auto"/>
        <w:left w:val="none" w:sz="0" w:space="0" w:color="auto"/>
        <w:bottom w:val="none" w:sz="0" w:space="0" w:color="auto"/>
        <w:right w:val="none" w:sz="0" w:space="0" w:color="auto"/>
      </w:divBdr>
    </w:div>
    <w:div w:id="49329795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6748276">
      <w:bodyDiv w:val="1"/>
      <w:marLeft w:val="0"/>
      <w:marRight w:val="0"/>
      <w:marTop w:val="0"/>
      <w:marBottom w:val="0"/>
      <w:divBdr>
        <w:top w:val="none" w:sz="0" w:space="0" w:color="auto"/>
        <w:left w:val="none" w:sz="0" w:space="0" w:color="auto"/>
        <w:bottom w:val="none" w:sz="0" w:space="0" w:color="auto"/>
        <w:right w:val="none" w:sz="0" w:space="0" w:color="auto"/>
      </w:divBdr>
    </w:div>
    <w:div w:id="508377661">
      <w:bodyDiv w:val="1"/>
      <w:marLeft w:val="0"/>
      <w:marRight w:val="0"/>
      <w:marTop w:val="0"/>
      <w:marBottom w:val="0"/>
      <w:divBdr>
        <w:top w:val="none" w:sz="0" w:space="0" w:color="auto"/>
        <w:left w:val="none" w:sz="0" w:space="0" w:color="auto"/>
        <w:bottom w:val="none" w:sz="0" w:space="0" w:color="auto"/>
        <w:right w:val="none" w:sz="0" w:space="0" w:color="auto"/>
      </w:divBdr>
    </w:div>
    <w:div w:id="513809502">
      <w:bodyDiv w:val="1"/>
      <w:marLeft w:val="0"/>
      <w:marRight w:val="0"/>
      <w:marTop w:val="0"/>
      <w:marBottom w:val="0"/>
      <w:divBdr>
        <w:top w:val="none" w:sz="0" w:space="0" w:color="auto"/>
        <w:left w:val="none" w:sz="0" w:space="0" w:color="auto"/>
        <w:bottom w:val="none" w:sz="0" w:space="0" w:color="auto"/>
        <w:right w:val="none" w:sz="0" w:space="0" w:color="auto"/>
      </w:divBdr>
    </w:div>
    <w:div w:id="519273832">
      <w:bodyDiv w:val="1"/>
      <w:marLeft w:val="0"/>
      <w:marRight w:val="0"/>
      <w:marTop w:val="0"/>
      <w:marBottom w:val="0"/>
      <w:divBdr>
        <w:top w:val="none" w:sz="0" w:space="0" w:color="auto"/>
        <w:left w:val="none" w:sz="0" w:space="0" w:color="auto"/>
        <w:bottom w:val="none" w:sz="0" w:space="0" w:color="auto"/>
        <w:right w:val="none" w:sz="0" w:space="0" w:color="auto"/>
      </w:divBdr>
    </w:div>
    <w:div w:id="538206028">
      <w:bodyDiv w:val="1"/>
      <w:marLeft w:val="0"/>
      <w:marRight w:val="0"/>
      <w:marTop w:val="0"/>
      <w:marBottom w:val="0"/>
      <w:divBdr>
        <w:top w:val="none" w:sz="0" w:space="0" w:color="auto"/>
        <w:left w:val="none" w:sz="0" w:space="0" w:color="auto"/>
        <w:bottom w:val="none" w:sz="0" w:space="0" w:color="auto"/>
        <w:right w:val="none" w:sz="0" w:space="0" w:color="auto"/>
      </w:divBdr>
    </w:div>
    <w:div w:id="542642632">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6916384">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6387444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586499758">
      <w:bodyDiv w:val="1"/>
      <w:marLeft w:val="0"/>
      <w:marRight w:val="0"/>
      <w:marTop w:val="0"/>
      <w:marBottom w:val="0"/>
      <w:divBdr>
        <w:top w:val="none" w:sz="0" w:space="0" w:color="auto"/>
        <w:left w:val="none" w:sz="0" w:space="0" w:color="auto"/>
        <w:bottom w:val="none" w:sz="0" w:space="0" w:color="auto"/>
        <w:right w:val="none" w:sz="0" w:space="0" w:color="auto"/>
      </w:divBdr>
    </w:div>
    <w:div w:id="599607781">
      <w:bodyDiv w:val="1"/>
      <w:marLeft w:val="0"/>
      <w:marRight w:val="0"/>
      <w:marTop w:val="0"/>
      <w:marBottom w:val="0"/>
      <w:divBdr>
        <w:top w:val="none" w:sz="0" w:space="0" w:color="auto"/>
        <w:left w:val="none" w:sz="0" w:space="0" w:color="auto"/>
        <w:bottom w:val="none" w:sz="0" w:space="0" w:color="auto"/>
        <w:right w:val="none" w:sz="0" w:space="0" w:color="auto"/>
      </w:divBdr>
    </w:div>
    <w:div w:id="60542548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7198584">
      <w:bodyDiv w:val="1"/>
      <w:marLeft w:val="0"/>
      <w:marRight w:val="0"/>
      <w:marTop w:val="0"/>
      <w:marBottom w:val="0"/>
      <w:divBdr>
        <w:top w:val="none" w:sz="0" w:space="0" w:color="auto"/>
        <w:left w:val="none" w:sz="0" w:space="0" w:color="auto"/>
        <w:bottom w:val="none" w:sz="0" w:space="0" w:color="auto"/>
        <w:right w:val="none" w:sz="0" w:space="0" w:color="auto"/>
      </w:divBdr>
    </w:div>
    <w:div w:id="611672911">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639267590">
      <w:bodyDiv w:val="1"/>
      <w:marLeft w:val="0"/>
      <w:marRight w:val="0"/>
      <w:marTop w:val="0"/>
      <w:marBottom w:val="0"/>
      <w:divBdr>
        <w:top w:val="none" w:sz="0" w:space="0" w:color="auto"/>
        <w:left w:val="none" w:sz="0" w:space="0" w:color="auto"/>
        <w:bottom w:val="none" w:sz="0" w:space="0" w:color="auto"/>
        <w:right w:val="none" w:sz="0" w:space="0" w:color="auto"/>
      </w:divBdr>
    </w:div>
    <w:div w:id="640427321">
      <w:bodyDiv w:val="1"/>
      <w:marLeft w:val="0"/>
      <w:marRight w:val="0"/>
      <w:marTop w:val="0"/>
      <w:marBottom w:val="0"/>
      <w:divBdr>
        <w:top w:val="none" w:sz="0" w:space="0" w:color="auto"/>
        <w:left w:val="none" w:sz="0" w:space="0" w:color="auto"/>
        <w:bottom w:val="none" w:sz="0" w:space="0" w:color="auto"/>
        <w:right w:val="none" w:sz="0" w:space="0" w:color="auto"/>
      </w:divBdr>
    </w:div>
    <w:div w:id="648510348">
      <w:bodyDiv w:val="1"/>
      <w:marLeft w:val="0"/>
      <w:marRight w:val="0"/>
      <w:marTop w:val="0"/>
      <w:marBottom w:val="0"/>
      <w:divBdr>
        <w:top w:val="none" w:sz="0" w:space="0" w:color="auto"/>
        <w:left w:val="none" w:sz="0" w:space="0" w:color="auto"/>
        <w:bottom w:val="none" w:sz="0" w:space="0" w:color="auto"/>
        <w:right w:val="none" w:sz="0" w:space="0" w:color="auto"/>
      </w:divBdr>
    </w:div>
    <w:div w:id="655231515">
      <w:bodyDiv w:val="1"/>
      <w:marLeft w:val="0"/>
      <w:marRight w:val="0"/>
      <w:marTop w:val="0"/>
      <w:marBottom w:val="0"/>
      <w:divBdr>
        <w:top w:val="none" w:sz="0" w:space="0" w:color="auto"/>
        <w:left w:val="none" w:sz="0" w:space="0" w:color="auto"/>
        <w:bottom w:val="none" w:sz="0" w:space="0" w:color="auto"/>
        <w:right w:val="none" w:sz="0" w:space="0" w:color="auto"/>
      </w:divBdr>
    </w:div>
    <w:div w:id="670186156">
      <w:bodyDiv w:val="1"/>
      <w:marLeft w:val="0"/>
      <w:marRight w:val="0"/>
      <w:marTop w:val="0"/>
      <w:marBottom w:val="0"/>
      <w:divBdr>
        <w:top w:val="none" w:sz="0" w:space="0" w:color="auto"/>
        <w:left w:val="none" w:sz="0" w:space="0" w:color="auto"/>
        <w:bottom w:val="none" w:sz="0" w:space="0" w:color="auto"/>
        <w:right w:val="none" w:sz="0" w:space="0" w:color="auto"/>
      </w:divBdr>
    </w:div>
    <w:div w:id="706567935">
      <w:bodyDiv w:val="1"/>
      <w:marLeft w:val="0"/>
      <w:marRight w:val="0"/>
      <w:marTop w:val="0"/>
      <w:marBottom w:val="0"/>
      <w:divBdr>
        <w:top w:val="none" w:sz="0" w:space="0" w:color="auto"/>
        <w:left w:val="none" w:sz="0" w:space="0" w:color="auto"/>
        <w:bottom w:val="none" w:sz="0" w:space="0" w:color="auto"/>
        <w:right w:val="none" w:sz="0" w:space="0" w:color="auto"/>
      </w:divBdr>
    </w:div>
    <w:div w:id="718358781">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24569533">
      <w:bodyDiv w:val="1"/>
      <w:marLeft w:val="0"/>
      <w:marRight w:val="0"/>
      <w:marTop w:val="0"/>
      <w:marBottom w:val="0"/>
      <w:divBdr>
        <w:top w:val="none" w:sz="0" w:space="0" w:color="auto"/>
        <w:left w:val="none" w:sz="0" w:space="0" w:color="auto"/>
        <w:bottom w:val="none" w:sz="0" w:space="0" w:color="auto"/>
        <w:right w:val="none" w:sz="0" w:space="0" w:color="auto"/>
      </w:divBdr>
    </w:div>
    <w:div w:id="729226905">
      <w:bodyDiv w:val="1"/>
      <w:marLeft w:val="0"/>
      <w:marRight w:val="0"/>
      <w:marTop w:val="0"/>
      <w:marBottom w:val="0"/>
      <w:divBdr>
        <w:top w:val="none" w:sz="0" w:space="0" w:color="auto"/>
        <w:left w:val="none" w:sz="0" w:space="0" w:color="auto"/>
        <w:bottom w:val="none" w:sz="0" w:space="0" w:color="auto"/>
        <w:right w:val="none" w:sz="0" w:space="0" w:color="auto"/>
      </w:divBdr>
    </w:div>
    <w:div w:id="730426943">
      <w:bodyDiv w:val="1"/>
      <w:marLeft w:val="0"/>
      <w:marRight w:val="0"/>
      <w:marTop w:val="0"/>
      <w:marBottom w:val="0"/>
      <w:divBdr>
        <w:top w:val="none" w:sz="0" w:space="0" w:color="auto"/>
        <w:left w:val="none" w:sz="0" w:space="0" w:color="auto"/>
        <w:bottom w:val="none" w:sz="0" w:space="0" w:color="auto"/>
        <w:right w:val="none" w:sz="0" w:space="0" w:color="auto"/>
      </w:divBdr>
    </w:div>
    <w:div w:id="734551039">
      <w:bodyDiv w:val="1"/>
      <w:marLeft w:val="0"/>
      <w:marRight w:val="0"/>
      <w:marTop w:val="0"/>
      <w:marBottom w:val="0"/>
      <w:divBdr>
        <w:top w:val="none" w:sz="0" w:space="0" w:color="auto"/>
        <w:left w:val="none" w:sz="0" w:space="0" w:color="auto"/>
        <w:bottom w:val="none" w:sz="0" w:space="0" w:color="auto"/>
        <w:right w:val="none" w:sz="0" w:space="0" w:color="auto"/>
      </w:divBdr>
    </w:div>
    <w:div w:id="735862342">
      <w:bodyDiv w:val="1"/>
      <w:marLeft w:val="0"/>
      <w:marRight w:val="0"/>
      <w:marTop w:val="0"/>
      <w:marBottom w:val="0"/>
      <w:divBdr>
        <w:top w:val="none" w:sz="0" w:space="0" w:color="auto"/>
        <w:left w:val="none" w:sz="0" w:space="0" w:color="auto"/>
        <w:bottom w:val="none" w:sz="0" w:space="0" w:color="auto"/>
        <w:right w:val="none" w:sz="0" w:space="0" w:color="auto"/>
      </w:divBdr>
    </w:div>
    <w:div w:id="736049575">
      <w:bodyDiv w:val="1"/>
      <w:marLeft w:val="0"/>
      <w:marRight w:val="0"/>
      <w:marTop w:val="0"/>
      <w:marBottom w:val="0"/>
      <w:divBdr>
        <w:top w:val="none" w:sz="0" w:space="0" w:color="auto"/>
        <w:left w:val="none" w:sz="0" w:space="0" w:color="auto"/>
        <w:bottom w:val="none" w:sz="0" w:space="0" w:color="auto"/>
        <w:right w:val="none" w:sz="0" w:space="0" w:color="auto"/>
      </w:divBdr>
    </w:div>
    <w:div w:id="737899850">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39207716">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46073420">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769400323">
      <w:bodyDiv w:val="1"/>
      <w:marLeft w:val="0"/>
      <w:marRight w:val="0"/>
      <w:marTop w:val="0"/>
      <w:marBottom w:val="0"/>
      <w:divBdr>
        <w:top w:val="none" w:sz="0" w:space="0" w:color="auto"/>
        <w:left w:val="none" w:sz="0" w:space="0" w:color="auto"/>
        <w:bottom w:val="none" w:sz="0" w:space="0" w:color="auto"/>
        <w:right w:val="none" w:sz="0" w:space="0" w:color="auto"/>
      </w:divBdr>
    </w:div>
    <w:div w:id="775559196">
      <w:bodyDiv w:val="1"/>
      <w:marLeft w:val="0"/>
      <w:marRight w:val="0"/>
      <w:marTop w:val="0"/>
      <w:marBottom w:val="0"/>
      <w:divBdr>
        <w:top w:val="none" w:sz="0" w:space="0" w:color="auto"/>
        <w:left w:val="none" w:sz="0" w:space="0" w:color="auto"/>
        <w:bottom w:val="none" w:sz="0" w:space="0" w:color="auto"/>
        <w:right w:val="none" w:sz="0" w:space="0" w:color="auto"/>
      </w:divBdr>
    </w:div>
    <w:div w:id="780339896">
      <w:bodyDiv w:val="1"/>
      <w:marLeft w:val="0"/>
      <w:marRight w:val="0"/>
      <w:marTop w:val="0"/>
      <w:marBottom w:val="0"/>
      <w:divBdr>
        <w:top w:val="none" w:sz="0" w:space="0" w:color="auto"/>
        <w:left w:val="none" w:sz="0" w:space="0" w:color="auto"/>
        <w:bottom w:val="none" w:sz="0" w:space="0" w:color="auto"/>
        <w:right w:val="none" w:sz="0" w:space="0" w:color="auto"/>
      </w:divBdr>
    </w:div>
    <w:div w:id="781614442">
      <w:bodyDiv w:val="1"/>
      <w:marLeft w:val="0"/>
      <w:marRight w:val="0"/>
      <w:marTop w:val="0"/>
      <w:marBottom w:val="0"/>
      <w:divBdr>
        <w:top w:val="none" w:sz="0" w:space="0" w:color="auto"/>
        <w:left w:val="none" w:sz="0" w:space="0" w:color="auto"/>
        <w:bottom w:val="none" w:sz="0" w:space="0" w:color="auto"/>
        <w:right w:val="none" w:sz="0" w:space="0" w:color="auto"/>
      </w:divBdr>
    </w:div>
    <w:div w:id="786437080">
      <w:bodyDiv w:val="1"/>
      <w:marLeft w:val="0"/>
      <w:marRight w:val="0"/>
      <w:marTop w:val="0"/>
      <w:marBottom w:val="0"/>
      <w:divBdr>
        <w:top w:val="none" w:sz="0" w:space="0" w:color="auto"/>
        <w:left w:val="none" w:sz="0" w:space="0" w:color="auto"/>
        <w:bottom w:val="none" w:sz="0" w:space="0" w:color="auto"/>
        <w:right w:val="none" w:sz="0" w:space="0" w:color="auto"/>
      </w:divBdr>
    </w:div>
    <w:div w:id="788277197">
      <w:bodyDiv w:val="1"/>
      <w:marLeft w:val="0"/>
      <w:marRight w:val="0"/>
      <w:marTop w:val="0"/>
      <w:marBottom w:val="0"/>
      <w:divBdr>
        <w:top w:val="none" w:sz="0" w:space="0" w:color="auto"/>
        <w:left w:val="none" w:sz="0" w:space="0" w:color="auto"/>
        <w:bottom w:val="none" w:sz="0" w:space="0" w:color="auto"/>
        <w:right w:val="none" w:sz="0" w:space="0" w:color="auto"/>
      </w:divBdr>
    </w:div>
    <w:div w:id="791631209">
      <w:bodyDiv w:val="1"/>
      <w:marLeft w:val="0"/>
      <w:marRight w:val="0"/>
      <w:marTop w:val="0"/>
      <w:marBottom w:val="0"/>
      <w:divBdr>
        <w:top w:val="none" w:sz="0" w:space="0" w:color="auto"/>
        <w:left w:val="none" w:sz="0" w:space="0" w:color="auto"/>
        <w:bottom w:val="none" w:sz="0" w:space="0" w:color="auto"/>
        <w:right w:val="none" w:sz="0" w:space="0" w:color="auto"/>
      </w:divBdr>
    </w:div>
    <w:div w:id="798110354">
      <w:bodyDiv w:val="1"/>
      <w:marLeft w:val="0"/>
      <w:marRight w:val="0"/>
      <w:marTop w:val="0"/>
      <w:marBottom w:val="0"/>
      <w:divBdr>
        <w:top w:val="none" w:sz="0" w:space="0" w:color="auto"/>
        <w:left w:val="none" w:sz="0" w:space="0" w:color="auto"/>
        <w:bottom w:val="none" w:sz="0" w:space="0" w:color="auto"/>
        <w:right w:val="none" w:sz="0" w:space="0" w:color="auto"/>
      </w:divBdr>
    </w:div>
    <w:div w:id="801659712">
      <w:bodyDiv w:val="1"/>
      <w:marLeft w:val="0"/>
      <w:marRight w:val="0"/>
      <w:marTop w:val="0"/>
      <w:marBottom w:val="0"/>
      <w:divBdr>
        <w:top w:val="none" w:sz="0" w:space="0" w:color="auto"/>
        <w:left w:val="none" w:sz="0" w:space="0" w:color="auto"/>
        <w:bottom w:val="none" w:sz="0" w:space="0" w:color="auto"/>
        <w:right w:val="none" w:sz="0" w:space="0" w:color="auto"/>
      </w:divBdr>
    </w:div>
    <w:div w:id="812908721">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38734053">
      <w:bodyDiv w:val="1"/>
      <w:marLeft w:val="0"/>
      <w:marRight w:val="0"/>
      <w:marTop w:val="0"/>
      <w:marBottom w:val="0"/>
      <w:divBdr>
        <w:top w:val="none" w:sz="0" w:space="0" w:color="auto"/>
        <w:left w:val="none" w:sz="0" w:space="0" w:color="auto"/>
        <w:bottom w:val="none" w:sz="0" w:space="0" w:color="auto"/>
        <w:right w:val="none" w:sz="0" w:space="0" w:color="auto"/>
      </w:divBdr>
    </w:div>
    <w:div w:id="83966397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2430309">
      <w:bodyDiv w:val="1"/>
      <w:marLeft w:val="0"/>
      <w:marRight w:val="0"/>
      <w:marTop w:val="0"/>
      <w:marBottom w:val="0"/>
      <w:divBdr>
        <w:top w:val="none" w:sz="0" w:space="0" w:color="auto"/>
        <w:left w:val="none" w:sz="0" w:space="0" w:color="auto"/>
        <w:bottom w:val="none" w:sz="0" w:space="0" w:color="auto"/>
        <w:right w:val="none" w:sz="0" w:space="0" w:color="auto"/>
      </w:divBdr>
    </w:div>
    <w:div w:id="846093911">
      <w:bodyDiv w:val="1"/>
      <w:marLeft w:val="0"/>
      <w:marRight w:val="0"/>
      <w:marTop w:val="0"/>
      <w:marBottom w:val="0"/>
      <w:divBdr>
        <w:top w:val="none" w:sz="0" w:space="0" w:color="auto"/>
        <w:left w:val="none" w:sz="0" w:space="0" w:color="auto"/>
        <w:bottom w:val="none" w:sz="0" w:space="0" w:color="auto"/>
        <w:right w:val="none" w:sz="0" w:space="0" w:color="auto"/>
      </w:divBdr>
    </w:div>
    <w:div w:id="852576874">
      <w:bodyDiv w:val="1"/>
      <w:marLeft w:val="0"/>
      <w:marRight w:val="0"/>
      <w:marTop w:val="0"/>
      <w:marBottom w:val="0"/>
      <w:divBdr>
        <w:top w:val="none" w:sz="0" w:space="0" w:color="auto"/>
        <w:left w:val="none" w:sz="0" w:space="0" w:color="auto"/>
        <w:bottom w:val="none" w:sz="0" w:space="0" w:color="auto"/>
        <w:right w:val="none" w:sz="0" w:space="0" w:color="auto"/>
      </w:divBdr>
    </w:div>
    <w:div w:id="853955203">
      <w:bodyDiv w:val="1"/>
      <w:marLeft w:val="0"/>
      <w:marRight w:val="0"/>
      <w:marTop w:val="0"/>
      <w:marBottom w:val="0"/>
      <w:divBdr>
        <w:top w:val="none" w:sz="0" w:space="0" w:color="auto"/>
        <w:left w:val="none" w:sz="0" w:space="0" w:color="auto"/>
        <w:bottom w:val="none" w:sz="0" w:space="0" w:color="auto"/>
        <w:right w:val="none" w:sz="0" w:space="0" w:color="auto"/>
      </w:divBdr>
    </w:div>
    <w:div w:id="866261199">
      <w:bodyDiv w:val="1"/>
      <w:marLeft w:val="0"/>
      <w:marRight w:val="0"/>
      <w:marTop w:val="0"/>
      <w:marBottom w:val="0"/>
      <w:divBdr>
        <w:top w:val="none" w:sz="0" w:space="0" w:color="auto"/>
        <w:left w:val="none" w:sz="0" w:space="0" w:color="auto"/>
        <w:bottom w:val="none" w:sz="0" w:space="0" w:color="auto"/>
        <w:right w:val="none" w:sz="0" w:space="0" w:color="auto"/>
      </w:divBdr>
    </w:div>
    <w:div w:id="867719341">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76890461">
      <w:bodyDiv w:val="1"/>
      <w:marLeft w:val="0"/>
      <w:marRight w:val="0"/>
      <w:marTop w:val="0"/>
      <w:marBottom w:val="0"/>
      <w:divBdr>
        <w:top w:val="none" w:sz="0" w:space="0" w:color="auto"/>
        <w:left w:val="none" w:sz="0" w:space="0" w:color="auto"/>
        <w:bottom w:val="none" w:sz="0" w:space="0" w:color="auto"/>
        <w:right w:val="none" w:sz="0" w:space="0" w:color="auto"/>
      </w:divBdr>
    </w:div>
    <w:div w:id="878854011">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09537693">
      <w:bodyDiv w:val="1"/>
      <w:marLeft w:val="0"/>
      <w:marRight w:val="0"/>
      <w:marTop w:val="0"/>
      <w:marBottom w:val="0"/>
      <w:divBdr>
        <w:top w:val="none" w:sz="0" w:space="0" w:color="auto"/>
        <w:left w:val="none" w:sz="0" w:space="0" w:color="auto"/>
        <w:bottom w:val="none" w:sz="0" w:space="0" w:color="auto"/>
        <w:right w:val="none" w:sz="0" w:space="0" w:color="auto"/>
      </w:divBdr>
    </w:div>
    <w:div w:id="919481929">
      <w:bodyDiv w:val="1"/>
      <w:marLeft w:val="0"/>
      <w:marRight w:val="0"/>
      <w:marTop w:val="0"/>
      <w:marBottom w:val="0"/>
      <w:divBdr>
        <w:top w:val="none" w:sz="0" w:space="0" w:color="auto"/>
        <w:left w:val="none" w:sz="0" w:space="0" w:color="auto"/>
        <w:bottom w:val="none" w:sz="0" w:space="0" w:color="auto"/>
        <w:right w:val="none" w:sz="0" w:space="0" w:color="auto"/>
      </w:divBdr>
    </w:div>
    <w:div w:id="922489912">
      <w:bodyDiv w:val="1"/>
      <w:marLeft w:val="0"/>
      <w:marRight w:val="0"/>
      <w:marTop w:val="0"/>
      <w:marBottom w:val="0"/>
      <w:divBdr>
        <w:top w:val="none" w:sz="0" w:space="0" w:color="auto"/>
        <w:left w:val="none" w:sz="0" w:space="0" w:color="auto"/>
        <w:bottom w:val="none" w:sz="0" w:space="0" w:color="auto"/>
        <w:right w:val="none" w:sz="0" w:space="0" w:color="auto"/>
      </w:divBdr>
    </w:div>
    <w:div w:id="931083721">
      <w:bodyDiv w:val="1"/>
      <w:marLeft w:val="0"/>
      <w:marRight w:val="0"/>
      <w:marTop w:val="0"/>
      <w:marBottom w:val="0"/>
      <w:divBdr>
        <w:top w:val="none" w:sz="0" w:space="0" w:color="auto"/>
        <w:left w:val="none" w:sz="0" w:space="0" w:color="auto"/>
        <w:bottom w:val="none" w:sz="0" w:space="0" w:color="auto"/>
        <w:right w:val="none" w:sz="0" w:space="0" w:color="auto"/>
      </w:divBdr>
    </w:div>
    <w:div w:id="961226419">
      <w:bodyDiv w:val="1"/>
      <w:marLeft w:val="0"/>
      <w:marRight w:val="0"/>
      <w:marTop w:val="0"/>
      <w:marBottom w:val="0"/>
      <w:divBdr>
        <w:top w:val="none" w:sz="0" w:space="0" w:color="auto"/>
        <w:left w:val="none" w:sz="0" w:space="0" w:color="auto"/>
        <w:bottom w:val="none" w:sz="0" w:space="0" w:color="auto"/>
        <w:right w:val="none" w:sz="0" w:space="0" w:color="auto"/>
      </w:divBdr>
    </w:div>
    <w:div w:id="971012936">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999501263">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12729507">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0375718">
      <w:bodyDiv w:val="1"/>
      <w:marLeft w:val="0"/>
      <w:marRight w:val="0"/>
      <w:marTop w:val="0"/>
      <w:marBottom w:val="0"/>
      <w:divBdr>
        <w:top w:val="none" w:sz="0" w:space="0" w:color="auto"/>
        <w:left w:val="none" w:sz="0" w:space="0" w:color="auto"/>
        <w:bottom w:val="none" w:sz="0" w:space="0" w:color="auto"/>
        <w:right w:val="none" w:sz="0" w:space="0" w:color="auto"/>
      </w:divBdr>
    </w:div>
    <w:div w:id="1033069874">
      <w:bodyDiv w:val="1"/>
      <w:marLeft w:val="0"/>
      <w:marRight w:val="0"/>
      <w:marTop w:val="0"/>
      <w:marBottom w:val="0"/>
      <w:divBdr>
        <w:top w:val="none" w:sz="0" w:space="0" w:color="auto"/>
        <w:left w:val="none" w:sz="0" w:space="0" w:color="auto"/>
        <w:bottom w:val="none" w:sz="0" w:space="0" w:color="auto"/>
        <w:right w:val="none" w:sz="0" w:space="0" w:color="auto"/>
      </w:divBdr>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65372815">
      <w:bodyDiv w:val="1"/>
      <w:marLeft w:val="0"/>
      <w:marRight w:val="0"/>
      <w:marTop w:val="0"/>
      <w:marBottom w:val="0"/>
      <w:divBdr>
        <w:top w:val="none" w:sz="0" w:space="0" w:color="auto"/>
        <w:left w:val="none" w:sz="0" w:space="0" w:color="auto"/>
        <w:bottom w:val="none" w:sz="0" w:space="0" w:color="auto"/>
        <w:right w:val="none" w:sz="0" w:space="0" w:color="auto"/>
      </w:divBdr>
    </w:div>
    <w:div w:id="1088429645">
      <w:bodyDiv w:val="1"/>
      <w:marLeft w:val="0"/>
      <w:marRight w:val="0"/>
      <w:marTop w:val="0"/>
      <w:marBottom w:val="0"/>
      <w:divBdr>
        <w:top w:val="none" w:sz="0" w:space="0" w:color="auto"/>
        <w:left w:val="none" w:sz="0" w:space="0" w:color="auto"/>
        <w:bottom w:val="none" w:sz="0" w:space="0" w:color="auto"/>
        <w:right w:val="none" w:sz="0" w:space="0" w:color="auto"/>
      </w:divBdr>
    </w:div>
    <w:div w:id="1088693721">
      <w:bodyDiv w:val="1"/>
      <w:marLeft w:val="0"/>
      <w:marRight w:val="0"/>
      <w:marTop w:val="0"/>
      <w:marBottom w:val="0"/>
      <w:divBdr>
        <w:top w:val="none" w:sz="0" w:space="0" w:color="auto"/>
        <w:left w:val="none" w:sz="0" w:space="0" w:color="auto"/>
        <w:bottom w:val="none" w:sz="0" w:space="0" w:color="auto"/>
        <w:right w:val="none" w:sz="0" w:space="0" w:color="auto"/>
      </w:divBdr>
    </w:div>
    <w:div w:id="1089890271">
      <w:bodyDiv w:val="1"/>
      <w:marLeft w:val="0"/>
      <w:marRight w:val="0"/>
      <w:marTop w:val="0"/>
      <w:marBottom w:val="0"/>
      <w:divBdr>
        <w:top w:val="none" w:sz="0" w:space="0" w:color="auto"/>
        <w:left w:val="none" w:sz="0" w:space="0" w:color="auto"/>
        <w:bottom w:val="none" w:sz="0" w:space="0" w:color="auto"/>
        <w:right w:val="none" w:sz="0" w:space="0" w:color="auto"/>
      </w:divBdr>
    </w:div>
    <w:div w:id="1091774977">
      <w:bodyDiv w:val="1"/>
      <w:marLeft w:val="0"/>
      <w:marRight w:val="0"/>
      <w:marTop w:val="0"/>
      <w:marBottom w:val="0"/>
      <w:divBdr>
        <w:top w:val="none" w:sz="0" w:space="0" w:color="auto"/>
        <w:left w:val="none" w:sz="0" w:space="0" w:color="auto"/>
        <w:bottom w:val="none" w:sz="0" w:space="0" w:color="auto"/>
        <w:right w:val="none" w:sz="0" w:space="0" w:color="auto"/>
      </w:divBdr>
    </w:div>
    <w:div w:id="1093093150">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099983048">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25395296">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44740463">
      <w:bodyDiv w:val="1"/>
      <w:marLeft w:val="0"/>
      <w:marRight w:val="0"/>
      <w:marTop w:val="0"/>
      <w:marBottom w:val="0"/>
      <w:divBdr>
        <w:top w:val="none" w:sz="0" w:space="0" w:color="auto"/>
        <w:left w:val="none" w:sz="0" w:space="0" w:color="auto"/>
        <w:bottom w:val="none" w:sz="0" w:space="0" w:color="auto"/>
        <w:right w:val="none" w:sz="0" w:space="0" w:color="auto"/>
      </w:divBdr>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64972398">
      <w:bodyDiv w:val="1"/>
      <w:marLeft w:val="0"/>
      <w:marRight w:val="0"/>
      <w:marTop w:val="0"/>
      <w:marBottom w:val="0"/>
      <w:divBdr>
        <w:top w:val="none" w:sz="0" w:space="0" w:color="auto"/>
        <w:left w:val="none" w:sz="0" w:space="0" w:color="auto"/>
        <w:bottom w:val="none" w:sz="0" w:space="0" w:color="auto"/>
        <w:right w:val="none" w:sz="0" w:space="0" w:color="auto"/>
      </w:divBdr>
    </w:div>
    <w:div w:id="1165242666">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199976825">
      <w:bodyDiv w:val="1"/>
      <w:marLeft w:val="0"/>
      <w:marRight w:val="0"/>
      <w:marTop w:val="0"/>
      <w:marBottom w:val="0"/>
      <w:divBdr>
        <w:top w:val="none" w:sz="0" w:space="0" w:color="auto"/>
        <w:left w:val="none" w:sz="0" w:space="0" w:color="auto"/>
        <w:bottom w:val="none" w:sz="0" w:space="0" w:color="auto"/>
        <w:right w:val="none" w:sz="0" w:space="0" w:color="auto"/>
      </w:divBdr>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20751604">
      <w:bodyDiv w:val="1"/>
      <w:marLeft w:val="0"/>
      <w:marRight w:val="0"/>
      <w:marTop w:val="0"/>
      <w:marBottom w:val="0"/>
      <w:divBdr>
        <w:top w:val="none" w:sz="0" w:space="0" w:color="auto"/>
        <w:left w:val="none" w:sz="0" w:space="0" w:color="auto"/>
        <w:bottom w:val="none" w:sz="0" w:space="0" w:color="auto"/>
        <w:right w:val="none" w:sz="0" w:space="0" w:color="auto"/>
      </w:divBdr>
    </w:div>
    <w:div w:id="1223834152">
      <w:bodyDiv w:val="1"/>
      <w:marLeft w:val="0"/>
      <w:marRight w:val="0"/>
      <w:marTop w:val="0"/>
      <w:marBottom w:val="0"/>
      <w:divBdr>
        <w:top w:val="none" w:sz="0" w:space="0" w:color="auto"/>
        <w:left w:val="none" w:sz="0" w:space="0" w:color="auto"/>
        <w:bottom w:val="none" w:sz="0" w:space="0" w:color="auto"/>
        <w:right w:val="none" w:sz="0" w:space="0" w:color="auto"/>
      </w:divBdr>
    </w:div>
    <w:div w:id="1244143470">
      <w:bodyDiv w:val="1"/>
      <w:marLeft w:val="0"/>
      <w:marRight w:val="0"/>
      <w:marTop w:val="0"/>
      <w:marBottom w:val="0"/>
      <w:divBdr>
        <w:top w:val="none" w:sz="0" w:space="0" w:color="auto"/>
        <w:left w:val="none" w:sz="0" w:space="0" w:color="auto"/>
        <w:bottom w:val="none" w:sz="0" w:space="0" w:color="auto"/>
        <w:right w:val="none" w:sz="0" w:space="0" w:color="auto"/>
      </w:divBdr>
    </w:div>
    <w:div w:id="1244880332">
      <w:bodyDiv w:val="1"/>
      <w:marLeft w:val="0"/>
      <w:marRight w:val="0"/>
      <w:marTop w:val="0"/>
      <w:marBottom w:val="0"/>
      <w:divBdr>
        <w:top w:val="none" w:sz="0" w:space="0" w:color="auto"/>
        <w:left w:val="none" w:sz="0" w:space="0" w:color="auto"/>
        <w:bottom w:val="none" w:sz="0" w:space="0" w:color="auto"/>
        <w:right w:val="none" w:sz="0" w:space="0" w:color="auto"/>
      </w:divBdr>
    </w:div>
    <w:div w:id="1246184900">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279027201">
      <w:bodyDiv w:val="1"/>
      <w:marLeft w:val="0"/>
      <w:marRight w:val="0"/>
      <w:marTop w:val="0"/>
      <w:marBottom w:val="0"/>
      <w:divBdr>
        <w:top w:val="none" w:sz="0" w:space="0" w:color="auto"/>
        <w:left w:val="none" w:sz="0" w:space="0" w:color="auto"/>
        <w:bottom w:val="none" w:sz="0" w:space="0" w:color="auto"/>
        <w:right w:val="none" w:sz="0" w:space="0" w:color="auto"/>
      </w:divBdr>
    </w:div>
    <w:div w:id="1281884763">
      <w:bodyDiv w:val="1"/>
      <w:marLeft w:val="0"/>
      <w:marRight w:val="0"/>
      <w:marTop w:val="0"/>
      <w:marBottom w:val="0"/>
      <w:divBdr>
        <w:top w:val="none" w:sz="0" w:space="0" w:color="auto"/>
        <w:left w:val="none" w:sz="0" w:space="0" w:color="auto"/>
        <w:bottom w:val="none" w:sz="0" w:space="0" w:color="auto"/>
        <w:right w:val="none" w:sz="0" w:space="0" w:color="auto"/>
      </w:divBdr>
    </w:div>
    <w:div w:id="1287082679">
      <w:bodyDiv w:val="1"/>
      <w:marLeft w:val="0"/>
      <w:marRight w:val="0"/>
      <w:marTop w:val="0"/>
      <w:marBottom w:val="0"/>
      <w:divBdr>
        <w:top w:val="none" w:sz="0" w:space="0" w:color="auto"/>
        <w:left w:val="none" w:sz="0" w:space="0" w:color="auto"/>
        <w:bottom w:val="none" w:sz="0" w:space="0" w:color="auto"/>
        <w:right w:val="none" w:sz="0" w:space="0" w:color="auto"/>
      </w:divBdr>
    </w:div>
    <w:div w:id="1299998000">
      <w:bodyDiv w:val="1"/>
      <w:marLeft w:val="0"/>
      <w:marRight w:val="0"/>
      <w:marTop w:val="0"/>
      <w:marBottom w:val="0"/>
      <w:divBdr>
        <w:top w:val="none" w:sz="0" w:space="0" w:color="auto"/>
        <w:left w:val="none" w:sz="0" w:space="0" w:color="auto"/>
        <w:bottom w:val="none" w:sz="0" w:space="0" w:color="auto"/>
        <w:right w:val="none" w:sz="0" w:space="0" w:color="auto"/>
      </w:divBdr>
    </w:div>
    <w:div w:id="1310404139">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2344111">
      <w:bodyDiv w:val="1"/>
      <w:marLeft w:val="0"/>
      <w:marRight w:val="0"/>
      <w:marTop w:val="0"/>
      <w:marBottom w:val="0"/>
      <w:divBdr>
        <w:top w:val="none" w:sz="0" w:space="0" w:color="auto"/>
        <w:left w:val="none" w:sz="0" w:space="0" w:color="auto"/>
        <w:bottom w:val="none" w:sz="0" w:space="0" w:color="auto"/>
        <w:right w:val="none" w:sz="0" w:space="0" w:color="auto"/>
      </w:divBdr>
    </w:div>
    <w:div w:id="1327241907">
      <w:bodyDiv w:val="1"/>
      <w:marLeft w:val="0"/>
      <w:marRight w:val="0"/>
      <w:marTop w:val="0"/>
      <w:marBottom w:val="0"/>
      <w:divBdr>
        <w:top w:val="none" w:sz="0" w:space="0" w:color="auto"/>
        <w:left w:val="none" w:sz="0" w:space="0" w:color="auto"/>
        <w:bottom w:val="none" w:sz="0" w:space="0" w:color="auto"/>
        <w:right w:val="none" w:sz="0" w:space="0" w:color="auto"/>
      </w:divBdr>
    </w:div>
    <w:div w:id="1328631716">
      <w:bodyDiv w:val="1"/>
      <w:marLeft w:val="0"/>
      <w:marRight w:val="0"/>
      <w:marTop w:val="0"/>
      <w:marBottom w:val="0"/>
      <w:divBdr>
        <w:top w:val="none" w:sz="0" w:space="0" w:color="auto"/>
        <w:left w:val="none" w:sz="0" w:space="0" w:color="auto"/>
        <w:bottom w:val="none" w:sz="0" w:space="0" w:color="auto"/>
        <w:right w:val="none" w:sz="0" w:space="0" w:color="auto"/>
      </w:divBdr>
    </w:div>
    <w:div w:id="1340935305">
      <w:bodyDiv w:val="1"/>
      <w:marLeft w:val="0"/>
      <w:marRight w:val="0"/>
      <w:marTop w:val="0"/>
      <w:marBottom w:val="0"/>
      <w:divBdr>
        <w:top w:val="none" w:sz="0" w:space="0" w:color="auto"/>
        <w:left w:val="none" w:sz="0" w:space="0" w:color="auto"/>
        <w:bottom w:val="none" w:sz="0" w:space="0" w:color="auto"/>
        <w:right w:val="none" w:sz="0" w:space="0" w:color="auto"/>
      </w:divBdr>
    </w:div>
    <w:div w:id="1346326817">
      <w:bodyDiv w:val="1"/>
      <w:marLeft w:val="0"/>
      <w:marRight w:val="0"/>
      <w:marTop w:val="0"/>
      <w:marBottom w:val="0"/>
      <w:divBdr>
        <w:top w:val="none" w:sz="0" w:space="0" w:color="auto"/>
        <w:left w:val="none" w:sz="0" w:space="0" w:color="auto"/>
        <w:bottom w:val="none" w:sz="0" w:space="0" w:color="auto"/>
        <w:right w:val="none" w:sz="0" w:space="0" w:color="auto"/>
      </w:divBdr>
    </w:div>
    <w:div w:id="1349916110">
      <w:bodyDiv w:val="1"/>
      <w:marLeft w:val="0"/>
      <w:marRight w:val="0"/>
      <w:marTop w:val="0"/>
      <w:marBottom w:val="0"/>
      <w:divBdr>
        <w:top w:val="none" w:sz="0" w:space="0" w:color="auto"/>
        <w:left w:val="none" w:sz="0" w:space="0" w:color="auto"/>
        <w:bottom w:val="none" w:sz="0" w:space="0" w:color="auto"/>
        <w:right w:val="none" w:sz="0" w:space="0" w:color="auto"/>
      </w:divBdr>
      <w:divsChild>
        <w:div w:id="53967343">
          <w:marLeft w:val="0"/>
          <w:marRight w:val="0"/>
          <w:marTop w:val="0"/>
          <w:marBottom w:val="0"/>
          <w:divBdr>
            <w:top w:val="none" w:sz="0" w:space="0" w:color="auto"/>
            <w:left w:val="none" w:sz="0" w:space="0" w:color="auto"/>
            <w:bottom w:val="none" w:sz="0" w:space="0" w:color="auto"/>
            <w:right w:val="none" w:sz="0" w:space="0" w:color="auto"/>
          </w:divBdr>
        </w:div>
        <w:div w:id="320624077">
          <w:marLeft w:val="0"/>
          <w:marRight w:val="0"/>
          <w:marTop w:val="0"/>
          <w:marBottom w:val="0"/>
          <w:divBdr>
            <w:top w:val="none" w:sz="0" w:space="0" w:color="auto"/>
            <w:left w:val="none" w:sz="0" w:space="0" w:color="auto"/>
            <w:bottom w:val="none" w:sz="0" w:space="0" w:color="auto"/>
            <w:right w:val="none" w:sz="0" w:space="0" w:color="auto"/>
          </w:divBdr>
          <w:divsChild>
            <w:div w:id="1234241056">
              <w:marLeft w:val="0"/>
              <w:marRight w:val="0"/>
              <w:marTop w:val="0"/>
              <w:marBottom w:val="0"/>
              <w:divBdr>
                <w:top w:val="none" w:sz="0" w:space="0" w:color="auto"/>
                <w:left w:val="none" w:sz="0" w:space="0" w:color="auto"/>
                <w:bottom w:val="none" w:sz="0" w:space="0" w:color="auto"/>
                <w:right w:val="none" w:sz="0" w:space="0" w:color="auto"/>
              </w:divBdr>
            </w:div>
            <w:div w:id="1800568109">
              <w:marLeft w:val="0"/>
              <w:marRight w:val="0"/>
              <w:marTop w:val="0"/>
              <w:marBottom w:val="0"/>
              <w:divBdr>
                <w:top w:val="none" w:sz="0" w:space="0" w:color="auto"/>
                <w:left w:val="none" w:sz="0" w:space="0" w:color="auto"/>
                <w:bottom w:val="none" w:sz="0" w:space="0" w:color="auto"/>
                <w:right w:val="none" w:sz="0" w:space="0" w:color="auto"/>
              </w:divBdr>
            </w:div>
          </w:divsChild>
        </w:div>
        <w:div w:id="785467379">
          <w:marLeft w:val="0"/>
          <w:marRight w:val="0"/>
          <w:marTop w:val="0"/>
          <w:marBottom w:val="0"/>
          <w:divBdr>
            <w:top w:val="none" w:sz="0" w:space="0" w:color="auto"/>
            <w:left w:val="none" w:sz="0" w:space="0" w:color="auto"/>
            <w:bottom w:val="none" w:sz="0" w:space="0" w:color="auto"/>
            <w:right w:val="none" w:sz="0" w:space="0" w:color="auto"/>
          </w:divBdr>
        </w:div>
        <w:div w:id="1295864501">
          <w:marLeft w:val="0"/>
          <w:marRight w:val="0"/>
          <w:marTop w:val="0"/>
          <w:marBottom w:val="0"/>
          <w:divBdr>
            <w:top w:val="none" w:sz="0" w:space="0" w:color="auto"/>
            <w:left w:val="none" w:sz="0" w:space="0" w:color="auto"/>
            <w:bottom w:val="none" w:sz="0" w:space="0" w:color="auto"/>
            <w:right w:val="none" w:sz="0" w:space="0" w:color="auto"/>
          </w:divBdr>
        </w:div>
      </w:divsChild>
    </w:div>
    <w:div w:id="1359619450">
      <w:bodyDiv w:val="1"/>
      <w:marLeft w:val="0"/>
      <w:marRight w:val="0"/>
      <w:marTop w:val="0"/>
      <w:marBottom w:val="0"/>
      <w:divBdr>
        <w:top w:val="none" w:sz="0" w:space="0" w:color="auto"/>
        <w:left w:val="none" w:sz="0" w:space="0" w:color="auto"/>
        <w:bottom w:val="none" w:sz="0" w:space="0" w:color="auto"/>
        <w:right w:val="none" w:sz="0" w:space="0" w:color="auto"/>
      </w:divBdr>
    </w:div>
    <w:div w:id="1359968441">
      <w:bodyDiv w:val="1"/>
      <w:marLeft w:val="0"/>
      <w:marRight w:val="0"/>
      <w:marTop w:val="0"/>
      <w:marBottom w:val="0"/>
      <w:divBdr>
        <w:top w:val="none" w:sz="0" w:space="0" w:color="auto"/>
        <w:left w:val="none" w:sz="0" w:space="0" w:color="auto"/>
        <w:bottom w:val="none" w:sz="0" w:space="0" w:color="auto"/>
        <w:right w:val="none" w:sz="0" w:space="0" w:color="auto"/>
      </w:divBdr>
    </w:div>
    <w:div w:id="1364552740">
      <w:bodyDiv w:val="1"/>
      <w:marLeft w:val="0"/>
      <w:marRight w:val="0"/>
      <w:marTop w:val="0"/>
      <w:marBottom w:val="0"/>
      <w:divBdr>
        <w:top w:val="none" w:sz="0" w:space="0" w:color="auto"/>
        <w:left w:val="none" w:sz="0" w:space="0" w:color="auto"/>
        <w:bottom w:val="none" w:sz="0" w:space="0" w:color="auto"/>
        <w:right w:val="none" w:sz="0" w:space="0" w:color="auto"/>
      </w:divBdr>
    </w:div>
    <w:div w:id="1376589259">
      <w:bodyDiv w:val="1"/>
      <w:marLeft w:val="0"/>
      <w:marRight w:val="0"/>
      <w:marTop w:val="0"/>
      <w:marBottom w:val="0"/>
      <w:divBdr>
        <w:top w:val="none" w:sz="0" w:space="0" w:color="auto"/>
        <w:left w:val="none" w:sz="0" w:space="0" w:color="auto"/>
        <w:bottom w:val="none" w:sz="0" w:space="0" w:color="auto"/>
        <w:right w:val="none" w:sz="0" w:space="0" w:color="auto"/>
      </w:divBdr>
    </w:div>
    <w:div w:id="1385564657">
      <w:bodyDiv w:val="1"/>
      <w:marLeft w:val="0"/>
      <w:marRight w:val="0"/>
      <w:marTop w:val="0"/>
      <w:marBottom w:val="0"/>
      <w:divBdr>
        <w:top w:val="none" w:sz="0" w:space="0" w:color="auto"/>
        <w:left w:val="none" w:sz="0" w:space="0" w:color="auto"/>
        <w:bottom w:val="none" w:sz="0" w:space="0" w:color="auto"/>
        <w:right w:val="none" w:sz="0" w:space="0" w:color="auto"/>
      </w:divBdr>
    </w:div>
    <w:div w:id="1388186073">
      <w:bodyDiv w:val="1"/>
      <w:marLeft w:val="0"/>
      <w:marRight w:val="0"/>
      <w:marTop w:val="0"/>
      <w:marBottom w:val="0"/>
      <w:divBdr>
        <w:top w:val="none" w:sz="0" w:space="0" w:color="auto"/>
        <w:left w:val="none" w:sz="0" w:space="0" w:color="auto"/>
        <w:bottom w:val="none" w:sz="0" w:space="0" w:color="auto"/>
        <w:right w:val="none" w:sz="0" w:space="0" w:color="auto"/>
      </w:divBdr>
    </w:div>
    <w:div w:id="1388458871">
      <w:bodyDiv w:val="1"/>
      <w:marLeft w:val="0"/>
      <w:marRight w:val="0"/>
      <w:marTop w:val="0"/>
      <w:marBottom w:val="0"/>
      <w:divBdr>
        <w:top w:val="none" w:sz="0" w:space="0" w:color="auto"/>
        <w:left w:val="none" w:sz="0" w:space="0" w:color="auto"/>
        <w:bottom w:val="none" w:sz="0" w:space="0" w:color="auto"/>
        <w:right w:val="none" w:sz="0" w:space="0" w:color="auto"/>
      </w:divBdr>
    </w:div>
    <w:div w:id="1388577152">
      <w:bodyDiv w:val="1"/>
      <w:marLeft w:val="0"/>
      <w:marRight w:val="0"/>
      <w:marTop w:val="0"/>
      <w:marBottom w:val="0"/>
      <w:divBdr>
        <w:top w:val="none" w:sz="0" w:space="0" w:color="auto"/>
        <w:left w:val="none" w:sz="0" w:space="0" w:color="auto"/>
        <w:bottom w:val="none" w:sz="0" w:space="0" w:color="auto"/>
        <w:right w:val="none" w:sz="0" w:space="0" w:color="auto"/>
      </w:divBdr>
    </w:div>
    <w:div w:id="1388605269">
      <w:bodyDiv w:val="1"/>
      <w:marLeft w:val="0"/>
      <w:marRight w:val="0"/>
      <w:marTop w:val="0"/>
      <w:marBottom w:val="0"/>
      <w:divBdr>
        <w:top w:val="none" w:sz="0" w:space="0" w:color="auto"/>
        <w:left w:val="none" w:sz="0" w:space="0" w:color="auto"/>
        <w:bottom w:val="none" w:sz="0" w:space="0" w:color="auto"/>
        <w:right w:val="none" w:sz="0" w:space="0" w:color="auto"/>
      </w:divBdr>
    </w:div>
    <w:div w:id="1389642474">
      <w:bodyDiv w:val="1"/>
      <w:marLeft w:val="0"/>
      <w:marRight w:val="0"/>
      <w:marTop w:val="0"/>
      <w:marBottom w:val="0"/>
      <w:divBdr>
        <w:top w:val="none" w:sz="0" w:space="0" w:color="auto"/>
        <w:left w:val="none" w:sz="0" w:space="0" w:color="auto"/>
        <w:bottom w:val="none" w:sz="0" w:space="0" w:color="auto"/>
        <w:right w:val="none" w:sz="0" w:space="0" w:color="auto"/>
      </w:divBdr>
    </w:div>
    <w:div w:id="1392461603">
      <w:bodyDiv w:val="1"/>
      <w:marLeft w:val="0"/>
      <w:marRight w:val="0"/>
      <w:marTop w:val="0"/>
      <w:marBottom w:val="0"/>
      <w:divBdr>
        <w:top w:val="none" w:sz="0" w:space="0" w:color="auto"/>
        <w:left w:val="none" w:sz="0" w:space="0" w:color="auto"/>
        <w:bottom w:val="none" w:sz="0" w:space="0" w:color="auto"/>
        <w:right w:val="none" w:sz="0" w:space="0" w:color="auto"/>
      </w:divBdr>
    </w:div>
    <w:div w:id="1401178069">
      <w:bodyDiv w:val="1"/>
      <w:marLeft w:val="0"/>
      <w:marRight w:val="0"/>
      <w:marTop w:val="0"/>
      <w:marBottom w:val="0"/>
      <w:divBdr>
        <w:top w:val="none" w:sz="0" w:space="0" w:color="auto"/>
        <w:left w:val="none" w:sz="0" w:space="0" w:color="auto"/>
        <w:bottom w:val="none" w:sz="0" w:space="0" w:color="auto"/>
        <w:right w:val="none" w:sz="0" w:space="0" w:color="auto"/>
      </w:divBdr>
    </w:div>
    <w:div w:id="1405175941">
      <w:bodyDiv w:val="1"/>
      <w:marLeft w:val="0"/>
      <w:marRight w:val="0"/>
      <w:marTop w:val="0"/>
      <w:marBottom w:val="0"/>
      <w:divBdr>
        <w:top w:val="none" w:sz="0" w:space="0" w:color="auto"/>
        <w:left w:val="none" w:sz="0" w:space="0" w:color="auto"/>
        <w:bottom w:val="none" w:sz="0" w:space="0" w:color="auto"/>
        <w:right w:val="none" w:sz="0" w:space="0" w:color="auto"/>
      </w:divBdr>
    </w:div>
    <w:div w:id="1406342352">
      <w:bodyDiv w:val="1"/>
      <w:marLeft w:val="0"/>
      <w:marRight w:val="0"/>
      <w:marTop w:val="0"/>
      <w:marBottom w:val="0"/>
      <w:divBdr>
        <w:top w:val="none" w:sz="0" w:space="0" w:color="auto"/>
        <w:left w:val="none" w:sz="0" w:space="0" w:color="auto"/>
        <w:bottom w:val="none" w:sz="0" w:space="0" w:color="auto"/>
        <w:right w:val="none" w:sz="0" w:space="0" w:color="auto"/>
      </w:divBdr>
    </w:div>
    <w:div w:id="1408307989">
      <w:bodyDiv w:val="1"/>
      <w:marLeft w:val="0"/>
      <w:marRight w:val="0"/>
      <w:marTop w:val="0"/>
      <w:marBottom w:val="0"/>
      <w:divBdr>
        <w:top w:val="none" w:sz="0" w:space="0" w:color="auto"/>
        <w:left w:val="none" w:sz="0" w:space="0" w:color="auto"/>
        <w:bottom w:val="none" w:sz="0" w:space="0" w:color="auto"/>
        <w:right w:val="none" w:sz="0" w:space="0" w:color="auto"/>
      </w:divBdr>
    </w:div>
    <w:div w:id="1413156859">
      <w:bodyDiv w:val="1"/>
      <w:marLeft w:val="0"/>
      <w:marRight w:val="0"/>
      <w:marTop w:val="0"/>
      <w:marBottom w:val="0"/>
      <w:divBdr>
        <w:top w:val="none" w:sz="0" w:space="0" w:color="auto"/>
        <w:left w:val="none" w:sz="0" w:space="0" w:color="auto"/>
        <w:bottom w:val="none" w:sz="0" w:space="0" w:color="auto"/>
        <w:right w:val="none" w:sz="0" w:space="0" w:color="auto"/>
      </w:divBdr>
    </w:div>
    <w:div w:id="1419407193">
      <w:bodyDiv w:val="1"/>
      <w:marLeft w:val="0"/>
      <w:marRight w:val="0"/>
      <w:marTop w:val="0"/>
      <w:marBottom w:val="0"/>
      <w:divBdr>
        <w:top w:val="none" w:sz="0" w:space="0" w:color="auto"/>
        <w:left w:val="none" w:sz="0" w:space="0" w:color="auto"/>
        <w:bottom w:val="none" w:sz="0" w:space="0" w:color="auto"/>
        <w:right w:val="none" w:sz="0" w:space="0" w:color="auto"/>
      </w:divBdr>
    </w:div>
    <w:div w:id="1424885840">
      <w:bodyDiv w:val="1"/>
      <w:marLeft w:val="0"/>
      <w:marRight w:val="0"/>
      <w:marTop w:val="0"/>
      <w:marBottom w:val="0"/>
      <w:divBdr>
        <w:top w:val="none" w:sz="0" w:space="0" w:color="auto"/>
        <w:left w:val="none" w:sz="0" w:space="0" w:color="auto"/>
        <w:bottom w:val="none" w:sz="0" w:space="0" w:color="auto"/>
        <w:right w:val="none" w:sz="0" w:space="0" w:color="auto"/>
      </w:divBdr>
    </w:div>
    <w:div w:id="1429809816">
      <w:bodyDiv w:val="1"/>
      <w:marLeft w:val="0"/>
      <w:marRight w:val="0"/>
      <w:marTop w:val="0"/>
      <w:marBottom w:val="0"/>
      <w:divBdr>
        <w:top w:val="none" w:sz="0" w:space="0" w:color="auto"/>
        <w:left w:val="none" w:sz="0" w:space="0" w:color="auto"/>
        <w:bottom w:val="none" w:sz="0" w:space="0" w:color="auto"/>
        <w:right w:val="none" w:sz="0" w:space="0" w:color="auto"/>
      </w:divBdr>
    </w:div>
    <w:div w:id="1451321939">
      <w:bodyDiv w:val="1"/>
      <w:marLeft w:val="0"/>
      <w:marRight w:val="0"/>
      <w:marTop w:val="0"/>
      <w:marBottom w:val="0"/>
      <w:divBdr>
        <w:top w:val="none" w:sz="0" w:space="0" w:color="auto"/>
        <w:left w:val="none" w:sz="0" w:space="0" w:color="auto"/>
        <w:bottom w:val="none" w:sz="0" w:space="0" w:color="auto"/>
        <w:right w:val="none" w:sz="0" w:space="0" w:color="auto"/>
      </w:divBdr>
    </w:div>
    <w:div w:id="1456949469">
      <w:bodyDiv w:val="1"/>
      <w:marLeft w:val="0"/>
      <w:marRight w:val="0"/>
      <w:marTop w:val="0"/>
      <w:marBottom w:val="0"/>
      <w:divBdr>
        <w:top w:val="none" w:sz="0" w:space="0" w:color="auto"/>
        <w:left w:val="none" w:sz="0" w:space="0" w:color="auto"/>
        <w:bottom w:val="none" w:sz="0" w:space="0" w:color="auto"/>
        <w:right w:val="none" w:sz="0" w:space="0" w:color="auto"/>
      </w:divBdr>
    </w:div>
    <w:div w:id="1458451012">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485774399">
      <w:bodyDiv w:val="1"/>
      <w:marLeft w:val="0"/>
      <w:marRight w:val="0"/>
      <w:marTop w:val="0"/>
      <w:marBottom w:val="0"/>
      <w:divBdr>
        <w:top w:val="none" w:sz="0" w:space="0" w:color="auto"/>
        <w:left w:val="none" w:sz="0" w:space="0" w:color="auto"/>
        <w:bottom w:val="none" w:sz="0" w:space="0" w:color="auto"/>
        <w:right w:val="none" w:sz="0" w:space="0" w:color="auto"/>
      </w:divBdr>
      <w:divsChild>
        <w:div w:id="10765418">
          <w:marLeft w:val="0"/>
          <w:marRight w:val="0"/>
          <w:marTop w:val="0"/>
          <w:marBottom w:val="180"/>
          <w:divBdr>
            <w:top w:val="none" w:sz="0" w:space="0" w:color="auto"/>
            <w:left w:val="none" w:sz="0" w:space="0" w:color="auto"/>
            <w:bottom w:val="none" w:sz="0" w:space="0" w:color="auto"/>
            <w:right w:val="none" w:sz="0" w:space="0" w:color="auto"/>
          </w:divBdr>
        </w:div>
        <w:div w:id="219099291">
          <w:marLeft w:val="0"/>
          <w:marRight w:val="0"/>
          <w:marTop w:val="0"/>
          <w:marBottom w:val="0"/>
          <w:divBdr>
            <w:top w:val="none" w:sz="0" w:space="0" w:color="auto"/>
            <w:left w:val="none" w:sz="0" w:space="0" w:color="auto"/>
            <w:bottom w:val="none" w:sz="0" w:space="0" w:color="auto"/>
            <w:right w:val="none" w:sz="0" w:space="0" w:color="auto"/>
          </w:divBdr>
        </w:div>
        <w:div w:id="702170966">
          <w:marLeft w:val="0"/>
          <w:marRight w:val="0"/>
          <w:marTop w:val="0"/>
          <w:marBottom w:val="0"/>
          <w:divBdr>
            <w:top w:val="none" w:sz="0" w:space="0" w:color="auto"/>
            <w:left w:val="none" w:sz="0" w:space="0" w:color="auto"/>
            <w:bottom w:val="none" w:sz="0" w:space="0" w:color="auto"/>
            <w:right w:val="none" w:sz="0" w:space="0" w:color="auto"/>
          </w:divBdr>
          <w:divsChild>
            <w:div w:id="788635">
              <w:marLeft w:val="0"/>
              <w:marRight w:val="0"/>
              <w:marTop w:val="0"/>
              <w:marBottom w:val="0"/>
              <w:divBdr>
                <w:top w:val="none" w:sz="0" w:space="0" w:color="auto"/>
                <w:left w:val="none" w:sz="0" w:space="0" w:color="auto"/>
                <w:bottom w:val="none" w:sz="0" w:space="0" w:color="auto"/>
                <w:right w:val="none" w:sz="0" w:space="0" w:color="auto"/>
              </w:divBdr>
              <w:divsChild>
                <w:div w:id="152139194">
                  <w:marLeft w:val="0"/>
                  <w:marRight w:val="60"/>
                  <w:marTop w:val="120"/>
                  <w:marBottom w:val="240"/>
                  <w:divBdr>
                    <w:top w:val="none" w:sz="0" w:space="0" w:color="auto"/>
                    <w:left w:val="none" w:sz="0" w:space="0" w:color="auto"/>
                    <w:bottom w:val="none" w:sz="0" w:space="0" w:color="auto"/>
                    <w:right w:val="none" w:sz="0" w:space="0" w:color="auto"/>
                  </w:divBdr>
                </w:div>
                <w:div w:id="1249197794">
                  <w:marLeft w:val="0"/>
                  <w:marRight w:val="0"/>
                  <w:marTop w:val="0"/>
                  <w:marBottom w:val="480"/>
                  <w:divBdr>
                    <w:top w:val="none" w:sz="0" w:space="0" w:color="auto"/>
                    <w:left w:val="none" w:sz="0" w:space="0" w:color="auto"/>
                    <w:bottom w:val="none" w:sz="0" w:space="0" w:color="auto"/>
                    <w:right w:val="none" w:sz="0" w:space="0" w:color="auto"/>
                  </w:divBdr>
                  <w:divsChild>
                    <w:div w:id="1013380">
                      <w:marLeft w:val="0"/>
                      <w:marRight w:val="0"/>
                      <w:marTop w:val="0"/>
                      <w:marBottom w:val="120"/>
                      <w:divBdr>
                        <w:top w:val="none" w:sz="0" w:space="0" w:color="auto"/>
                        <w:left w:val="none" w:sz="0" w:space="0" w:color="auto"/>
                        <w:bottom w:val="none" w:sz="0" w:space="0" w:color="auto"/>
                        <w:right w:val="none" w:sz="0" w:space="0" w:color="auto"/>
                      </w:divBdr>
                    </w:div>
                    <w:div w:id="210508308">
                      <w:marLeft w:val="0"/>
                      <w:marRight w:val="0"/>
                      <w:marTop w:val="0"/>
                      <w:marBottom w:val="120"/>
                      <w:divBdr>
                        <w:top w:val="none" w:sz="0" w:space="0" w:color="auto"/>
                        <w:left w:val="none" w:sz="0" w:space="0" w:color="auto"/>
                        <w:bottom w:val="none" w:sz="0" w:space="0" w:color="auto"/>
                        <w:right w:val="none" w:sz="0" w:space="0" w:color="auto"/>
                      </w:divBdr>
                      <w:divsChild>
                        <w:div w:id="495654730">
                          <w:marLeft w:val="0"/>
                          <w:marRight w:val="0"/>
                          <w:marTop w:val="0"/>
                          <w:marBottom w:val="72"/>
                          <w:divBdr>
                            <w:top w:val="none" w:sz="0" w:space="0" w:color="auto"/>
                            <w:left w:val="none" w:sz="0" w:space="0" w:color="auto"/>
                            <w:bottom w:val="none" w:sz="0" w:space="0" w:color="auto"/>
                            <w:right w:val="none" w:sz="0" w:space="0" w:color="auto"/>
                          </w:divBdr>
                        </w:div>
                      </w:divsChild>
                    </w:div>
                    <w:div w:id="576061527">
                      <w:marLeft w:val="0"/>
                      <w:marRight w:val="0"/>
                      <w:marTop w:val="0"/>
                      <w:marBottom w:val="180"/>
                      <w:divBdr>
                        <w:top w:val="none" w:sz="0" w:space="0" w:color="auto"/>
                        <w:left w:val="none" w:sz="0" w:space="0" w:color="auto"/>
                        <w:bottom w:val="none" w:sz="0" w:space="0" w:color="auto"/>
                        <w:right w:val="none" w:sz="0" w:space="0" w:color="auto"/>
                      </w:divBdr>
                    </w:div>
                    <w:div w:id="790057927">
                      <w:marLeft w:val="0"/>
                      <w:marRight w:val="0"/>
                      <w:marTop w:val="0"/>
                      <w:marBottom w:val="0"/>
                      <w:divBdr>
                        <w:top w:val="none" w:sz="0" w:space="0" w:color="auto"/>
                        <w:left w:val="none" w:sz="0" w:space="0" w:color="auto"/>
                        <w:bottom w:val="none" w:sz="0" w:space="0" w:color="auto"/>
                        <w:right w:val="none" w:sz="0" w:space="0" w:color="auto"/>
                      </w:divBdr>
                    </w:div>
                    <w:div w:id="1542664407">
                      <w:marLeft w:val="0"/>
                      <w:marRight w:val="0"/>
                      <w:marTop w:val="0"/>
                      <w:marBottom w:val="0"/>
                      <w:divBdr>
                        <w:top w:val="none" w:sz="0" w:space="0" w:color="auto"/>
                        <w:left w:val="none" w:sz="0" w:space="0" w:color="auto"/>
                        <w:bottom w:val="none" w:sz="0" w:space="0" w:color="auto"/>
                        <w:right w:val="none" w:sz="0" w:space="0" w:color="auto"/>
                      </w:divBdr>
                    </w:div>
                    <w:div w:id="1906331248">
                      <w:marLeft w:val="0"/>
                      <w:marRight w:val="0"/>
                      <w:marTop w:val="0"/>
                      <w:marBottom w:val="48"/>
                      <w:divBdr>
                        <w:top w:val="none" w:sz="0" w:space="0" w:color="auto"/>
                        <w:left w:val="none" w:sz="0" w:space="0" w:color="auto"/>
                        <w:bottom w:val="none" w:sz="0" w:space="0" w:color="auto"/>
                        <w:right w:val="none" w:sz="0" w:space="0" w:color="auto"/>
                      </w:divBdr>
                    </w:div>
                  </w:divsChild>
                </w:div>
                <w:div w:id="1693071898">
                  <w:marLeft w:val="0"/>
                  <w:marRight w:val="0"/>
                  <w:marTop w:val="60"/>
                  <w:marBottom w:val="0"/>
                  <w:divBdr>
                    <w:top w:val="none" w:sz="0" w:space="0" w:color="auto"/>
                    <w:left w:val="none" w:sz="0" w:space="0" w:color="auto"/>
                    <w:bottom w:val="none" w:sz="0" w:space="0" w:color="auto"/>
                    <w:right w:val="none" w:sz="0" w:space="0" w:color="auto"/>
                  </w:divBdr>
                  <w:divsChild>
                    <w:div w:id="356741407">
                      <w:marLeft w:val="0"/>
                      <w:marRight w:val="0"/>
                      <w:marTop w:val="0"/>
                      <w:marBottom w:val="0"/>
                      <w:divBdr>
                        <w:top w:val="none" w:sz="0" w:space="0" w:color="auto"/>
                        <w:left w:val="none" w:sz="0" w:space="0" w:color="auto"/>
                        <w:bottom w:val="none" w:sz="0" w:space="0" w:color="auto"/>
                        <w:right w:val="none" w:sz="0" w:space="0" w:color="auto"/>
                      </w:divBdr>
                      <w:divsChild>
                        <w:div w:id="949509787">
                          <w:marLeft w:val="0"/>
                          <w:marRight w:val="0"/>
                          <w:marTop w:val="0"/>
                          <w:marBottom w:val="0"/>
                          <w:divBdr>
                            <w:top w:val="none" w:sz="0" w:space="0" w:color="auto"/>
                            <w:left w:val="none" w:sz="0" w:space="0" w:color="auto"/>
                            <w:bottom w:val="none" w:sz="0" w:space="0" w:color="auto"/>
                            <w:right w:val="none" w:sz="0" w:space="0" w:color="auto"/>
                          </w:divBdr>
                          <w:divsChild>
                            <w:div w:id="1653363682">
                              <w:marLeft w:val="0"/>
                              <w:marRight w:val="0"/>
                              <w:marTop w:val="0"/>
                              <w:marBottom w:val="0"/>
                              <w:divBdr>
                                <w:top w:val="none" w:sz="0" w:space="0" w:color="auto"/>
                                <w:left w:val="none" w:sz="0" w:space="0" w:color="auto"/>
                                <w:bottom w:val="none" w:sz="0" w:space="0" w:color="auto"/>
                                <w:right w:val="none" w:sz="0" w:space="0" w:color="auto"/>
                              </w:divBdr>
                              <w:divsChild>
                                <w:div w:id="313024198">
                                  <w:marLeft w:val="0"/>
                                  <w:marRight w:val="60"/>
                                  <w:marTop w:val="0"/>
                                  <w:marBottom w:val="0"/>
                                  <w:divBdr>
                                    <w:top w:val="none" w:sz="0" w:space="0" w:color="auto"/>
                                    <w:left w:val="none" w:sz="0" w:space="0" w:color="auto"/>
                                    <w:bottom w:val="none" w:sz="0" w:space="0" w:color="auto"/>
                                    <w:right w:val="none" w:sz="0" w:space="0" w:color="auto"/>
                                  </w:divBdr>
                                </w:div>
                                <w:div w:id="1975212614">
                                  <w:marLeft w:val="0"/>
                                  <w:marRight w:val="60"/>
                                  <w:marTop w:val="0"/>
                                  <w:marBottom w:val="0"/>
                                  <w:divBdr>
                                    <w:top w:val="none" w:sz="0" w:space="0" w:color="auto"/>
                                    <w:left w:val="none" w:sz="0" w:space="0" w:color="auto"/>
                                    <w:bottom w:val="none" w:sz="0" w:space="0" w:color="auto"/>
                                    <w:right w:val="none" w:sz="0" w:space="0" w:color="auto"/>
                                  </w:divBdr>
                                  <w:divsChild>
                                    <w:div w:id="1073772278">
                                      <w:marLeft w:val="0"/>
                                      <w:marRight w:val="0"/>
                                      <w:marTop w:val="0"/>
                                      <w:marBottom w:val="0"/>
                                      <w:divBdr>
                                        <w:top w:val="none" w:sz="0" w:space="0" w:color="auto"/>
                                        <w:left w:val="none" w:sz="0" w:space="0" w:color="auto"/>
                                        <w:bottom w:val="none" w:sz="0" w:space="0" w:color="auto"/>
                                        <w:right w:val="none" w:sz="0" w:space="0" w:color="auto"/>
                                      </w:divBdr>
                                      <w:divsChild>
                                        <w:div w:id="4862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530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763658">
              <w:marLeft w:val="0"/>
              <w:marRight w:val="0"/>
              <w:marTop w:val="0"/>
              <w:marBottom w:val="180"/>
              <w:divBdr>
                <w:top w:val="none" w:sz="0" w:space="0" w:color="auto"/>
                <w:left w:val="none" w:sz="0" w:space="0" w:color="auto"/>
                <w:bottom w:val="none" w:sz="0" w:space="0" w:color="auto"/>
                <w:right w:val="none" w:sz="0" w:space="0" w:color="auto"/>
              </w:divBdr>
            </w:div>
            <w:div w:id="791629522">
              <w:marLeft w:val="0"/>
              <w:marRight w:val="0"/>
              <w:marTop w:val="0"/>
              <w:marBottom w:val="120"/>
              <w:divBdr>
                <w:top w:val="none" w:sz="0" w:space="0" w:color="auto"/>
                <w:left w:val="none" w:sz="0" w:space="0" w:color="auto"/>
                <w:bottom w:val="none" w:sz="0" w:space="0" w:color="auto"/>
                <w:right w:val="none" w:sz="0" w:space="0" w:color="auto"/>
              </w:divBdr>
            </w:div>
            <w:div w:id="862400682">
              <w:marLeft w:val="0"/>
              <w:marRight w:val="0"/>
              <w:marTop w:val="0"/>
              <w:marBottom w:val="0"/>
              <w:divBdr>
                <w:top w:val="none" w:sz="0" w:space="0" w:color="auto"/>
                <w:left w:val="none" w:sz="0" w:space="0" w:color="auto"/>
                <w:bottom w:val="none" w:sz="0" w:space="0" w:color="auto"/>
                <w:right w:val="none" w:sz="0" w:space="0" w:color="auto"/>
              </w:divBdr>
            </w:div>
            <w:div w:id="1045757972">
              <w:marLeft w:val="0"/>
              <w:marRight w:val="0"/>
              <w:marTop w:val="0"/>
              <w:marBottom w:val="0"/>
              <w:divBdr>
                <w:top w:val="none" w:sz="0" w:space="0" w:color="auto"/>
                <w:left w:val="none" w:sz="0" w:space="0" w:color="auto"/>
                <w:bottom w:val="none" w:sz="0" w:space="0" w:color="auto"/>
                <w:right w:val="none" w:sz="0" w:space="0" w:color="auto"/>
              </w:divBdr>
            </w:div>
            <w:div w:id="1412042224">
              <w:marLeft w:val="0"/>
              <w:marRight w:val="0"/>
              <w:marTop w:val="0"/>
              <w:marBottom w:val="48"/>
              <w:divBdr>
                <w:top w:val="none" w:sz="0" w:space="0" w:color="auto"/>
                <w:left w:val="none" w:sz="0" w:space="0" w:color="auto"/>
                <w:bottom w:val="none" w:sz="0" w:space="0" w:color="auto"/>
                <w:right w:val="none" w:sz="0" w:space="0" w:color="auto"/>
              </w:divBdr>
            </w:div>
            <w:div w:id="2091852143">
              <w:marLeft w:val="0"/>
              <w:marRight w:val="0"/>
              <w:marTop w:val="0"/>
              <w:marBottom w:val="0"/>
              <w:divBdr>
                <w:top w:val="none" w:sz="0" w:space="0" w:color="auto"/>
                <w:left w:val="none" w:sz="0" w:space="0" w:color="auto"/>
                <w:bottom w:val="none" w:sz="0" w:space="0" w:color="auto"/>
                <w:right w:val="none" w:sz="0" w:space="0" w:color="auto"/>
              </w:divBdr>
            </w:div>
          </w:divsChild>
        </w:div>
        <w:div w:id="805854817">
          <w:marLeft w:val="0"/>
          <w:marRight w:val="0"/>
          <w:marTop w:val="0"/>
          <w:marBottom w:val="48"/>
          <w:divBdr>
            <w:top w:val="none" w:sz="0" w:space="0" w:color="auto"/>
            <w:left w:val="none" w:sz="0" w:space="0" w:color="auto"/>
            <w:bottom w:val="none" w:sz="0" w:space="0" w:color="auto"/>
            <w:right w:val="none" w:sz="0" w:space="0" w:color="auto"/>
          </w:divBdr>
        </w:div>
        <w:div w:id="899902635">
          <w:marLeft w:val="0"/>
          <w:marRight w:val="0"/>
          <w:marTop w:val="0"/>
          <w:marBottom w:val="0"/>
          <w:divBdr>
            <w:top w:val="none" w:sz="0" w:space="0" w:color="auto"/>
            <w:left w:val="none" w:sz="0" w:space="0" w:color="auto"/>
            <w:bottom w:val="none" w:sz="0" w:space="0" w:color="auto"/>
            <w:right w:val="none" w:sz="0" w:space="0" w:color="auto"/>
          </w:divBdr>
        </w:div>
        <w:div w:id="983126644">
          <w:marLeft w:val="0"/>
          <w:marRight w:val="0"/>
          <w:marTop w:val="0"/>
          <w:marBottom w:val="120"/>
          <w:divBdr>
            <w:top w:val="none" w:sz="0" w:space="0" w:color="auto"/>
            <w:left w:val="none" w:sz="0" w:space="0" w:color="auto"/>
            <w:bottom w:val="none" w:sz="0" w:space="0" w:color="auto"/>
            <w:right w:val="none" w:sz="0" w:space="0" w:color="auto"/>
          </w:divBdr>
        </w:div>
        <w:div w:id="1319921821">
          <w:marLeft w:val="0"/>
          <w:marRight w:val="0"/>
          <w:marTop w:val="0"/>
          <w:marBottom w:val="0"/>
          <w:divBdr>
            <w:top w:val="none" w:sz="0" w:space="0" w:color="auto"/>
            <w:left w:val="none" w:sz="0" w:space="0" w:color="auto"/>
            <w:bottom w:val="none" w:sz="0" w:space="0" w:color="auto"/>
            <w:right w:val="none" w:sz="0" w:space="0" w:color="auto"/>
          </w:divBdr>
        </w:div>
        <w:div w:id="1370882371">
          <w:marLeft w:val="0"/>
          <w:marRight w:val="0"/>
          <w:marTop w:val="0"/>
          <w:marBottom w:val="0"/>
          <w:divBdr>
            <w:top w:val="none" w:sz="0" w:space="0" w:color="auto"/>
            <w:left w:val="none" w:sz="0" w:space="0" w:color="auto"/>
            <w:bottom w:val="none" w:sz="0" w:space="0" w:color="auto"/>
            <w:right w:val="none" w:sz="0" w:space="0" w:color="auto"/>
          </w:divBdr>
        </w:div>
        <w:div w:id="1479493962">
          <w:marLeft w:val="0"/>
          <w:marRight w:val="0"/>
          <w:marTop w:val="0"/>
          <w:marBottom w:val="0"/>
          <w:divBdr>
            <w:top w:val="none" w:sz="0" w:space="0" w:color="auto"/>
            <w:left w:val="none" w:sz="0" w:space="0" w:color="auto"/>
            <w:bottom w:val="none" w:sz="0" w:space="0" w:color="auto"/>
            <w:right w:val="none" w:sz="0" w:space="0" w:color="auto"/>
          </w:divBdr>
        </w:div>
        <w:div w:id="1640106228">
          <w:marLeft w:val="0"/>
          <w:marRight w:val="0"/>
          <w:marTop w:val="0"/>
          <w:marBottom w:val="0"/>
          <w:divBdr>
            <w:top w:val="none" w:sz="0" w:space="0" w:color="auto"/>
            <w:left w:val="none" w:sz="0" w:space="0" w:color="auto"/>
            <w:bottom w:val="none" w:sz="0" w:space="0" w:color="auto"/>
            <w:right w:val="none" w:sz="0" w:space="0" w:color="auto"/>
          </w:divBdr>
        </w:div>
        <w:div w:id="1658730625">
          <w:marLeft w:val="0"/>
          <w:marRight w:val="0"/>
          <w:marTop w:val="0"/>
          <w:marBottom w:val="0"/>
          <w:divBdr>
            <w:top w:val="none" w:sz="0" w:space="0" w:color="auto"/>
            <w:left w:val="none" w:sz="0" w:space="0" w:color="auto"/>
            <w:bottom w:val="none" w:sz="0" w:space="0" w:color="auto"/>
            <w:right w:val="none" w:sz="0" w:space="0" w:color="auto"/>
          </w:divBdr>
        </w:div>
        <w:div w:id="2100372798">
          <w:marLeft w:val="0"/>
          <w:marRight w:val="0"/>
          <w:marTop w:val="0"/>
          <w:marBottom w:val="0"/>
          <w:divBdr>
            <w:top w:val="none" w:sz="0" w:space="0" w:color="auto"/>
            <w:left w:val="none" w:sz="0" w:space="0" w:color="auto"/>
            <w:bottom w:val="none" w:sz="0" w:space="0" w:color="auto"/>
            <w:right w:val="none" w:sz="0" w:space="0" w:color="auto"/>
          </w:divBdr>
        </w:div>
        <w:div w:id="2112242465">
          <w:marLeft w:val="0"/>
          <w:marRight w:val="0"/>
          <w:marTop w:val="0"/>
          <w:marBottom w:val="0"/>
          <w:divBdr>
            <w:top w:val="none" w:sz="0" w:space="0" w:color="auto"/>
            <w:left w:val="none" w:sz="0" w:space="0" w:color="auto"/>
            <w:bottom w:val="none" w:sz="0" w:space="0" w:color="auto"/>
            <w:right w:val="none" w:sz="0" w:space="0" w:color="auto"/>
          </w:divBdr>
        </w:div>
        <w:div w:id="2142259147">
          <w:marLeft w:val="0"/>
          <w:marRight w:val="0"/>
          <w:marTop w:val="0"/>
          <w:marBottom w:val="0"/>
          <w:divBdr>
            <w:top w:val="none" w:sz="0" w:space="0" w:color="auto"/>
            <w:left w:val="none" w:sz="0" w:space="0" w:color="auto"/>
            <w:bottom w:val="none" w:sz="0" w:space="0" w:color="auto"/>
            <w:right w:val="none" w:sz="0" w:space="0" w:color="auto"/>
          </w:divBdr>
          <w:divsChild>
            <w:div w:id="169951366">
              <w:marLeft w:val="0"/>
              <w:marRight w:val="0"/>
              <w:marTop w:val="0"/>
              <w:marBottom w:val="480"/>
              <w:divBdr>
                <w:top w:val="none" w:sz="0" w:space="0" w:color="auto"/>
                <w:left w:val="none" w:sz="0" w:space="0" w:color="auto"/>
                <w:bottom w:val="none" w:sz="0" w:space="0" w:color="auto"/>
                <w:right w:val="none" w:sz="0" w:space="0" w:color="auto"/>
              </w:divBdr>
              <w:divsChild>
                <w:div w:id="522747775">
                  <w:marLeft w:val="0"/>
                  <w:marRight w:val="0"/>
                  <w:marTop w:val="0"/>
                  <w:marBottom w:val="120"/>
                  <w:divBdr>
                    <w:top w:val="none" w:sz="0" w:space="0" w:color="auto"/>
                    <w:left w:val="none" w:sz="0" w:space="0" w:color="auto"/>
                    <w:bottom w:val="none" w:sz="0" w:space="0" w:color="auto"/>
                    <w:right w:val="none" w:sz="0" w:space="0" w:color="auto"/>
                  </w:divBdr>
                  <w:divsChild>
                    <w:div w:id="1544902529">
                      <w:marLeft w:val="0"/>
                      <w:marRight w:val="0"/>
                      <w:marTop w:val="0"/>
                      <w:marBottom w:val="72"/>
                      <w:divBdr>
                        <w:top w:val="none" w:sz="0" w:space="0" w:color="auto"/>
                        <w:left w:val="none" w:sz="0" w:space="0" w:color="auto"/>
                        <w:bottom w:val="none" w:sz="0" w:space="0" w:color="auto"/>
                        <w:right w:val="none" w:sz="0" w:space="0" w:color="auto"/>
                      </w:divBdr>
                    </w:div>
                  </w:divsChild>
                </w:div>
                <w:div w:id="973408953">
                  <w:marLeft w:val="0"/>
                  <w:marRight w:val="0"/>
                  <w:marTop w:val="0"/>
                  <w:marBottom w:val="0"/>
                  <w:divBdr>
                    <w:top w:val="none" w:sz="0" w:space="0" w:color="auto"/>
                    <w:left w:val="none" w:sz="0" w:space="0" w:color="auto"/>
                    <w:bottom w:val="none" w:sz="0" w:space="0" w:color="auto"/>
                    <w:right w:val="none" w:sz="0" w:space="0" w:color="auto"/>
                  </w:divBdr>
                </w:div>
                <w:div w:id="1100878321">
                  <w:marLeft w:val="0"/>
                  <w:marRight w:val="0"/>
                  <w:marTop w:val="0"/>
                  <w:marBottom w:val="180"/>
                  <w:divBdr>
                    <w:top w:val="none" w:sz="0" w:space="0" w:color="auto"/>
                    <w:left w:val="none" w:sz="0" w:space="0" w:color="auto"/>
                    <w:bottom w:val="none" w:sz="0" w:space="0" w:color="auto"/>
                    <w:right w:val="none" w:sz="0" w:space="0" w:color="auto"/>
                  </w:divBdr>
                </w:div>
                <w:div w:id="1334795988">
                  <w:marLeft w:val="0"/>
                  <w:marRight w:val="0"/>
                  <w:marTop w:val="0"/>
                  <w:marBottom w:val="0"/>
                  <w:divBdr>
                    <w:top w:val="none" w:sz="0" w:space="0" w:color="auto"/>
                    <w:left w:val="none" w:sz="0" w:space="0" w:color="auto"/>
                    <w:bottom w:val="none" w:sz="0" w:space="0" w:color="auto"/>
                    <w:right w:val="none" w:sz="0" w:space="0" w:color="auto"/>
                  </w:divBdr>
                  <w:divsChild>
                    <w:div w:id="242489311">
                      <w:marLeft w:val="0"/>
                      <w:marRight w:val="0"/>
                      <w:marTop w:val="200"/>
                      <w:marBottom w:val="200"/>
                      <w:divBdr>
                        <w:top w:val="none" w:sz="0" w:space="0" w:color="auto"/>
                        <w:left w:val="none" w:sz="0" w:space="0" w:color="auto"/>
                        <w:bottom w:val="none" w:sz="0" w:space="0" w:color="auto"/>
                        <w:right w:val="none" w:sz="0" w:space="0" w:color="auto"/>
                      </w:divBdr>
                    </w:div>
                    <w:div w:id="732391115">
                      <w:marLeft w:val="0"/>
                      <w:marRight w:val="0"/>
                      <w:marTop w:val="200"/>
                      <w:marBottom w:val="200"/>
                      <w:divBdr>
                        <w:top w:val="none" w:sz="0" w:space="0" w:color="auto"/>
                        <w:left w:val="none" w:sz="0" w:space="0" w:color="auto"/>
                        <w:bottom w:val="none" w:sz="0" w:space="0" w:color="auto"/>
                        <w:right w:val="none" w:sz="0" w:space="0" w:color="auto"/>
                      </w:divBdr>
                    </w:div>
                    <w:div w:id="1338003372">
                      <w:marLeft w:val="0"/>
                      <w:marRight w:val="0"/>
                      <w:marTop w:val="0"/>
                      <w:marBottom w:val="0"/>
                      <w:divBdr>
                        <w:top w:val="none" w:sz="0" w:space="0" w:color="auto"/>
                        <w:left w:val="none" w:sz="0" w:space="0" w:color="auto"/>
                        <w:bottom w:val="none" w:sz="0" w:space="0" w:color="auto"/>
                        <w:right w:val="none" w:sz="0" w:space="0" w:color="auto"/>
                      </w:divBdr>
                      <w:divsChild>
                        <w:div w:id="563220600">
                          <w:marLeft w:val="240"/>
                          <w:marRight w:val="0"/>
                          <w:marTop w:val="0"/>
                          <w:marBottom w:val="0"/>
                          <w:divBdr>
                            <w:top w:val="none" w:sz="0" w:space="0" w:color="auto"/>
                            <w:left w:val="none" w:sz="0" w:space="0" w:color="auto"/>
                            <w:bottom w:val="none" w:sz="0" w:space="0" w:color="auto"/>
                            <w:right w:val="none" w:sz="0" w:space="0" w:color="auto"/>
                          </w:divBdr>
                          <w:divsChild>
                            <w:div w:id="1006254217">
                              <w:marLeft w:val="0"/>
                              <w:marRight w:val="0"/>
                              <w:marTop w:val="0"/>
                              <w:marBottom w:val="0"/>
                              <w:divBdr>
                                <w:top w:val="none" w:sz="0" w:space="0" w:color="auto"/>
                                <w:left w:val="none" w:sz="0" w:space="0" w:color="auto"/>
                                <w:bottom w:val="none" w:sz="0" w:space="0" w:color="auto"/>
                                <w:right w:val="none" w:sz="0" w:space="0" w:color="auto"/>
                              </w:divBdr>
                            </w:div>
                            <w:div w:id="1928032898">
                              <w:marLeft w:val="0"/>
                              <w:marRight w:val="0"/>
                              <w:marTop w:val="0"/>
                              <w:marBottom w:val="0"/>
                              <w:divBdr>
                                <w:top w:val="none" w:sz="0" w:space="0" w:color="auto"/>
                                <w:left w:val="none" w:sz="0" w:space="0" w:color="auto"/>
                                <w:bottom w:val="none" w:sz="0" w:space="0" w:color="auto"/>
                                <w:right w:val="none" w:sz="0" w:space="0" w:color="auto"/>
                              </w:divBdr>
                            </w:div>
                          </w:divsChild>
                        </w:div>
                        <w:div w:id="1948734228">
                          <w:marLeft w:val="0"/>
                          <w:marRight w:val="0"/>
                          <w:marTop w:val="0"/>
                          <w:marBottom w:val="0"/>
                          <w:divBdr>
                            <w:top w:val="none" w:sz="0" w:space="0" w:color="auto"/>
                            <w:left w:val="none" w:sz="0" w:space="0" w:color="auto"/>
                            <w:bottom w:val="none" w:sz="0" w:space="0" w:color="auto"/>
                            <w:right w:val="none" w:sz="0" w:space="0" w:color="auto"/>
                          </w:divBdr>
                          <w:divsChild>
                            <w:div w:id="1591235483">
                              <w:marLeft w:val="0"/>
                              <w:marRight w:val="0"/>
                              <w:marTop w:val="0"/>
                              <w:marBottom w:val="0"/>
                              <w:divBdr>
                                <w:top w:val="none" w:sz="0" w:space="0" w:color="auto"/>
                                <w:left w:val="none" w:sz="0" w:space="0" w:color="auto"/>
                                <w:bottom w:val="none" w:sz="0" w:space="0" w:color="auto"/>
                                <w:right w:val="none" w:sz="0" w:space="0" w:color="auto"/>
                              </w:divBdr>
                              <w:divsChild>
                                <w:div w:id="252671133">
                                  <w:marLeft w:val="0"/>
                                  <w:marRight w:val="0"/>
                                  <w:marTop w:val="0"/>
                                  <w:marBottom w:val="0"/>
                                  <w:divBdr>
                                    <w:top w:val="none" w:sz="0" w:space="0" w:color="auto"/>
                                    <w:left w:val="none" w:sz="0" w:space="0" w:color="auto"/>
                                    <w:bottom w:val="none" w:sz="0" w:space="0" w:color="auto"/>
                                    <w:right w:val="none" w:sz="0" w:space="0" w:color="auto"/>
                                  </w:divBdr>
                                </w:div>
                                <w:div w:id="4529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14809">
                  <w:marLeft w:val="0"/>
                  <w:marRight w:val="0"/>
                  <w:marTop w:val="0"/>
                  <w:marBottom w:val="0"/>
                  <w:divBdr>
                    <w:top w:val="none" w:sz="0" w:space="0" w:color="auto"/>
                    <w:left w:val="none" w:sz="0" w:space="0" w:color="auto"/>
                    <w:bottom w:val="none" w:sz="0" w:space="0" w:color="auto"/>
                    <w:right w:val="none" w:sz="0" w:space="0" w:color="auto"/>
                  </w:divBdr>
                </w:div>
                <w:div w:id="1617903206">
                  <w:marLeft w:val="0"/>
                  <w:marRight w:val="0"/>
                  <w:marTop w:val="0"/>
                  <w:marBottom w:val="48"/>
                  <w:divBdr>
                    <w:top w:val="none" w:sz="0" w:space="0" w:color="auto"/>
                    <w:left w:val="none" w:sz="0" w:space="0" w:color="auto"/>
                    <w:bottom w:val="none" w:sz="0" w:space="0" w:color="auto"/>
                    <w:right w:val="none" w:sz="0" w:space="0" w:color="auto"/>
                  </w:divBdr>
                </w:div>
                <w:div w:id="1694265412">
                  <w:marLeft w:val="0"/>
                  <w:marRight w:val="0"/>
                  <w:marTop w:val="0"/>
                  <w:marBottom w:val="0"/>
                  <w:divBdr>
                    <w:top w:val="none" w:sz="0" w:space="0" w:color="auto"/>
                    <w:left w:val="none" w:sz="0" w:space="0" w:color="auto"/>
                    <w:bottom w:val="none" w:sz="0" w:space="0" w:color="auto"/>
                    <w:right w:val="none" w:sz="0" w:space="0" w:color="auto"/>
                  </w:divBdr>
                </w:div>
                <w:div w:id="1760440098">
                  <w:marLeft w:val="0"/>
                  <w:marRight w:val="0"/>
                  <w:marTop w:val="0"/>
                  <w:marBottom w:val="120"/>
                  <w:divBdr>
                    <w:top w:val="none" w:sz="0" w:space="0" w:color="auto"/>
                    <w:left w:val="none" w:sz="0" w:space="0" w:color="auto"/>
                    <w:bottom w:val="none" w:sz="0" w:space="0" w:color="auto"/>
                    <w:right w:val="none" w:sz="0" w:space="0" w:color="auto"/>
                  </w:divBdr>
                </w:div>
              </w:divsChild>
            </w:div>
            <w:div w:id="750584204">
              <w:marLeft w:val="0"/>
              <w:marRight w:val="0"/>
              <w:marTop w:val="60"/>
              <w:marBottom w:val="0"/>
              <w:divBdr>
                <w:top w:val="none" w:sz="0" w:space="0" w:color="auto"/>
                <w:left w:val="none" w:sz="0" w:space="0" w:color="auto"/>
                <w:bottom w:val="none" w:sz="0" w:space="0" w:color="auto"/>
                <w:right w:val="none" w:sz="0" w:space="0" w:color="auto"/>
              </w:divBdr>
              <w:divsChild>
                <w:div w:id="35354143">
                  <w:marLeft w:val="0"/>
                  <w:marRight w:val="0"/>
                  <w:marTop w:val="0"/>
                  <w:marBottom w:val="0"/>
                  <w:divBdr>
                    <w:top w:val="none" w:sz="0" w:space="0" w:color="auto"/>
                    <w:left w:val="none" w:sz="0" w:space="0" w:color="auto"/>
                    <w:bottom w:val="none" w:sz="0" w:space="0" w:color="auto"/>
                    <w:right w:val="none" w:sz="0" w:space="0" w:color="auto"/>
                  </w:divBdr>
                  <w:divsChild>
                    <w:div w:id="1624651643">
                      <w:marLeft w:val="0"/>
                      <w:marRight w:val="0"/>
                      <w:marTop w:val="0"/>
                      <w:marBottom w:val="0"/>
                      <w:divBdr>
                        <w:top w:val="none" w:sz="0" w:space="0" w:color="auto"/>
                        <w:left w:val="none" w:sz="0" w:space="0" w:color="auto"/>
                        <w:bottom w:val="none" w:sz="0" w:space="0" w:color="auto"/>
                        <w:right w:val="none" w:sz="0" w:space="0" w:color="auto"/>
                      </w:divBdr>
                      <w:divsChild>
                        <w:div w:id="1769693250">
                          <w:marLeft w:val="0"/>
                          <w:marRight w:val="0"/>
                          <w:marTop w:val="0"/>
                          <w:marBottom w:val="0"/>
                          <w:divBdr>
                            <w:top w:val="none" w:sz="0" w:space="0" w:color="auto"/>
                            <w:left w:val="none" w:sz="0" w:space="0" w:color="auto"/>
                            <w:bottom w:val="none" w:sz="0" w:space="0" w:color="auto"/>
                            <w:right w:val="none" w:sz="0" w:space="0" w:color="auto"/>
                          </w:divBdr>
                          <w:divsChild>
                            <w:div w:id="118303555">
                              <w:marLeft w:val="0"/>
                              <w:marRight w:val="60"/>
                              <w:marTop w:val="0"/>
                              <w:marBottom w:val="0"/>
                              <w:divBdr>
                                <w:top w:val="none" w:sz="0" w:space="0" w:color="auto"/>
                                <w:left w:val="none" w:sz="0" w:space="0" w:color="auto"/>
                                <w:bottom w:val="none" w:sz="0" w:space="0" w:color="auto"/>
                                <w:right w:val="none" w:sz="0" w:space="0" w:color="auto"/>
                              </w:divBdr>
                            </w:div>
                            <w:div w:id="1105609617">
                              <w:marLeft w:val="0"/>
                              <w:marRight w:val="60"/>
                              <w:marTop w:val="0"/>
                              <w:marBottom w:val="0"/>
                              <w:divBdr>
                                <w:top w:val="none" w:sz="0" w:space="0" w:color="auto"/>
                                <w:left w:val="none" w:sz="0" w:space="0" w:color="auto"/>
                                <w:bottom w:val="none" w:sz="0" w:space="0" w:color="auto"/>
                                <w:right w:val="none" w:sz="0" w:space="0" w:color="auto"/>
                              </w:divBdr>
                            </w:div>
                            <w:div w:id="1110779232">
                              <w:marLeft w:val="0"/>
                              <w:marRight w:val="60"/>
                              <w:marTop w:val="0"/>
                              <w:marBottom w:val="0"/>
                              <w:divBdr>
                                <w:top w:val="none" w:sz="0" w:space="0" w:color="auto"/>
                                <w:left w:val="none" w:sz="0" w:space="0" w:color="auto"/>
                                <w:bottom w:val="none" w:sz="0" w:space="0" w:color="auto"/>
                                <w:right w:val="none" w:sz="0" w:space="0" w:color="auto"/>
                              </w:divBdr>
                              <w:divsChild>
                                <w:div w:id="934896652">
                                  <w:marLeft w:val="0"/>
                                  <w:marRight w:val="0"/>
                                  <w:marTop w:val="0"/>
                                  <w:marBottom w:val="0"/>
                                  <w:divBdr>
                                    <w:top w:val="none" w:sz="0" w:space="0" w:color="auto"/>
                                    <w:left w:val="none" w:sz="0" w:space="0" w:color="auto"/>
                                    <w:bottom w:val="none" w:sz="0" w:space="0" w:color="auto"/>
                                    <w:right w:val="none" w:sz="0" w:space="0" w:color="auto"/>
                                  </w:divBdr>
                                  <w:divsChild>
                                    <w:div w:id="4546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534490">
              <w:marLeft w:val="0"/>
              <w:marRight w:val="60"/>
              <w:marTop w:val="120"/>
              <w:marBottom w:val="240"/>
              <w:divBdr>
                <w:top w:val="none" w:sz="0" w:space="0" w:color="auto"/>
                <w:left w:val="none" w:sz="0" w:space="0" w:color="auto"/>
                <w:bottom w:val="none" w:sz="0" w:space="0" w:color="auto"/>
                <w:right w:val="none" w:sz="0" w:space="0" w:color="auto"/>
              </w:divBdr>
            </w:div>
          </w:divsChild>
        </w:div>
      </w:divsChild>
    </w:div>
    <w:div w:id="1488012605">
      <w:bodyDiv w:val="1"/>
      <w:marLeft w:val="0"/>
      <w:marRight w:val="0"/>
      <w:marTop w:val="0"/>
      <w:marBottom w:val="0"/>
      <w:divBdr>
        <w:top w:val="none" w:sz="0" w:space="0" w:color="auto"/>
        <w:left w:val="none" w:sz="0" w:space="0" w:color="auto"/>
        <w:bottom w:val="none" w:sz="0" w:space="0" w:color="auto"/>
        <w:right w:val="none" w:sz="0" w:space="0" w:color="auto"/>
      </w:divBdr>
    </w:div>
    <w:div w:id="1488328027">
      <w:bodyDiv w:val="1"/>
      <w:marLeft w:val="0"/>
      <w:marRight w:val="0"/>
      <w:marTop w:val="0"/>
      <w:marBottom w:val="0"/>
      <w:divBdr>
        <w:top w:val="none" w:sz="0" w:space="0" w:color="auto"/>
        <w:left w:val="none" w:sz="0" w:space="0" w:color="auto"/>
        <w:bottom w:val="none" w:sz="0" w:space="0" w:color="auto"/>
        <w:right w:val="none" w:sz="0" w:space="0" w:color="auto"/>
      </w:divBdr>
    </w:div>
    <w:div w:id="1499464164">
      <w:bodyDiv w:val="1"/>
      <w:marLeft w:val="0"/>
      <w:marRight w:val="0"/>
      <w:marTop w:val="0"/>
      <w:marBottom w:val="0"/>
      <w:divBdr>
        <w:top w:val="none" w:sz="0" w:space="0" w:color="auto"/>
        <w:left w:val="none" w:sz="0" w:space="0" w:color="auto"/>
        <w:bottom w:val="none" w:sz="0" w:space="0" w:color="auto"/>
        <w:right w:val="none" w:sz="0" w:space="0" w:color="auto"/>
      </w:divBdr>
    </w:div>
    <w:div w:id="1500273831">
      <w:bodyDiv w:val="1"/>
      <w:marLeft w:val="0"/>
      <w:marRight w:val="0"/>
      <w:marTop w:val="0"/>
      <w:marBottom w:val="0"/>
      <w:divBdr>
        <w:top w:val="none" w:sz="0" w:space="0" w:color="auto"/>
        <w:left w:val="none" w:sz="0" w:space="0" w:color="auto"/>
        <w:bottom w:val="none" w:sz="0" w:space="0" w:color="auto"/>
        <w:right w:val="none" w:sz="0" w:space="0" w:color="auto"/>
      </w:divBdr>
    </w:div>
    <w:div w:id="1501506660">
      <w:bodyDiv w:val="1"/>
      <w:marLeft w:val="0"/>
      <w:marRight w:val="0"/>
      <w:marTop w:val="0"/>
      <w:marBottom w:val="0"/>
      <w:divBdr>
        <w:top w:val="none" w:sz="0" w:space="0" w:color="auto"/>
        <w:left w:val="none" w:sz="0" w:space="0" w:color="auto"/>
        <w:bottom w:val="none" w:sz="0" w:space="0" w:color="auto"/>
        <w:right w:val="none" w:sz="0" w:space="0" w:color="auto"/>
      </w:divBdr>
    </w:div>
    <w:div w:id="1502502987">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7042584">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3977056">
      <w:bodyDiv w:val="1"/>
      <w:marLeft w:val="0"/>
      <w:marRight w:val="0"/>
      <w:marTop w:val="0"/>
      <w:marBottom w:val="0"/>
      <w:divBdr>
        <w:top w:val="none" w:sz="0" w:space="0" w:color="auto"/>
        <w:left w:val="none" w:sz="0" w:space="0" w:color="auto"/>
        <w:bottom w:val="none" w:sz="0" w:space="0" w:color="auto"/>
        <w:right w:val="none" w:sz="0" w:space="0" w:color="auto"/>
      </w:divBdr>
    </w:div>
    <w:div w:id="1525361270">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29752310">
      <w:bodyDiv w:val="1"/>
      <w:marLeft w:val="0"/>
      <w:marRight w:val="0"/>
      <w:marTop w:val="0"/>
      <w:marBottom w:val="0"/>
      <w:divBdr>
        <w:top w:val="none" w:sz="0" w:space="0" w:color="auto"/>
        <w:left w:val="none" w:sz="0" w:space="0" w:color="auto"/>
        <w:bottom w:val="none" w:sz="0" w:space="0" w:color="auto"/>
        <w:right w:val="none" w:sz="0" w:space="0" w:color="auto"/>
      </w:divBdr>
    </w:div>
    <w:div w:id="1532568624">
      <w:bodyDiv w:val="1"/>
      <w:marLeft w:val="0"/>
      <w:marRight w:val="0"/>
      <w:marTop w:val="0"/>
      <w:marBottom w:val="0"/>
      <w:divBdr>
        <w:top w:val="none" w:sz="0" w:space="0" w:color="auto"/>
        <w:left w:val="none" w:sz="0" w:space="0" w:color="auto"/>
        <w:bottom w:val="none" w:sz="0" w:space="0" w:color="auto"/>
        <w:right w:val="none" w:sz="0" w:space="0" w:color="auto"/>
      </w:divBdr>
    </w:div>
    <w:div w:id="1534656831">
      <w:bodyDiv w:val="1"/>
      <w:marLeft w:val="0"/>
      <w:marRight w:val="0"/>
      <w:marTop w:val="0"/>
      <w:marBottom w:val="0"/>
      <w:divBdr>
        <w:top w:val="none" w:sz="0" w:space="0" w:color="auto"/>
        <w:left w:val="none" w:sz="0" w:space="0" w:color="auto"/>
        <w:bottom w:val="none" w:sz="0" w:space="0" w:color="auto"/>
        <w:right w:val="none" w:sz="0" w:space="0" w:color="auto"/>
      </w:divBdr>
    </w:div>
    <w:div w:id="1550148873">
      <w:bodyDiv w:val="1"/>
      <w:marLeft w:val="0"/>
      <w:marRight w:val="0"/>
      <w:marTop w:val="0"/>
      <w:marBottom w:val="0"/>
      <w:divBdr>
        <w:top w:val="none" w:sz="0" w:space="0" w:color="auto"/>
        <w:left w:val="none" w:sz="0" w:space="0" w:color="auto"/>
        <w:bottom w:val="none" w:sz="0" w:space="0" w:color="auto"/>
        <w:right w:val="none" w:sz="0" w:space="0" w:color="auto"/>
      </w:divBdr>
    </w:div>
    <w:div w:id="1550679008">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7183056">
      <w:bodyDiv w:val="1"/>
      <w:marLeft w:val="0"/>
      <w:marRight w:val="0"/>
      <w:marTop w:val="0"/>
      <w:marBottom w:val="0"/>
      <w:divBdr>
        <w:top w:val="none" w:sz="0" w:space="0" w:color="auto"/>
        <w:left w:val="none" w:sz="0" w:space="0" w:color="auto"/>
        <w:bottom w:val="none" w:sz="0" w:space="0" w:color="auto"/>
        <w:right w:val="none" w:sz="0" w:space="0" w:color="auto"/>
      </w:divBdr>
    </w:div>
    <w:div w:id="1577789624">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059626">
      <w:bodyDiv w:val="1"/>
      <w:marLeft w:val="0"/>
      <w:marRight w:val="0"/>
      <w:marTop w:val="0"/>
      <w:marBottom w:val="0"/>
      <w:divBdr>
        <w:top w:val="none" w:sz="0" w:space="0" w:color="auto"/>
        <w:left w:val="none" w:sz="0" w:space="0" w:color="auto"/>
        <w:bottom w:val="none" w:sz="0" w:space="0" w:color="auto"/>
        <w:right w:val="none" w:sz="0" w:space="0" w:color="auto"/>
      </w:divBdr>
    </w:div>
    <w:div w:id="1582639679">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6741179">
      <w:bodyDiv w:val="1"/>
      <w:marLeft w:val="0"/>
      <w:marRight w:val="0"/>
      <w:marTop w:val="0"/>
      <w:marBottom w:val="0"/>
      <w:divBdr>
        <w:top w:val="none" w:sz="0" w:space="0" w:color="auto"/>
        <w:left w:val="none" w:sz="0" w:space="0" w:color="auto"/>
        <w:bottom w:val="none" w:sz="0" w:space="0" w:color="auto"/>
        <w:right w:val="none" w:sz="0" w:space="0" w:color="auto"/>
      </w:divBdr>
    </w:div>
    <w:div w:id="1596816815">
      <w:bodyDiv w:val="1"/>
      <w:marLeft w:val="0"/>
      <w:marRight w:val="0"/>
      <w:marTop w:val="0"/>
      <w:marBottom w:val="0"/>
      <w:divBdr>
        <w:top w:val="none" w:sz="0" w:space="0" w:color="auto"/>
        <w:left w:val="none" w:sz="0" w:space="0" w:color="auto"/>
        <w:bottom w:val="none" w:sz="0" w:space="0" w:color="auto"/>
        <w:right w:val="none" w:sz="0" w:space="0" w:color="auto"/>
      </w:divBdr>
    </w:div>
    <w:div w:id="1596860663">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1989980">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16860327">
      <w:bodyDiv w:val="1"/>
      <w:marLeft w:val="0"/>
      <w:marRight w:val="0"/>
      <w:marTop w:val="0"/>
      <w:marBottom w:val="0"/>
      <w:divBdr>
        <w:top w:val="none" w:sz="0" w:space="0" w:color="auto"/>
        <w:left w:val="none" w:sz="0" w:space="0" w:color="auto"/>
        <w:bottom w:val="none" w:sz="0" w:space="0" w:color="auto"/>
        <w:right w:val="none" w:sz="0" w:space="0" w:color="auto"/>
      </w:divBdr>
    </w:div>
    <w:div w:id="1625228385">
      <w:bodyDiv w:val="1"/>
      <w:marLeft w:val="0"/>
      <w:marRight w:val="0"/>
      <w:marTop w:val="0"/>
      <w:marBottom w:val="0"/>
      <w:divBdr>
        <w:top w:val="none" w:sz="0" w:space="0" w:color="auto"/>
        <w:left w:val="none" w:sz="0" w:space="0" w:color="auto"/>
        <w:bottom w:val="none" w:sz="0" w:space="0" w:color="auto"/>
        <w:right w:val="none" w:sz="0" w:space="0" w:color="auto"/>
      </w:divBdr>
    </w:div>
    <w:div w:id="1626812390">
      <w:bodyDiv w:val="1"/>
      <w:marLeft w:val="0"/>
      <w:marRight w:val="0"/>
      <w:marTop w:val="0"/>
      <w:marBottom w:val="0"/>
      <w:divBdr>
        <w:top w:val="none" w:sz="0" w:space="0" w:color="auto"/>
        <w:left w:val="none" w:sz="0" w:space="0" w:color="auto"/>
        <w:bottom w:val="none" w:sz="0" w:space="0" w:color="auto"/>
        <w:right w:val="none" w:sz="0" w:space="0" w:color="auto"/>
      </w:divBdr>
      <w:divsChild>
        <w:div w:id="1055197607">
          <w:marLeft w:val="0"/>
          <w:marRight w:val="0"/>
          <w:marTop w:val="0"/>
          <w:marBottom w:val="0"/>
          <w:divBdr>
            <w:top w:val="none" w:sz="0" w:space="0" w:color="auto"/>
            <w:left w:val="none" w:sz="0" w:space="0" w:color="auto"/>
            <w:bottom w:val="none" w:sz="0" w:space="0" w:color="auto"/>
            <w:right w:val="none" w:sz="0" w:space="0" w:color="auto"/>
          </w:divBdr>
          <w:divsChild>
            <w:div w:id="1415735775">
              <w:marLeft w:val="0"/>
              <w:marRight w:val="0"/>
              <w:marTop w:val="0"/>
              <w:marBottom w:val="0"/>
              <w:divBdr>
                <w:top w:val="none" w:sz="0" w:space="0" w:color="auto"/>
                <w:left w:val="none" w:sz="0" w:space="0" w:color="auto"/>
                <w:bottom w:val="none" w:sz="0" w:space="0" w:color="auto"/>
                <w:right w:val="none" w:sz="0" w:space="0" w:color="auto"/>
              </w:divBdr>
            </w:div>
          </w:divsChild>
        </w:div>
        <w:div w:id="1357387964">
          <w:marLeft w:val="0"/>
          <w:marRight w:val="0"/>
          <w:marTop w:val="0"/>
          <w:marBottom w:val="0"/>
          <w:divBdr>
            <w:top w:val="none" w:sz="0" w:space="0" w:color="auto"/>
            <w:left w:val="none" w:sz="0" w:space="0" w:color="auto"/>
            <w:bottom w:val="none" w:sz="0" w:space="0" w:color="auto"/>
            <w:right w:val="none" w:sz="0" w:space="0" w:color="auto"/>
          </w:divBdr>
        </w:div>
      </w:divsChild>
    </w:div>
    <w:div w:id="1641959752">
      <w:bodyDiv w:val="1"/>
      <w:marLeft w:val="0"/>
      <w:marRight w:val="0"/>
      <w:marTop w:val="0"/>
      <w:marBottom w:val="0"/>
      <w:divBdr>
        <w:top w:val="none" w:sz="0" w:space="0" w:color="auto"/>
        <w:left w:val="none" w:sz="0" w:space="0" w:color="auto"/>
        <w:bottom w:val="none" w:sz="0" w:space="0" w:color="auto"/>
        <w:right w:val="none" w:sz="0" w:space="0" w:color="auto"/>
      </w:divBdr>
    </w:div>
    <w:div w:id="1644892914">
      <w:bodyDiv w:val="1"/>
      <w:marLeft w:val="0"/>
      <w:marRight w:val="0"/>
      <w:marTop w:val="0"/>
      <w:marBottom w:val="0"/>
      <w:divBdr>
        <w:top w:val="none" w:sz="0" w:space="0" w:color="auto"/>
        <w:left w:val="none" w:sz="0" w:space="0" w:color="auto"/>
        <w:bottom w:val="none" w:sz="0" w:space="0" w:color="auto"/>
        <w:right w:val="none" w:sz="0" w:space="0" w:color="auto"/>
      </w:divBdr>
    </w:div>
    <w:div w:id="1645432025">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72488500">
      <w:bodyDiv w:val="1"/>
      <w:marLeft w:val="0"/>
      <w:marRight w:val="0"/>
      <w:marTop w:val="0"/>
      <w:marBottom w:val="0"/>
      <w:divBdr>
        <w:top w:val="none" w:sz="0" w:space="0" w:color="auto"/>
        <w:left w:val="none" w:sz="0" w:space="0" w:color="auto"/>
        <w:bottom w:val="none" w:sz="0" w:space="0" w:color="auto"/>
        <w:right w:val="none" w:sz="0" w:space="0" w:color="auto"/>
      </w:divBdr>
    </w:div>
    <w:div w:id="1682391807">
      <w:bodyDiv w:val="1"/>
      <w:marLeft w:val="0"/>
      <w:marRight w:val="0"/>
      <w:marTop w:val="0"/>
      <w:marBottom w:val="0"/>
      <w:divBdr>
        <w:top w:val="none" w:sz="0" w:space="0" w:color="auto"/>
        <w:left w:val="none" w:sz="0" w:space="0" w:color="auto"/>
        <w:bottom w:val="none" w:sz="0" w:space="0" w:color="auto"/>
        <w:right w:val="none" w:sz="0" w:space="0" w:color="auto"/>
      </w:divBdr>
    </w:div>
    <w:div w:id="1692687344">
      <w:bodyDiv w:val="1"/>
      <w:marLeft w:val="0"/>
      <w:marRight w:val="0"/>
      <w:marTop w:val="0"/>
      <w:marBottom w:val="0"/>
      <w:divBdr>
        <w:top w:val="none" w:sz="0" w:space="0" w:color="auto"/>
        <w:left w:val="none" w:sz="0" w:space="0" w:color="auto"/>
        <w:bottom w:val="none" w:sz="0" w:space="0" w:color="auto"/>
        <w:right w:val="none" w:sz="0" w:space="0" w:color="auto"/>
      </w:divBdr>
    </w:div>
    <w:div w:id="169287173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12460632">
      <w:bodyDiv w:val="1"/>
      <w:marLeft w:val="0"/>
      <w:marRight w:val="0"/>
      <w:marTop w:val="0"/>
      <w:marBottom w:val="0"/>
      <w:divBdr>
        <w:top w:val="none" w:sz="0" w:space="0" w:color="auto"/>
        <w:left w:val="none" w:sz="0" w:space="0" w:color="auto"/>
        <w:bottom w:val="none" w:sz="0" w:space="0" w:color="auto"/>
        <w:right w:val="none" w:sz="0" w:space="0" w:color="auto"/>
      </w:divBdr>
    </w:div>
    <w:div w:id="1729260798">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53427490">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66267217">
      <w:bodyDiv w:val="1"/>
      <w:marLeft w:val="0"/>
      <w:marRight w:val="0"/>
      <w:marTop w:val="0"/>
      <w:marBottom w:val="0"/>
      <w:divBdr>
        <w:top w:val="none" w:sz="0" w:space="0" w:color="auto"/>
        <w:left w:val="none" w:sz="0" w:space="0" w:color="auto"/>
        <w:bottom w:val="none" w:sz="0" w:space="0" w:color="auto"/>
        <w:right w:val="none" w:sz="0" w:space="0" w:color="auto"/>
      </w:divBdr>
    </w:div>
    <w:div w:id="1777404364">
      <w:bodyDiv w:val="1"/>
      <w:marLeft w:val="0"/>
      <w:marRight w:val="0"/>
      <w:marTop w:val="0"/>
      <w:marBottom w:val="0"/>
      <w:divBdr>
        <w:top w:val="none" w:sz="0" w:space="0" w:color="auto"/>
        <w:left w:val="none" w:sz="0" w:space="0" w:color="auto"/>
        <w:bottom w:val="none" w:sz="0" w:space="0" w:color="auto"/>
        <w:right w:val="none" w:sz="0" w:space="0" w:color="auto"/>
      </w:divBdr>
    </w:div>
    <w:div w:id="1782724460">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14785072">
      <w:bodyDiv w:val="1"/>
      <w:marLeft w:val="0"/>
      <w:marRight w:val="0"/>
      <w:marTop w:val="0"/>
      <w:marBottom w:val="0"/>
      <w:divBdr>
        <w:top w:val="none" w:sz="0" w:space="0" w:color="auto"/>
        <w:left w:val="none" w:sz="0" w:space="0" w:color="auto"/>
        <w:bottom w:val="none" w:sz="0" w:space="0" w:color="auto"/>
        <w:right w:val="none" w:sz="0" w:space="0" w:color="auto"/>
      </w:divBdr>
    </w:div>
    <w:div w:id="1822693934">
      <w:bodyDiv w:val="1"/>
      <w:marLeft w:val="0"/>
      <w:marRight w:val="0"/>
      <w:marTop w:val="0"/>
      <w:marBottom w:val="0"/>
      <w:divBdr>
        <w:top w:val="none" w:sz="0" w:space="0" w:color="auto"/>
        <w:left w:val="none" w:sz="0" w:space="0" w:color="auto"/>
        <w:bottom w:val="none" w:sz="0" w:space="0" w:color="auto"/>
        <w:right w:val="none" w:sz="0" w:space="0" w:color="auto"/>
      </w:divBdr>
    </w:div>
    <w:div w:id="1827428922">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37498772">
      <w:bodyDiv w:val="1"/>
      <w:marLeft w:val="0"/>
      <w:marRight w:val="0"/>
      <w:marTop w:val="0"/>
      <w:marBottom w:val="0"/>
      <w:divBdr>
        <w:top w:val="none" w:sz="0" w:space="0" w:color="auto"/>
        <w:left w:val="none" w:sz="0" w:space="0" w:color="auto"/>
        <w:bottom w:val="none" w:sz="0" w:space="0" w:color="auto"/>
        <w:right w:val="none" w:sz="0" w:space="0" w:color="auto"/>
      </w:divBdr>
    </w:div>
    <w:div w:id="1843815479">
      <w:bodyDiv w:val="1"/>
      <w:marLeft w:val="0"/>
      <w:marRight w:val="0"/>
      <w:marTop w:val="0"/>
      <w:marBottom w:val="0"/>
      <w:divBdr>
        <w:top w:val="none" w:sz="0" w:space="0" w:color="auto"/>
        <w:left w:val="none" w:sz="0" w:space="0" w:color="auto"/>
        <w:bottom w:val="none" w:sz="0" w:space="0" w:color="auto"/>
        <w:right w:val="none" w:sz="0" w:space="0" w:color="auto"/>
      </w:divBdr>
    </w:div>
    <w:div w:id="1851139878">
      <w:bodyDiv w:val="1"/>
      <w:marLeft w:val="0"/>
      <w:marRight w:val="0"/>
      <w:marTop w:val="0"/>
      <w:marBottom w:val="0"/>
      <w:divBdr>
        <w:top w:val="none" w:sz="0" w:space="0" w:color="auto"/>
        <w:left w:val="none" w:sz="0" w:space="0" w:color="auto"/>
        <w:bottom w:val="none" w:sz="0" w:space="0" w:color="auto"/>
        <w:right w:val="none" w:sz="0" w:space="0" w:color="auto"/>
      </w:divBdr>
    </w:div>
    <w:div w:id="1851677646">
      <w:bodyDiv w:val="1"/>
      <w:marLeft w:val="0"/>
      <w:marRight w:val="0"/>
      <w:marTop w:val="0"/>
      <w:marBottom w:val="0"/>
      <w:divBdr>
        <w:top w:val="none" w:sz="0" w:space="0" w:color="auto"/>
        <w:left w:val="none" w:sz="0" w:space="0" w:color="auto"/>
        <w:bottom w:val="none" w:sz="0" w:space="0" w:color="auto"/>
        <w:right w:val="none" w:sz="0" w:space="0" w:color="auto"/>
      </w:divBdr>
    </w:div>
    <w:div w:id="1851992116">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70483725">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0529112">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5606187">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08805505">
      <w:bodyDiv w:val="1"/>
      <w:marLeft w:val="0"/>
      <w:marRight w:val="0"/>
      <w:marTop w:val="0"/>
      <w:marBottom w:val="0"/>
      <w:divBdr>
        <w:top w:val="none" w:sz="0" w:space="0" w:color="auto"/>
        <w:left w:val="none" w:sz="0" w:space="0" w:color="auto"/>
        <w:bottom w:val="none" w:sz="0" w:space="0" w:color="auto"/>
        <w:right w:val="none" w:sz="0" w:space="0" w:color="auto"/>
      </w:divBdr>
    </w:div>
    <w:div w:id="1909268019">
      <w:bodyDiv w:val="1"/>
      <w:marLeft w:val="0"/>
      <w:marRight w:val="0"/>
      <w:marTop w:val="0"/>
      <w:marBottom w:val="0"/>
      <w:divBdr>
        <w:top w:val="none" w:sz="0" w:space="0" w:color="auto"/>
        <w:left w:val="none" w:sz="0" w:space="0" w:color="auto"/>
        <w:bottom w:val="none" w:sz="0" w:space="0" w:color="auto"/>
        <w:right w:val="none" w:sz="0" w:space="0" w:color="auto"/>
      </w:divBdr>
    </w:div>
    <w:div w:id="1912420723">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5477683">
      <w:bodyDiv w:val="1"/>
      <w:marLeft w:val="0"/>
      <w:marRight w:val="0"/>
      <w:marTop w:val="0"/>
      <w:marBottom w:val="0"/>
      <w:divBdr>
        <w:top w:val="none" w:sz="0" w:space="0" w:color="auto"/>
        <w:left w:val="none" w:sz="0" w:space="0" w:color="auto"/>
        <w:bottom w:val="none" w:sz="0" w:space="0" w:color="auto"/>
        <w:right w:val="none" w:sz="0" w:space="0" w:color="auto"/>
      </w:divBdr>
    </w:div>
    <w:div w:id="1937900117">
      <w:bodyDiv w:val="1"/>
      <w:marLeft w:val="0"/>
      <w:marRight w:val="0"/>
      <w:marTop w:val="0"/>
      <w:marBottom w:val="0"/>
      <w:divBdr>
        <w:top w:val="none" w:sz="0" w:space="0" w:color="auto"/>
        <w:left w:val="none" w:sz="0" w:space="0" w:color="auto"/>
        <w:bottom w:val="none" w:sz="0" w:space="0" w:color="auto"/>
        <w:right w:val="none" w:sz="0" w:space="0" w:color="auto"/>
      </w:divBdr>
    </w:div>
    <w:div w:id="1943149950">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226106">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2052751">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1973516954">
      <w:bodyDiv w:val="1"/>
      <w:marLeft w:val="0"/>
      <w:marRight w:val="0"/>
      <w:marTop w:val="0"/>
      <w:marBottom w:val="0"/>
      <w:divBdr>
        <w:top w:val="none" w:sz="0" w:space="0" w:color="auto"/>
        <w:left w:val="none" w:sz="0" w:space="0" w:color="auto"/>
        <w:bottom w:val="none" w:sz="0" w:space="0" w:color="auto"/>
        <w:right w:val="none" w:sz="0" w:space="0" w:color="auto"/>
      </w:divBdr>
    </w:div>
    <w:div w:id="1981154661">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24168581">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0523983">
      <w:bodyDiv w:val="1"/>
      <w:marLeft w:val="0"/>
      <w:marRight w:val="0"/>
      <w:marTop w:val="0"/>
      <w:marBottom w:val="0"/>
      <w:divBdr>
        <w:top w:val="none" w:sz="0" w:space="0" w:color="auto"/>
        <w:left w:val="none" w:sz="0" w:space="0" w:color="auto"/>
        <w:bottom w:val="none" w:sz="0" w:space="0" w:color="auto"/>
        <w:right w:val="none" w:sz="0" w:space="0" w:color="auto"/>
      </w:divBdr>
    </w:div>
    <w:div w:id="2031683519">
      <w:bodyDiv w:val="1"/>
      <w:marLeft w:val="0"/>
      <w:marRight w:val="0"/>
      <w:marTop w:val="0"/>
      <w:marBottom w:val="0"/>
      <w:divBdr>
        <w:top w:val="none" w:sz="0" w:space="0" w:color="auto"/>
        <w:left w:val="none" w:sz="0" w:space="0" w:color="auto"/>
        <w:bottom w:val="none" w:sz="0" w:space="0" w:color="auto"/>
        <w:right w:val="none" w:sz="0" w:space="0" w:color="auto"/>
      </w:divBdr>
    </w:div>
    <w:div w:id="2042239559">
      <w:bodyDiv w:val="1"/>
      <w:marLeft w:val="0"/>
      <w:marRight w:val="0"/>
      <w:marTop w:val="0"/>
      <w:marBottom w:val="0"/>
      <w:divBdr>
        <w:top w:val="none" w:sz="0" w:space="0" w:color="auto"/>
        <w:left w:val="none" w:sz="0" w:space="0" w:color="auto"/>
        <w:bottom w:val="none" w:sz="0" w:space="0" w:color="auto"/>
        <w:right w:val="none" w:sz="0" w:space="0" w:color="auto"/>
      </w:divBdr>
    </w:div>
    <w:div w:id="2048676062">
      <w:bodyDiv w:val="1"/>
      <w:marLeft w:val="0"/>
      <w:marRight w:val="0"/>
      <w:marTop w:val="0"/>
      <w:marBottom w:val="0"/>
      <w:divBdr>
        <w:top w:val="none" w:sz="0" w:space="0" w:color="auto"/>
        <w:left w:val="none" w:sz="0" w:space="0" w:color="auto"/>
        <w:bottom w:val="none" w:sz="0" w:space="0" w:color="auto"/>
        <w:right w:val="none" w:sz="0" w:space="0" w:color="auto"/>
      </w:divBdr>
    </w:div>
    <w:div w:id="2056269870">
      <w:bodyDiv w:val="1"/>
      <w:marLeft w:val="0"/>
      <w:marRight w:val="0"/>
      <w:marTop w:val="0"/>
      <w:marBottom w:val="0"/>
      <w:divBdr>
        <w:top w:val="none" w:sz="0" w:space="0" w:color="auto"/>
        <w:left w:val="none" w:sz="0" w:space="0" w:color="auto"/>
        <w:bottom w:val="none" w:sz="0" w:space="0" w:color="auto"/>
        <w:right w:val="none" w:sz="0" w:space="0" w:color="auto"/>
      </w:divBdr>
    </w:div>
    <w:div w:id="2061399797">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85175791">
      <w:bodyDiv w:val="1"/>
      <w:marLeft w:val="0"/>
      <w:marRight w:val="0"/>
      <w:marTop w:val="0"/>
      <w:marBottom w:val="0"/>
      <w:divBdr>
        <w:top w:val="none" w:sz="0" w:space="0" w:color="auto"/>
        <w:left w:val="none" w:sz="0" w:space="0" w:color="auto"/>
        <w:bottom w:val="none" w:sz="0" w:space="0" w:color="auto"/>
        <w:right w:val="none" w:sz="0" w:space="0" w:color="auto"/>
      </w:divBdr>
    </w:div>
    <w:div w:id="2085490093">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32630656">
      <w:bodyDiv w:val="1"/>
      <w:marLeft w:val="0"/>
      <w:marRight w:val="0"/>
      <w:marTop w:val="0"/>
      <w:marBottom w:val="0"/>
      <w:divBdr>
        <w:top w:val="none" w:sz="0" w:space="0" w:color="auto"/>
        <w:left w:val="none" w:sz="0" w:space="0" w:color="auto"/>
        <w:bottom w:val="none" w:sz="0" w:space="0" w:color="auto"/>
        <w:right w:val="none" w:sz="0" w:space="0" w:color="auto"/>
      </w:divBdr>
    </w:div>
    <w:div w:id="2139060578">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7271164/" TargetMode="External"/><Relationship Id="rId18" Type="http://schemas.openxmlformats.org/officeDocument/2006/relationships/hyperlink" Target="https://pubmed.ncbi.nlm.nih.gov/37038741/" TargetMode="External"/><Relationship Id="rId26" Type="http://schemas.openxmlformats.org/officeDocument/2006/relationships/hyperlink" Target="https://pubmed.ncbi.nlm.nih.gov/36999551/" TargetMode="External"/><Relationship Id="rId39" Type="http://schemas.openxmlformats.org/officeDocument/2006/relationships/theme" Target="theme/theme1.xml"/><Relationship Id="rId21" Type="http://schemas.openxmlformats.org/officeDocument/2006/relationships/hyperlink" Target="https://pubmed.ncbi.nlm.nih.gov/37194481/" TargetMode="External"/><Relationship Id="rId34" Type="http://schemas.openxmlformats.org/officeDocument/2006/relationships/hyperlink" Target="https://pubmed.ncbi.nlm.nih.gov/37324824/" TargetMode="External"/><Relationship Id="rId7" Type="http://schemas.openxmlformats.org/officeDocument/2006/relationships/webSettings" Target="webSettings.xml"/><Relationship Id="rId12" Type="http://schemas.openxmlformats.org/officeDocument/2006/relationships/hyperlink" Target="https://pubmed.ncbi.nlm.nih.gov/37132201/" TargetMode="External"/><Relationship Id="rId17" Type="http://schemas.openxmlformats.org/officeDocument/2006/relationships/hyperlink" Target="https://pubmed.ncbi.nlm.nih.gov/37282552/" TargetMode="External"/><Relationship Id="rId25" Type="http://schemas.openxmlformats.org/officeDocument/2006/relationships/hyperlink" Target="https://pubmed.ncbi.nlm.nih.gov/37177823/" TargetMode="External"/><Relationship Id="rId33" Type="http://schemas.openxmlformats.org/officeDocument/2006/relationships/hyperlink" Target="https://pubmed.ncbi.nlm.nih.gov/37349476/"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ubmed.ncbi.nlm.nih.gov/37443386/" TargetMode="External"/><Relationship Id="rId20" Type="http://schemas.openxmlformats.org/officeDocument/2006/relationships/hyperlink" Target="https://pubmed.ncbi.nlm.nih.gov/37278215/" TargetMode="External"/><Relationship Id="rId29" Type="http://schemas.openxmlformats.org/officeDocument/2006/relationships/hyperlink" Target="https://pubmed.ncbi.nlm.nih.gov/3700450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7491938/" TargetMode="External"/><Relationship Id="rId24" Type="http://schemas.openxmlformats.org/officeDocument/2006/relationships/hyperlink" Target="https://pubmed.ncbi.nlm.nih.gov/36907672/" TargetMode="External"/><Relationship Id="rId32" Type="http://schemas.openxmlformats.org/officeDocument/2006/relationships/hyperlink" Target="https://pubmed.ncbi.nlm.nih.gov/37340091/" TargetMode="External"/><Relationship Id="rId37" Type="http://schemas.openxmlformats.org/officeDocument/2006/relationships/hyperlink" Target="https://pubmed.ncbi.nlm.nih.gov/37434509/" TargetMode="External"/><Relationship Id="rId5" Type="http://schemas.openxmlformats.org/officeDocument/2006/relationships/styles" Target="styles.xml"/><Relationship Id="rId15" Type="http://schemas.openxmlformats.org/officeDocument/2006/relationships/hyperlink" Target="https://pubmed.ncbi.nlm.nih.gov/37395140/" TargetMode="External"/><Relationship Id="rId23" Type="http://schemas.openxmlformats.org/officeDocument/2006/relationships/hyperlink" Target="https://pubmed.ncbi.nlm.nih.gov/37074698/" TargetMode="External"/><Relationship Id="rId28" Type="http://schemas.openxmlformats.org/officeDocument/2006/relationships/hyperlink" Target="https://pubmed.ncbi.nlm.nih.gov/37502816/" TargetMode="External"/><Relationship Id="rId36" Type="http://schemas.openxmlformats.org/officeDocument/2006/relationships/hyperlink" Target="https://pubmed.ncbi.nlm.nih.gov/37462698/" TargetMode="External"/><Relationship Id="rId10" Type="http://schemas.openxmlformats.org/officeDocument/2006/relationships/hyperlink" Target="mailto:PsychiatricPracticeUpdates@gmail.com" TargetMode="External"/><Relationship Id="rId19" Type="http://schemas.openxmlformats.org/officeDocument/2006/relationships/hyperlink" Target="https://pubmed.ncbi.nlm.nih.gov/37338896/" TargetMode="External"/><Relationship Id="rId31" Type="http://schemas.openxmlformats.org/officeDocument/2006/relationships/hyperlink" Target="https://pubmed.ncbi.nlm.nih.gov/3662408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155/2023/5194900" TargetMode="External"/><Relationship Id="rId22" Type="http://schemas.openxmlformats.org/officeDocument/2006/relationships/hyperlink" Target="https://pubmed.ncbi.nlm.nih.gov/37235505/" TargetMode="External"/><Relationship Id="rId27" Type="http://schemas.openxmlformats.org/officeDocument/2006/relationships/hyperlink" Target="https://pubmed.ncbi.nlm.nih.gov/37272623/" TargetMode="External"/><Relationship Id="rId30" Type="http://schemas.openxmlformats.org/officeDocument/2006/relationships/hyperlink" Target="https://pubmed.ncbi.nlm.nih.gov/37004508/" TargetMode="External"/><Relationship Id="rId35" Type="http://schemas.openxmlformats.org/officeDocument/2006/relationships/hyperlink" Target="https://pubmed.ncbi.nlm.nih.gov/37043217/"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3.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9843</Words>
  <Characters>56109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2026-03-06T04:28:00Z</dcterms:created>
  <dcterms:modified xsi:type="dcterms:W3CDTF">2026-03-06T04:28:00Z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