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A211FC" w:rsidRDefault="00854980">
      <w:pPr>
        <w:rPr>
          <w:rFonts w:cstheme="minorHAnsi"/>
          <w:sz w:val="24"/>
          <w:szCs w:val="24"/>
        </w:rPr>
      </w:pPr>
      <w:r w:rsidRPr="00A211FC">
        <w:rPr>
          <w:rFonts w:cstheme="minorHAnsi"/>
          <w:sz w:val="24"/>
          <w:szCs w:val="24"/>
        </w:rPr>
        <w:t>Dear Colleagues,</w:t>
      </w:r>
    </w:p>
    <w:p w14:paraId="067298F1" w14:textId="37154033" w:rsidR="00DF2746" w:rsidRPr="00A211FC"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A211FC">
        <w:rPr>
          <w:rFonts w:cstheme="minorHAnsi"/>
          <w:sz w:val="24"/>
          <w:szCs w:val="24"/>
        </w:rPr>
        <w:t xml:space="preserve">We are excited to bring you </w:t>
      </w:r>
      <w:r w:rsidR="002C17D1">
        <w:rPr>
          <w:rFonts w:cstheme="minorHAnsi"/>
          <w:sz w:val="24"/>
          <w:szCs w:val="24"/>
        </w:rPr>
        <w:t xml:space="preserve">a March </w:t>
      </w:r>
      <w:r w:rsidRPr="00A211FC">
        <w:rPr>
          <w:rFonts w:cstheme="minorHAnsi"/>
          <w:sz w:val="24"/>
          <w:szCs w:val="24"/>
        </w:rPr>
        <w:t xml:space="preserve">edition of Psychiatric Practice Updates! </w:t>
      </w:r>
      <w:r w:rsidRPr="00A211FC">
        <w:rPr>
          <w:rFonts w:eastAsia="Times New Roman" w:cstheme="minorHAnsi"/>
          <w:color w:val="000000"/>
          <w:sz w:val="24"/>
          <w:szCs w:val="24"/>
          <w:bdr w:val="none" w:sz="0" w:space="0" w:color="auto" w:frame="1"/>
        </w:rPr>
        <w:t>We conduc</w:t>
      </w:r>
      <w:r w:rsidR="008017D8" w:rsidRPr="00A211FC">
        <w:rPr>
          <w:rFonts w:eastAsia="Times New Roman" w:cstheme="minorHAnsi"/>
          <w:color w:val="000000"/>
          <w:sz w:val="24"/>
          <w:szCs w:val="24"/>
          <w:bdr w:val="none" w:sz="0" w:space="0" w:color="auto" w:frame="1"/>
        </w:rPr>
        <w:t xml:space="preserve">t </w:t>
      </w:r>
      <w:r w:rsidRPr="00A211FC">
        <w:rPr>
          <w:rFonts w:eastAsia="Times New Roman" w:cstheme="minorHAnsi"/>
          <w:color w:val="000000"/>
          <w:sz w:val="24"/>
          <w:szCs w:val="24"/>
          <w:bdr w:val="none" w:sz="0" w:space="0" w:color="auto" w:frame="1"/>
        </w:rPr>
        <w:t xml:space="preserve">reviews of over 20 peer-reviewed journals </w:t>
      </w:r>
      <w:r w:rsidR="00DF2746" w:rsidRPr="00A211FC">
        <w:rPr>
          <w:rFonts w:eastAsia="Times New Roman" w:cstheme="minorHAnsi"/>
          <w:color w:val="000000"/>
          <w:sz w:val="24"/>
          <w:szCs w:val="24"/>
          <w:bdr w:val="none" w:sz="0" w:space="0" w:color="auto" w:frame="1"/>
        </w:rPr>
        <w:t>each month with the goal of selecting</w:t>
      </w:r>
      <w:r w:rsidRPr="00A211FC">
        <w:rPr>
          <w:rFonts w:eastAsia="Times New Roman" w:cstheme="minorHAnsi"/>
          <w:color w:val="000000"/>
          <w:sz w:val="24"/>
          <w:szCs w:val="24"/>
          <w:bdr w:val="none" w:sz="0" w:space="0" w:color="auto" w:frame="1"/>
        </w:rPr>
        <w:t xml:space="preserve"> articles that are interesting, impactful, and clinically relevant. Through our reviews, we may also highlight </w:t>
      </w:r>
      <w:r w:rsidR="00DF2746" w:rsidRPr="00A211FC">
        <w:rPr>
          <w:rFonts w:eastAsia="Times New Roman" w:cstheme="minorHAnsi"/>
          <w:color w:val="000000"/>
          <w:sz w:val="24"/>
          <w:szCs w:val="24"/>
          <w:bdr w:val="none" w:sz="0" w:space="0" w:color="auto" w:frame="1"/>
        </w:rPr>
        <w:t>articles that advance</w:t>
      </w:r>
      <w:r w:rsidRPr="00A211FC">
        <w:rPr>
          <w:rFonts w:eastAsia="Times New Roman" w:cstheme="minorHAnsi"/>
          <w:color w:val="000000"/>
          <w:sz w:val="24"/>
          <w:szCs w:val="24"/>
          <w:bdr w:val="none" w:sz="0" w:space="0" w:color="auto" w:frame="1"/>
        </w:rPr>
        <w:t xml:space="preserve"> our scientific understanding of mental illness or service </w:t>
      </w:r>
      <w:r w:rsidR="000423E0" w:rsidRPr="00A211FC">
        <w:rPr>
          <w:rFonts w:eastAsia="Times New Roman" w:cstheme="minorHAnsi"/>
          <w:color w:val="000000"/>
          <w:sz w:val="24"/>
          <w:szCs w:val="24"/>
          <w:bdr w:val="none" w:sz="0" w:space="0" w:color="auto" w:frame="1"/>
        </w:rPr>
        <w:t xml:space="preserve">delivery. </w:t>
      </w:r>
    </w:p>
    <w:p w14:paraId="7562195C" w14:textId="77777777" w:rsidR="00854980" w:rsidRPr="00A211FC"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p>
    <w:p w14:paraId="4F73C705" w14:textId="3E8ADAD5" w:rsidR="00854980" w:rsidRPr="00A211FC" w:rsidRDefault="000423E0" w:rsidP="00854980">
      <w:pPr>
        <w:shd w:val="clear" w:color="auto" w:fill="FFFFFF"/>
        <w:spacing w:after="0" w:line="254" w:lineRule="atLeast"/>
        <w:textAlignment w:val="baseline"/>
        <w:rPr>
          <w:rFonts w:eastAsia="Times New Roman" w:cstheme="minorHAnsi"/>
          <w:color w:val="201F1E"/>
          <w:sz w:val="24"/>
          <w:szCs w:val="24"/>
        </w:rPr>
      </w:pPr>
      <w:r w:rsidRPr="00A211FC">
        <w:rPr>
          <w:rFonts w:eastAsia="Times New Roman" w:cstheme="minorHAnsi"/>
          <w:color w:val="000000"/>
          <w:sz w:val="24"/>
          <w:szCs w:val="24"/>
          <w:bdr w:val="none" w:sz="0" w:space="0" w:color="auto" w:frame="1"/>
        </w:rPr>
        <w:t xml:space="preserve">We have provided a </w:t>
      </w:r>
      <w:r w:rsidR="00854980" w:rsidRPr="00A211FC">
        <w:rPr>
          <w:rFonts w:eastAsia="Times New Roman" w:cstheme="minorHAnsi"/>
          <w:color w:val="000000"/>
          <w:sz w:val="24"/>
          <w:szCs w:val="24"/>
          <w:bdr w:val="none" w:sz="0" w:space="0" w:color="auto" w:frame="1"/>
        </w:rPr>
        <w:t>list of</w:t>
      </w:r>
      <w:r w:rsidR="00DF2746" w:rsidRPr="00A211FC">
        <w:rPr>
          <w:rFonts w:eastAsia="Times New Roman" w:cstheme="minorHAnsi"/>
          <w:color w:val="000000"/>
          <w:sz w:val="24"/>
          <w:szCs w:val="24"/>
          <w:bdr w:val="none" w:sz="0" w:space="0" w:color="auto" w:frame="1"/>
        </w:rPr>
        <w:t xml:space="preserve"> articles that we</w:t>
      </w:r>
      <w:r w:rsidR="00854980" w:rsidRPr="00A211FC">
        <w:rPr>
          <w:rFonts w:eastAsia="Times New Roman" w:cstheme="minorHAnsi"/>
          <w:color w:val="000000"/>
          <w:sz w:val="24"/>
          <w:szCs w:val="24"/>
          <w:bdr w:val="none" w:sz="0" w:space="0" w:color="auto" w:frame="1"/>
        </w:rPr>
        <w:t xml:space="preserve"> </w:t>
      </w:r>
      <w:r w:rsidR="00DF2746" w:rsidRPr="00A211FC">
        <w:rPr>
          <w:rFonts w:eastAsia="Times New Roman" w:cstheme="minorHAnsi"/>
          <w:color w:val="000000"/>
          <w:sz w:val="24"/>
          <w:szCs w:val="24"/>
          <w:bdr w:val="none" w:sz="0" w:space="0" w:color="auto" w:frame="1"/>
        </w:rPr>
        <w:t xml:space="preserve">selected from our </w:t>
      </w:r>
      <w:r w:rsidRPr="00A211FC">
        <w:rPr>
          <w:rFonts w:eastAsia="Times New Roman" w:cstheme="minorHAnsi"/>
          <w:color w:val="000000"/>
          <w:sz w:val="24"/>
          <w:szCs w:val="24"/>
          <w:bdr w:val="none" w:sz="0" w:space="0" w:color="auto" w:frame="1"/>
        </w:rPr>
        <w:t xml:space="preserve">reviews, followed by the abstracts and </w:t>
      </w:r>
      <w:proofErr w:type="spellStart"/>
      <w:r w:rsidRPr="00A211FC">
        <w:rPr>
          <w:rFonts w:eastAsia="Times New Roman" w:cstheme="minorHAnsi"/>
          <w:color w:val="000000"/>
          <w:sz w:val="24"/>
          <w:szCs w:val="24"/>
          <w:bdr w:val="none" w:sz="0" w:space="0" w:color="auto" w:frame="1"/>
        </w:rPr>
        <w:t>pubmed</w:t>
      </w:r>
      <w:proofErr w:type="spellEnd"/>
      <w:r w:rsidRPr="00A211FC">
        <w:rPr>
          <w:rFonts w:eastAsia="Times New Roman" w:cstheme="minorHAnsi"/>
          <w:color w:val="000000"/>
          <w:sz w:val="24"/>
          <w:szCs w:val="24"/>
          <w:bdr w:val="none" w:sz="0" w:space="0" w:color="auto" w:frame="1"/>
        </w:rPr>
        <w:t xml:space="preserve"> links. Clicking in the table of contents will take you to that section of the document. </w:t>
      </w:r>
      <w:r w:rsidR="00854980" w:rsidRPr="00A211FC">
        <w:rPr>
          <w:rFonts w:eastAsia="Times New Roman" w:cstheme="minorHAnsi"/>
          <w:color w:val="000000"/>
          <w:sz w:val="24"/>
          <w:szCs w:val="24"/>
          <w:bdr w:val="none" w:sz="0" w:space="0" w:color="auto" w:frame="1"/>
        </w:rPr>
        <w:t xml:space="preserve"> Feel free to share and disseminate.</w:t>
      </w:r>
    </w:p>
    <w:p w14:paraId="27A6FA89" w14:textId="77777777" w:rsidR="00854980" w:rsidRPr="00A211FC" w:rsidRDefault="00854980" w:rsidP="00854980">
      <w:pPr>
        <w:shd w:val="clear" w:color="auto" w:fill="FFFFFF"/>
        <w:spacing w:after="0" w:line="240" w:lineRule="auto"/>
        <w:textAlignment w:val="baseline"/>
        <w:rPr>
          <w:rFonts w:eastAsia="Times New Roman" w:cstheme="minorHAnsi"/>
          <w:color w:val="000000"/>
          <w:sz w:val="24"/>
          <w:szCs w:val="24"/>
        </w:rPr>
      </w:pPr>
    </w:p>
    <w:p w14:paraId="4BE62CF1" w14:textId="77777777" w:rsidR="00854980" w:rsidRPr="00A211FC" w:rsidRDefault="00DF2746" w:rsidP="00DF2746">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A211FC">
        <w:rPr>
          <w:rFonts w:eastAsia="Times New Roman" w:cstheme="minorHAnsi"/>
          <w:color w:val="000000"/>
          <w:sz w:val="24"/>
          <w:szCs w:val="24"/>
          <w:bdr w:val="none" w:sz="0" w:space="0" w:color="auto" w:frame="1"/>
        </w:rPr>
        <w:t xml:space="preserve">If you would like to receive the monthly Psychiatric Practice Updates email, please send an email with SUBSCRIBE in the subject to </w:t>
      </w:r>
      <w:hyperlink r:id="rId8" w:history="1">
        <w:r w:rsidRPr="00A211FC">
          <w:rPr>
            <w:rStyle w:val="Hyperlink"/>
            <w:rFonts w:eastAsia="Times New Roman" w:cstheme="minorHAnsi"/>
            <w:sz w:val="24"/>
            <w:szCs w:val="24"/>
            <w:bdr w:val="none" w:sz="0" w:space="0" w:color="auto" w:frame="1"/>
          </w:rPr>
          <w:t>PsychiatricPracticeUpdates@gmail.com</w:t>
        </w:r>
      </w:hyperlink>
    </w:p>
    <w:p w14:paraId="5856E4DA"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18966E18"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r w:rsidRPr="00A211FC">
        <w:rPr>
          <w:rFonts w:eastAsia="Times New Roman" w:cstheme="minorHAnsi"/>
          <w:color w:val="000000"/>
          <w:sz w:val="24"/>
          <w:szCs w:val="24"/>
        </w:rPr>
        <w:t>Happy learning!</w:t>
      </w:r>
    </w:p>
    <w:p w14:paraId="5E0A3B99"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499D5537" w14:textId="77777777" w:rsidR="00DF2746" w:rsidRPr="00A211FC" w:rsidRDefault="00DF2746" w:rsidP="00DF2746">
      <w:pPr>
        <w:shd w:val="clear" w:color="auto" w:fill="FFFFFF"/>
        <w:spacing w:after="0" w:line="240" w:lineRule="auto"/>
        <w:textAlignment w:val="baseline"/>
        <w:rPr>
          <w:rFonts w:eastAsia="Times New Roman" w:cstheme="minorHAnsi"/>
          <w:b/>
          <w:color w:val="000000"/>
          <w:sz w:val="24"/>
          <w:szCs w:val="24"/>
        </w:rPr>
      </w:pPr>
      <w:r w:rsidRPr="00A211FC">
        <w:rPr>
          <w:rFonts w:eastAsia="Times New Roman" w:cstheme="minorHAnsi"/>
          <w:b/>
          <w:color w:val="000000"/>
          <w:sz w:val="24"/>
          <w:szCs w:val="24"/>
        </w:rPr>
        <w:t>The Psychiatric Practice Updates Committee</w:t>
      </w:r>
    </w:p>
    <w:p w14:paraId="33DB09C1"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751204BB"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4F4C6F0C" w14:textId="77777777" w:rsidR="00DF2746" w:rsidRPr="00A211FC" w:rsidRDefault="00DF2746" w:rsidP="00DF2746">
      <w:pPr>
        <w:rPr>
          <w:rFonts w:cstheme="minorHAnsi"/>
          <w:sz w:val="24"/>
          <w:szCs w:val="24"/>
          <w:u w:val="single"/>
        </w:rPr>
      </w:pPr>
      <w:r w:rsidRPr="00A211FC">
        <w:rPr>
          <w:rFonts w:cstheme="minorHAnsi"/>
          <w:sz w:val="24"/>
          <w:szCs w:val="24"/>
          <w:u w:val="single"/>
        </w:rPr>
        <w:t>Chairs:</w:t>
      </w:r>
    </w:p>
    <w:p w14:paraId="424CF59A" w14:textId="77777777" w:rsidR="00DF2746" w:rsidRPr="00A211FC" w:rsidRDefault="00DF2746" w:rsidP="00DF2746">
      <w:pPr>
        <w:rPr>
          <w:rFonts w:cstheme="minorHAnsi"/>
          <w:sz w:val="24"/>
          <w:szCs w:val="24"/>
        </w:rPr>
      </w:pPr>
      <w:r w:rsidRPr="00A211FC">
        <w:rPr>
          <w:rFonts w:cstheme="minorHAnsi"/>
          <w:sz w:val="24"/>
          <w:szCs w:val="24"/>
        </w:rPr>
        <w:t>Katrina DeBonis, MD</w:t>
      </w:r>
    </w:p>
    <w:p w14:paraId="1D76F169" w14:textId="77777777" w:rsidR="00DF2746" w:rsidRPr="00A211FC" w:rsidRDefault="00DF2746" w:rsidP="00DF2746">
      <w:pPr>
        <w:rPr>
          <w:rFonts w:cstheme="minorHAnsi"/>
          <w:sz w:val="24"/>
          <w:szCs w:val="24"/>
        </w:rPr>
      </w:pPr>
      <w:r w:rsidRPr="00A211FC">
        <w:rPr>
          <w:rFonts w:cstheme="minorHAnsi"/>
          <w:sz w:val="24"/>
          <w:szCs w:val="24"/>
        </w:rPr>
        <w:t xml:space="preserve">Jane Eisen, MD </w:t>
      </w:r>
    </w:p>
    <w:p w14:paraId="77180229" w14:textId="77777777" w:rsidR="00DF2746" w:rsidRPr="00A211FC" w:rsidRDefault="00DF2746" w:rsidP="00DF2746">
      <w:pPr>
        <w:rPr>
          <w:rFonts w:cstheme="minorHAnsi"/>
          <w:sz w:val="24"/>
          <w:szCs w:val="24"/>
          <w:u w:val="single"/>
        </w:rPr>
      </w:pPr>
      <w:r w:rsidRPr="00A211FC">
        <w:rPr>
          <w:rFonts w:cstheme="minorHAnsi"/>
          <w:sz w:val="24"/>
          <w:szCs w:val="24"/>
          <w:u w:val="single"/>
        </w:rPr>
        <w:t>Committee Members:</w:t>
      </w:r>
    </w:p>
    <w:p w14:paraId="6F17E7DC" w14:textId="77777777" w:rsidR="00DF2746" w:rsidRPr="00A211FC" w:rsidRDefault="00DF2746" w:rsidP="00DF2746">
      <w:pPr>
        <w:rPr>
          <w:rFonts w:cstheme="minorHAnsi"/>
          <w:sz w:val="24"/>
          <w:szCs w:val="24"/>
        </w:rPr>
      </w:pPr>
      <w:r w:rsidRPr="00A211FC">
        <w:rPr>
          <w:rFonts w:cstheme="minorHAnsi"/>
          <w:sz w:val="24"/>
          <w:szCs w:val="24"/>
        </w:rPr>
        <w:t>Michael Fiori, MD</w:t>
      </w:r>
    </w:p>
    <w:p w14:paraId="0326E4A0" w14:textId="77777777" w:rsidR="00DF2746" w:rsidRPr="00A211FC" w:rsidRDefault="00DF2746" w:rsidP="00DF2746">
      <w:pPr>
        <w:rPr>
          <w:rFonts w:cstheme="minorHAnsi"/>
          <w:sz w:val="24"/>
          <w:szCs w:val="24"/>
        </w:rPr>
      </w:pPr>
      <w:r w:rsidRPr="00A211FC">
        <w:rPr>
          <w:rFonts w:cstheme="minorHAnsi"/>
          <w:sz w:val="24"/>
          <w:szCs w:val="24"/>
        </w:rPr>
        <w:t>Michael Gitlin, MD</w:t>
      </w:r>
    </w:p>
    <w:p w14:paraId="061D91CA" w14:textId="77777777" w:rsidR="00DF2746" w:rsidRPr="00A211FC" w:rsidRDefault="00DF2746" w:rsidP="00DF2746">
      <w:pPr>
        <w:rPr>
          <w:rFonts w:cstheme="minorHAnsi"/>
          <w:sz w:val="24"/>
          <w:szCs w:val="24"/>
        </w:rPr>
      </w:pPr>
      <w:r w:rsidRPr="00A211FC">
        <w:rPr>
          <w:rFonts w:cstheme="minorHAnsi"/>
          <w:sz w:val="24"/>
          <w:szCs w:val="24"/>
        </w:rPr>
        <w:t>Raphaela Gold, MD, MSc</w:t>
      </w:r>
    </w:p>
    <w:p w14:paraId="6AF522FF" w14:textId="020DB01D" w:rsidR="00FC0F56" w:rsidRPr="00A211FC" w:rsidRDefault="00FC0F56" w:rsidP="00DF2746">
      <w:pPr>
        <w:rPr>
          <w:rFonts w:cstheme="minorHAnsi"/>
          <w:sz w:val="24"/>
          <w:szCs w:val="24"/>
        </w:rPr>
      </w:pPr>
      <w:r w:rsidRPr="00A211FC">
        <w:rPr>
          <w:rFonts w:cstheme="minorHAnsi"/>
          <w:sz w:val="24"/>
          <w:szCs w:val="24"/>
        </w:rPr>
        <w:t>Kevin Kennedy, MD</w:t>
      </w:r>
    </w:p>
    <w:p w14:paraId="376EA6B0" w14:textId="77777777" w:rsidR="00DF2746" w:rsidRPr="00A211FC" w:rsidRDefault="00DF2746" w:rsidP="00DF2746">
      <w:pPr>
        <w:rPr>
          <w:rFonts w:cstheme="minorHAnsi"/>
          <w:sz w:val="24"/>
          <w:szCs w:val="24"/>
        </w:rPr>
      </w:pPr>
      <w:r w:rsidRPr="00A211FC">
        <w:rPr>
          <w:rFonts w:cstheme="minorHAnsi"/>
          <w:sz w:val="24"/>
          <w:szCs w:val="24"/>
        </w:rPr>
        <w:t>Stephen Marder, MD</w:t>
      </w:r>
    </w:p>
    <w:p w14:paraId="2AFD702B" w14:textId="77777777" w:rsidR="00DF2746" w:rsidRPr="00A211FC" w:rsidRDefault="00DF2746" w:rsidP="000423E0">
      <w:pPr>
        <w:rPr>
          <w:rFonts w:cstheme="minorHAnsi"/>
          <w:sz w:val="24"/>
          <w:szCs w:val="24"/>
        </w:rPr>
      </w:pPr>
      <w:r w:rsidRPr="00A211FC">
        <w:rPr>
          <w:rFonts w:cstheme="minorHAnsi"/>
          <w:sz w:val="24"/>
          <w:szCs w:val="24"/>
        </w:rPr>
        <w:t>Collin Price, MD</w:t>
      </w:r>
    </w:p>
    <w:p w14:paraId="4BD7344B" w14:textId="77777777" w:rsidR="00E070C5" w:rsidRPr="00A211FC" w:rsidRDefault="00E070C5" w:rsidP="000423E0">
      <w:pPr>
        <w:rPr>
          <w:rFonts w:cstheme="minorHAnsi"/>
          <w:sz w:val="24"/>
          <w:szCs w:val="24"/>
        </w:rPr>
      </w:pPr>
    </w:p>
    <w:p w14:paraId="62989C61" w14:textId="77777777" w:rsidR="00960961" w:rsidRPr="00A211FC" w:rsidRDefault="00960961" w:rsidP="000423E0">
      <w:pPr>
        <w:rPr>
          <w:rFonts w:cstheme="minorHAnsi"/>
          <w:sz w:val="24"/>
          <w:szCs w:val="24"/>
        </w:rPr>
      </w:pPr>
    </w:p>
    <w:p w14:paraId="4150F8C0" w14:textId="77777777" w:rsidR="00E070C5" w:rsidRPr="00A211FC" w:rsidRDefault="00E070C5" w:rsidP="000423E0">
      <w:pPr>
        <w:rPr>
          <w:rFonts w:cstheme="minorHAnsi"/>
          <w:sz w:val="24"/>
          <w:szCs w:val="24"/>
        </w:rPr>
      </w:pPr>
    </w:p>
    <w:p w14:paraId="3B569242" w14:textId="77777777" w:rsidR="00E070C5" w:rsidRPr="00A211FC" w:rsidRDefault="00E070C5" w:rsidP="000423E0">
      <w:pPr>
        <w:rPr>
          <w:rFonts w:cstheme="minorHAnsi"/>
          <w:sz w:val="24"/>
          <w:szCs w:val="24"/>
        </w:rPr>
      </w:pPr>
    </w:p>
    <w:p w14:paraId="3E59CFF7" w14:textId="77777777" w:rsidR="00E070C5" w:rsidRPr="00A211FC" w:rsidRDefault="00E070C5" w:rsidP="000423E0">
      <w:pPr>
        <w:rPr>
          <w:rFonts w:cstheme="minorHAnsi"/>
          <w:sz w:val="24"/>
          <w:szCs w:val="24"/>
        </w:rPr>
      </w:pPr>
    </w:p>
    <w:sdt>
      <w:sdtPr>
        <w:rPr>
          <w:rFonts w:eastAsiaTheme="minorHAnsi" w:cstheme="minorHAnsi"/>
          <w:caps w:val="0"/>
          <w:color w:val="auto"/>
          <w:spacing w:val="0"/>
          <w:sz w:val="24"/>
          <w:szCs w:val="24"/>
        </w:rPr>
        <w:id w:val="-703247796"/>
        <w:docPartObj>
          <w:docPartGallery w:val="Table of Contents"/>
          <w:docPartUnique/>
        </w:docPartObj>
      </w:sdtPr>
      <w:sdtEndPr>
        <w:rPr>
          <w:noProof/>
        </w:rPr>
      </w:sdtEndPr>
      <w:sdtContent>
        <w:p w14:paraId="362CE660" w14:textId="32520F43" w:rsidR="00DF2746" w:rsidRPr="002C17D1" w:rsidRDefault="00DF2746" w:rsidP="002C17D1">
          <w:pPr>
            <w:pStyle w:val="TOCHeading"/>
            <w:rPr>
              <w:rFonts w:eastAsiaTheme="minorHAnsi" w:cstheme="minorHAnsi"/>
              <w:color w:val="auto"/>
              <w:sz w:val="24"/>
              <w:szCs w:val="24"/>
            </w:rPr>
          </w:pPr>
          <w:r w:rsidRPr="00A211FC">
            <w:rPr>
              <w:rFonts w:cstheme="minorHAnsi"/>
              <w:sz w:val="24"/>
              <w:szCs w:val="24"/>
            </w:rPr>
            <w:t xml:space="preserve">Psychiatric Practice Updates – </w:t>
          </w:r>
          <w:r w:rsidR="002C17D1">
            <w:rPr>
              <w:rFonts w:cstheme="minorHAnsi"/>
              <w:sz w:val="24"/>
              <w:szCs w:val="24"/>
            </w:rPr>
            <w:t>march</w:t>
          </w:r>
        </w:p>
        <w:p w14:paraId="0357991D" w14:textId="32A788B3" w:rsidR="00CE40F6" w:rsidRPr="003521A6" w:rsidRDefault="00DF2746">
          <w:pPr>
            <w:pStyle w:val="TOC1"/>
            <w:tabs>
              <w:tab w:val="right" w:leader="dot" w:pos="9350"/>
            </w:tabs>
            <w:rPr>
              <w:rFonts w:ascii="Segoe UI" w:hAnsi="Segoe UI" w:cs="Segoe UI"/>
              <w:noProof/>
              <w:kern w:val="2"/>
              <w:sz w:val="22"/>
              <w:szCs w:val="22"/>
              <w14:ligatures w14:val="standardContextual"/>
            </w:rPr>
          </w:pPr>
          <w:r w:rsidRPr="00A211FC">
            <w:rPr>
              <w:rFonts w:cstheme="minorHAnsi"/>
              <w:sz w:val="24"/>
              <w:szCs w:val="24"/>
            </w:rPr>
            <w:fldChar w:fldCharType="begin"/>
          </w:r>
          <w:r w:rsidRPr="00A211FC">
            <w:rPr>
              <w:rFonts w:cstheme="minorHAnsi"/>
              <w:sz w:val="24"/>
              <w:szCs w:val="24"/>
            </w:rPr>
            <w:instrText xml:space="preserve"> TOC \o "1-3" \h \z \u </w:instrText>
          </w:r>
          <w:r w:rsidRPr="00A211FC">
            <w:rPr>
              <w:rFonts w:cstheme="minorHAnsi"/>
              <w:sz w:val="24"/>
              <w:szCs w:val="24"/>
            </w:rPr>
            <w:fldChar w:fldCharType="separate"/>
          </w:r>
          <w:hyperlink w:anchor="_Toc163399238" w:history="1">
            <w:r w:rsidR="00CE40F6" w:rsidRPr="003521A6">
              <w:rPr>
                <w:rStyle w:val="Hyperlink"/>
                <w:rFonts w:ascii="Segoe UI" w:hAnsi="Segoe UI" w:cs="Segoe UI"/>
                <w:noProof/>
                <w:sz w:val="22"/>
                <w:szCs w:val="22"/>
              </w:rPr>
              <w:t>Virtual Reality and Transcranial Direct Current Stimulation for Posttraumatic Stress Disorder: A Randomized Clinical Trial</w:t>
            </w:r>
            <w:r w:rsidR="00CE40F6" w:rsidRPr="003521A6">
              <w:rPr>
                <w:rFonts w:ascii="Segoe UI" w:hAnsi="Segoe UI" w:cs="Segoe UI"/>
                <w:noProof/>
                <w:webHidden/>
                <w:sz w:val="22"/>
                <w:szCs w:val="22"/>
              </w:rPr>
              <w:tab/>
            </w:r>
            <w:r w:rsidR="00CE40F6" w:rsidRPr="003521A6">
              <w:rPr>
                <w:rFonts w:ascii="Segoe UI" w:hAnsi="Segoe UI" w:cs="Segoe UI"/>
                <w:noProof/>
                <w:webHidden/>
                <w:sz w:val="22"/>
                <w:szCs w:val="22"/>
              </w:rPr>
              <w:fldChar w:fldCharType="begin"/>
            </w:r>
            <w:r w:rsidR="00CE40F6" w:rsidRPr="003521A6">
              <w:rPr>
                <w:rFonts w:ascii="Segoe UI" w:hAnsi="Segoe UI" w:cs="Segoe UI"/>
                <w:noProof/>
                <w:webHidden/>
                <w:sz w:val="22"/>
                <w:szCs w:val="22"/>
              </w:rPr>
              <w:instrText xml:space="preserve"> PAGEREF _Toc163399238 \h </w:instrText>
            </w:r>
            <w:r w:rsidR="00CE40F6" w:rsidRPr="003521A6">
              <w:rPr>
                <w:rFonts w:ascii="Segoe UI" w:hAnsi="Segoe UI" w:cs="Segoe UI"/>
                <w:noProof/>
                <w:webHidden/>
                <w:sz w:val="22"/>
                <w:szCs w:val="22"/>
              </w:rPr>
            </w:r>
            <w:r w:rsidR="00CE40F6" w:rsidRPr="003521A6">
              <w:rPr>
                <w:rFonts w:ascii="Segoe UI" w:hAnsi="Segoe UI" w:cs="Segoe UI"/>
                <w:noProof/>
                <w:webHidden/>
                <w:sz w:val="22"/>
                <w:szCs w:val="22"/>
              </w:rPr>
              <w:fldChar w:fldCharType="separate"/>
            </w:r>
            <w:r w:rsidR="00CE40F6" w:rsidRPr="003521A6">
              <w:rPr>
                <w:rFonts w:ascii="Segoe UI" w:hAnsi="Segoe UI" w:cs="Segoe UI"/>
                <w:noProof/>
                <w:webHidden/>
                <w:sz w:val="22"/>
                <w:szCs w:val="22"/>
              </w:rPr>
              <w:t>3</w:t>
            </w:r>
            <w:r w:rsidR="00CE40F6" w:rsidRPr="003521A6">
              <w:rPr>
                <w:rFonts w:ascii="Segoe UI" w:hAnsi="Segoe UI" w:cs="Segoe UI"/>
                <w:noProof/>
                <w:webHidden/>
                <w:sz w:val="22"/>
                <w:szCs w:val="22"/>
              </w:rPr>
              <w:fldChar w:fldCharType="end"/>
            </w:r>
          </w:hyperlink>
        </w:p>
        <w:p w14:paraId="5299B265" w14:textId="64F2B63F"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39" w:history="1">
            <w:r w:rsidRPr="003521A6">
              <w:rPr>
                <w:rStyle w:val="Hyperlink"/>
                <w:rFonts w:ascii="Segoe UI" w:hAnsi="Segoe UI" w:cs="Segoe UI"/>
                <w:noProof/>
                <w:sz w:val="22"/>
                <w:szCs w:val="22"/>
              </w:rPr>
              <w:t>Acupuncture for Combat-Related Posttraumatic Stress Disorder: A Randomized Clinical Trial</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_Toc163399239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4</w:t>
            </w:r>
            <w:r w:rsidRPr="003521A6">
              <w:rPr>
                <w:rFonts w:ascii="Segoe UI" w:hAnsi="Segoe UI" w:cs="Segoe UI"/>
                <w:noProof/>
                <w:webHidden/>
                <w:sz w:val="22"/>
                <w:szCs w:val="22"/>
              </w:rPr>
              <w:fldChar w:fldCharType="end"/>
            </w:r>
          </w:hyperlink>
        </w:p>
        <w:p w14:paraId="6D5DA3C1" w14:textId="70C6EC95"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40" w:history="1">
            <w:r w:rsidRPr="003521A6">
              <w:rPr>
                <w:rStyle w:val="Hyperlink"/>
                <w:rFonts w:ascii="Segoe UI" w:hAnsi="Segoe UI" w:cs="Segoe UI"/>
                <w:noProof/>
                <w:sz w:val="22"/>
                <w:szCs w:val="22"/>
              </w:rPr>
              <w:t>Accelerated Theta Burst Stimulation: Safety, Efficacy, and Future Advancements</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_Toc163399240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5</w:t>
            </w:r>
            <w:r w:rsidRPr="003521A6">
              <w:rPr>
                <w:rFonts w:ascii="Segoe UI" w:hAnsi="Segoe UI" w:cs="Segoe UI"/>
                <w:noProof/>
                <w:webHidden/>
                <w:sz w:val="22"/>
                <w:szCs w:val="22"/>
              </w:rPr>
              <w:fldChar w:fldCharType="end"/>
            </w:r>
          </w:hyperlink>
        </w:p>
        <w:p w14:paraId="3C6025DD" w14:textId="75E45E03"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41" w:history="1">
            <w:r w:rsidRPr="003521A6">
              <w:rPr>
                <w:rStyle w:val="Hyperlink"/>
                <w:rFonts w:ascii="Segoe UI" w:hAnsi="Segoe UI" w:cs="Segoe UI"/>
                <w:noProof/>
                <w:sz w:val="22"/>
                <w:szCs w:val="22"/>
              </w:rPr>
              <w:t>Sleep Problems, Suicidal Ideation, and Psychopathology in First-Episode Psychosis</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_Toc163399241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6</w:t>
            </w:r>
            <w:r w:rsidRPr="003521A6">
              <w:rPr>
                <w:rFonts w:ascii="Segoe UI" w:hAnsi="Segoe UI" w:cs="Segoe UI"/>
                <w:noProof/>
                <w:webHidden/>
                <w:sz w:val="22"/>
                <w:szCs w:val="22"/>
              </w:rPr>
              <w:fldChar w:fldCharType="end"/>
            </w:r>
          </w:hyperlink>
        </w:p>
        <w:p w14:paraId="4F9967C6" w14:textId="09445191"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42" w:history="1">
            <w:r w:rsidRPr="003521A6">
              <w:rPr>
                <w:rStyle w:val="Hyperlink"/>
                <w:rFonts w:ascii="Segoe UI" w:hAnsi="Segoe UI" w:cs="Segoe UI"/>
                <w:noProof/>
                <w:sz w:val="22"/>
                <w:szCs w:val="22"/>
              </w:rPr>
              <w:t>Loneliness in the Daily Lives of People With Mood and Psychotic Disorders</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_Toc163399242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6</w:t>
            </w:r>
            <w:r w:rsidRPr="003521A6">
              <w:rPr>
                <w:rFonts w:ascii="Segoe UI" w:hAnsi="Segoe UI" w:cs="Segoe UI"/>
                <w:noProof/>
                <w:webHidden/>
                <w:sz w:val="22"/>
                <w:szCs w:val="22"/>
              </w:rPr>
              <w:fldChar w:fldCharType="end"/>
            </w:r>
          </w:hyperlink>
        </w:p>
        <w:p w14:paraId="4B2F04A0" w14:textId="3C3FEE27"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43" w:history="1">
            <w:r w:rsidRPr="003521A6">
              <w:rPr>
                <w:rStyle w:val="Hyperlink"/>
                <w:rFonts w:ascii="Segoe UI" w:hAnsi="Segoe UI" w:cs="Segoe UI"/>
                <w:noProof/>
                <w:sz w:val="22"/>
                <w:szCs w:val="22"/>
              </w:rPr>
              <w:t>Drug Efficacy in the Treatment of Antipsychotic-Induced Akathisia: A Systematic Review and Network Meta-Analysis</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_Toc163399243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7</w:t>
            </w:r>
            <w:r w:rsidRPr="003521A6">
              <w:rPr>
                <w:rFonts w:ascii="Segoe UI" w:hAnsi="Segoe UI" w:cs="Segoe UI"/>
                <w:noProof/>
                <w:webHidden/>
                <w:sz w:val="22"/>
                <w:szCs w:val="22"/>
              </w:rPr>
              <w:fldChar w:fldCharType="end"/>
            </w:r>
          </w:hyperlink>
        </w:p>
        <w:p w14:paraId="65D144F7" w14:textId="56B8EABF"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44" w:history="1">
            <w:r w:rsidRPr="003521A6">
              <w:rPr>
                <w:rStyle w:val="Hyperlink"/>
                <w:rFonts w:ascii="Segoe UI" w:hAnsi="Segoe UI" w:cs="Segoe UI"/>
                <w:noProof/>
                <w:sz w:val="22"/>
                <w:szCs w:val="22"/>
              </w:rPr>
              <w:t>Clinical decision support for bipolar depression using large language models</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_Toc163399244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9</w:t>
            </w:r>
            <w:r w:rsidRPr="003521A6">
              <w:rPr>
                <w:rFonts w:ascii="Segoe UI" w:hAnsi="Segoe UI" w:cs="Segoe UI"/>
                <w:noProof/>
                <w:webHidden/>
                <w:sz w:val="22"/>
                <w:szCs w:val="22"/>
              </w:rPr>
              <w:fldChar w:fldCharType="end"/>
            </w:r>
          </w:hyperlink>
        </w:p>
        <w:p w14:paraId="284FA594" w14:textId="52C46D5E"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45" w:history="1">
            <w:r w:rsidRPr="003521A6">
              <w:rPr>
                <w:rStyle w:val="Hyperlink"/>
                <w:rFonts w:ascii="Segoe UI" w:hAnsi="Segoe UI" w:cs="Segoe UI"/>
                <w:noProof/>
                <w:sz w:val="22"/>
                <w:szCs w:val="22"/>
              </w:rPr>
              <w:t>Network Meta-Analysis Indicates Superior Effects of Omega-3 Polyunsaturated Fatty Acids in Preventing the Transition to Psychosis in Individuals at Clinical High-Risk</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_Toc163399245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10</w:t>
            </w:r>
            <w:r w:rsidRPr="003521A6">
              <w:rPr>
                <w:rFonts w:ascii="Segoe UI" w:hAnsi="Segoe UI" w:cs="Segoe UI"/>
                <w:noProof/>
                <w:webHidden/>
                <w:sz w:val="22"/>
                <w:szCs w:val="22"/>
              </w:rPr>
              <w:fldChar w:fldCharType="end"/>
            </w:r>
          </w:hyperlink>
        </w:p>
        <w:p w14:paraId="128FDD2F" w14:textId="562A4D3D"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46" w:history="1">
            <w:r w:rsidRPr="003521A6">
              <w:rPr>
                <w:rStyle w:val="Hyperlink"/>
                <w:rFonts w:ascii="Segoe UI" w:hAnsi="Segoe UI" w:cs="Segoe UI"/>
                <w:noProof/>
                <w:sz w:val="22"/>
                <w:szCs w:val="22"/>
              </w:rPr>
              <w:t>Methylphenidate and Sleep Difficulties in Children and Adolescents With ADHD: Results From the 2-Year Naturalistic Pharmacovigilance ADDUCE Study</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_Toc163399246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10</w:t>
            </w:r>
            <w:r w:rsidRPr="003521A6">
              <w:rPr>
                <w:rFonts w:ascii="Segoe UI" w:hAnsi="Segoe UI" w:cs="Segoe UI"/>
                <w:noProof/>
                <w:webHidden/>
                <w:sz w:val="22"/>
                <w:szCs w:val="22"/>
              </w:rPr>
              <w:fldChar w:fldCharType="end"/>
            </w:r>
          </w:hyperlink>
        </w:p>
        <w:p w14:paraId="34251351" w14:textId="633A6A6B"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47" w:history="1">
            <w:r w:rsidRPr="003521A6">
              <w:rPr>
                <w:rStyle w:val="Hyperlink"/>
                <w:rFonts w:ascii="Segoe UI" w:hAnsi="Segoe UI" w:cs="Segoe UI"/>
                <w:noProof/>
                <w:sz w:val="22"/>
                <w:szCs w:val="22"/>
              </w:rPr>
              <w:t>ADHD Pharmacotherapy and Mortality in Individuals With ADHD</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_Toc163399247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11</w:t>
            </w:r>
            <w:r w:rsidRPr="003521A6">
              <w:rPr>
                <w:rFonts w:ascii="Segoe UI" w:hAnsi="Segoe UI" w:cs="Segoe UI"/>
                <w:noProof/>
                <w:webHidden/>
                <w:sz w:val="22"/>
                <w:szCs w:val="22"/>
              </w:rPr>
              <w:fldChar w:fldCharType="end"/>
            </w:r>
          </w:hyperlink>
        </w:p>
        <w:p w14:paraId="0D62C998" w14:textId="1AF2517A"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48" w:history="1">
            <w:r w:rsidRPr="003521A6">
              <w:rPr>
                <w:rStyle w:val="Hyperlink"/>
                <w:rFonts w:ascii="Segoe UI" w:hAnsi="Segoe UI" w:cs="Segoe UI"/>
                <w:noProof/>
                <w:sz w:val="22"/>
                <w:szCs w:val="22"/>
              </w:rPr>
              <w:t>Adolescent Psychedelic Use and Psychotic or Manic Symptoms</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_Toc163399248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12</w:t>
            </w:r>
            <w:r w:rsidRPr="003521A6">
              <w:rPr>
                <w:rFonts w:ascii="Segoe UI" w:hAnsi="Segoe UI" w:cs="Segoe UI"/>
                <w:noProof/>
                <w:webHidden/>
                <w:sz w:val="22"/>
                <w:szCs w:val="22"/>
              </w:rPr>
              <w:fldChar w:fldCharType="end"/>
            </w:r>
          </w:hyperlink>
        </w:p>
        <w:p w14:paraId="21DC846B" w14:textId="18BE9E70"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49" w:history="1">
            <w:r w:rsidRPr="003521A6">
              <w:rPr>
                <w:rStyle w:val="Hyperlink"/>
                <w:rFonts w:ascii="Segoe UI" w:hAnsi="Segoe UI" w:cs="Segoe UI"/>
                <w:noProof/>
                <w:sz w:val="22"/>
                <w:szCs w:val="22"/>
              </w:rPr>
              <w:t>Clinical Outcomes of Magnetic Seizure Therapy vs Electroconvulsive Therapy for Major Depressive Episode: A Randomized Clinical Trial</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_Toc163399249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13</w:t>
            </w:r>
            <w:r w:rsidRPr="003521A6">
              <w:rPr>
                <w:rFonts w:ascii="Segoe UI" w:hAnsi="Segoe UI" w:cs="Segoe UI"/>
                <w:noProof/>
                <w:webHidden/>
                <w:sz w:val="22"/>
                <w:szCs w:val="22"/>
              </w:rPr>
              <w:fldChar w:fldCharType="end"/>
            </w:r>
          </w:hyperlink>
        </w:p>
        <w:p w14:paraId="23D0B931" w14:textId="7EB4AFC3"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50" w:history="1">
            <w:r w:rsidRPr="003521A6">
              <w:rPr>
                <w:rStyle w:val="Hyperlink"/>
                <w:rFonts w:ascii="Segoe UI" w:hAnsi="Segoe UI" w:cs="Segoe UI"/>
                <w:noProof/>
                <w:sz w:val="22"/>
                <w:szCs w:val="22"/>
              </w:rPr>
              <w:t>Adverse Childhood Experiences and Adult Mental Health Outcomes</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_Toc163399250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15</w:t>
            </w:r>
            <w:r w:rsidRPr="003521A6">
              <w:rPr>
                <w:rFonts w:ascii="Segoe UI" w:hAnsi="Segoe UI" w:cs="Segoe UI"/>
                <w:noProof/>
                <w:webHidden/>
                <w:sz w:val="22"/>
                <w:szCs w:val="22"/>
              </w:rPr>
              <w:fldChar w:fldCharType="end"/>
            </w:r>
          </w:hyperlink>
        </w:p>
        <w:p w14:paraId="195D48BF" w14:textId="2F16B8CE"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51" w:history="1">
            <w:r w:rsidRPr="003521A6">
              <w:rPr>
                <w:rStyle w:val="Hyperlink"/>
                <w:rFonts w:ascii="Segoe UI" w:hAnsi="Segoe UI" w:cs="Segoe UI"/>
                <w:noProof/>
                <w:sz w:val="22"/>
                <w:szCs w:val="22"/>
              </w:rPr>
              <w:t>Exercise intervention in middle-aged and elderly individuals with insomnia improves sleep and restores connectivity in the motor network</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_Toc163399251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16</w:t>
            </w:r>
            <w:r w:rsidRPr="003521A6">
              <w:rPr>
                <w:rFonts w:ascii="Segoe UI" w:hAnsi="Segoe UI" w:cs="Segoe UI"/>
                <w:noProof/>
                <w:webHidden/>
                <w:sz w:val="22"/>
                <w:szCs w:val="22"/>
              </w:rPr>
              <w:fldChar w:fldCharType="end"/>
            </w:r>
          </w:hyperlink>
        </w:p>
        <w:p w14:paraId="2ABC86DA" w14:textId="73B1C2F0"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52" w:history="1">
            <w:r w:rsidRPr="003521A6">
              <w:rPr>
                <w:rStyle w:val="Hyperlink"/>
                <w:rFonts w:ascii="Segoe UI" w:hAnsi="Segoe UI" w:cs="Segoe UI"/>
                <w:noProof/>
                <w:sz w:val="22"/>
                <w:szCs w:val="22"/>
              </w:rPr>
              <w:t>Acceptance and Commitment Therapy, Combined with Bedtime Restriction, versus Cognitive Behavioral Therapy for Insomnia: A Randomized Controlled Pilot Trial</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_Toc163399252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17</w:t>
            </w:r>
            <w:r w:rsidRPr="003521A6">
              <w:rPr>
                <w:rFonts w:ascii="Segoe UI" w:hAnsi="Segoe UI" w:cs="Segoe UI"/>
                <w:noProof/>
                <w:webHidden/>
                <w:sz w:val="22"/>
                <w:szCs w:val="22"/>
              </w:rPr>
              <w:fldChar w:fldCharType="end"/>
            </w:r>
          </w:hyperlink>
        </w:p>
        <w:p w14:paraId="1D8E2D44" w14:textId="3491A562"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53" w:history="1">
            <w:r w:rsidRPr="003521A6">
              <w:rPr>
                <w:rStyle w:val="Hyperlink"/>
                <w:rFonts w:ascii="Segoe UI" w:hAnsi="Segoe UI" w:cs="Segoe UI"/>
                <w:noProof/>
                <w:sz w:val="22"/>
                <w:szCs w:val="22"/>
              </w:rPr>
              <w:t>Comparative responses to 17 different antidepressants in major depressive disorder: Results from a 2-year long-term nation-wide population-based study emulating a randomized trial</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_Toc163399253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18</w:t>
            </w:r>
            <w:r w:rsidRPr="003521A6">
              <w:rPr>
                <w:rFonts w:ascii="Segoe UI" w:hAnsi="Segoe UI" w:cs="Segoe UI"/>
                <w:noProof/>
                <w:webHidden/>
                <w:sz w:val="22"/>
                <w:szCs w:val="22"/>
              </w:rPr>
              <w:fldChar w:fldCharType="end"/>
            </w:r>
          </w:hyperlink>
        </w:p>
        <w:p w14:paraId="726B5BE6" w14:textId="2403D92E" w:rsidR="00CE40F6" w:rsidRPr="003521A6" w:rsidRDefault="00CE40F6">
          <w:pPr>
            <w:pStyle w:val="TOC2"/>
            <w:tabs>
              <w:tab w:val="right" w:leader="dot" w:pos="9350"/>
            </w:tabs>
            <w:rPr>
              <w:rFonts w:ascii="Segoe UI" w:eastAsiaTheme="minorEastAsia" w:hAnsi="Segoe UI" w:cs="Segoe UI"/>
              <w:noProof/>
              <w:kern w:val="2"/>
              <w14:ligatures w14:val="standardContextual"/>
            </w:rPr>
          </w:pPr>
          <w:hyperlink w:anchor="_Toc163399254" w:history="1">
            <w:r w:rsidRPr="003521A6">
              <w:rPr>
                <w:rStyle w:val="Hyperlink"/>
                <w:rFonts w:ascii="Segoe UI" w:hAnsi="Segoe UI" w:cs="Segoe UI"/>
                <w:caps/>
                <w:noProof/>
                <w:spacing w:val="15"/>
                <w:shd w:val="clear" w:color="auto" w:fill="5B9BD5" w:themeFill="accent1"/>
              </w:rPr>
              <w:t>clinical reviews</w:t>
            </w:r>
            <w:r w:rsidRPr="003521A6">
              <w:rPr>
                <w:rFonts w:ascii="Segoe UI" w:hAnsi="Segoe UI" w:cs="Segoe UI"/>
                <w:noProof/>
                <w:webHidden/>
              </w:rPr>
              <w:tab/>
            </w:r>
            <w:r w:rsidRPr="003521A6">
              <w:rPr>
                <w:rFonts w:ascii="Segoe UI" w:hAnsi="Segoe UI" w:cs="Segoe UI"/>
                <w:noProof/>
                <w:webHidden/>
              </w:rPr>
              <w:fldChar w:fldCharType="begin"/>
            </w:r>
            <w:r w:rsidRPr="003521A6">
              <w:rPr>
                <w:rFonts w:ascii="Segoe UI" w:hAnsi="Segoe UI" w:cs="Segoe UI"/>
                <w:noProof/>
                <w:webHidden/>
              </w:rPr>
              <w:instrText xml:space="preserve"> PAGEREF _Toc163399254 \h </w:instrText>
            </w:r>
            <w:r w:rsidRPr="003521A6">
              <w:rPr>
                <w:rFonts w:ascii="Segoe UI" w:hAnsi="Segoe UI" w:cs="Segoe UI"/>
                <w:noProof/>
                <w:webHidden/>
              </w:rPr>
            </w:r>
            <w:r w:rsidRPr="003521A6">
              <w:rPr>
                <w:rFonts w:ascii="Segoe UI" w:hAnsi="Segoe UI" w:cs="Segoe UI"/>
                <w:noProof/>
                <w:webHidden/>
              </w:rPr>
              <w:fldChar w:fldCharType="separate"/>
            </w:r>
            <w:r w:rsidRPr="003521A6">
              <w:rPr>
                <w:rFonts w:ascii="Segoe UI" w:hAnsi="Segoe UI" w:cs="Segoe UI"/>
                <w:noProof/>
                <w:webHidden/>
              </w:rPr>
              <w:t>19</w:t>
            </w:r>
            <w:r w:rsidRPr="003521A6">
              <w:rPr>
                <w:rFonts w:ascii="Segoe UI" w:hAnsi="Segoe UI" w:cs="Segoe UI"/>
                <w:noProof/>
                <w:webHidden/>
              </w:rPr>
              <w:fldChar w:fldCharType="end"/>
            </w:r>
          </w:hyperlink>
        </w:p>
        <w:p w14:paraId="1BB16A5D" w14:textId="231CD364"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55" w:history="1">
            <w:r w:rsidRPr="003521A6">
              <w:rPr>
                <w:rStyle w:val="Hyperlink"/>
                <w:rFonts w:ascii="Segoe UI" w:hAnsi="Segoe UI" w:cs="Segoe UI"/>
                <w:noProof/>
                <w:sz w:val="22"/>
                <w:szCs w:val="22"/>
              </w:rPr>
              <w:t>Irritability in Youths: A Critical Integrative Review</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_Toc163399255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19</w:t>
            </w:r>
            <w:r w:rsidRPr="003521A6">
              <w:rPr>
                <w:rFonts w:ascii="Segoe UI" w:hAnsi="Segoe UI" w:cs="Segoe UI"/>
                <w:noProof/>
                <w:webHidden/>
                <w:sz w:val="22"/>
                <w:szCs w:val="22"/>
              </w:rPr>
              <w:fldChar w:fldCharType="end"/>
            </w:r>
          </w:hyperlink>
        </w:p>
        <w:p w14:paraId="004A232B" w14:textId="15F4E0A6" w:rsidR="00CE40F6" w:rsidRPr="003521A6" w:rsidRDefault="00CE40F6">
          <w:pPr>
            <w:pStyle w:val="TOC2"/>
            <w:tabs>
              <w:tab w:val="right" w:leader="dot" w:pos="9350"/>
            </w:tabs>
            <w:rPr>
              <w:rFonts w:ascii="Segoe UI" w:eastAsiaTheme="minorEastAsia" w:hAnsi="Segoe UI" w:cs="Segoe UI"/>
              <w:noProof/>
              <w:kern w:val="2"/>
              <w14:ligatures w14:val="standardContextual"/>
            </w:rPr>
          </w:pPr>
          <w:hyperlink w:anchor="_Toc163399256" w:history="1">
            <w:r w:rsidRPr="003521A6">
              <w:rPr>
                <w:rStyle w:val="Hyperlink"/>
                <w:rFonts w:ascii="Segoe UI" w:hAnsi="Segoe UI" w:cs="Segoe UI"/>
                <w:caps/>
                <w:noProof/>
                <w:spacing w:val="15"/>
                <w:shd w:val="clear" w:color="auto" w:fill="5B9BD5" w:themeFill="accent1"/>
              </w:rPr>
              <w:t>Interesting Viewpoints</w:t>
            </w:r>
            <w:r w:rsidRPr="003521A6">
              <w:rPr>
                <w:rStyle w:val="Hyperlink"/>
                <w:rFonts w:ascii="Segoe UI" w:hAnsi="Segoe UI" w:cs="Segoe UI"/>
                <w:noProof/>
              </w:rPr>
              <w:t>:</w:t>
            </w:r>
            <w:r w:rsidRPr="003521A6">
              <w:rPr>
                <w:rFonts w:ascii="Segoe UI" w:hAnsi="Segoe UI" w:cs="Segoe UI"/>
                <w:noProof/>
                <w:webHidden/>
              </w:rPr>
              <w:tab/>
            </w:r>
            <w:r w:rsidRPr="003521A6">
              <w:rPr>
                <w:rFonts w:ascii="Segoe UI" w:hAnsi="Segoe UI" w:cs="Segoe UI"/>
                <w:noProof/>
                <w:webHidden/>
              </w:rPr>
              <w:fldChar w:fldCharType="begin"/>
            </w:r>
            <w:r w:rsidRPr="003521A6">
              <w:rPr>
                <w:rFonts w:ascii="Segoe UI" w:hAnsi="Segoe UI" w:cs="Segoe UI"/>
                <w:noProof/>
                <w:webHidden/>
              </w:rPr>
              <w:instrText xml:space="preserve"> PAGEREF _Toc163399256 \h </w:instrText>
            </w:r>
            <w:r w:rsidRPr="003521A6">
              <w:rPr>
                <w:rFonts w:ascii="Segoe UI" w:hAnsi="Segoe UI" w:cs="Segoe UI"/>
                <w:noProof/>
                <w:webHidden/>
              </w:rPr>
            </w:r>
            <w:r w:rsidRPr="003521A6">
              <w:rPr>
                <w:rFonts w:ascii="Segoe UI" w:hAnsi="Segoe UI" w:cs="Segoe UI"/>
                <w:noProof/>
                <w:webHidden/>
              </w:rPr>
              <w:fldChar w:fldCharType="separate"/>
            </w:r>
            <w:r w:rsidRPr="003521A6">
              <w:rPr>
                <w:rFonts w:ascii="Segoe UI" w:hAnsi="Segoe UI" w:cs="Segoe UI"/>
                <w:noProof/>
                <w:webHidden/>
              </w:rPr>
              <w:t>20</w:t>
            </w:r>
            <w:r w:rsidRPr="003521A6">
              <w:rPr>
                <w:rFonts w:ascii="Segoe UI" w:hAnsi="Segoe UI" w:cs="Segoe UI"/>
                <w:noProof/>
                <w:webHidden/>
              </w:rPr>
              <w:fldChar w:fldCharType="end"/>
            </w:r>
          </w:hyperlink>
        </w:p>
        <w:p w14:paraId="3733D0A2" w14:textId="1AC995F0"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57" w:history="1">
            <w:r w:rsidRPr="003521A6">
              <w:rPr>
                <w:rStyle w:val="Hyperlink"/>
                <w:rFonts w:ascii="Segoe UI" w:hAnsi="Segoe UI" w:cs="Segoe UI"/>
                <w:noProof/>
                <w:sz w:val="22"/>
                <w:szCs w:val="22"/>
              </w:rPr>
              <w:t>Concerns That May Limit the Utility of Zuranolone</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_Toc163399257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20</w:t>
            </w:r>
            <w:r w:rsidRPr="003521A6">
              <w:rPr>
                <w:rFonts w:ascii="Segoe UI" w:hAnsi="Segoe UI" w:cs="Segoe UI"/>
                <w:noProof/>
                <w:webHidden/>
                <w:sz w:val="22"/>
                <w:szCs w:val="22"/>
              </w:rPr>
              <w:fldChar w:fldCharType="end"/>
            </w:r>
          </w:hyperlink>
        </w:p>
        <w:p w14:paraId="59D7B08A" w14:textId="4A267F77"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58" w:history="1">
            <w:r w:rsidRPr="003521A6">
              <w:rPr>
                <w:rStyle w:val="Hyperlink"/>
                <w:rFonts w:ascii="Segoe UI" w:hAnsi="Segoe UI" w:cs="Segoe UI"/>
                <w:noProof/>
                <w:sz w:val="22"/>
                <w:szCs w:val="22"/>
              </w:rPr>
              <w:t>Treatment with psychedelics is psychotherapy: beyond reductionism</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_Toc163399258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20</w:t>
            </w:r>
            <w:r w:rsidRPr="003521A6">
              <w:rPr>
                <w:rFonts w:ascii="Segoe UI" w:hAnsi="Segoe UI" w:cs="Segoe UI"/>
                <w:noProof/>
                <w:webHidden/>
                <w:sz w:val="22"/>
                <w:szCs w:val="22"/>
              </w:rPr>
              <w:fldChar w:fldCharType="end"/>
            </w:r>
          </w:hyperlink>
        </w:p>
        <w:p w14:paraId="429C969E" w14:textId="2AC58A82"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59" w:history="1">
            <w:r w:rsidRPr="003521A6">
              <w:rPr>
                <w:rStyle w:val="Hyperlink"/>
                <w:rFonts w:ascii="Segoe UI" w:hAnsi="Segoe UI" w:cs="Segoe UI"/>
                <w:noProof/>
                <w:sz w:val="22"/>
                <w:szCs w:val="22"/>
              </w:rPr>
              <w:t>Why are females less likely to be diagnosed with ADHD in childhood than males?</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_Toc163399259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20</w:t>
            </w:r>
            <w:r w:rsidRPr="003521A6">
              <w:rPr>
                <w:rFonts w:ascii="Segoe UI" w:hAnsi="Segoe UI" w:cs="Segoe UI"/>
                <w:noProof/>
                <w:webHidden/>
                <w:sz w:val="22"/>
                <w:szCs w:val="22"/>
              </w:rPr>
              <w:fldChar w:fldCharType="end"/>
            </w:r>
          </w:hyperlink>
        </w:p>
        <w:p w14:paraId="0C4B083D" w14:textId="04BB4ABE" w:rsidR="00CE40F6" w:rsidRPr="003521A6" w:rsidRDefault="00CE40F6">
          <w:pPr>
            <w:pStyle w:val="TOC1"/>
            <w:tabs>
              <w:tab w:val="right" w:leader="dot" w:pos="9350"/>
            </w:tabs>
            <w:rPr>
              <w:rFonts w:ascii="Segoe UI" w:hAnsi="Segoe UI" w:cs="Segoe UI"/>
              <w:noProof/>
              <w:kern w:val="2"/>
              <w:sz w:val="22"/>
              <w:szCs w:val="22"/>
              <w14:ligatures w14:val="standardContextual"/>
            </w:rPr>
          </w:pPr>
          <w:hyperlink w:anchor="_Toc163399260" w:history="1">
            <w:r w:rsidRPr="003521A6">
              <w:rPr>
                <w:rStyle w:val="Hyperlink"/>
                <w:rFonts w:ascii="Segoe UI" w:hAnsi="Segoe UI" w:cs="Segoe UI"/>
                <w:noProof/>
                <w:sz w:val="22"/>
                <w:szCs w:val="22"/>
              </w:rPr>
              <w:t>Will Interviewing Become a Lost Art?</w:t>
            </w:r>
            <w:r w:rsidRPr="003521A6">
              <w:rPr>
                <w:rFonts w:ascii="Segoe UI" w:hAnsi="Segoe UI" w:cs="Segoe UI"/>
                <w:noProof/>
                <w:webHidden/>
                <w:sz w:val="22"/>
                <w:szCs w:val="22"/>
              </w:rPr>
              <w:tab/>
            </w:r>
            <w:r w:rsidRPr="003521A6">
              <w:rPr>
                <w:rFonts w:ascii="Segoe UI" w:hAnsi="Segoe UI" w:cs="Segoe UI"/>
                <w:noProof/>
                <w:webHidden/>
                <w:sz w:val="22"/>
                <w:szCs w:val="22"/>
              </w:rPr>
              <w:fldChar w:fldCharType="begin"/>
            </w:r>
            <w:r w:rsidRPr="003521A6">
              <w:rPr>
                <w:rFonts w:ascii="Segoe UI" w:hAnsi="Segoe UI" w:cs="Segoe UI"/>
                <w:noProof/>
                <w:webHidden/>
                <w:sz w:val="22"/>
                <w:szCs w:val="22"/>
              </w:rPr>
              <w:instrText xml:space="preserve"> PAGEREF _Toc163399260 \h </w:instrText>
            </w:r>
            <w:r w:rsidRPr="003521A6">
              <w:rPr>
                <w:rFonts w:ascii="Segoe UI" w:hAnsi="Segoe UI" w:cs="Segoe UI"/>
                <w:noProof/>
                <w:webHidden/>
                <w:sz w:val="22"/>
                <w:szCs w:val="22"/>
              </w:rPr>
            </w:r>
            <w:r w:rsidRPr="003521A6">
              <w:rPr>
                <w:rFonts w:ascii="Segoe UI" w:hAnsi="Segoe UI" w:cs="Segoe UI"/>
                <w:noProof/>
                <w:webHidden/>
                <w:sz w:val="22"/>
                <w:szCs w:val="22"/>
              </w:rPr>
              <w:fldChar w:fldCharType="separate"/>
            </w:r>
            <w:r w:rsidRPr="003521A6">
              <w:rPr>
                <w:rFonts w:ascii="Segoe UI" w:hAnsi="Segoe UI" w:cs="Segoe UI"/>
                <w:noProof/>
                <w:webHidden/>
                <w:sz w:val="22"/>
                <w:szCs w:val="22"/>
              </w:rPr>
              <w:t>21</w:t>
            </w:r>
            <w:r w:rsidRPr="003521A6">
              <w:rPr>
                <w:rFonts w:ascii="Segoe UI" w:hAnsi="Segoe UI" w:cs="Segoe UI"/>
                <w:noProof/>
                <w:webHidden/>
                <w:sz w:val="22"/>
                <w:szCs w:val="22"/>
              </w:rPr>
              <w:fldChar w:fldCharType="end"/>
            </w:r>
          </w:hyperlink>
        </w:p>
        <w:p w14:paraId="47C94D3A" w14:textId="3587C1A9" w:rsidR="0045378A" w:rsidRPr="00A211FC" w:rsidRDefault="00DF2746" w:rsidP="0045378A">
          <w:pPr>
            <w:rPr>
              <w:rFonts w:cstheme="minorHAnsi"/>
              <w:noProof/>
              <w:sz w:val="24"/>
              <w:szCs w:val="24"/>
            </w:rPr>
          </w:pPr>
          <w:r w:rsidRPr="00A211FC">
            <w:rPr>
              <w:rFonts w:cstheme="minorHAnsi"/>
              <w:noProof/>
              <w:sz w:val="24"/>
              <w:szCs w:val="24"/>
            </w:rPr>
            <w:fldChar w:fldCharType="end"/>
          </w:r>
        </w:p>
      </w:sdtContent>
    </w:sdt>
    <w:p w14:paraId="68424E09" w14:textId="77777777" w:rsidR="00B60CF9" w:rsidRDefault="00B60CF9" w:rsidP="008D1928">
      <w:pPr>
        <w:pStyle w:val="paragraph"/>
        <w:spacing w:before="0" w:beforeAutospacing="0" w:after="0" w:afterAutospacing="0"/>
        <w:textAlignment w:val="baseline"/>
        <w:rPr>
          <w:rStyle w:val="eop"/>
          <w:rFonts w:asciiTheme="minorHAnsi" w:hAnsiTheme="minorHAnsi" w:cstheme="minorHAnsi"/>
          <w:color w:val="212121"/>
        </w:rPr>
      </w:pPr>
    </w:p>
    <w:p w14:paraId="58E659F2" w14:textId="77777777" w:rsidR="00B60CF9" w:rsidRPr="003521A6" w:rsidRDefault="00B60CF9" w:rsidP="00B60CF9">
      <w:pPr>
        <w:pStyle w:val="Heading1"/>
        <w:shd w:val="clear" w:color="auto" w:fill="FFFFFF"/>
        <w:rPr>
          <w:rFonts w:ascii="Segoe UI" w:hAnsi="Segoe UI" w:cs="Segoe UI"/>
          <w:color w:val="212121"/>
        </w:rPr>
      </w:pPr>
      <w:bookmarkStart w:id="0" w:name="_Toc163399238"/>
      <w:r w:rsidRPr="003521A6">
        <w:rPr>
          <w:rFonts w:ascii="Segoe UI" w:hAnsi="Segoe UI" w:cs="Segoe UI"/>
          <w:color w:val="212121"/>
        </w:rPr>
        <w:t>Virtual Reality and Transcranial Direct Current Stimulation for Posttraumatic Stress Disorder: A Randomized Clinical Trial</w:t>
      </w:r>
      <w:bookmarkEnd w:id="0"/>
    </w:p>
    <w:p w14:paraId="1033BD86" w14:textId="77777777" w:rsidR="00B60CF9" w:rsidRPr="003521A6" w:rsidRDefault="00B60CF9" w:rsidP="008D1928">
      <w:pPr>
        <w:pStyle w:val="paragraph"/>
        <w:spacing w:before="0" w:beforeAutospacing="0" w:after="0" w:afterAutospacing="0"/>
        <w:textAlignment w:val="baseline"/>
        <w:rPr>
          <w:rStyle w:val="eop"/>
          <w:rFonts w:ascii="Segoe UI" w:hAnsi="Segoe UI" w:cs="Segoe UI"/>
          <w:color w:val="212121"/>
          <w:sz w:val="22"/>
          <w:szCs w:val="22"/>
        </w:rPr>
      </w:pPr>
    </w:p>
    <w:p w14:paraId="56196B4C" w14:textId="5BC93212" w:rsidR="00B60CF9" w:rsidRPr="003521A6" w:rsidRDefault="00B60CF9" w:rsidP="008D1928">
      <w:pPr>
        <w:pStyle w:val="paragraph"/>
        <w:spacing w:before="0" w:beforeAutospacing="0" w:after="0" w:afterAutospacing="0"/>
        <w:textAlignment w:val="baseline"/>
        <w:rPr>
          <w:rFonts w:ascii="Segoe UI" w:hAnsi="Segoe UI" w:cs="Segoe UI"/>
          <w:color w:val="212121"/>
          <w:sz w:val="22"/>
          <w:szCs w:val="22"/>
          <w:shd w:val="clear" w:color="auto" w:fill="FFFFFF"/>
        </w:rPr>
      </w:pPr>
      <w:r w:rsidRPr="003521A6">
        <w:rPr>
          <w:rFonts w:ascii="Segoe UI" w:hAnsi="Segoe UI" w:cs="Segoe UI"/>
          <w:color w:val="212121"/>
          <w:sz w:val="22"/>
          <w:szCs w:val="22"/>
          <w:shd w:val="clear" w:color="auto" w:fill="FFFFFF"/>
        </w:rPr>
        <w:t xml:space="preserve">van 't Wout-Frank M, </w:t>
      </w:r>
      <w:proofErr w:type="spellStart"/>
      <w:r w:rsidRPr="003521A6">
        <w:rPr>
          <w:rFonts w:ascii="Segoe UI" w:hAnsi="Segoe UI" w:cs="Segoe UI"/>
          <w:color w:val="212121"/>
          <w:sz w:val="22"/>
          <w:szCs w:val="22"/>
          <w:shd w:val="clear" w:color="auto" w:fill="FFFFFF"/>
        </w:rPr>
        <w:t>Arulpragasam</w:t>
      </w:r>
      <w:proofErr w:type="spellEnd"/>
      <w:r w:rsidRPr="003521A6">
        <w:rPr>
          <w:rFonts w:ascii="Segoe UI" w:hAnsi="Segoe UI" w:cs="Segoe UI"/>
          <w:color w:val="212121"/>
          <w:sz w:val="22"/>
          <w:szCs w:val="22"/>
          <w:shd w:val="clear" w:color="auto" w:fill="FFFFFF"/>
        </w:rPr>
        <w:t xml:space="preserve"> AR, Faucher C, Aiken E, Shea MT, Jones RN, Greenberg BD, Philip NS. Virtual Reality and Transcranial Direct Current Stimulation for Posttraumatic Stress Disorder: A Randomized Clinical Trial. JAMA Psychiatry. 2024 Mar </w:t>
      </w:r>
      <w:proofErr w:type="gramStart"/>
      <w:r w:rsidRPr="003521A6">
        <w:rPr>
          <w:rFonts w:ascii="Segoe UI" w:hAnsi="Segoe UI" w:cs="Segoe UI"/>
          <w:color w:val="212121"/>
          <w:sz w:val="22"/>
          <w:szCs w:val="22"/>
          <w:shd w:val="clear" w:color="auto" w:fill="FFFFFF"/>
        </w:rPr>
        <w:t>6:e</w:t>
      </w:r>
      <w:proofErr w:type="gramEnd"/>
      <w:r w:rsidRPr="003521A6">
        <w:rPr>
          <w:rFonts w:ascii="Segoe UI" w:hAnsi="Segoe UI" w:cs="Segoe UI"/>
          <w:color w:val="212121"/>
          <w:sz w:val="22"/>
          <w:szCs w:val="22"/>
          <w:shd w:val="clear" w:color="auto" w:fill="FFFFFF"/>
        </w:rPr>
        <w:t xml:space="preserve">235661.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xml:space="preserve">: 10.1001/jamapsychiatry.2023.5661. </w:t>
      </w:r>
      <w:proofErr w:type="spellStart"/>
      <w:r w:rsidRPr="003521A6">
        <w:rPr>
          <w:rFonts w:ascii="Segoe UI" w:hAnsi="Segoe UI" w:cs="Segoe UI"/>
          <w:color w:val="212121"/>
          <w:sz w:val="22"/>
          <w:szCs w:val="22"/>
          <w:shd w:val="clear" w:color="auto" w:fill="FFFFFF"/>
        </w:rPr>
        <w:t>Epub</w:t>
      </w:r>
      <w:proofErr w:type="spellEnd"/>
      <w:r w:rsidRPr="003521A6">
        <w:rPr>
          <w:rFonts w:ascii="Segoe UI" w:hAnsi="Segoe UI" w:cs="Segoe UI"/>
          <w:color w:val="212121"/>
          <w:sz w:val="22"/>
          <w:szCs w:val="22"/>
          <w:shd w:val="clear" w:color="auto" w:fill="FFFFFF"/>
        </w:rPr>
        <w:t xml:space="preserve"> ahead of print. </w:t>
      </w:r>
      <w:hyperlink r:id="rId9" w:history="1">
        <w:r w:rsidRPr="003521A6">
          <w:rPr>
            <w:rStyle w:val="Hyperlink"/>
            <w:rFonts w:ascii="Segoe UI" w:hAnsi="Segoe UI" w:cs="Segoe UI"/>
            <w:sz w:val="22"/>
            <w:szCs w:val="22"/>
            <w:shd w:val="clear" w:color="auto" w:fill="FFFFFF"/>
          </w:rPr>
          <w:t>PMID: 38446471</w:t>
        </w:r>
      </w:hyperlink>
      <w:r w:rsidRPr="003521A6">
        <w:rPr>
          <w:rFonts w:ascii="Segoe UI" w:hAnsi="Segoe UI" w:cs="Segoe UI"/>
          <w:color w:val="212121"/>
          <w:sz w:val="22"/>
          <w:szCs w:val="22"/>
          <w:shd w:val="clear" w:color="auto" w:fill="FFFFFF"/>
        </w:rPr>
        <w:t>; PMCID: PMC10918574.</w:t>
      </w:r>
    </w:p>
    <w:p w14:paraId="0627DF17" w14:textId="77777777"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Importance: </w:t>
      </w:r>
      <w:r w:rsidRPr="003521A6">
        <w:rPr>
          <w:rFonts w:ascii="Segoe UI" w:hAnsi="Segoe UI" w:cs="Segoe UI"/>
          <w:color w:val="212121"/>
          <w:sz w:val="22"/>
          <w:szCs w:val="22"/>
        </w:rPr>
        <w:t>Posttraumatic stress disorder (PTSD) is a common psychiatric disorder that is particularly difficult to treat in military veterans. Noninvasive brain stimulation has significant potential as a novel treatment to reduce PTSD symptoms.</w:t>
      </w:r>
    </w:p>
    <w:p w14:paraId="42A63951" w14:textId="77777777"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Objective: </w:t>
      </w:r>
      <w:r w:rsidRPr="003521A6">
        <w:rPr>
          <w:rFonts w:ascii="Segoe UI" w:hAnsi="Segoe UI" w:cs="Segoe UI"/>
          <w:color w:val="212121"/>
          <w:sz w:val="22"/>
          <w:szCs w:val="22"/>
        </w:rPr>
        <w:t>To test whether active transcranial direct current stimulation (</w:t>
      </w:r>
      <w:proofErr w:type="spellStart"/>
      <w:r w:rsidRPr="003521A6">
        <w:rPr>
          <w:rFonts w:ascii="Segoe UI" w:hAnsi="Segoe UI" w:cs="Segoe UI"/>
          <w:color w:val="212121"/>
          <w:sz w:val="22"/>
          <w:szCs w:val="22"/>
        </w:rPr>
        <w:t>tDCS</w:t>
      </w:r>
      <w:proofErr w:type="spellEnd"/>
      <w:r w:rsidRPr="003521A6">
        <w:rPr>
          <w:rFonts w:ascii="Segoe UI" w:hAnsi="Segoe UI" w:cs="Segoe UI"/>
          <w:color w:val="212121"/>
          <w:sz w:val="22"/>
          <w:szCs w:val="22"/>
        </w:rPr>
        <w:t xml:space="preserve">) plus virtual reality (VR) is superior to sham </w:t>
      </w:r>
      <w:proofErr w:type="spellStart"/>
      <w:r w:rsidRPr="003521A6">
        <w:rPr>
          <w:rFonts w:ascii="Segoe UI" w:hAnsi="Segoe UI" w:cs="Segoe UI"/>
          <w:color w:val="212121"/>
          <w:sz w:val="22"/>
          <w:szCs w:val="22"/>
        </w:rPr>
        <w:t>tDCS</w:t>
      </w:r>
      <w:proofErr w:type="spellEnd"/>
      <w:r w:rsidRPr="003521A6">
        <w:rPr>
          <w:rFonts w:ascii="Segoe UI" w:hAnsi="Segoe UI" w:cs="Segoe UI"/>
          <w:color w:val="212121"/>
          <w:sz w:val="22"/>
          <w:szCs w:val="22"/>
        </w:rPr>
        <w:t xml:space="preserve"> plus VR for warzone-related PTSD.</w:t>
      </w:r>
    </w:p>
    <w:p w14:paraId="7DF1A898" w14:textId="77777777"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Design, setting, and participants: </w:t>
      </w:r>
      <w:r w:rsidRPr="003521A6">
        <w:rPr>
          <w:rFonts w:ascii="Segoe UI" w:hAnsi="Segoe UI" w:cs="Segoe UI"/>
          <w:color w:val="212121"/>
          <w:sz w:val="22"/>
          <w:szCs w:val="22"/>
        </w:rPr>
        <w:t>This double-blind randomized clinical trial was conducted among US military veterans enrolled from April 2018 to May 2023 at a secondary care Department of Veterans Affairs hospital and included 1- and 3-month follow-up visits. Participants included US military veterans with chronic PTSD and warzone-related exposure, recruited via referral and advertisement. Patients in psychiatric treatment had to be on a stable regimen for at least 6 weeks to be eligible for enrollment. Data were analyzed from May to September 2023.</w:t>
      </w:r>
    </w:p>
    <w:p w14:paraId="3ADDDD0F" w14:textId="77777777"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Intervention: </w:t>
      </w:r>
      <w:r w:rsidRPr="003521A6">
        <w:rPr>
          <w:rFonts w:ascii="Segoe UI" w:hAnsi="Segoe UI" w:cs="Segoe UI"/>
          <w:color w:val="212121"/>
          <w:sz w:val="22"/>
          <w:szCs w:val="22"/>
        </w:rPr>
        <w:t xml:space="preserve">Participants were randomly assigned to receive 2-mA anodal </w:t>
      </w:r>
      <w:proofErr w:type="spellStart"/>
      <w:r w:rsidRPr="003521A6">
        <w:rPr>
          <w:rFonts w:ascii="Segoe UI" w:hAnsi="Segoe UI" w:cs="Segoe UI"/>
          <w:color w:val="212121"/>
          <w:sz w:val="22"/>
          <w:szCs w:val="22"/>
        </w:rPr>
        <w:t>tDCS</w:t>
      </w:r>
      <w:proofErr w:type="spellEnd"/>
      <w:r w:rsidRPr="003521A6">
        <w:rPr>
          <w:rFonts w:ascii="Segoe UI" w:hAnsi="Segoe UI" w:cs="Segoe UI"/>
          <w:color w:val="212121"/>
          <w:sz w:val="22"/>
          <w:szCs w:val="22"/>
        </w:rPr>
        <w:t xml:space="preserve"> or sham </w:t>
      </w:r>
      <w:proofErr w:type="spellStart"/>
      <w:r w:rsidRPr="003521A6">
        <w:rPr>
          <w:rFonts w:ascii="Segoe UI" w:hAnsi="Segoe UI" w:cs="Segoe UI"/>
          <w:color w:val="212121"/>
          <w:sz w:val="22"/>
          <w:szCs w:val="22"/>
        </w:rPr>
        <w:t>tDCS</w:t>
      </w:r>
      <w:proofErr w:type="spellEnd"/>
      <w:r w:rsidRPr="003521A6">
        <w:rPr>
          <w:rFonts w:ascii="Segoe UI" w:hAnsi="Segoe UI" w:cs="Segoe UI"/>
          <w:color w:val="212121"/>
          <w:sz w:val="22"/>
          <w:szCs w:val="22"/>
        </w:rPr>
        <w:t xml:space="preserve"> targeted to the ventromedial prefrontal cortex, during six 25-minute sessions of standardized warzone VR exposure, delivered over 2 to 3 weeks.</w:t>
      </w:r>
    </w:p>
    <w:p w14:paraId="6C765C71" w14:textId="77777777"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Main outcomes and measures: </w:t>
      </w:r>
      <w:r w:rsidRPr="003521A6">
        <w:rPr>
          <w:rFonts w:ascii="Segoe UI" w:hAnsi="Segoe UI" w:cs="Segoe UI"/>
          <w:color w:val="212121"/>
          <w:sz w:val="22"/>
          <w:szCs w:val="22"/>
        </w:rPr>
        <w:t>The co-primary outcomes were self-reported PTSD symptoms, measured via the PTSD checklist for DSM-5 (PCL-5), alongside quality of life. Other outcomes included psychophysiological arousal, clinician-assessed PTSD, depression, and social/occupational function.</w:t>
      </w:r>
    </w:p>
    <w:p w14:paraId="13C54CA5" w14:textId="77777777"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Results: </w:t>
      </w:r>
      <w:r w:rsidRPr="003521A6">
        <w:rPr>
          <w:rFonts w:ascii="Segoe UI" w:hAnsi="Segoe UI" w:cs="Segoe UI"/>
          <w:color w:val="212121"/>
          <w:sz w:val="22"/>
          <w:szCs w:val="22"/>
        </w:rPr>
        <w:t xml:space="preserve">A total of 54 participants (mean [SD] age, 45.7 [10.5] years; 51 [94%] males) were assessed, including 26 in the active </w:t>
      </w:r>
      <w:proofErr w:type="spellStart"/>
      <w:r w:rsidRPr="003521A6">
        <w:rPr>
          <w:rFonts w:ascii="Segoe UI" w:hAnsi="Segoe UI" w:cs="Segoe UI"/>
          <w:color w:val="212121"/>
          <w:sz w:val="22"/>
          <w:szCs w:val="22"/>
        </w:rPr>
        <w:t>tDCS</w:t>
      </w:r>
      <w:proofErr w:type="spellEnd"/>
      <w:r w:rsidRPr="003521A6">
        <w:rPr>
          <w:rFonts w:ascii="Segoe UI" w:hAnsi="Segoe UI" w:cs="Segoe UI"/>
          <w:color w:val="212121"/>
          <w:sz w:val="22"/>
          <w:szCs w:val="22"/>
        </w:rPr>
        <w:t xml:space="preserve"> group and 28 in the sham </w:t>
      </w:r>
      <w:proofErr w:type="spellStart"/>
      <w:r w:rsidRPr="003521A6">
        <w:rPr>
          <w:rFonts w:ascii="Segoe UI" w:hAnsi="Segoe UI" w:cs="Segoe UI"/>
          <w:color w:val="212121"/>
          <w:sz w:val="22"/>
          <w:szCs w:val="22"/>
        </w:rPr>
        <w:t>tDCS</w:t>
      </w:r>
      <w:proofErr w:type="spellEnd"/>
      <w:r w:rsidRPr="003521A6">
        <w:rPr>
          <w:rFonts w:ascii="Segoe UI" w:hAnsi="Segoe UI" w:cs="Segoe UI"/>
          <w:color w:val="212121"/>
          <w:sz w:val="22"/>
          <w:szCs w:val="22"/>
        </w:rPr>
        <w:t xml:space="preserve"> group. Participants in the active </w:t>
      </w:r>
      <w:proofErr w:type="spellStart"/>
      <w:r w:rsidRPr="003521A6">
        <w:rPr>
          <w:rFonts w:ascii="Segoe UI" w:hAnsi="Segoe UI" w:cs="Segoe UI"/>
          <w:color w:val="212121"/>
          <w:sz w:val="22"/>
          <w:szCs w:val="22"/>
        </w:rPr>
        <w:t>tDCS</w:t>
      </w:r>
      <w:proofErr w:type="spellEnd"/>
      <w:r w:rsidRPr="003521A6">
        <w:rPr>
          <w:rFonts w:ascii="Segoe UI" w:hAnsi="Segoe UI" w:cs="Segoe UI"/>
          <w:color w:val="212121"/>
          <w:sz w:val="22"/>
          <w:szCs w:val="22"/>
        </w:rPr>
        <w:t xml:space="preserve"> group reported a superior reduction in self-reported PTSD symptom severity at 1 month (t = -2.27, P = .02; Cohen d = -0.82). There were no significant differences in quality of life between active and sham </w:t>
      </w:r>
      <w:proofErr w:type="spellStart"/>
      <w:r w:rsidRPr="003521A6">
        <w:rPr>
          <w:rFonts w:ascii="Segoe UI" w:hAnsi="Segoe UI" w:cs="Segoe UI"/>
          <w:color w:val="212121"/>
          <w:sz w:val="22"/>
          <w:szCs w:val="22"/>
        </w:rPr>
        <w:t>tDCS</w:t>
      </w:r>
      <w:proofErr w:type="spellEnd"/>
      <w:r w:rsidRPr="003521A6">
        <w:rPr>
          <w:rFonts w:ascii="Segoe UI" w:hAnsi="Segoe UI" w:cs="Segoe UI"/>
          <w:color w:val="212121"/>
          <w:sz w:val="22"/>
          <w:szCs w:val="22"/>
        </w:rPr>
        <w:t xml:space="preserve"> groups. Active </w:t>
      </w:r>
      <w:proofErr w:type="spellStart"/>
      <w:r w:rsidRPr="003521A6">
        <w:rPr>
          <w:rFonts w:ascii="Segoe UI" w:hAnsi="Segoe UI" w:cs="Segoe UI"/>
          <w:color w:val="212121"/>
          <w:sz w:val="22"/>
          <w:szCs w:val="22"/>
        </w:rPr>
        <w:t>tDCS</w:t>
      </w:r>
      <w:proofErr w:type="spellEnd"/>
      <w:r w:rsidRPr="003521A6">
        <w:rPr>
          <w:rFonts w:ascii="Segoe UI" w:hAnsi="Segoe UI" w:cs="Segoe UI"/>
          <w:color w:val="212121"/>
          <w:sz w:val="22"/>
          <w:szCs w:val="22"/>
        </w:rPr>
        <w:t xml:space="preserve"> significantly accelerated psychophysiological habituation to VR events between sessions compared with sham </w:t>
      </w:r>
      <w:proofErr w:type="spellStart"/>
      <w:r w:rsidRPr="003521A6">
        <w:rPr>
          <w:rFonts w:ascii="Segoe UI" w:hAnsi="Segoe UI" w:cs="Segoe UI"/>
          <w:color w:val="212121"/>
          <w:sz w:val="22"/>
          <w:szCs w:val="22"/>
        </w:rPr>
        <w:t>tDCS</w:t>
      </w:r>
      <w:proofErr w:type="spellEnd"/>
      <w:r w:rsidRPr="003521A6">
        <w:rPr>
          <w:rFonts w:ascii="Segoe UI" w:hAnsi="Segoe UI" w:cs="Segoe UI"/>
          <w:color w:val="212121"/>
          <w:sz w:val="22"/>
          <w:szCs w:val="22"/>
        </w:rPr>
        <w:t xml:space="preserve"> </w:t>
      </w:r>
      <w:r w:rsidRPr="003521A6">
        <w:rPr>
          <w:rFonts w:ascii="Segoe UI" w:hAnsi="Segoe UI" w:cs="Segoe UI"/>
          <w:color w:val="212121"/>
          <w:sz w:val="22"/>
          <w:szCs w:val="22"/>
        </w:rPr>
        <w:lastRenderedPageBreak/>
        <w:t>(F5,7689.8 = 4.65; P &lt; .001). Adverse effects were consistent with the known safety profile of the corresponding interventions.</w:t>
      </w:r>
    </w:p>
    <w:p w14:paraId="131A1782" w14:textId="77777777"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Conclusions and relevance: </w:t>
      </w:r>
      <w:r w:rsidRPr="003521A6">
        <w:rPr>
          <w:rFonts w:ascii="Segoe UI" w:hAnsi="Segoe UI" w:cs="Segoe UI"/>
          <w:color w:val="212121"/>
          <w:sz w:val="22"/>
          <w:szCs w:val="22"/>
        </w:rPr>
        <w:t xml:space="preserve">These findings suggest that combined </w:t>
      </w:r>
      <w:proofErr w:type="spellStart"/>
      <w:r w:rsidRPr="003521A6">
        <w:rPr>
          <w:rFonts w:ascii="Segoe UI" w:hAnsi="Segoe UI" w:cs="Segoe UI"/>
          <w:color w:val="212121"/>
          <w:sz w:val="22"/>
          <w:szCs w:val="22"/>
        </w:rPr>
        <w:t>tDCS</w:t>
      </w:r>
      <w:proofErr w:type="spellEnd"/>
      <w:r w:rsidRPr="003521A6">
        <w:rPr>
          <w:rFonts w:ascii="Segoe UI" w:hAnsi="Segoe UI" w:cs="Segoe UI"/>
          <w:color w:val="212121"/>
          <w:sz w:val="22"/>
          <w:szCs w:val="22"/>
        </w:rPr>
        <w:t xml:space="preserve"> plus VR may be a promising strategy for PTSD reduction and underscore the innovative potential of these combined technologies.</w:t>
      </w:r>
    </w:p>
    <w:p w14:paraId="7834F6A4" w14:textId="77777777" w:rsidR="00B60CF9" w:rsidRPr="003521A6" w:rsidRDefault="00B60CF9" w:rsidP="008D1928">
      <w:pPr>
        <w:pStyle w:val="paragraph"/>
        <w:spacing w:before="0" w:beforeAutospacing="0" w:after="0" w:afterAutospacing="0"/>
        <w:textAlignment w:val="baseline"/>
        <w:rPr>
          <w:rStyle w:val="eop"/>
          <w:rFonts w:ascii="Segoe UI" w:hAnsi="Segoe UI" w:cs="Segoe UI"/>
          <w:color w:val="212121"/>
          <w:sz w:val="22"/>
          <w:szCs w:val="22"/>
        </w:rPr>
      </w:pPr>
    </w:p>
    <w:p w14:paraId="606EDB6C" w14:textId="77777777" w:rsidR="00B60CF9" w:rsidRPr="003521A6" w:rsidRDefault="00B60CF9" w:rsidP="00B60CF9">
      <w:pPr>
        <w:pStyle w:val="Heading1"/>
        <w:shd w:val="clear" w:color="auto" w:fill="FFFFFF"/>
        <w:rPr>
          <w:rFonts w:ascii="Segoe UI" w:hAnsi="Segoe UI" w:cs="Segoe UI"/>
          <w:color w:val="212121"/>
        </w:rPr>
      </w:pPr>
      <w:bookmarkStart w:id="1" w:name="_Toc163399239"/>
      <w:r w:rsidRPr="003521A6">
        <w:rPr>
          <w:rFonts w:ascii="Segoe UI" w:hAnsi="Segoe UI" w:cs="Segoe UI"/>
          <w:color w:val="212121"/>
        </w:rPr>
        <w:t>Acupuncture for Combat-Related Posttraumatic Stress Disorder: A Randomized Clinical Trial</w:t>
      </w:r>
      <w:bookmarkEnd w:id="1"/>
    </w:p>
    <w:p w14:paraId="0FB9C422" w14:textId="77777777" w:rsidR="00B60CF9" w:rsidRPr="003521A6" w:rsidRDefault="00B60CF9" w:rsidP="008D1928">
      <w:pPr>
        <w:pStyle w:val="paragraph"/>
        <w:spacing w:before="0" w:beforeAutospacing="0" w:after="0" w:afterAutospacing="0"/>
        <w:textAlignment w:val="baseline"/>
        <w:rPr>
          <w:rStyle w:val="eop"/>
          <w:rFonts w:ascii="Segoe UI" w:hAnsi="Segoe UI" w:cs="Segoe UI"/>
          <w:color w:val="212121"/>
          <w:sz w:val="22"/>
          <w:szCs w:val="22"/>
        </w:rPr>
      </w:pPr>
    </w:p>
    <w:p w14:paraId="5CDED06A" w14:textId="24C7A436" w:rsidR="00B60CF9" w:rsidRPr="003521A6" w:rsidRDefault="00B60CF9" w:rsidP="008D1928">
      <w:pPr>
        <w:pStyle w:val="paragraph"/>
        <w:spacing w:before="0" w:beforeAutospacing="0" w:after="0" w:afterAutospacing="0"/>
        <w:textAlignment w:val="baseline"/>
        <w:rPr>
          <w:rStyle w:val="eop"/>
          <w:rFonts w:ascii="Segoe UI" w:hAnsi="Segoe UI" w:cs="Segoe UI"/>
          <w:color w:val="212121"/>
          <w:sz w:val="22"/>
          <w:szCs w:val="22"/>
        </w:rPr>
      </w:pPr>
      <w:r w:rsidRPr="003521A6">
        <w:rPr>
          <w:rFonts w:ascii="Segoe UI" w:hAnsi="Segoe UI" w:cs="Segoe UI"/>
          <w:color w:val="212121"/>
          <w:sz w:val="22"/>
          <w:szCs w:val="22"/>
          <w:shd w:val="clear" w:color="auto" w:fill="FFFFFF"/>
        </w:rPr>
        <w:t xml:space="preserve">Hollifield M, Hsiao AF, Smith T, Calloway T, Jovanovic T, Smith B, Carrick K, </w:t>
      </w:r>
      <w:proofErr w:type="spellStart"/>
      <w:r w:rsidRPr="003521A6">
        <w:rPr>
          <w:rFonts w:ascii="Segoe UI" w:hAnsi="Segoe UI" w:cs="Segoe UI"/>
          <w:color w:val="212121"/>
          <w:sz w:val="22"/>
          <w:szCs w:val="22"/>
          <w:shd w:val="clear" w:color="auto" w:fill="FFFFFF"/>
        </w:rPr>
        <w:t>Norrholm</w:t>
      </w:r>
      <w:proofErr w:type="spellEnd"/>
      <w:r w:rsidRPr="003521A6">
        <w:rPr>
          <w:rFonts w:ascii="Segoe UI" w:hAnsi="Segoe UI" w:cs="Segoe UI"/>
          <w:color w:val="212121"/>
          <w:sz w:val="22"/>
          <w:szCs w:val="22"/>
          <w:shd w:val="clear" w:color="auto" w:fill="FFFFFF"/>
        </w:rPr>
        <w:t xml:space="preserve"> SD, Munoz A, Alpert R, Caicedo B, </w:t>
      </w:r>
      <w:proofErr w:type="spellStart"/>
      <w:r w:rsidRPr="003521A6">
        <w:rPr>
          <w:rFonts w:ascii="Segoe UI" w:hAnsi="Segoe UI" w:cs="Segoe UI"/>
          <w:color w:val="212121"/>
          <w:sz w:val="22"/>
          <w:szCs w:val="22"/>
          <w:shd w:val="clear" w:color="auto" w:fill="FFFFFF"/>
        </w:rPr>
        <w:t>Frousakis</w:t>
      </w:r>
      <w:proofErr w:type="spellEnd"/>
      <w:r w:rsidRPr="003521A6">
        <w:rPr>
          <w:rFonts w:ascii="Segoe UI" w:hAnsi="Segoe UI" w:cs="Segoe UI"/>
          <w:color w:val="212121"/>
          <w:sz w:val="22"/>
          <w:szCs w:val="22"/>
          <w:shd w:val="clear" w:color="auto" w:fill="FFFFFF"/>
        </w:rPr>
        <w:t xml:space="preserve"> N, Cocozza K. Acupuncture for Combat-Related Posttraumatic Stress Disorder: A Randomized Clinical Trial. JAMA Psychiatry. 2024 Feb </w:t>
      </w:r>
      <w:proofErr w:type="gramStart"/>
      <w:r w:rsidRPr="003521A6">
        <w:rPr>
          <w:rFonts w:ascii="Segoe UI" w:hAnsi="Segoe UI" w:cs="Segoe UI"/>
          <w:color w:val="212121"/>
          <w:sz w:val="22"/>
          <w:szCs w:val="22"/>
          <w:shd w:val="clear" w:color="auto" w:fill="FFFFFF"/>
        </w:rPr>
        <w:t>21:e</w:t>
      </w:r>
      <w:proofErr w:type="gramEnd"/>
      <w:r w:rsidRPr="003521A6">
        <w:rPr>
          <w:rFonts w:ascii="Segoe UI" w:hAnsi="Segoe UI" w:cs="Segoe UI"/>
          <w:color w:val="212121"/>
          <w:sz w:val="22"/>
          <w:szCs w:val="22"/>
          <w:shd w:val="clear" w:color="auto" w:fill="FFFFFF"/>
        </w:rPr>
        <w:t xml:space="preserve">235651.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xml:space="preserve">: 10.1001/jamapsychiatry.2023.5651. </w:t>
      </w:r>
      <w:proofErr w:type="spellStart"/>
      <w:r w:rsidRPr="003521A6">
        <w:rPr>
          <w:rFonts w:ascii="Segoe UI" w:hAnsi="Segoe UI" w:cs="Segoe UI"/>
          <w:color w:val="212121"/>
          <w:sz w:val="22"/>
          <w:szCs w:val="22"/>
          <w:shd w:val="clear" w:color="auto" w:fill="FFFFFF"/>
        </w:rPr>
        <w:t>Epub</w:t>
      </w:r>
      <w:proofErr w:type="spellEnd"/>
      <w:r w:rsidRPr="003521A6">
        <w:rPr>
          <w:rFonts w:ascii="Segoe UI" w:hAnsi="Segoe UI" w:cs="Segoe UI"/>
          <w:color w:val="212121"/>
          <w:sz w:val="22"/>
          <w:szCs w:val="22"/>
          <w:shd w:val="clear" w:color="auto" w:fill="FFFFFF"/>
        </w:rPr>
        <w:t xml:space="preserve"> ahead of print. </w:t>
      </w:r>
      <w:hyperlink r:id="rId10" w:history="1">
        <w:r w:rsidRPr="003521A6">
          <w:rPr>
            <w:rStyle w:val="Hyperlink"/>
            <w:rFonts w:ascii="Segoe UI" w:hAnsi="Segoe UI" w:cs="Segoe UI"/>
            <w:sz w:val="22"/>
            <w:szCs w:val="22"/>
            <w:shd w:val="clear" w:color="auto" w:fill="FFFFFF"/>
          </w:rPr>
          <w:t>PMID: 38381417</w:t>
        </w:r>
      </w:hyperlink>
      <w:r w:rsidRPr="003521A6">
        <w:rPr>
          <w:rFonts w:ascii="Segoe UI" w:hAnsi="Segoe UI" w:cs="Segoe UI"/>
          <w:color w:val="212121"/>
          <w:sz w:val="22"/>
          <w:szCs w:val="22"/>
          <w:shd w:val="clear" w:color="auto" w:fill="FFFFFF"/>
        </w:rPr>
        <w:t>; PMCID: PMC10882512.</w:t>
      </w:r>
    </w:p>
    <w:p w14:paraId="067DB66C" w14:textId="77777777" w:rsidR="00B60CF9" w:rsidRPr="003521A6" w:rsidRDefault="00162DAA" w:rsidP="00B60CF9">
      <w:pPr>
        <w:pStyle w:val="NormalWeb"/>
        <w:shd w:val="clear" w:color="auto" w:fill="FFFFFF"/>
        <w:rPr>
          <w:rFonts w:ascii="Segoe UI" w:hAnsi="Segoe UI" w:cs="Segoe UI"/>
          <w:color w:val="212121"/>
          <w:sz w:val="22"/>
          <w:szCs w:val="22"/>
        </w:rPr>
      </w:pPr>
      <w:r w:rsidRPr="003521A6">
        <w:rPr>
          <w:rFonts w:ascii="Segoe UI" w:hAnsi="Segoe UI" w:cs="Segoe UI"/>
          <w:color w:val="333333"/>
          <w:sz w:val="22"/>
          <w:szCs w:val="22"/>
          <w:bdr w:val="none" w:sz="0" w:space="0" w:color="auto" w:frame="1"/>
          <w:shd w:val="clear" w:color="auto" w:fill="FFFFFF"/>
        </w:rPr>
        <w:br/>
      </w:r>
      <w:r w:rsidR="00B60CF9" w:rsidRPr="003521A6">
        <w:rPr>
          <w:rStyle w:val="Strong"/>
          <w:rFonts w:ascii="Segoe UI" w:hAnsi="Segoe UI" w:cs="Segoe UI"/>
          <w:color w:val="212121"/>
          <w:sz w:val="22"/>
          <w:szCs w:val="22"/>
        </w:rPr>
        <w:t>Importance: </w:t>
      </w:r>
      <w:r w:rsidR="00B60CF9" w:rsidRPr="003521A6">
        <w:rPr>
          <w:rFonts w:ascii="Segoe UI" w:hAnsi="Segoe UI" w:cs="Segoe UI"/>
          <w:color w:val="212121"/>
          <w:sz w:val="22"/>
          <w:szCs w:val="22"/>
        </w:rPr>
        <w:t>Current interventions for posttraumatic stress disorder (PTSD) are efficacious, yet effectiveness may be limited by adverse effects and high withdrawal rates. Acupuncture is an emerging intervention with positive preliminary data for PTSD.</w:t>
      </w:r>
    </w:p>
    <w:p w14:paraId="1FCC0D27" w14:textId="77777777"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Objective: </w:t>
      </w:r>
      <w:r w:rsidRPr="003521A6">
        <w:rPr>
          <w:rFonts w:ascii="Segoe UI" w:hAnsi="Segoe UI" w:cs="Segoe UI"/>
          <w:color w:val="212121"/>
          <w:sz w:val="22"/>
          <w:szCs w:val="22"/>
        </w:rPr>
        <w:t>To compare verum acupuncture with sham acupuncture (minimal needling) on clinical and physiological outcomes.</w:t>
      </w:r>
    </w:p>
    <w:p w14:paraId="72214251" w14:textId="77777777"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Design, setting, and participants: </w:t>
      </w:r>
      <w:r w:rsidRPr="003521A6">
        <w:rPr>
          <w:rFonts w:ascii="Segoe UI" w:hAnsi="Segoe UI" w:cs="Segoe UI"/>
          <w:color w:val="212121"/>
          <w:sz w:val="22"/>
          <w:szCs w:val="22"/>
        </w:rPr>
        <w:t xml:space="preserve">This was a 2-arm, parallel-group, prospective blinded randomized clinical trial hypothesizing superiority of verum to sham acupuncture. The study was conducted at a single outpatient-based site, the Tibor Rubin VA Medical Center in Long Beach, California, with recruitment from April 2018 to May 2022, followed by a 15-week treatment period. Following exclusion for characteristics that are known PTSD treatment confounds, might affect biological assessment, indicate past nonadherence or treatment resistance, or indicate risk of harm, 93 treatment-seeking combat veterans with PTSD aged 18 to 55 years were allocated to group by adaptive </w:t>
      </w:r>
      <w:proofErr w:type="gramStart"/>
      <w:r w:rsidRPr="003521A6">
        <w:rPr>
          <w:rFonts w:ascii="Segoe UI" w:hAnsi="Segoe UI" w:cs="Segoe UI"/>
          <w:color w:val="212121"/>
          <w:sz w:val="22"/>
          <w:szCs w:val="22"/>
        </w:rPr>
        <w:t>randomization</w:t>
      </w:r>
      <w:proofErr w:type="gramEnd"/>
      <w:r w:rsidRPr="003521A6">
        <w:rPr>
          <w:rFonts w:ascii="Segoe UI" w:hAnsi="Segoe UI" w:cs="Segoe UI"/>
          <w:color w:val="212121"/>
          <w:sz w:val="22"/>
          <w:szCs w:val="22"/>
        </w:rPr>
        <w:t xml:space="preserve"> and 71 participants completed the intervention protocols.</w:t>
      </w:r>
    </w:p>
    <w:p w14:paraId="00FA23A0" w14:textId="77777777"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Interventions: </w:t>
      </w:r>
      <w:r w:rsidRPr="003521A6">
        <w:rPr>
          <w:rFonts w:ascii="Segoe UI" w:hAnsi="Segoe UI" w:cs="Segoe UI"/>
          <w:color w:val="212121"/>
          <w:sz w:val="22"/>
          <w:szCs w:val="22"/>
        </w:rPr>
        <w:t>Verum and sham were provided as 1-hour sessions, twice weekly, and participants were given 15 weeks to complete up to 24 sessions.</w:t>
      </w:r>
    </w:p>
    <w:p w14:paraId="173570E4" w14:textId="77777777"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Main outcomes and measures: </w:t>
      </w:r>
      <w:r w:rsidRPr="003521A6">
        <w:rPr>
          <w:rFonts w:ascii="Segoe UI" w:hAnsi="Segoe UI" w:cs="Segoe UI"/>
          <w:color w:val="212121"/>
          <w:sz w:val="22"/>
          <w:szCs w:val="22"/>
        </w:rPr>
        <w:t xml:space="preserve">The primary outcome was pretreatment to posttreatment change in PTSD symptom severity on the Clinician-Administered PTSD Scale-5 (CAPS-5). The secondary outcome was pretreatment to posttreatment change in fear-conditioned extinction, assessed by fear-potentiated startle response. Outcomes were assessed at pretreatment, </w:t>
      </w:r>
      <w:proofErr w:type="spellStart"/>
      <w:r w:rsidRPr="003521A6">
        <w:rPr>
          <w:rFonts w:ascii="Segoe UI" w:hAnsi="Segoe UI" w:cs="Segoe UI"/>
          <w:color w:val="212121"/>
          <w:sz w:val="22"/>
          <w:szCs w:val="22"/>
        </w:rPr>
        <w:t>midtreatment</w:t>
      </w:r>
      <w:proofErr w:type="spellEnd"/>
      <w:r w:rsidRPr="003521A6">
        <w:rPr>
          <w:rFonts w:ascii="Segoe UI" w:hAnsi="Segoe UI" w:cs="Segoe UI"/>
          <w:color w:val="212121"/>
          <w:sz w:val="22"/>
          <w:szCs w:val="22"/>
        </w:rPr>
        <w:t>, and posttreatment. General linear models comparing within- and between-group were analyzed in both intention-to-treat (ITT) and treatment-completed models.</w:t>
      </w:r>
    </w:p>
    <w:p w14:paraId="7838A468" w14:textId="77777777"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lastRenderedPageBreak/>
        <w:t>Results: </w:t>
      </w:r>
      <w:r w:rsidRPr="003521A6">
        <w:rPr>
          <w:rFonts w:ascii="Segoe UI" w:hAnsi="Segoe UI" w:cs="Segoe UI"/>
          <w:color w:val="212121"/>
          <w:sz w:val="22"/>
          <w:szCs w:val="22"/>
        </w:rPr>
        <w:t>A total of 85 male and 8 female veterans (mean [SD] age, 39.2 [8.5] years) were randomized. There was a large treatment effect of verum (Cohen d, 1.17), a moderate effect of sham (d, 0.67), and a moderate between-group effect favoring verum (mean [SD] Δ, 7.1 [11.8]; t90 = 2.87, d, 0.63; P = .005) in the intention-to-treat analysis. The effect pattern was similar in the treatment-completed analysis: verum d, 1.53; sham d, 0.86; between-group mean (SD) Δ, 7.4 (11.7); t69 = 2.64; d, 0.63; P = .01). There was a significant pretreatment to posttreatment reduction of fear-potentiated startle during extinction (</w:t>
      </w:r>
      <w:proofErr w:type="spellStart"/>
      <w:r w:rsidRPr="003521A6">
        <w:rPr>
          <w:rFonts w:ascii="Segoe UI" w:hAnsi="Segoe UI" w:cs="Segoe UI"/>
          <w:color w:val="212121"/>
          <w:sz w:val="22"/>
          <w:szCs w:val="22"/>
        </w:rPr>
        <w:t>ie</w:t>
      </w:r>
      <w:proofErr w:type="spellEnd"/>
      <w:r w:rsidRPr="003521A6">
        <w:rPr>
          <w:rFonts w:ascii="Segoe UI" w:hAnsi="Segoe UI" w:cs="Segoe UI"/>
          <w:color w:val="212121"/>
          <w:sz w:val="22"/>
          <w:szCs w:val="22"/>
        </w:rPr>
        <w:t>, better fear extinction) in the verum but not the sham group and a significant correlation (r = 0.31) between symptom reduction and fear extinction. Withdrawal rates were low.</w:t>
      </w:r>
    </w:p>
    <w:p w14:paraId="27648941" w14:textId="5092CD88" w:rsidR="00B60CF9" w:rsidRPr="003521A6" w:rsidRDefault="00B60CF9" w:rsidP="00B60CF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Conclusions and relevance: </w:t>
      </w:r>
      <w:r w:rsidRPr="003521A6">
        <w:rPr>
          <w:rFonts w:ascii="Segoe UI" w:hAnsi="Segoe UI" w:cs="Segoe UI"/>
          <w:color w:val="212121"/>
          <w:sz w:val="22"/>
          <w:szCs w:val="22"/>
        </w:rPr>
        <w:t>The acupuncture intervention used in this study was clinically efficacious and favorably affected the psychobiology of PTSD in combat veterans. These data build on extant literature and suggest that clinical implementation of acupuncture for PTSD, along with further research about comparative efficacy, durability, and mechanisms of effects, is warranted.</w:t>
      </w:r>
    </w:p>
    <w:p w14:paraId="02C00780" w14:textId="77777777" w:rsidR="00B60CF9" w:rsidRPr="003521A6" w:rsidRDefault="00B60CF9" w:rsidP="00B60CF9">
      <w:pPr>
        <w:pStyle w:val="Heading1"/>
        <w:shd w:val="clear" w:color="auto" w:fill="FFFFFF"/>
        <w:rPr>
          <w:rFonts w:ascii="Segoe UI" w:hAnsi="Segoe UI" w:cs="Segoe UI"/>
          <w:color w:val="212121"/>
        </w:rPr>
      </w:pPr>
      <w:bookmarkStart w:id="2" w:name="_Toc163399240"/>
      <w:r w:rsidRPr="003521A6">
        <w:rPr>
          <w:rFonts w:ascii="Segoe UI" w:hAnsi="Segoe UI" w:cs="Segoe UI"/>
          <w:color w:val="212121"/>
        </w:rPr>
        <w:t>Accelerated Theta Burst Stimulation: Safety, Efficacy, and Future Advancements</w:t>
      </w:r>
      <w:bookmarkEnd w:id="2"/>
    </w:p>
    <w:p w14:paraId="19E60C37" w14:textId="371C18FF" w:rsidR="00B60CF9" w:rsidRPr="003521A6" w:rsidRDefault="00B60CF9" w:rsidP="00162DAA">
      <w:pPr>
        <w:pStyle w:val="NormalWeb"/>
        <w:rPr>
          <w:rFonts w:ascii="Segoe UI" w:hAnsi="Segoe UI" w:cs="Segoe UI"/>
          <w:color w:val="212121"/>
          <w:sz w:val="22"/>
          <w:szCs w:val="22"/>
          <w:shd w:val="clear" w:color="auto" w:fill="FFFFFF"/>
        </w:rPr>
      </w:pPr>
      <w:r w:rsidRPr="003521A6">
        <w:rPr>
          <w:rFonts w:ascii="Segoe UI" w:hAnsi="Segoe UI" w:cs="Segoe UI"/>
          <w:color w:val="212121"/>
          <w:sz w:val="22"/>
          <w:szCs w:val="22"/>
          <w:shd w:val="clear" w:color="auto" w:fill="FFFFFF"/>
        </w:rPr>
        <w:t xml:space="preserve">Cole E, O'Sullivan SJ, Tik M, Williams NR. Accelerated Theta Burst Stimulation: Safety, Efficacy, and Future Advancements. Biol Psychiatry. 2024 Mar 15;95(6):523-535.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xml:space="preserve">: 10.1016/j.biopsych.2023.12.004. </w:t>
      </w:r>
      <w:hyperlink r:id="rId11" w:history="1">
        <w:r w:rsidRPr="003521A6">
          <w:rPr>
            <w:rStyle w:val="Hyperlink"/>
            <w:rFonts w:ascii="Segoe UI" w:hAnsi="Segoe UI" w:cs="Segoe UI"/>
            <w:sz w:val="22"/>
            <w:szCs w:val="22"/>
            <w:shd w:val="clear" w:color="auto" w:fill="FFFFFF"/>
          </w:rPr>
          <w:t>PMID: 38383091</w:t>
        </w:r>
      </w:hyperlink>
      <w:r w:rsidRPr="003521A6">
        <w:rPr>
          <w:rFonts w:ascii="Segoe UI" w:hAnsi="Segoe UI" w:cs="Segoe UI"/>
          <w:color w:val="212121"/>
          <w:sz w:val="22"/>
          <w:szCs w:val="22"/>
          <w:shd w:val="clear" w:color="auto" w:fill="FFFFFF"/>
        </w:rPr>
        <w:t>; PMCID: PMC10952126.</w:t>
      </w:r>
    </w:p>
    <w:p w14:paraId="78A54697" w14:textId="672C1D8C" w:rsidR="00B60CF9" w:rsidRPr="003521A6" w:rsidRDefault="00B60CF9" w:rsidP="00162DAA">
      <w:pPr>
        <w:pStyle w:val="NormalWeb"/>
        <w:rPr>
          <w:rFonts w:ascii="Segoe UI" w:hAnsi="Segoe UI" w:cs="Segoe UI"/>
          <w:color w:val="212121"/>
          <w:sz w:val="22"/>
          <w:szCs w:val="22"/>
          <w:shd w:val="clear" w:color="auto" w:fill="FFFFFF"/>
        </w:rPr>
      </w:pPr>
      <w:r w:rsidRPr="003521A6">
        <w:rPr>
          <w:rFonts w:ascii="Segoe UI" w:hAnsi="Segoe UI" w:cs="Segoe UI"/>
          <w:color w:val="212121"/>
          <w:sz w:val="22"/>
          <w:szCs w:val="22"/>
          <w:shd w:val="clear" w:color="auto" w:fill="FFFFFF"/>
        </w:rPr>
        <w:t>Theta burst stimulation (TBS) is a noninvasive brain stimulation technique that can be used to modulate neural networks underlying psychiatric and neurological disorders. TBS can be delivered intermittently or continuously. The conventional intermittent TBS protocol is approved by the U.S. Food and Drug Administration to treat otherwise treatment-resistant depression, but the 6-week duration limits the applicability of this therapy. Accelerated TBS protocols present an opportunity to deliver higher pulse doses in shorter periods of time, thus resulting in faster and potentially more clinically effective treatment. However, the acceleration of TBS delivery raises questions regarding the relative safety, efficacy, and durability compared with conventional TBS protocols. In this review paper, we present the data from accelerated TBS trials to date that support the safety and effectiveness of accelerated protocols while acknowledging the need for more durability data. We discuss the stimulation parameters that seem to be important for the efficacy of accelerated TBS protocols and possible avenues for further optimization.</w:t>
      </w:r>
    </w:p>
    <w:p w14:paraId="4AF50080" w14:textId="77777777" w:rsidR="007D2E46" w:rsidRPr="003521A6" w:rsidRDefault="007D2E46" w:rsidP="007D2E46">
      <w:pPr>
        <w:pStyle w:val="Heading1"/>
        <w:shd w:val="clear" w:color="auto" w:fill="FFFFFF"/>
        <w:rPr>
          <w:rFonts w:ascii="Segoe UI" w:hAnsi="Segoe UI" w:cs="Segoe UI"/>
          <w:color w:val="212121"/>
        </w:rPr>
      </w:pPr>
      <w:bookmarkStart w:id="3" w:name="_Toc163399241"/>
      <w:r w:rsidRPr="003521A6">
        <w:rPr>
          <w:rFonts w:ascii="Segoe UI" w:hAnsi="Segoe UI" w:cs="Segoe UI"/>
          <w:color w:val="212121"/>
        </w:rPr>
        <w:t>Sleep Problems, Suicidal Ideation, and Psychopathology in First-Episode Psychosis</w:t>
      </w:r>
      <w:bookmarkEnd w:id="3"/>
    </w:p>
    <w:p w14:paraId="13C3FE4F" w14:textId="16807172" w:rsidR="007D2E46" w:rsidRPr="003521A6" w:rsidRDefault="007D2E46" w:rsidP="00162DAA">
      <w:pPr>
        <w:pStyle w:val="NormalWeb"/>
        <w:rPr>
          <w:rFonts w:ascii="Segoe UI" w:hAnsi="Segoe UI" w:cs="Segoe UI"/>
          <w:color w:val="212121"/>
          <w:sz w:val="22"/>
          <w:szCs w:val="22"/>
          <w:shd w:val="clear" w:color="auto" w:fill="FFFFFF"/>
        </w:rPr>
      </w:pPr>
      <w:r w:rsidRPr="003521A6">
        <w:rPr>
          <w:rFonts w:ascii="Segoe UI" w:hAnsi="Segoe UI" w:cs="Segoe UI"/>
          <w:color w:val="212121"/>
          <w:sz w:val="22"/>
          <w:szCs w:val="22"/>
          <w:shd w:val="clear" w:color="auto" w:fill="FFFFFF"/>
        </w:rPr>
        <w:t xml:space="preserve">Ayers N, McCall WV, Miller BJ. Sleep Problems, Suicidal Ideation, and Psychopathology in First-Episode Psychosis. </w:t>
      </w:r>
      <w:proofErr w:type="spellStart"/>
      <w:r w:rsidRPr="003521A6">
        <w:rPr>
          <w:rFonts w:ascii="Segoe UI" w:hAnsi="Segoe UI" w:cs="Segoe UI"/>
          <w:color w:val="212121"/>
          <w:sz w:val="22"/>
          <w:szCs w:val="22"/>
          <w:shd w:val="clear" w:color="auto" w:fill="FFFFFF"/>
        </w:rPr>
        <w:t>Schizophr</w:t>
      </w:r>
      <w:proofErr w:type="spellEnd"/>
      <w:r w:rsidRPr="003521A6">
        <w:rPr>
          <w:rFonts w:ascii="Segoe UI" w:hAnsi="Segoe UI" w:cs="Segoe UI"/>
          <w:color w:val="212121"/>
          <w:sz w:val="22"/>
          <w:szCs w:val="22"/>
          <w:shd w:val="clear" w:color="auto" w:fill="FFFFFF"/>
        </w:rPr>
        <w:t xml:space="preserve"> Bull. 2024 Mar 7;50(2):286-294.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10.1093/</w:t>
      </w:r>
      <w:proofErr w:type="spellStart"/>
      <w:r w:rsidRPr="003521A6">
        <w:rPr>
          <w:rFonts w:ascii="Segoe UI" w:hAnsi="Segoe UI" w:cs="Segoe UI"/>
          <w:color w:val="212121"/>
          <w:sz w:val="22"/>
          <w:szCs w:val="22"/>
          <w:shd w:val="clear" w:color="auto" w:fill="FFFFFF"/>
        </w:rPr>
        <w:t>schbul</w:t>
      </w:r>
      <w:proofErr w:type="spellEnd"/>
      <w:r w:rsidRPr="003521A6">
        <w:rPr>
          <w:rFonts w:ascii="Segoe UI" w:hAnsi="Segoe UI" w:cs="Segoe UI"/>
          <w:color w:val="212121"/>
          <w:sz w:val="22"/>
          <w:szCs w:val="22"/>
          <w:shd w:val="clear" w:color="auto" w:fill="FFFFFF"/>
        </w:rPr>
        <w:t xml:space="preserve">/sbad045. </w:t>
      </w:r>
      <w:hyperlink r:id="rId12" w:history="1">
        <w:r w:rsidRPr="003521A6">
          <w:rPr>
            <w:rStyle w:val="Hyperlink"/>
            <w:rFonts w:ascii="Segoe UI" w:hAnsi="Segoe UI" w:cs="Segoe UI"/>
            <w:sz w:val="22"/>
            <w:szCs w:val="22"/>
            <w:shd w:val="clear" w:color="auto" w:fill="FFFFFF"/>
          </w:rPr>
          <w:t>PMID: 37086485</w:t>
        </w:r>
      </w:hyperlink>
      <w:r w:rsidRPr="003521A6">
        <w:rPr>
          <w:rFonts w:ascii="Segoe UI" w:hAnsi="Segoe UI" w:cs="Segoe UI"/>
          <w:color w:val="212121"/>
          <w:sz w:val="22"/>
          <w:szCs w:val="22"/>
          <w:shd w:val="clear" w:color="auto" w:fill="FFFFFF"/>
        </w:rPr>
        <w:t>; PMCID: PMC10919767.</w:t>
      </w:r>
    </w:p>
    <w:p w14:paraId="258D276C"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lastRenderedPageBreak/>
        <w:t>Background and hypothesis: </w:t>
      </w:r>
      <w:r w:rsidRPr="003521A6">
        <w:rPr>
          <w:rFonts w:ascii="Segoe UI" w:hAnsi="Segoe UI" w:cs="Segoe UI"/>
          <w:color w:val="212121"/>
          <w:sz w:val="22"/>
          <w:szCs w:val="22"/>
        </w:rPr>
        <w:t>Insomnia occurs frequently in the clinical course of schizophrenia. A growing literature has found associations between insomnia, suicidal ideation and behavior, and psychopathology in schizophrenia. We explored associations between sleep problems, suicidal ideation, and psychopathology in a cohort of patients with first-episode psychosis.</w:t>
      </w:r>
    </w:p>
    <w:p w14:paraId="332E1F52"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Study design: </w:t>
      </w:r>
      <w:r w:rsidRPr="003521A6">
        <w:rPr>
          <w:rFonts w:ascii="Segoe UI" w:hAnsi="Segoe UI" w:cs="Segoe UI"/>
          <w:color w:val="212121"/>
          <w:sz w:val="22"/>
          <w:szCs w:val="22"/>
        </w:rPr>
        <w:t>We performed a secondary analysis of data for n = 403 subjects with data from the Recovery After an Initial Schizophrenia Episode study using regression models.</w:t>
      </w:r>
    </w:p>
    <w:p w14:paraId="0B745267"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Study results: </w:t>
      </w:r>
      <w:r w:rsidRPr="003521A6">
        <w:rPr>
          <w:rFonts w:ascii="Segoe UI" w:hAnsi="Segoe UI" w:cs="Segoe UI"/>
          <w:color w:val="212121"/>
          <w:sz w:val="22"/>
          <w:szCs w:val="22"/>
        </w:rPr>
        <w:t>The prevalence of sleep problems and suicidal ideation at baseline was 57% and 15%, respectively. After controlling for potential confounders, in the study baseline sleep problems were associated with increased odds of suicidal ideation with evidence of a dose-dependent relationship (OR = 2.25, 95% CI 1.15-4.41, P = .018). Over 24 months, sleep problems at any time point were associated with an over 3-fold increased odds of concurrent suicidal ideation (OR = 3.21, 95% CI 1.45-7.14, P = .004). Subjects with persistent sleep problems were almost 14 times more likely to endorse suicidal ideation at least once over the study than those without sleep problems (OR = 13.8, 95% CI 6.5-53.4, P &lt; .001). Sleep problems were also a predictor of higher Positive and Negative Syndrome Scale total (β = 0.13-0.22), positive (β = 0.14-0.25), and general (β = 0.16-0.27) subscale scores at baseline and multiple follow-up visits (P &lt; .01 for each).</w:t>
      </w:r>
    </w:p>
    <w:p w14:paraId="0889E315"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Conclusions: </w:t>
      </w:r>
      <w:r w:rsidRPr="003521A6">
        <w:rPr>
          <w:rFonts w:ascii="Segoe UI" w:hAnsi="Segoe UI" w:cs="Segoe UI"/>
          <w:color w:val="212121"/>
          <w:sz w:val="22"/>
          <w:szCs w:val="22"/>
        </w:rPr>
        <w:t>Sleep problems are highly prevalent and associated with suicidal ideation and greater psychopathology in first-episode psychosis. Formal assessment and treatment of insomnia appear relevant to the clinical care of patients with psychosis as a predictor of suicidal ideation and symptom severity.</w:t>
      </w:r>
    </w:p>
    <w:p w14:paraId="325B7F42" w14:textId="77777777" w:rsidR="007D2E46" w:rsidRPr="003521A6" w:rsidRDefault="007D2E46" w:rsidP="007D2E46">
      <w:pPr>
        <w:pStyle w:val="Heading1"/>
        <w:shd w:val="clear" w:color="auto" w:fill="FFFFFF"/>
        <w:rPr>
          <w:rFonts w:ascii="Segoe UI" w:hAnsi="Segoe UI" w:cs="Segoe UI"/>
          <w:color w:val="212121"/>
        </w:rPr>
      </w:pPr>
      <w:bookmarkStart w:id="4" w:name="_Toc163399242"/>
      <w:r w:rsidRPr="003521A6">
        <w:rPr>
          <w:rFonts w:ascii="Segoe UI" w:hAnsi="Segoe UI" w:cs="Segoe UI"/>
          <w:color w:val="212121"/>
        </w:rPr>
        <w:t>Loneliness in the Daily Lives of People With Mood and Psychotic Disorders</w:t>
      </w:r>
      <w:bookmarkEnd w:id="4"/>
    </w:p>
    <w:p w14:paraId="2D5E045B" w14:textId="24B0C556" w:rsidR="007D2E46" w:rsidRPr="003521A6" w:rsidRDefault="007D2E46" w:rsidP="00162DAA">
      <w:pPr>
        <w:pStyle w:val="NormalWeb"/>
        <w:rPr>
          <w:rFonts w:ascii="Segoe UI" w:hAnsi="Segoe UI" w:cs="Segoe UI"/>
          <w:color w:val="212121"/>
          <w:sz w:val="22"/>
          <w:szCs w:val="22"/>
          <w:shd w:val="clear" w:color="auto" w:fill="FFFFFF"/>
        </w:rPr>
      </w:pPr>
      <w:r w:rsidRPr="003521A6">
        <w:rPr>
          <w:rFonts w:ascii="Segoe UI" w:hAnsi="Segoe UI" w:cs="Segoe UI"/>
          <w:color w:val="212121"/>
          <w:sz w:val="22"/>
          <w:szCs w:val="22"/>
          <w:shd w:val="clear" w:color="auto" w:fill="FFFFFF"/>
        </w:rPr>
        <w:t xml:space="preserve">Moran EK, Shapiro M, Culbreth AJ, Nepal S, Ben-Zeev D, Campbell A, Barch DM. Loneliness in the Daily Lives of People </w:t>
      </w:r>
      <w:proofErr w:type="gramStart"/>
      <w:r w:rsidRPr="003521A6">
        <w:rPr>
          <w:rFonts w:ascii="Segoe UI" w:hAnsi="Segoe UI" w:cs="Segoe UI"/>
          <w:color w:val="212121"/>
          <w:sz w:val="22"/>
          <w:szCs w:val="22"/>
          <w:shd w:val="clear" w:color="auto" w:fill="FFFFFF"/>
        </w:rPr>
        <w:t>With</w:t>
      </w:r>
      <w:proofErr w:type="gramEnd"/>
      <w:r w:rsidRPr="003521A6">
        <w:rPr>
          <w:rFonts w:ascii="Segoe UI" w:hAnsi="Segoe UI" w:cs="Segoe UI"/>
          <w:color w:val="212121"/>
          <w:sz w:val="22"/>
          <w:szCs w:val="22"/>
          <w:shd w:val="clear" w:color="auto" w:fill="FFFFFF"/>
        </w:rPr>
        <w:t xml:space="preserve"> Mood and Psychotic Disorders. </w:t>
      </w:r>
      <w:proofErr w:type="spellStart"/>
      <w:r w:rsidRPr="003521A6">
        <w:rPr>
          <w:rFonts w:ascii="Segoe UI" w:hAnsi="Segoe UI" w:cs="Segoe UI"/>
          <w:color w:val="212121"/>
          <w:sz w:val="22"/>
          <w:szCs w:val="22"/>
          <w:shd w:val="clear" w:color="auto" w:fill="FFFFFF"/>
        </w:rPr>
        <w:t>Schizophr</w:t>
      </w:r>
      <w:proofErr w:type="spellEnd"/>
      <w:r w:rsidRPr="003521A6">
        <w:rPr>
          <w:rFonts w:ascii="Segoe UI" w:hAnsi="Segoe UI" w:cs="Segoe UI"/>
          <w:color w:val="212121"/>
          <w:sz w:val="22"/>
          <w:szCs w:val="22"/>
          <w:shd w:val="clear" w:color="auto" w:fill="FFFFFF"/>
        </w:rPr>
        <w:t xml:space="preserve"> Bull. 2024 Mar </w:t>
      </w:r>
      <w:proofErr w:type="gramStart"/>
      <w:r w:rsidRPr="003521A6">
        <w:rPr>
          <w:rFonts w:ascii="Segoe UI" w:hAnsi="Segoe UI" w:cs="Segoe UI"/>
          <w:color w:val="212121"/>
          <w:sz w:val="22"/>
          <w:szCs w:val="22"/>
          <w:shd w:val="clear" w:color="auto" w:fill="FFFFFF"/>
        </w:rPr>
        <w:t>1:sbae</w:t>
      </w:r>
      <w:proofErr w:type="gramEnd"/>
      <w:r w:rsidRPr="003521A6">
        <w:rPr>
          <w:rFonts w:ascii="Segoe UI" w:hAnsi="Segoe UI" w:cs="Segoe UI"/>
          <w:color w:val="212121"/>
          <w:sz w:val="22"/>
          <w:szCs w:val="22"/>
          <w:shd w:val="clear" w:color="auto" w:fill="FFFFFF"/>
        </w:rPr>
        <w:t xml:space="preserve">022.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10.1093/</w:t>
      </w:r>
      <w:proofErr w:type="spellStart"/>
      <w:r w:rsidRPr="003521A6">
        <w:rPr>
          <w:rFonts w:ascii="Segoe UI" w:hAnsi="Segoe UI" w:cs="Segoe UI"/>
          <w:color w:val="212121"/>
          <w:sz w:val="22"/>
          <w:szCs w:val="22"/>
          <w:shd w:val="clear" w:color="auto" w:fill="FFFFFF"/>
        </w:rPr>
        <w:t>schbul</w:t>
      </w:r>
      <w:proofErr w:type="spellEnd"/>
      <w:r w:rsidRPr="003521A6">
        <w:rPr>
          <w:rFonts w:ascii="Segoe UI" w:hAnsi="Segoe UI" w:cs="Segoe UI"/>
          <w:color w:val="212121"/>
          <w:sz w:val="22"/>
          <w:szCs w:val="22"/>
          <w:shd w:val="clear" w:color="auto" w:fill="FFFFFF"/>
        </w:rPr>
        <w:t xml:space="preserve">/sbae022. </w:t>
      </w:r>
      <w:proofErr w:type="spellStart"/>
      <w:r w:rsidRPr="003521A6">
        <w:rPr>
          <w:rFonts w:ascii="Segoe UI" w:hAnsi="Segoe UI" w:cs="Segoe UI"/>
          <w:color w:val="212121"/>
          <w:sz w:val="22"/>
          <w:szCs w:val="22"/>
          <w:shd w:val="clear" w:color="auto" w:fill="FFFFFF"/>
        </w:rPr>
        <w:t>Epub</w:t>
      </w:r>
      <w:proofErr w:type="spellEnd"/>
      <w:r w:rsidRPr="003521A6">
        <w:rPr>
          <w:rFonts w:ascii="Segoe UI" w:hAnsi="Segoe UI" w:cs="Segoe UI"/>
          <w:color w:val="212121"/>
          <w:sz w:val="22"/>
          <w:szCs w:val="22"/>
          <w:shd w:val="clear" w:color="auto" w:fill="FFFFFF"/>
        </w:rPr>
        <w:t xml:space="preserve"> ahead of print. </w:t>
      </w:r>
      <w:hyperlink r:id="rId13" w:history="1">
        <w:r w:rsidRPr="003521A6">
          <w:rPr>
            <w:rStyle w:val="Hyperlink"/>
            <w:rFonts w:ascii="Segoe UI" w:hAnsi="Segoe UI" w:cs="Segoe UI"/>
            <w:sz w:val="22"/>
            <w:szCs w:val="22"/>
            <w:shd w:val="clear" w:color="auto" w:fill="FFFFFF"/>
          </w:rPr>
          <w:t>PMID: 38429937.</w:t>
        </w:r>
      </w:hyperlink>
    </w:p>
    <w:p w14:paraId="600CA563"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Background and hypothesis: </w:t>
      </w:r>
      <w:r w:rsidRPr="003521A6">
        <w:rPr>
          <w:rFonts w:ascii="Segoe UI" w:hAnsi="Segoe UI" w:cs="Segoe UI"/>
          <w:color w:val="212121"/>
          <w:sz w:val="22"/>
          <w:szCs w:val="22"/>
        </w:rPr>
        <w:t>Loneliness, the subjective experience of feeling alone, is associated with physical and psychological impairments. While there is an extensive literature linking loneliness to psychopathology, limited work has examined loneliness in daily life in those with serious mental illness. We hypothesized that trait and momentary loneliness would be transdiagnostic and relate to symptoms and measures of daily functioning.</w:t>
      </w:r>
    </w:p>
    <w:p w14:paraId="6031BE40"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Study design: </w:t>
      </w:r>
      <w:r w:rsidRPr="003521A6">
        <w:rPr>
          <w:rFonts w:ascii="Segoe UI" w:hAnsi="Segoe UI" w:cs="Segoe UI"/>
          <w:color w:val="212121"/>
          <w:sz w:val="22"/>
          <w:szCs w:val="22"/>
        </w:rPr>
        <w:t>The current study utilized ecological momentary assessment and passive sensing to examine loneliness in those with schizophrenia (N = 59), bipolar disorder (N = 61), unipolar depression (N = 60), remitted unipolar depression (N = 51), and nonclinical comparisons (N = 82) to examine relationships of both trait and momentary loneliness to symptoms and social functioning in daily life.</w:t>
      </w:r>
    </w:p>
    <w:p w14:paraId="6F5C7DAE"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lastRenderedPageBreak/>
        <w:t>Study results: </w:t>
      </w:r>
      <w:r w:rsidRPr="003521A6">
        <w:rPr>
          <w:rFonts w:ascii="Segoe UI" w:hAnsi="Segoe UI" w:cs="Segoe UI"/>
          <w:color w:val="212121"/>
          <w:sz w:val="22"/>
          <w:szCs w:val="22"/>
        </w:rPr>
        <w:t>Findings suggest that both trait and momentary loneliness are higher in those with psychopathology (</w:t>
      </w:r>
      <w:proofErr w:type="gramStart"/>
      <w:r w:rsidRPr="003521A6">
        <w:rPr>
          <w:rFonts w:ascii="Segoe UI" w:hAnsi="Segoe UI" w:cs="Segoe UI"/>
          <w:color w:val="212121"/>
          <w:sz w:val="22"/>
          <w:szCs w:val="22"/>
        </w:rPr>
        <w:t>F(</w:t>
      </w:r>
      <w:proofErr w:type="gramEnd"/>
      <w:r w:rsidRPr="003521A6">
        <w:rPr>
          <w:rFonts w:ascii="Segoe UI" w:hAnsi="Segoe UI" w:cs="Segoe UI"/>
          <w:color w:val="212121"/>
          <w:sz w:val="22"/>
          <w:szCs w:val="22"/>
        </w:rPr>
        <w:t>4,284) = 28.00, P &lt; .001, ηp2 = 0.27), and that loneliness significantly relates to social functioning beyond negative symptoms and depression (β = -0.44, t = 6.40, P &lt; .001). Furthermore, passive sensing measures showed that greater movement (β = -0.56, t = -3.29, P = .02) and phone calls (β = -0.22, t = 12.79, P = .04), but not text messaging, were specifically related to decreased loneliness in daily life. Individuals higher in trait loneliness show stronger relationships between momentary loneliness and social context and emotions in everyday life.</w:t>
      </w:r>
    </w:p>
    <w:p w14:paraId="4A4E73A5"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Conclusions: </w:t>
      </w:r>
      <w:r w:rsidRPr="003521A6">
        <w:rPr>
          <w:rFonts w:ascii="Segoe UI" w:hAnsi="Segoe UI" w:cs="Segoe UI"/>
          <w:color w:val="212121"/>
          <w:sz w:val="22"/>
          <w:szCs w:val="22"/>
        </w:rPr>
        <w:t xml:space="preserve">These findings provide further evidence pointing to the importance of loneliness </w:t>
      </w:r>
      <w:proofErr w:type="spellStart"/>
      <w:r w:rsidRPr="003521A6">
        <w:rPr>
          <w:rFonts w:ascii="Segoe UI" w:hAnsi="Segoe UI" w:cs="Segoe UI"/>
          <w:color w:val="212121"/>
          <w:sz w:val="22"/>
          <w:szCs w:val="22"/>
        </w:rPr>
        <w:t>transdiagnostically</w:t>
      </w:r>
      <w:proofErr w:type="spellEnd"/>
      <w:r w:rsidRPr="003521A6">
        <w:rPr>
          <w:rFonts w:ascii="Segoe UI" w:hAnsi="Segoe UI" w:cs="Segoe UI"/>
          <w:color w:val="212121"/>
          <w:sz w:val="22"/>
          <w:szCs w:val="22"/>
        </w:rPr>
        <w:t xml:space="preserve"> and its strong relation to social functioning. Furthermore, we show that passive sensing technology can be used to measure behaviors related to loneliness in daily life that may point to potential treatment implications or early detection markers of loneliness.</w:t>
      </w:r>
    </w:p>
    <w:p w14:paraId="490D0156" w14:textId="77777777" w:rsidR="007D2E46" w:rsidRPr="003521A6" w:rsidRDefault="007D2E46" w:rsidP="007D2E46">
      <w:pPr>
        <w:pStyle w:val="Heading1"/>
        <w:shd w:val="clear" w:color="auto" w:fill="FFFFFF"/>
        <w:rPr>
          <w:rFonts w:ascii="Segoe UI" w:hAnsi="Segoe UI" w:cs="Segoe UI"/>
          <w:color w:val="212121"/>
        </w:rPr>
      </w:pPr>
      <w:bookmarkStart w:id="5" w:name="_Toc163399243"/>
      <w:r w:rsidRPr="003521A6">
        <w:rPr>
          <w:rFonts w:ascii="Segoe UI" w:hAnsi="Segoe UI" w:cs="Segoe UI"/>
          <w:color w:val="212121"/>
        </w:rPr>
        <w:t>Drug Efficacy in the Treatment of Antipsychotic-Induced Akathisia: A Systematic Review and Network Meta-Analysis</w:t>
      </w:r>
      <w:bookmarkEnd w:id="5"/>
    </w:p>
    <w:p w14:paraId="0B218D73" w14:textId="26AAD335" w:rsidR="007D2E46" w:rsidRPr="003521A6" w:rsidRDefault="007D2E46" w:rsidP="00162DAA">
      <w:pPr>
        <w:pStyle w:val="NormalWeb"/>
        <w:rPr>
          <w:rFonts w:ascii="Segoe UI" w:hAnsi="Segoe UI" w:cs="Segoe UI"/>
          <w:color w:val="212121"/>
          <w:sz w:val="22"/>
          <w:szCs w:val="22"/>
          <w:shd w:val="clear" w:color="auto" w:fill="FFFFFF"/>
        </w:rPr>
      </w:pPr>
      <w:proofErr w:type="spellStart"/>
      <w:r w:rsidRPr="003521A6">
        <w:rPr>
          <w:rFonts w:ascii="Segoe UI" w:hAnsi="Segoe UI" w:cs="Segoe UI"/>
          <w:color w:val="212121"/>
          <w:sz w:val="22"/>
          <w:szCs w:val="22"/>
          <w:shd w:val="clear" w:color="auto" w:fill="FFFFFF"/>
        </w:rPr>
        <w:t>Gerolymos</w:t>
      </w:r>
      <w:proofErr w:type="spellEnd"/>
      <w:r w:rsidRPr="003521A6">
        <w:rPr>
          <w:rFonts w:ascii="Segoe UI" w:hAnsi="Segoe UI" w:cs="Segoe UI"/>
          <w:color w:val="212121"/>
          <w:sz w:val="22"/>
          <w:szCs w:val="22"/>
          <w:shd w:val="clear" w:color="auto" w:fill="FFFFFF"/>
        </w:rPr>
        <w:t xml:space="preserve"> C, Barazer R, Yon DK, </w:t>
      </w:r>
      <w:proofErr w:type="spellStart"/>
      <w:r w:rsidRPr="003521A6">
        <w:rPr>
          <w:rFonts w:ascii="Segoe UI" w:hAnsi="Segoe UI" w:cs="Segoe UI"/>
          <w:color w:val="212121"/>
          <w:sz w:val="22"/>
          <w:szCs w:val="22"/>
          <w:shd w:val="clear" w:color="auto" w:fill="FFFFFF"/>
        </w:rPr>
        <w:t>Loundou</w:t>
      </w:r>
      <w:proofErr w:type="spellEnd"/>
      <w:r w:rsidRPr="003521A6">
        <w:rPr>
          <w:rFonts w:ascii="Segoe UI" w:hAnsi="Segoe UI" w:cs="Segoe UI"/>
          <w:color w:val="212121"/>
          <w:sz w:val="22"/>
          <w:szCs w:val="22"/>
          <w:shd w:val="clear" w:color="auto" w:fill="FFFFFF"/>
        </w:rPr>
        <w:t xml:space="preserve"> A, Boyer L, Fond G. Drug Efficacy in the Treatment of Antipsychotic-Induced Akathisia: A Systematic Review and Network Meta-Analysis. JAMA </w:t>
      </w:r>
      <w:proofErr w:type="spellStart"/>
      <w:r w:rsidRPr="003521A6">
        <w:rPr>
          <w:rFonts w:ascii="Segoe UI" w:hAnsi="Segoe UI" w:cs="Segoe UI"/>
          <w:color w:val="212121"/>
          <w:sz w:val="22"/>
          <w:szCs w:val="22"/>
          <w:shd w:val="clear" w:color="auto" w:fill="FFFFFF"/>
        </w:rPr>
        <w:t>Netw</w:t>
      </w:r>
      <w:proofErr w:type="spellEnd"/>
      <w:r w:rsidRPr="003521A6">
        <w:rPr>
          <w:rFonts w:ascii="Segoe UI" w:hAnsi="Segoe UI" w:cs="Segoe UI"/>
          <w:color w:val="212121"/>
          <w:sz w:val="22"/>
          <w:szCs w:val="22"/>
          <w:shd w:val="clear" w:color="auto" w:fill="FFFFFF"/>
        </w:rPr>
        <w:t xml:space="preserve"> Open. 2024 Mar 4;7(3</w:t>
      </w:r>
      <w:proofErr w:type="gramStart"/>
      <w:r w:rsidRPr="003521A6">
        <w:rPr>
          <w:rFonts w:ascii="Segoe UI" w:hAnsi="Segoe UI" w:cs="Segoe UI"/>
          <w:color w:val="212121"/>
          <w:sz w:val="22"/>
          <w:szCs w:val="22"/>
          <w:shd w:val="clear" w:color="auto" w:fill="FFFFFF"/>
        </w:rPr>
        <w:t>):e</w:t>
      </w:r>
      <w:proofErr w:type="gramEnd"/>
      <w:r w:rsidRPr="003521A6">
        <w:rPr>
          <w:rFonts w:ascii="Segoe UI" w:hAnsi="Segoe UI" w:cs="Segoe UI"/>
          <w:color w:val="212121"/>
          <w:sz w:val="22"/>
          <w:szCs w:val="22"/>
          <w:shd w:val="clear" w:color="auto" w:fill="FFFFFF"/>
        </w:rPr>
        <w:t xml:space="preserve">241527.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xml:space="preserve">: 10.1001/jamanetworkopen.2024.1527. </w:t>
      </w:r>
      <w:hyperlink r:id="rId14" w:history="1">
        <w:r w:rsidRPr="003521A6">
          <w:rPr>
            <w:rStyle w:val="Hyperlink"/>
            <w:rFonts w:ascii="Segoe UI" w:hAnsi="Segoe UI" w:cs="Segoe UI"/>
            <w:sz w:val="22"/>
            <w:szCs w:val="22"/>
            <w:shd w:val="clear" w:color="auto" w:fill="FFFFFF"/>
          </w:rPr>
          <w:t>PMID: 38451521</w:t>
        </w:r>
      </w:hyperlink>
      <w:r w:rsidRPr="003521A6">
        <w:rPr>
          <w:rFonts w:ascii="Segoe UI" w:hAnsi="Segoe UI" w:cs="Segoe UI"/>
          <w:color w:val="212121"/>
          <w:sz w:val="22"/>
          <w:szCs w:val="22"/>
          <w:shd w:val="clear" w:color="auto" w:fill="FFFFFF"/>
        </w:rPr>
        <w:t>; PMCID: PMC10921255.</w:t>
      </w:r>
    </w:p>
    <w:p w14:paraId="1441187C"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Importance: </w:t>
      </w:r>
      <w:r w:rsidRPr="003521A6">
        <w:rPr>
          <w:rFonts w:ascii="Segoe UI" w:hAnsi="Segoe UI" w:cs="Segoe UI"/>
          <w:color w:val="212121"/>
          <w:sz w:val="22"/>
          <w:szCs w:val="22"/>
        </w:rPr>
        <w:t>Antipsychotic-induced akathisia (AIA) occurs in 14% to 35% of patients treated with antipsychotics and is associated with increased suicide and decreased adherence in patients with schizophrenia. However, no comprehensive review and network meta-analysis has been conducted to compare the efficacy of treatments for AIA.</w:t>
      </w:r>
    </w:p>
    <w:p w14:paraId="2055101C"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Objective: </w:t>
      </w:r>
      <w:r w:rsidRPr="003521A6">
        <w:rPr>
          <w:rFonts w:ascii="Segoe UI" w:hAnsi="Segoe UI" w:cs="Segoe UI"/>
          <w:color w:val="212121"/>
          <w:sz w:val="22"/>
          <w:szCs w:val="22"/>
        </w:rPr>
        <w:t>To compare the efficacy associated with AIA treatments.</w:t>
      </w:r>
    </w:p>
    <w:p w14:paraId="7A57CB73"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Data sources: </w:t>
      </w:r>
      <w:r w:rsidRPr="003521A6">
        <w:rPr>
          <w:rFonts w:ascii="Segoe UI" w:hAnsi="Segoe UI" w:cs="Segoe UI"/>
          <w:color w:val="212121"/>
          <w:sz w:val="22"/>
          <w:szCs w:val="22"/>
        </w:rPr>
        <w:t>Three databases (MEDLINE, Web of Science, and Google Scholar) were systematically searched by multiple researchers for double-blind randomized clinical trials (RCTs) comparing active drugs for the treatment of AIA with placebo or another treatment between May 30 and June 18, 2023.</w:t>
      </w:r>
    </w:p>
    <w:p w14:paraId="1524ED58"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Study selection: </w:t>
      </w:r>
      <w:r w:rsidRPr="003521A6">
        <w:rPr>
          <w:rFonts w:ascii="Segoe UI" w:hAnsi="Segoe UI" w:cs="Segoe UI"/>
          <w:color w:val="212121"/>
          <w:sz w:val="22"/>
          <w:szCs w:val="22"/>
        </w:rPr>
        <w:t>Selected studies were RCTs that compared adjunctive drugs for AIA vs placebo or adjunctive treatment in patients treated with antipsychotics fulfilling the criteria for akathisia, RCTs with sample size of 10 patients or more, only trials in which no additional drugs were administered during the study, and RCTs that used a validated akathisia score. Trials with missing data for the main outcome (akathisia score at the end points) were excluded.</w:t>
      </w:r>
    </w:p>
    <w:p w14:paraId="44B21878"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Data extraction and synthesis: </w:t>
      </w:r>
      <w:r w:rsidRPr="003521A6">
        <w:rPr>
          <w:rFonts w:ascii="Segoe UI" w:hAnsi="Segoe UI" w:cs="Segoe UI"/>
          <w:color w:val="212121"/>
          <w:sz w:val="22"/>
          <w:szCs w:val="22"/>
        </w:rPr>
        <w:t xml:space="preserve">Data extraction and synthesis were performed, estimating standardized mean differences (SMDs) through pairwise and network meta-analysis with a </w:t>
      </w:r>
      <w:r w:rsidRPr="003521A6">
        <w:rPr>
          <w:rFonts w:ascii="Segoe UI" w:hAnsi="Segoe UI" w:cs="Segoe UI"/>
          <w:color w:val="212121"/>
          <w:sz w:val="22"/>
          <w:szCs w:val="22"/>
        </w:rPr>
        <w:lastRenderedPageBreak/>
        <w:t>random-effects model. The Preferred Reporting Items for Systematic Reviews and Meta-Analyses (PRISMA) guideline was followed.</w:t>
      </w:r>
    </w:p>
    <w:p w14:paraId="7F6182B7"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Main outcomes and measures: </w:t>
      </w:r>
      <w:r w:rsidRPr="003521A6">
        <w:rPr>
          <w:rFonts w:ascii="Segoe UI" w:hAnsi="Segoe UI" w:cs="Segoe UI"/>
          <w:color w:val="212121"/>
          <w:sz w:val="22"/>
          <w:szCs w:val="22"/>
        </w:rPr>
        <w:t>The primary outcome was the severity of akathisia measured by a validated scale at the last available end point.</w:t>
      </w:r>
    </w:p>
    <w:p w14:paraId="5AE09F7D"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Results: </w:t>
      </w:r>
      <w:r w:rsidRPr="003521A6">
        <w:rPr>
          <w:rFonts w:ascii="Segoe UI" w:hAnsi="Segoe UI" w:cs="Segoe UI"/>
          <w:color w:val="212121"/>
          <w:sz w:val="22"/>
          <w:szCs w:val="22"/>
        </w:rPr>
        <w:t xml:space="preserve">Fifteen trials involving 492 participants compared 10 treatments with placebo. Mirtazapine (15 mg/d for ≥5 days; SMD, -1.20; 95% CI, -1.83 to -0.58), biperiden (6 mg/d for ≥14 days; SMD, -1.01; 95% CI, -1.69 to -0.34), vitamin B6 (600-1200 mg/d for ≥5 days; SMD, -0.92; 95% CI, -1.57 to -0.26), trazodone (50 mg/d for ≥5 days; SMD, -0.84; 95% CI, -1.54 to -0.14), </w:t>
      </w:r>
      <w:proofErr w:type="spellStart"/>
      <w:r w:rsidRPr="003521A6">
        <w:rPr>
          <w:rFonts w:ascii="Segoe UI" w:hAnsi="Segoe UI" w:cs="Segoe UI"/>
          <w:color w:val="212121"/>
          <w:sz w:val="22"/>
          <w:szCs w:val="22"/>
        </w:rPr>
        <w:t>mianserin</w:t>
      </w:r>
      <w:proofErr w:type="spellEnd"/>
      <w:r w:rsidRPr="003521A6">
        <w:rPr>
          <w:rFonts w:ascii="Segoe UI" w:hAnsi="Segoe UI" w:cs="Segoe UI"/>
          <w:color w:val="212121"/>
          <w:sz w:val="22"/>
          <w:szCs w:val="22"/>
        </w:rPr>
        <w:t xml:space="preserve"> (15 mg/d for ≥5 days; SMD, -0.81; 95% CI, -1.44 to -0.19), and propranolol (20 mg/d for ≥6 days; SMD, -0.78; 95% CI, -1.35 to -0.22) were associated with greater efficacy than placebo, with low to moderate heterogeneity (I2 = 34.6%; 95% CI, 0.0%-71.1%). Cyproheptadine, clonazepam, zolmitriptan, and valproate did not yield significant effects. Eight trials were rated as having low risk of bias; 2, moderate risk; and 5, high risk. Sensitivity analyses generally confirmed the results for all drugs except for cyproheptadine and propranolol. No association between effect sizes and psychotic severity was found.</w:t>
      </w:r>
    </w:p>
    <w:p w14:paraId="765365BC"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Conclusions and relevance: </w:t>
      </w:r>
      <w:r w:rsidRPr="003521A6">
        <w:rPr>
          <w:rFonts w:ascii="Segoe UI" w:hAnsi="Segoe UI" w:cs="Segoe UI"/>
          <w:color w:val="212121"/>
          <w:sz w:val="22"/>
          <w:szCs w:val="22"/>
        </w:rPr>
        <w:t xml:space="preserve">In this systematic review and network meta-analysis, mirtazapine, biperiden, and vitamin B6 were associated with the greatest efficacy for AIA, with vitamin B6 having the best efficacy and tolerance profile. Trazodone, </w:t>
      </w:r>
      <w:proofErr w:type="spellStart"/>
      <w:r w:rsidRPr="003521A6">
        <w:rPr>
          <w:rFonts w:ascii="Segoe UI" w:hAnsi="Segoe UI" w:cs="Segoe UI"/>
          <w:color w:val="212121"/>
          <w:sz w:val="22"/>
          <w:szCs w:val="22"/>
        </w:rPr>
        <w:t>mianserin</w:t>
      </w:r>
      <w:proofErr w:type="spellEnd"/>
      <w:r w:rsidRPr="003521A6">
        <w:rPr>
          <w:rFonts w:ascii="Segoe UI" w:hAnsi="Segoe UI" w:cs="Segoe UI"/>
          <w:color w:val="212121"/>
          <w:sz w:val="22"/>
          <w:szCs w:val="22"/>
        </w:rPr>
        <w:t>, and propranolol appeared as effective alternatives with slightly less favorable efficacy and tolerance profiles. These findings should assist prescribers in selecting an appropriate medication for treating AIA.</w:t>
      </w:r>
    </w:p>
    <w:p w14:paraId="7C20CBFE" w14:textId="77777777" w:rsidR="007D2E46" w:rsidRPr="003521A6" w:rsidRDefault="007D2E46" w:rsidP="007D2E46">
      <w:pPr>
        <w:pStyle w:val="NormalWeb"/>
        <w:shd w:val="clear" w:color="auto" w:fill="FFFFFF"/>
        <w:rPr>
          <w:rFonts w:ascii="Segoe UI" w:hAnsi="Segoe UI" w:cs="Segoe UI"/>
          <w:color w:val="212121"/>
          <w:sz w:val="22"/>
          <w:szCs w:val="22"/>
        </w:rPr>
      </w:pPr>
    </w:p>
    <w:p w14:paraId="3408DC43" w14:textId="77777777" w:rsidR="007D2E46" w:rsidRPr="003521A6" w:rsidRDefault="007D2E46" w:rsidP="007D2E46">
      <w:pPr>
        <w:pStyle w:val="Heading1"/>
        <w:shd w:val="clear" w:color="auto" w:fill="FFFFFF"/>
        <w:rPr>
          <w:rFonts w:ascii="Segoe UI" w:hAnsi="Segoe UI" w:cs="Segoe UI"/>
          <w:color w:val="212121"/>
        </w:rPr>
      </w:pPr>
      <w:bookmarkStart w:id="6" w:name="_Toc163399244"/>
      <w:r w:rsidRPr="003521A6">
        <w:rPr>
          <w:rFonts w:ascii="Segoe UI" w:hAnsi="Segoe UI" w:cs="Segoe UI"/>
          <w:color w:val="212121"/>
        </w:rPr>
        <w:t>Clinical decision support for bipolar depression using large language models</w:t>
      </w:r>
      <w:bookmarkEnd w:id="6"/>
    </w:p>
    <w:p w14:paraId="32008930" w14:textId="1D034ACA" w:rsidR="007D2E46" w:rsidRPr="003521A6" w:rsidRDefault="007D2E46" w:rsidP="007D2E46">
      <w:pPr>
        <w:pStyle w:val="NormalWeb"/>
        <w:shd w:val="clear" w:color="auto" w:fill="FFFFFF"/>
        <w:rPr>
          <w:rFonts w:ascii="Segoe UI" w:hAnsi="Segoe UI" w:cs="Segoe UI"/>
          <w:color w:val="212121"/>
          <w:sz w:val="22"/>
          <w:szCs w:val="22"/>
          <w:shd w:val="clear" w:color="auto" w:fill="FFFFFF"/>
        </w:rPr>
      </w:pPr>
      <w:r w:rsidRPr="003521A6">
        <w:rPr>
          <w:rFonts w:ascii="Segoe UI" w:hAnsi="Segoe UI" w:cs="Segoe UI"/>
          <w:color w:val="212121"/>
          <w:sz w:val="22"/>
          <w:szCs w:val="22"/>
          <w:shd w:val="clear" w:color="auto" w:fill="FFFFFF"/>
        </w:rPr>
        <w:t xml:space="preserve">Perlis RH, Goldberg JF, </w:t>
      </w:r>
      <w:proofErr w:type="spellStart"/>
      <w:r w:rsidRPr="003521A6">
        <w:rPr>
          <w:rFonts w:ascii="Segoe UI" w:hAnsi="Segoe UI" w:cs="Segoe UI"/>
          <w:color w:val="212121"/>
          <w:sz w:val="22"/>
          <w:szCs w:val="22"/>
          <w:shd w:val="clear" w:color="auto" w:fill="FFFFFF"/>
        </w:rPr>
        <w:t>Ostacher</w:t>
      </w:r>
      <w:proofErr w:type="spellEnd"/>
      <w:r w:rsidRPr="003521A6">
        <w:rPr>
          <w:rFonts w:ascii="Segoe UI" w:hAnsi="Segoe UI" w:cs="Segoe UI"/>
          <w:color w:val="212121"/>
          <w:sz w:val="22"/>
          <w:szCs w:val="22"/>
          <w:shd w:val="clear" w:color="auto" w:fill="FFFFFF"/>
        </w:rPr>
        <w:t xml:space="preserve"> MJ, Schneck CD. Clinical decision support for bipolar depression using large language models. Neuropsychopharmacology. 2024 Mar 13.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xml:space="preserve">: 10.1038/s41386-024-01841-2. </w:t>
      </w:r>
      <w:proofErr w:type="spellStart"/>
      <w:r w:rsidRPr="003521A6">
        <w:rPr>
          <w:rFonts w:ascii="Segoe UI" w:hAnsi="Segoe UI" w:cs="Segoe UI"/>
          <w:color w:val="212121"/>
          <w:sz w:val="22"/>
          <w:szCs w:val="22"/>
          <w:shd w:val="clear" w:color="auto" w:fill="FFFFFF"/>
        </w:rPr>
        <w:t>Epub</w:t>
      </w:r>
      <w:proofErr w:type="spellEnd"/>
      <w:r w:rsidRPr="003521A6">
        <w:rPr>
          <w:rFonts w:ascii="Segoe UI" w:hAnsi="Segoe UI" w:cs="Segoe UI"/>
          <w:color w:val="212121"/>
          <w:sz w:val="22"/>
          <w:szCs w:val="22"/>
          <w:shd w:val="clear" w:color="auto" w:fill="FFFFFF"/>
        </w:rPr>
        <w:t xml:space="preserve"> ahead of print. </w:t>
      </w:r>
      <w:hyperlink r:id="rId15" w:history="1">
        <w:r w:rsidRPr="003521A6">
          <w:rPr>
            <w:rStyle w:val="Hyperlink"/>
            <w:rFonts w:ascii="Segoe UI" w:hAnsi="Segoe UI" w:cs="Segoe UI"/>
            <w:sz w:val="22"/>
            <w:szCs w:val="22"/>
            <w:shd w:val="clear" w:color="auto" w:fill="FFFFFF"/>
          </w:rPr>
          <w:t>PMID: 38480911</w:t>
        </w:r>
      </w:hyperlink>
      <w:r w:rsidRPr="003521A6">
        <w:rPr>
          <w:rFonts w:ascii="Segoe UI" w:hAnsi="Segoe UI" w:cs="Segoe UI"/>
          <w:color w:val="212121"/>
          <w:sz w:val="22"/>
          <w:szCs w:val="22"/>
          <w:shd w:val="clear" w:color="auto" w:fill="FFFFFF"/>
        </w:rPr>
        <w:t>.</w:t>
      </w:r>
    </w:p>
    <w:p w14:paraId="4A4BE7FE" w14:textId="33DC321E" w:rsidR="007D2E46" w:rsidRPr="003521A6" w:rsidRDefault="007D2E46" w:rsidP="007D2E46">
      <w:pPr>
        <w:pStyle w:val="NormalWeb"/>
        <w:shd w:val="clear" w:color="auto" w:fill="FFFFFF"/>
        <w:rPr>
          <w:rFonts w:ascii="Segoe UI" w:hAnsi="Segoe UI" w:cs="Segoe UI"/>
          <w:color w:val="212121"/>
          <w:sz w:val="22"/>
          <w:szCs w:val="22"/>
          <w:shd w:val="clear" w:color="auto" w:fill="FFFFFF"/>
        </w:rPr>
      </w:pPr>
      <w:r w:rsidRPr="003521A6">
        <w:rPr>
          <w:rFonts w:ascii="Segoe UI" w:hAnsi="Segoe UI" w:cs="Segoe UI"/>
          <w:color w:val="212121"/>
          <w:sz w:val="22"/>
          <w:szCs w:val="22"/>
          <w:shd w:val="clear" w:color="auto" w:fill="FFFFFF"/>
        </w:rPr>
        <w:t xml:space="preserve">Management of depressive episodes in bipolar disorder remains challenging for clinicians despite the availability of treatment guidelines. In other contexts, large language models have yielded promising results for supporting clinical </w:t>
      </w:r>
      <w:proofErr w:type="spellStart"/>
      <w:r w:rsidRPr="003521A6">
        <w:rPr>
          <w:rFonts w:ascii="Segoe UI" w:hAnsi="Segoe UI" w:cs="Segoe UI"/>
          <w:color w:val="212121"/>
          <w:sz w:val="22"/>
          <w:szCs w:val="22"/>
          <w:shd w:val="clear" w:color="auto" w:fill="FFFFFF"/>
        </w:rPr>
        <w:t>decisionmaking</w:t>
      </w:r>
      <w:proofErr w:type="spellEnd"/>
      <w:r w:rsidRPr="003521A6">
        <w:rPr>
          <w:rFonts w:ascii="Segoe UI" w:hAnsi="Segoe UI" w:cs="Segoe UI"/>
          <w:color w:val="212121"/>
          <w:sz w:val="22"/>
          <w:szCs w:val="22"/>
          <w:shd w:val="clear" w:color="auto" w:fill="FFFFFF"/>
        </w:rPr>
        <w:t xml:space="preserve">. We developed 50 sets of clinical vignettes reflecting bipolar depression and presented them to experts in bipolar disorder, who were asked to identify 5 optimal next-step pharmacotherapies and 5 poor or contraindicated choices. The same vignettes were then presented to a large language model (GPT4-turbo; gpt-4-1106-preview), with or without augmentation by prompting with recent bipolar treatment </w:t>
      </w:r>
      <w:proofErr w:type="gramStart"/>
      <w:r w:rsidRPr="003521A6">
        <w:rPr>
          <w:rFonts w:ascii="Segoe UI" w:hAnsi="Segoe UI" w:cs="Segoe UI"/>
          <w:color w:val="212121"/>
          <w:sz w:val="22"/>
          <w:szCs w:val="22"/>
          <w:shd w:val="clear" w:color="auto" w:fill="FFFFFF"/>
        </w:rPr>
        <w:t>guidelines, and</w:t>
      </w:r>
      <w:proofErr w:type="gramEnd"/>
      <w:r w:rsidRPr="003521A6">
        <w:rPr>
          <w:rFonts w:ascii="Segoe UI" w:hAnsi="Segoe UI" w:cs="Segoe UI"/>
          <w:color w:val="212121"/>
          <w:sz w:val="22"/>
          <w:szCs w:val="22"/>
          <w:shd w:val="clear" w:color="auto" w:fill="FFFFFF"/>
        </w:rPr>
        <w:t xml:space="preserve"> asked to identify the optimal next-step pharmacotherapy. Overlap between model output and gold standard was estimated. The augmented model prioritized the expert-designated optimal choice for 508/1000 vignettes (50.8%, 95% CI 47.7-</w:t>
      </w:r>
      <w:r w:rsidRPr="003521A6">
        <w:rPr>
          <w:rFonts w:ascii="Segoe UI" w:hAnsi="Segoe UI" w:cs="Segoe UI"/>
          <w:color w:val="212121"/>
          <w:sz w:val="22"/>
          <w:szCs w:val="22"/>
          <w:shd w:val="clear" w:color="auto" w:fill="FFFFFF"/>
        </w:rPr>
        <w:lastRenderedPageBreak/>
        <w:t>53.9%; Cohen's kappa = 0.31, 95% CI 0.28-0.35). For 120 vignettes (12.0%), at least one model choice was among the poor or contraindicated treatments. Results were not meaningfully different when gender or race of the vignette was permuted to examine risk for bias. By comparison, an un-augmented model identified the optimal treatment for 234 (23.0%, 95% CI 20.8-26.0%; McNemar's p &lt; 0.001 versus augmented model) of the vignettes. A sample of community clinicians scoring the same vignettes identified the optimal choice for 23.1% (95% CI 15.7-30.5%) of vignettes, on average; McNemar's p &lt; 0.001 versus augmented model. Large language models prompted with evidence-based guidelines represent a promising, scalable strategy for clinical decision support. In addition to prospective studies of efficacy, strategies to avoid clinician overreliance on such models, and address the possibility of bias, will be needed.</w:t>
      </w:r>
    </w:p>
    <w:p w14:paraId="34B726BB" w14:textId="77777777" w:rsidR="007D2E46" w:rsidRPr="003521A6" w:rsidRDefault="007D2E46" w:rsidP="007D2E46">
      <w:pPr>
        <w:pStyle w:val="Heading1"/>
        <w:shd w:val="clear" w:color="auto" w:fill="FFFFFF"/>
        <w:rPr>
          <w:rFonts w:ascii="Segoe UI" w:hAnsi="Segoe UI" w:cs="Segoe UI"/>
          <w:color w:val="212121"/>
        </w:rPr>
      </w:pPr>
      <w:bookmarkStart w:id="7" w:name="_Toc163399245"/>
      <w:r w:rsidRPr="003521A6">
        <w:rPr>
          <w:rFonts w:ascii="Segoe UI" w:hAnsi="Segoe UI" w:cs="Segoe UI"/>
          <w:color w:val="212121"/>
        </w:rPr>
        <w:t>Network Meta-Analysis Indicates Superior Effects of Omega-3 Polyunsaturated Fatty Acids in Preventing the Transition to Psychosis in Individuals at Clinical High-Risk</w:t>
      </w:r>
      <w:bookmarkEnd w:id="7"/>
    </w:p>
    <w:p w14:paraId="72F23E13" w14:textId="78D09C93" w:rsidR="007D2E46" w:rsidRPr="003521A6" w:rsidRDefault="007D2E46" w:rsidP="007D2E46">
      <w:pPr>
        <w:pStyle w:val="NormalWeb"/>
        <w:shd w:val="clear" w:color="auto" w:fill="FFFFFF"/>
        <w:rPr>
          <w:rFonts w:ascii="Segoe UI" w:hAnsi="Segoe UI" w:cs="Segoe UI"/>
          <w:color w:val="212121"/>
          <w:sz w:val="22"/>
          <w:szCs w:val="22"/>
        </w:rPr>
      </w:pPr>
      <w:r w:rsidRPr="003521A6">
        <w:rPr>
          <w:rFonts w:ascii="Segoe UI" w:hAnsi="Segoe UI" w:cs="Segoe UI"/>
          <w:color w:val="212121"/>
          <w:sz w:val="22"/>
          <w:szCs w:val="22"/>
          <w:shd w:val="clear" w:color="auto" w:fill="FFFFFF"/>
        </w:rPr>
        <w:t xml:space="preserve">Chen C, Deng Y, Li Y, Zhang M, Yu T, Xie K, Bao W, Li P, Sun L, Zhang T, Zhu Y, Zhang B. Network Meta-Analysis Indicates Superior Effects of Omega-3 Polyunsaturated Fatty Acids in Preventing the Transition to Psychosis in Individuals at Clinical High-Risk. Int J </w:t>
      </w:r>
      <w:proofErr w:type="spellStart"/>
      <w:r w:rsidRPr="003521A6">
        <w:rPr>
          <w:rFonts w:ascii="Segoe UI" w:hAnsi="Segoe UI" w:cs="Segoe UI"/>
          <w:color w:val="212121"/>
          <w:sz w:val="22"/>
          <w:szCs w:val="22"/>
          <w:shd w:val="clear" w:color="auto" w:fill="FFFFFF"/>
        </w:rPr>
        <w:t>Neuropsychopharmacol</w:t>
      </w:r>
      <w:proofErr w:type="spellEnd"/>
      <w:r w:rsidRPr="003521A6">
        <w:rPr>
          <w:rFonts w:ascii="Segoe UI" w:hAnsi="Segoe UI" w:cs="Segoe UI"/>
          <w:color w:val="212121"/>
          <w:sz w:val="22"/>
          <w:szCs w:val="22"/>
          <w:shd w:val="clear" w:color="auto" w:fill="FFFFFF"/>
        </w:rPr>
        <w:t>. 2024 Mar 1;27(3</w:t>
      </w:r>
      <w:proofErr w:type="gramStart"/>
      <w:r w:rsidRPr="003521A6">
        <w:rPr>
          <w:rFonts w:ascii="Segoe UI" w:hAnsi="Segoe UI" w:cs="Segoe UI"/>
          <w:color w:val="212121"/>
          <w:sz w:val="22"/>
          <w:szCs w:val="22"/>
          <w:shd w:val="clear" w:color="auto" w:fill="FFFFFF"/>
        </w:rPr>
        <w:t>):pyae</w:t>
      </w:r>
      <w:proofErr w:type="gramEnd"/>
      <w:r w:rsidRPr="003521A6">
        <w:rPr>
          <w:rFonts w:ascii="Segoe UI" w:hAnsi="Segoe UI" w:cs="Segoe UI"/>
          <w:color w:val="212121"/>
          <w:sz w:val="22"/>
          <w:szCs w:val="22"/>
          <w:shd w:val="clear" w:color="auto" w:fill="FFFFFF"/>
        </w:rPr>
        <w:t xml:space="preserve">014.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10.1093/</w:t>
      </w:r>
      <w:proofErr w:type="spellStart"/>
      <w:r w:rsidRPr="003521A6">
        <w:rPr>
          <w:rFonts w:ascii="Segoe UI" w:hAnsi="Segoe UI" w:cs="Segoe UI"/>
          <w:color w:val="212121"/>
          <w:sz w:val="22"/>
          <w:szCs w:val="22"/>
          <w:shd w:val="clear" w:color="auto" w:fill="FFFFFF"/>
        </w:rPr>
        <w:t>ijnp</w:t>
      </w:r>
      <w:proofErr w:type="spellEnd"/>
      <w:r w:rsidRPr="003521A6">
        <w:rPr>
          <w:rFonts w:ascii="Segoe UI" w:hAnsi="Segoe UI" w:cs="Segoe UI"/>
          <w:color w:val="212121"/>
          <w:sz w:val="22"/>
          <w:szCs w:val="22"/>
          <w:shd w:val="clear" w:color="auto" w:fill="FFFFFF"/>
        </w:rPr>
        <w:t xml:space="preserve">/pyae014. </w:t>
      </w:r>
      <w:hyperlink r:id="rId16" w:history="1">
        <w:r w:rsidRPr="003521A6">
          <w:rPr>
            <w:rStyle w:val="Hyperlink"/>
            <w:rFonts w:ascii="Segoe UI" w:hAnsi="Segoe UI" w:cs="Segoe UI"/>
            <w:sz w:val="22"/>
            <w:szCs w:val="22"/>
            <w:shd w:val="clear" w:color="auto" w:fill="FFFFFF"/>
          </w:rPr>
          <w:t>PMID: 38408281</w:t>
        </w:r>
      </w:hyperlink>
      <w:r w:rsidRPr="003521A6">
        <w:rPr>
          <w:rFonts w:ascii="Segoe UI" w:hAnsi="Segoe UI" w:cs="Segoe UI"/>
          <w:color w:val="212121"/>
          <w:sz w:val="22"/>
          <w:szCs w:val="22"/>
          <w:shd w:val="clear" w:color="auto" w:fill="FFFFFF"/>
        </w:rPr>
        <w:t>; PMCID: PMC10949445.</w:t>
      </w:r>
    </w:p>
    <w:p w14:paraId="14D3448A"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Background: </w:t>
      </w:r>
      <w:r w:rsidRPr="003521A6">
        <w:rPr>
          <w:rFonts w:ascii="Segoe UI" w:hAnsi="Segoe UI" w:cs="Segoe UI"/>
          <w:color w:val="212121"/>
          <w:sz w:val="22"/>
          <w:szCs w:val="22"/>
        </w:rPr>
        <w:t>The efficacy of pharmacological and nutritional interventions in individuals at clinical high risk for psychosis (CHR-P) remains elusive. This study aims to investigate the efficacy of pharmacological and nutritional interventions in CHR-P and whether these interventions can enhance the efficacy of psychological treatments.</w:t>
      </w:r>
    </w:p>
    <w:p w14:paraId="07F92F8A"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Methods: </w:t>
      </w:r>
      <w:r w:rsidRPr="003521A6">
        <w:rPr>
          <w:rFonts w:ascii="Segoe UI" w:hAnsi="Segoe UI" w:cs="Segoe UI"/>
          <w:color w:val="212121"/>
          <w:sz w:val="22"/>
          <w:szCs w:val="22"/>
        </w:rPr>
        <w:t xml:space="preserve">We systematically reviewed data from 5 databases until July 24, 2021: PubMed, Web of Science, EMBASE, China National Knowledge Infrastructure, and </w:t>
      </w:r>
      <w:proofErr w:type="spellStart"/>
      <w:r w:rsidRPr="003521A6">
        <w:rPr>
          <w:rFonts w:ascii="Segoe UI" w:hAnsi="Segoe UI" w:cs="Segoe UI"/>
          <w:color w:val="212121"/>
          <w:sz w:val="22"/>
          <w:szCs w:val="22"/>
        </w:rPr>
        <w:t>WanFang</w:t>
      </w:r>
      <w:proofErr w:type="spellEnd"/>
      <w:r w:rsidRPr="003521A6">
        <w:rPr>
          <w:rFonts w:ascii="Segoe UI" w:hAnsi="Segoe UI" w:cs="Segoe UI"/>
          <w:color w:val="212121"/>
          <w:sz w:val="22"/>
          <w:szCs w:val="22"/>
        </w:rPr>
        <w:t xml:space="preserve"> Data. The primary outcome was the transition to psychosis. Network meta-analyses were conducted at 3 time points (6, 12, and ≥24 months) considering both pharmacological/nutritional interventions alone and its combination with psychotherapy.</w:t>
      </w:r>
    </w:p>
    <w:p w14:paraId="7DA16698"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Results: </w:t>
      </w:r>
      <w:r w:rsidRPr="003521A6">
        <w:rPr>
          <w:rFonts w:ascii="Segoe UI" w:hAnsi="Segoe UI" w:cs="Segoe UI"/>
          <w:color w:val="212121"/>
          <w:sz w:val="22"/>
          <w:szCs w:val="22"/>
        </w:rPr>
        <w:t>Out of 11 417 identified references, 21 studies were included, comprising 1983 participants. CHR-P participants receiving omega-3 polyunsaturated fatty acids treatment were associated with a lower probability of transition compared with placebo/control at 6 months (odds ratio [OR] = 0.07, 95% confidence interval [CI] = .01 to .054), 12 months (OR = 0.14, 95% CI = .03 to .66), and ≥24 months (OR = 0.16, 95% CI = .05 to .54). Moreover, risperidone plus psychotherapy was associated with a lower likelihood of transition at 6 months compared with placebo/control plus psychotherapy, but this result was not sustained over longer durations.</w:t>
      </w:r>
    </w:p>
    <w:p w14:paraId="33E9CE87" w14:textId="77777777" w:rsidR="007D2E46" w:rsidRPr="003521A6" w:rsidRDefault="007D2E46" w:rsidP="007D2E46">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 </w:t>
      </w:r>
      <w:r w:rsidRPr="003521A6">
        <w:rPr>
          <w:rFonts w:ascii="Segoe UI" w:hAnsi="Segoe UI" w:cs="Segoe UI"/>
          <w:color w:val="212121"/>
          <w:sz w:val="22"/>
          <w:szCs w:val="22"/>
        </w:rPr>
        <w:t>Omega-3 polyunsaturated fatty acids helped in preventing transitions to psychosis compared with controls.</w:t>
      </w:r>
    </w:p>
    <w:p w14:paraId="0AFF597F" w14:textId="77777777" w:rsidR="00DB30BA" w:rsidRPr="003521A6" w:rsidRDefault="00DB30BA" w:rsidP="00DB30BA">
      <w:pPr>
        <w:pStyle w:val="Heading1"/>
        <w:shd w:val="clear" w:color="auto" w:fill="FFFFFF"/>
        <w:rPr>
          <w:rFonts w:ascii="Segoe UI" w:hAnsi="Segoe UI" w:cs="Segoe UI"/>
          <w:color w:val="212121"/>
        </w:rPr>
      </w:pPr>
      <w:bookmarkStart w:id="8" w:name="_Toc163399246"/>
      <w:r w:rsidRPr="003521A6">
        <w:rPr>
          <w:rFonts w:ascii="Segoe UI" w:hAnsi="Segoe UI" w:cs="Segoe UI"/>
          <w:color w:val="212121"/>
        </w:rPr>
        <w:lastRenderedPageBreak/>
        <w:t>Methylphenidate and Sleep Difficulties in Children and Adolescents With ADHD: Results From the 2-Year Naturalistic Pharmacovigilance ADDUCE Study</w:t>
      </w:r>
      <w:bookmarkEnd w:id="8"/>
    </w:p>
    <w:p w14:paraId="3EBC6312" w14:textId="5FC3E884" w:rsidR="00DB30BA" w:rsidRPr="003521A6" w:rsidRDefault="00DB30BA" w:rsidP="007D2E46">
      <w:pPr>
        <w:pStyle w:val="NormalWeb"/>
        <w:shd w:val="clear" w:color="auto" w:fill="FFFFFF"/>
        <w:rPr>
          <w:rFonts w:ascii="Segoe UI" w:hAnsi="Segoe UI" w:cs="Segoe UI"/>
          <w:color w:val="212121"/>
          <w:sz w:val="22"/>
          <w:szCs w:val="22"/>
          <w:shd w:val="clear" w:color="auto" w:fill="FFFFFF"/>
        </w:rPr>
      </w:pPr>
      <w:proofErr w:type="spellStart"/>
      <w:r w:rsidRPr="003521A6">
        <w:rPr>
          <w:rFonts w:ascii="Segoe UI" w:hAnsi="Segoe UI" w:cs="Segoe UI"/>
          <w:color w:val="212121"/>
          <w:sz w:val="22"/>
          <w:szCs w:val="22"/>
          <w:shd w:val="clear" w:color="auto" w:fill="FFFFFF"/>
        </w:rPr>
        <w:t>Häge</w:t>
      </w:r>
      <w:proofErr w:type="spellEnd"/>
      <w:r w:rsidRPr="003521A6">
        <w:rPr>
          <w:rFonts w:ascii="Segoe UI" w:hAnsi="Segoe UI" w:cs="Segoe UI"/>
          <w:color w:val="212121"/>
          <w:sz w:val="22"/>
          <w:szCs w:val="22"/>
          <w:shd w:val="clear" w:color="auto" w:fill="FFFFFF"/>
        </w:rPr>
        <w:t xml:space="preserve"> A, Man KKC, Inglis SK, </w:t>
      </w:r>
      <w:proofErr w:type="spellStart"/>
      <w:r w:rsidRPr="003521A6">
        <w:rPr>
          <w:rFonts w:ascii="Segoe UI" w:hAnsi="Segoe UI" w:cs="Segoe UI"/>
          <w:color w:val="212121"/>
          <w:sz w:val="22"/>
          <w:szCs w:val="22"/>
          <w:shd w:val="clear" w:color="auto" w:fill="FFFFFF"/>
        </w:rPr>
        <w:t>Buitelaar</w:t>
      </w:r>
      <w:proofErr w:type="spellEnd"/>
      <w:r w:rsidRPr="003521A6">
        <w:rPr>
          <w:rFonts w:ascii="Segoe UI" w:hAnsi="Segoe UI" w:cs="Segoe UI"/>
          <w:color w:val="212121"/>
          <w:sz w:val="22"/>
          <w:szCs w:val="22"/>
          <w:shd w:val="clear" w:color="auto" w:fill="FFFFFF"/>
        </w:rPr>
        <w:t xml:space="preserve"> J, Carucci S, </w:t>
      </w:r>
      <w:proofErr w:type="spellStart"/>
      <w:r w:rsidRPr="003521A6">
        <w:rPr>
          <w:rFonts w:ascii="Segoe UI" w:hAnsi="Segoe UI" w:cs="Segoe UI"/>
          <w:color w:val="212121"/>
          <w:sz w:val="22"/>
          <w:szCs w:val="22"/>
          <w:shd w:val="clear" w:color="auto" w:fill="FFFFFF"/>
        </w:rPr>
        <w:t>Danckaerts</w:t>
      </w:r>
      <w:proofErr w:type="spellEnd"/>
      <w:r w:rsidRPr="003521A6">
        <w:rPr>
          <w:rFonts w:ascii="Segoe UI" w:hAnsi="Segoe UI" w:cs="Segoe UI"/>
          <w:color w:val="212121"/>
          <w:sz w:val="22"/>
          <w:szCs w:val="22"/>
          <w:shd w:val="clear" w:color="auto" w:fill="FFFFFF"/>
        </w:rPr>
        <w:t xml:space="preserve"> M, Dittmann RW, </w:t>
      </w:r>
      <w:proofErr w:type="spellStart"/>
      <w:r w:rsidRPr="003521A6">
        <w:rPr>
          <w:rFonts w:ascii="Segoe UI" w:hAnsi="Segoe UI" w:cs="Segoe UI"/>
          <w:color w:val="212121"/>
          <w:sz w:val="22"/>
          <w:szCs w:val="22"/>
          <w:shd w:val="clear" w:color="auto" w:fill="FFFFFF"/>
        </w:rPr>
        <w:t>Falissard</w:t>
      </w:r>
      <w:proofErr w:type="spellEnd"/>
      <w:r w:rsidRPr="003521A6">
        <w:rPr>
          <w:rFonts w:ascii="Segoe UI" w:hAnsi="Segoe UI" w:cs="Segoe UI"/>
          <w:color w:val="212121"/>
          <w:sz w:val="22"/>
          <w:szCs w:val="22"/>
          <w:shd w:val="clear" w:color="auto" w:fill="FFFFFF"/>
        </w:rPr>
        <w:t xml:space="preserve"> B, Garas P, Hollis C, Konrad K, </w:t>
      </w:r>
      <w:proofErr w:type="spellStart"/>
      <w:r w:rsidRPr="003521A6">
        <w:rPr>
          <w:rFonts w:ascii="Segoe UI" w:hAnsi="Segoe UI" w:cs="Segoe UI"/>
          <w:color w:val="212121"/>
          <w:sz w:val="22"/>
          <w:szCs w:val="22"/>
          <w:shd w:val="clear" w:color="auto" w:fill="FFFFFF"/>
        </w:rPr>
        <w:t>Kovshoff</w:t>
      </w:r>
      <w:proofErr w:type="spellEnd"/>
      <w:r w:rsidRPr="003521A6">
        <w:rPr>
          <w:rFonts w:ascii="Segoe UI" w:hAnsi="Segoe UI" w:cs="Segoe UI"/>
          <w:color w:val="212121"/>
          <w:sz w:val="22"/>
          <w:szCs w:val="22"/>
          <w:shd w:val="clear" w:color="auto" w:fill="FFFFFF"/>
        </w:rPr>
        <w:t xml:space="preserve"> H, Liddle E, McCarthy S, Neubert A, Nagy P, Rosenthal E, </w:t>
      </w:r>
      <w:proofErr w:type="spellStart"/>
      <w:r w:rsidRPr="003521A6">
        <w:rPr>
          <w:rFonts w:ascii="Segoe UI" w:hAnsi="Segoe UI" w:cs="Segoe UI"/>
          <w:color w:val="212121"/>
          <w:sz w:val="22"/>
          <w:szCs w:val="22"/>
          <w:shd w:val="clear" w:color="auto" w:fill="FFFFFF"/>
        </w:rPr>
        <w:t>Sonuga</w:t>
      </w:r>
      <w:proofErr w:type="spellEnd"/>
      <w:r w:rsidRPr="003521A6">
        <w:rPr>
          <w:rFonts w:ascii="Segoe UI" w:hAnsi="Segoe UI" w:cs="Segoe UI"/>
          <w:color w:val="212121"/>
          <w:sz w:val="22"/>
          <w:szCs w:val="22"/>
          <w:shd w:val="clear" w:color="auto" w:fill="FFFFFF"/>
        </w:rPr>
        <w:t xml:space="preserve">-Barke EJS, </w:t>
      </w:r>
      <w:proofErr w:type="spellStart"/>
      <w:r w:rsidRPr="003521A6">
        <w:rPr>
          <w:rFonts w:ascii="Segoe UI" w:hAnsi="Segoe UI" w:cs="Segoe UI"/>
          <w:color w:val="212121"/>
          <w:sz w:val="22"/>
          <w:szCs w:val="22"/>
          <w:shd w:val="clear" w:color="auto" w:fill="FFFFFF"/>
        </w:rPr>
        <w:t>Zuddas</w:t>
      </w:r>
      <w:proofErr w:type="spellEnd"/>
      <w:r w:rsidRPr="003521A6">
        <w:rPr>
          <w:rFonts w:ascii="Segoe UI" w:hAnsi="Segoe UI" w:cs="Segoe UI"/>
          <w:color w:val="212121"/>
          <w:sz w:val="22"/>
          <w:szCs w:val="22"/>
          <w:shd w:val="clear" w:color="auto" w:fill="FFFFFF"/>
        </w:rPr>
        <w:t xml:space="preserve"> A, Wong ICK, Coghill D, </w:t>
      </w:r>
      <w:proofErr w:type="spellStart"/>
      <w:r w:rsidRPr="003521A6">
        <w:rPr>
          <w:rFonts w:ascii="Segoe UI" w:hAnsi="Segoe UI" w:cs="Segoe UI"/>
          <w:color w:val="212121"/>
          <w:sz w:val="22"/>
          <w:szCs w:val="22"/>
          <w:shd w:val="clear" w:color="auto" w:fill="FFFFFF"/>
        </w:rPr>
        <w:t>Banaschewski</w:t>
      </w:r>
      <w:proofErr w:type="spellEnd"/>
      <w:r w:rsidRPr="003521A6">
        <w:rPr>
          <w:rFonts w:ascii="Segoe UI" w:hAnsi="Segoe UI" w:cs="Segoe UI"/>
          <w:color w:val="212121"/>
          <w:sz w:val="22"/>
          <w:szCs w:val="22"/>
          <w:shd w:val="clear" w:color="auto" w:fill="FFFFFF"/>
        </w:rPr>
        <w:t xml:space="preserve"> T. Methylphenidate and Sleep Difficulties in Children and Adolescents With ADHD: Results From the 2-Year Naturalistic Pharmacovigilance ADDUCE Study. J Atten </w:t>
      </w:r>
      <w:proofErr w:type="spellStart"/>
      <w:r w:rsidRPr="003521A6">
        <w:rPr>
          <w:rFonts w:ascii="Segoe UI" w:hAnsi="Segoe UI" w:cs="Segoe UI"/>
          <w:color w:val="212121"/>
          <w:sz w:val="22"/>
          <w:szCs w:val="22"/>
          <w:shd w:val="clear" w:color="auto" w:fill="FFFFFF"/>
        </w:rPr>
        <w:t>Disord</w:t>
      </w:r>
      <w:proofErr w:type="spellEnd"/>
      <w:r w:rsidRPr="003521A6">
        <w:rPr>
          <w:rFonts w:ascii="Segoe UI" w:hAnsi="Segoe UI" w:cs="Segoe UI"/>
          <w:color w:val="212121"/>
          <w:sz w:val="22"/>
          <w:szCs w:val="22"/>
          <w:shd w:val="clear" w:color="auto" w:fill="FFFFFF"/>
        </w:rPr>
        <w:t xml:space="preserve">. 2024 Mar;28(5):699-707.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xml:space="preserve">: 10.1177/10870547241232337. </w:t>
      </w:r>
      <w:proofErr w:type="spellStart"/>
      <w:r w:rsidRPr="003521A6">
        <w:rPr>
          <w:rFonts w:ascii="Segoe UI" w:hAnsi="Segoe UI" w:cs="Segoe UI"/>
          <w:color w:val="212121"/>
          <w:sz w:val="22"/>
          <w:szCs w:val="22"/>
          <w:shd w:val="clear" w:color="auto" w:fill="FFFFFF"/>
        </w:rPr>
        <w:t>Epub</w:t>
      </w:r>
      <w:proofErr w:type="spellEnd"/>
      <w:r w:rsidRPr="003521A6">
        <w:rPr>
          <w:rFonts w:ascii="Segoe UI" w:hAnsi="Segoe UI" w:cs="Segoe UI"/>
          <w:color w:val="212121"/>
          <w:sz w:val="22"/>
          <w:szCs w:val="22"/>
          <w:shd w:val="clear" w:color="auto" w:fill="FFFFFF"/>
        </w:rPr>
        <w:t xml:space="preserve"> 2024 Feb 22. </w:t>
      </w:r>
      <w:hyperlink r:id="rId17" w:history="1">
        <w:r w:rsidRPr="003521A6">
          <w:rPr>
            <w:rStyle w:val="Hyperlink"/>
            <w:rFonts w:ascii="Segoe UI" w:hAnsi="Segoe UI" w:cs="Segoe UI"/>
            <w:sz w:val="22"/>
            <w:szCs w:val="22"/>
            <w:shd w:val="clear" w:color="auto" w:fill="FFFFFF"/>
          </w:rPr>
          <w:t>PMID: 38389266.</w:t>
        </w:r>
      </w:hyperlink>
    </w:p>
    <w:p w14:paraId="3B8DA444"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Objective: </w:t>
      </w:r>
      <w:r w:rsidRPr="003521A6">
        <w:rPr>
          <w:rFonts w:ascii="Segoe UI" w:hAnsi="Segoe UI" w:cs="Segoe UI"/>
          <w:color w:val="212121"/>
          <w:sz w:val="22"/>
          <w:szCs w:val="22"/>
        </w:rPr>
        <w:t>Short-term RCTs have demonstrated that MPH-treatment significantly reduces ADHD-symptoms, but is also associated with adverse events, including sleep problems. However, data on long-term effects of MPH on sleep remain limited.</w:t>
      </w:r>
    </w:p>
    <w:p w14:paraId="43E39061"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Methods: </w:t>
      </w:r>
      <w:r w:rsidRPr="003521A6">
        <w:rPr>
          <w:rFonts w:ascii="Segoe UI" w:hAnsi="Segoe UI" w:cs="Segoe UI"/>
          <w:color w:val="212121"/>
          <w:sz w:val="22"/>
          <w:szCs w:val="22"/>
        </w:rPr>
        <w:t xml:space="preserve">We performed a 2-year naturalistic prospective pharmacovigilance </w:t>
      </w:r>
      <w:proofErr w:type="spellStart"/>
      <w:r w:rsidRPr="003521A6">
        <w:rPr>
          <w:rFonts w:ascii="Segoe UI" w:hAnsi="Segoe UI" w:cs="Segoe UI"/>
          <w:color w:val="212121"/>
          <w:sz w:val="22"/>
          <w:szCs w:val="22"/>
        </w:rPr>
        <w:t>multicentre</w:t>
      </w:r>
      <w:proofErr w:type="spellEnd"/>
      <w:r w:rsidRPr="003521A6">
        <w:rPr>
          <w:rFonts w:ascii="Segoe UI" w:hAnsi="Segoe UI" w:cs="Segoe UI"/>
          <w:color w:val="212121"/>
          <w:sz w:val="22"/>
          <w:szCs w:val="22"/>
        </w:rPr>
        <w:t xml:space="preserve"> study. Participants were recruited into three groups: ADHD patients intending to start MPH-treatment (MPH-group), those not intending to use ADHD-medication (no-MPH-group), and a non-ADHD control-group. Sleep problems were assessed with the Children's-Sleep-Habits-Questionnaire (CSHQ).</w:t>
      </w:r>
    </w:p>
    <w:p w14:paraId="0C26C49D"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Results: </w:t>
      </w:r>
      <w:r w:rsidRPr="003521A6">
        <w:rPr>
          <w:rFonts w:ascii="Segoe UI" w:hAnsi="Segoe UI" w:cs="Segoe UI"/>
          <w:color w:val="212121"/>
          <w:sz w:val="22"/>
          <w:szCs w:val="22"/>
        </w:rPr>
        <w:t>1,410 participants were enrolled. Baseline mean CSHQ-total-sleep-scores could be considered clinically significant for the MPH-group and the no-MPH-group, but not for controls. The only group to show a significant increase in any aspect of sleep from baseline to 24-months was the control-group. Comparing the MPH- to the no-MPH-group no differences in total-sleep-score changes were found.</w:t>
      </w:r>
    </w:p>
    <w:p w14:paraId="465179AD"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 </w:t>
      </w:r>
      <w:r w:rsidRPr="003521A6">
        <w:rPr>
          <w:rFonts w:ascii="Segoe UI" w:hAnsi="Segoe UI" w:cs="Segoe UI"/>
          <w:color w:val="212121"/>
          <w:sz w:val="22"/>
          <w:szCs w:val="22"/>
        </w:rPr>
        <w:t>Our findings support that sleep-problems are common in ADHD, but don't suggest significant negative long-term effects of MPH on sleep.</w:t>
      </w:r>
    </w:p>
    <w:p w14:paraId="1B49764E" w14:textId="77777777" w:rsidR="00DB30BA" w:rsidRPr="003521A6" w:rsidRDefault="00DB30BA" w:rsidP="00DB30BA">
      <w:pPr>
        <w:pStyle w:val="Heading1"/>
        <w:shd w:val="clear" w:color="auto" w:fill="FFFFFF"/>
        <w:rPr>
          <w:rFonts w:ascii="Segoe UI" w:hAnsi="Segoe UI" w:cs="Segoe UI"/>
          <w:color w:val="212121"/>
        </w:rPr>
      </w:pPr>
      <w:bookmarkStart w:id="9" w:name="_Toc163399247"/>
      <w:r w:rsidRPr="003521A6">
        <w:rPr>
          <w:rFonts w:ascii="Segoe UI" w:hAnsi="Segoe UI" w:cs="Segoe UI"/>
          <w:color w:val="212121"/>
        </w:rPr>
        <w:t>ADHD Pharmacotherapy and Mortality in Individuals With ADHD</w:t>
      </w:r>
      <w:bookmarkEnd w:id="9"/>
    </w:p>
    <w:p w14:paraId="5C41FEEE" w14:textId="769262A1" w:rsidR="00DB30BA" w:rsidRPr="003521A6" w:rsidRDefault="00DB30BA" w:rsidP="007D2E46">
      <w:pPr>
        <w:pStyle w:val="NormalWeb"/>
        <w:shd w:val="clear" w:color="auto" w:fill="FFFFFF"/>
        <w:rPr>
          <w:rFonts w:ascii="Segoe UI" w:hAnsi="Segoe UI" w:cs="Segoe UI"/>
          <w:color w:val="212121"/>
          <w:sz w:val="22"/>
          <w:szCs w:val="22"/>
        </w:rPr>
      </w:pPr>
      <w:r w:rsidRPr="003521A6">
        <w:rPr>
          <w:rFonts w:ascii="Segoe UI" w:hAnsi="Segoe UI" w:cs="Segoe UI"/>
          <w:color w:val="212121"/>
          <w:sz w:val="22"/>
          <w:szCs w:val="22"/>
          <w:shd w:val="clear" w:color="auto" w:fill="FFFFFF"/>
        </w:rPr>
        <w:t>Li L, Zhu N, Zhang L, Kuja-</w:t>
      </w:r>
      <w:proofErr w:type="spellStart"/>
      <w:r w:rsidRPr="003521A6">
        <w:rPr>
          <w:rFonts w:ascii="Segoe UI" w:hAnsi="Segoe UI" w:cs="Segoe UI"/>
          <w:color w:val="212121"/>
          <w:sz w:val="22"/>
          <w:szCs w:val="22"/>
          <w:shd w:val="clear" w:color="auto" w:fill="FFFFFF"/>
        </w:rPr>
        <w:t>Halkola</w:t>
      </w:r>
      <w:proofErr w:type="spellEnd"/>
      <w:r w:rsidRPr="003521A6">
        <w:rPr>
          <w:rFonts w:ascii="Segoe UI" w:hAnsi="Segoe UI" w:cs="Segoe UI"/>
          <w:color w:val="212121"/>
          <w:sz w:val="22"/>
          <w:szCs w:val="22"/>
          <w:shd w:val="clear" w:color="auto" w:fill="FFFFFF"/>
        </w:rPr>
        <w:t xml:space="preserve"> R, D'Onofrio BM, </w:t>
      </w:r>
      <w:proofErr w:type="spellStart"/>
      <w:r w:rsidRPr="003521A6">
        <w:rPr>
          <w:rFonts w:ascii="Segoe UI" w:hAnsi="Segoe UI" w:cs="Segoe UI"/>
          <w:color w:val="212121"/>
          <w:sz w:val="22"/>
          <w:szCs w:val="22"/>
          <w:shd w:val="clear" w:color="auto" w:fill="FFFFFF"/>
        </w:rPr>
        <w:t>Brikell</w:t>
      </w:r>
      <w:proofErr w:type="spellEnd"/>
      <w:r w:rsidRPr="003521A6">
        <w:rPr>
          <w:rFonts w:ascii="Segoe UI" w:hAnsi="Segoe UI" w:cs="Segoe UI"/>
          <w:color w:val="212121"/>
          <w:sz w:val="22"/>
          <w:szCs w:val="22"/>
          <w:shd w:val="clear" w:color="auto" w:fill="FFFFFF"/>
        </w:rPr>
        <w:t xml:space="preserve"> I, Lichtenstein P, Cortese S, Larsson H, Chang Z. ADHD Pharmacotherapy and Mortality in Individuals With ADHD. JAMA. 2024 Mar 12;331(10):850-860.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xml:space="preserve">: 10.1001/jama.2024.0851. </w:t>
      </w:r>
      <w:hyperlink r:id="rId18" w:history="1">
        <w:r w:rsidRPr="003521A6">
          <w:rPr>
            <w:rStyle w:val="Hyperlink"/>
            <w:rFonts w:ascii="Segoe UI" w:hAnsi="Segoe UI" w:cs="Segoe UI"/>
            <w:sz w:val="22"/>
            <w:szCs w:val="22"/>
            <w:shd w:val="clear" w:color="auto" w:fill="FFFFFF"/>
          </w:rPr>
          <w:t>PMID: 38470385</w:t>
        </w:r>
      </w:hyperlink>
      <w:r w:rsidRPr="003521A6">
        <w:rPr>
          <w:rFonts w:ascii="Segoe UI" w:hAnsi="Segoe UI" w:cs="Segoe UI"/>
          <w:color w:val="212121"/>
          <w:sz w:val="22"/>
          <w:szCs w:val="22"/>
          <w:shd w:val="clear" w:color="auto" w:fill="FFFFFF"/>
        </w:rPr>
        <w:t>; PMCID: PMC10936112.</w:t>
      </w:r>
    </w:p>
    <w:p w14:paraId="2689008E"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Importance: </w:t>
      </w:r>
      <w:r w:rsidRPr="003521A6">
        <w:rPr>
          <w:rFonts w:ascii="Segoe UI" w:hAnsi="Segoe UI" w:cs="Segoe UI"/>
          <w:color w:val="212121"/>
          <w:sz w:val="22"/>
          <w:szCs w:val="22"/>
        </w:rPr>
        <w:t>Attention-deficit/hyperactivity disorder (ADHD) is associated with increased risks of adverse health outcomes including premature death, but it is unclear whether ADHD pharmacotherapy influences the mortality risk.</w:t>
      </w:r>
    </w:p>
    <w:p w14:paraId="70E6FBBC"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Objective: </w:t>
      </w:r>
      <w:r w:rsidRPr="003521A6">
        <w:rPr>
          <w:rFonts w:ascii="Segoe UI" w:hAnsi="Segoe UI" w:cs="Segoe UI"/>
          <w:color w:val="212121"/>
          <w:sz w:val="22"/>
          <w:szCs w:val="22"/>
        </w:rPr>
        <w:t>To investigate whether initiation of ADHD pharmacotherapy was associated with reduced mortality risk in individuals with ADHD.</w:t>
      </w:r>
    </w:p>
    <w:p w14:paraId="68544551"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lastRenderedPageBreak/>
        <w:t>Design, setting, and participants: </w:t>
      </w:r>
      <w:r w:rsidRPr="003521A6">
        <w:rPr>
          <w:rFonts w:ascii="Segoe UI" w:hAnsi="Segoe UI" w:cs="Segoe UI"/>
          <w:color w:val="212121"/>
          <w:sz w:val="22"/>
          <w:szCs w:val="22"/>
        </w:rPr>
        <w:t>In an observational nationwide cohort study in Sweden applying the target trial emulation framework, we identified individuals aged 6 through 64 years with an incident diagnosis of ADHD from 2007 through 2018 and no ADHD medication dispensation prior to diagnosis. Follow-up started from ADHD diagnosis until death, emigration, 2 years after ADHD diagnosis, or December 31, 2020, whichever came first.</w:t>
      </w:r>
    </w:p>
    <w:p w14:paraId="03F43588"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Exposures: </w:t>
      </w:r>
      <w:r w:rsidRPr="003521A6">
        <w:rPr>
          <w:rFonts w:ascii="Segoe UI" w:hAnsi="Segoe UI" w:cs="Segoe UI"/>
          <w:color w:val="212121"/>
          <w:sz w:val="22"/>
          <w:szCs w:val="22"/>
        </w:rPr>
        <w:t>ADHD medication initiation was defined as dispensing of medication within 3 months of diagnosis.</w:t>
      </w:r>
    </w:p>
    <w:p w14:paraId="4AB6549C"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Main outcomes and measures: </w:t>
      </w:r>
      <w:r w:rsidRPr="003521A6">
        <w:rPr>
          <w:rFonts w:ascii="Segoe UI" w:hAnsi="Segoe UI" w:cs="Segoe UI"/>
          <w:color w:val="212121"/>
          <w:sz w:val="22"/>
          <w:szCs w:val="22"/>
        </w:rPr>
        <w:t>We assessed all-cause mortality within 2 years of ADHD diagnosis, as well as natural-cause (</w:t>
      </w:r>
      <w:proofErr w:type="spellStart"/>
      <w:r w:rsidRPr="003521A6">
        <w:rPr>
          <w:rFonts w:ascii="Segoe UI" w:hAnsi="Segoe UI" w:cs="Segoe UI"/>
          <w:color w:val="212121"/>
          <w:sz w:val="22"/>
          <w:szCs w:val="22"/>
        </w:rPr>
        <w:t>eg</w:t>
      </w:r>
      <w:proofErr w:type="spellEnd"/>
      <w:r w:rsidRPr="003521A6">
        <w:rPr>
          <w:rFonts w:ascii="Segoe UI" w:hAnsi="Segoe UI" w:cs="Segoe UI"/>
          <w:color w:val="212121"/>
          <w:sz w:val="22"/>
          <w:szCs w:val="22"/>
        </w:rPr>
        <w:t>, physical conditions) and unnatural-cause mortality (</w:t>
      </w:r>
      <w:proofErr w:type="spellStart"/>
      <w:r w:rsidRPr="003521A6">
        <w:rPr>
          <w:rFonts w:ascii="Segoe UI" w:hAnsi="Segoe UI" w:cs="Segoe UI"/>
          <w:color w:val="212121"/>
          <w:sz w:val="22"/>
          <w:szCs w:val="22"/>
        </w:rPr>
        <w:t>eg</w:t>
      </w:r>
      <w:proofErr w:type="spellEnd"/>
      <w:r w:rsidRPr="003521A6">
        <w:rPr>
          <w:rFonts w:ascii="Segoe UI" w:hAnsi="Segoe UI" w:cs="Segoe UI"/>
          <w:color w:val="212121"/>
          <w:sz w:val="22"/>
          <w:szCs w:val="22"/>
        </w:rPr>
        <w:t>, unintentional injuries, suicide, and accidental poisonings).</w:t>
      </w:r>
    </w:p>
    <w:p w14:paraId="4FD8B2F9"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Results: </w:t>
      </w:r>
      <w:r w:rsidRPr="003521A6">
        <w:rPr>
          <w:rFonts w:ascii="Segoe UI" w:hAnsi="Segoe UI" w:cs="Segoe UI"/>
          <w:color w:val="212121"/>
          <w:sz w:val="22"/>
          <w:szCs w:val="22"/>
        </w:rPr>
        <w:t xml:space="preserve">Of 148 578 individuals with ADHD (61 356 females [41.3%]), 84 204 (56.7%) initiated ADHD medication. The median age at diagnosis was 17.4 years (IQR, 11.6-29.1 years). The 2-year mortality risk was lower in the initiation treatment strategy group (39.1 per 10 000 individuals) than in the </w:t>
      </w:r>
      <w:proofErr w:type="spellStart"/>
      <w:r w:rsidRPr="003521A6">
        <w:rPr>
          <w:rFonts w:ascii="Segoe UI" w:hAnsi="Segoe UI" w:cs="Segoe UI"/>
          <w:color w:val="212121"/>
          <w:sz w:val="22"/>
          <w:szCs w:val="22"/>
        </w:rPr>
        <w:t>noninitiation</w:t>
      </w:r>
      <w:proofErr w:type="spellEnd"/>
      <w:r w:rsidRPr="003521A6">
        <w:rPr>
          <w:rFonts w:ascii="Segoe UI" w:hAnsi="Segoe UI" w:cs="Segoe UI"/>
          <w:color w:val="212121"/>
          <w:sz w:val="22"/>
          <w:szCs w:val="22"/>
        </w:rPr>
        <w:t xml:space="preserve"> treatment strategy group (48.1 per 10 000 individuals), with a risk difference of -8.9 per 10 000 individuals (95% CI, -17.3 to -0.6). ADHD medication initiation was associated with significantly lower rate of all-cause mortality (hazard ratio [HR], 0.79; 95% CI, 0.70 to 0.88) and unnatural-cause mortality (2-year mortality risk, 25.9 per 10 000 individuals vs 33.3 per 10 000 individuals; risk difference, -7.4 per 10 000 individuals; 95% CI, -14.2 to -0.5; HR, 0.75; 95% CI, 0.66 to 0.86), but not natural-cause mortality (2-year mortality risk, 13.1 per 10 000 individuals vs 14.7 per 10 000 individuals; risk difference, -1.6 per 10 000 individuals; 95% CI, -6.4 to 3.2; HR, 0.86; 95% CI, 0.71 to 1.05).</w:t>
      </w:r>
    </w:p>
    <w:p w14:paraId="4756CD2E"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Conclusions and relevance: </w:t>
      </w:r>
      <w:r w:rsidRPr="003521A6">
        <w:rPr>
          <w:rFonts w:ascii="Segoe UI" w:hAnsi="Segoe UI" w:cs="Segoe UI"/>
          <w:color w:val="212121"/>
          <w:sz w:val="22"/>
          <w:szCs w:val="22"/>
        </w:rPr>
        <w:t>Among individuals diagnosed with ADHD, medication initiation was associated with significantly lower all-cause mortality, particularly for death due to unnatural causes.</w:t>
      </w:r>
    </w:p>
    <w:p w14:paraId="7F63568D" w14:textId="77777777" w:rsidR="00DB30BA" w:rsidRPr="003521A6" w:rsidRDefault="00DB30BA" w:rsidP="00DB30BA">
      <w:pPr>
        <w:pStyle w:val="Heading1"/>
        <w:shd w:val="clear" w:color="auto" w:fill="FFFFFF"/>
        <w:rPr>
          <w:rFonts w:ascii="Segoe UI" w:hAnsi="Segoe UI" w:cs="Segoe UI"/>
          <w:color w:val="212121"/>
        </w:rPr>
      </w:pPr>
      <w:bookmarkStart w:id="10" w:name="_Toc163399248"/>
      <w:r w:rsidRPr="003521A6">
        <w:rPr>
          <w:rFonts w:ascii="Segoe UI" w:hAnsi="Segoe UI" w:cs="Segoe UI"/>
          <w:color w:val="212121"/>
        </w:rPr>
        <w:t>Adolescent Psychedelic Use and Psychotic or Manic Symptoms</w:t>
      </w:r>
      <w:bookmarkEnd w:id="10"/>
    </w:p>
    <w:p w14:paraId="3886CF58" w14:textId="303CC3E6" w:rsidR="00162DAA" w:rsidRPr="003521A6" w:rsidRDefault="00DB30BA" w:rsidP="007D2E46">
      <w:pPr>
        <w:shd w:val="clear" w:color="auto" w:fill="FFFFFF"/>
        <w:spacing w:beforeAutospacing="1" w:after="0" w:afterAutospacing="1" w:line="240" w:lineRule="auto"/>
        <w:textAlignment w:val="baseline"/>
        <w:rPr>
          <w:rFonts w:ascii="Segoe UI" w:hAnsi="Segoe UI" w:cs="Segoe UI"/>
          <w:color w:val="212121"/>
          <w:shd w:val="clear" w:color="auto" w:fill="FFFFFF"/>
        </w:rPr>
      </w:pPr>
      <w:r w:rsidRPr="003521A6">
        <w:rPr>
          <w:rFonts w:ascii="Segoe UI" w:hAnsi="Segoe UI" w:cs="Segoe UI"/>
          <w:color w:val="212121"/>
          <w:shd w:val="clear" w:color="auto" w:fill="FFFFFF"/>
        </w:rPr>
        <w:t xml:space="preserve">Simonsson O, </w:t>
      </w:r>
      <w:proofErr w:type="spellStart"/>
      <w:r w:rsidRPr="003521A6">
        <w:rPr>
          <w:rFonts w:ascii="Segoe UI" w:hAnsi="Segoe UI" w:cs="Segoe UI"/>
          <w:color w:val="212121"/>
          <w:shd w:val="clear" w:color="auto" w:fill="FFFFFF"/>
        </w:rPr>
        <w:t>Mosing</w:t>
      </w:r>
      <w:proofErr w:type="spellEnd"/>
      <w:r w:rsidRPr="003521A6">
        <w:rPr>
          <w:rFonts w:ascii="Segoe UI" w:hAnsi="Segoe UI" w:cs="Segoe UI"/>
          <w:color w:val="212121"/>
          <w:shd w:val="clear" w:color="auto" w:fill="FFFFFF"/>
        </w:rPr>
        <w:t xml:space="preserve"> MA, Osika W, </w:t>
      </w:r>
      <w:proofErr w:type="spellStart"/>
      <w:r w:rsidRPr="003521A6">
        <w:rPr>
          <w:rFonts w:ascii="Segoe UI" w:hAnsi="Segoe UI" w:cs="Segoe UI"/>
          <w:color w:val="212121"/>
          <w:shd w:val="clear" w:color="auto" w:fill="FFFFFF"/>
        </w:rPr>
        <w:t>Ullén</w:t>
      </w:r>
      <w:proofErr w:type="spellEnd"/>
      <w:r w:rsidRPr="003521A6">
        <w:rPr>
          <w:rFonts w:ascii="Segoe UI" w:hAnsi="Segoe UI" w:cs="Segoe UI"/>
          <w:color w:val="212121"/>
          <w:shd w:val="clear" w:color="auto" w:fill="FFFFFF"/>
        </w:rPr>
        <w:t xml:space="preserve"> F, Larsson H, Lu Y, </w:t>
      </w:r>
      <w:proofErr w:type="spellStart"/>
      <w:r w:rsidRPr="003521A6">
        <w:rPr>
          <w:rFonts w:ascii="Segoe UI" w:hAnsi="Segoe UI" w:cs="Segoe UI"/>
          <w:color w:val="212121"/>
          <w:shd w:val="clear" w:color="auto" w:fill="FFFFFF"/>
        </w:rPr>
        <w:t>Wesseldijk</w:t>
      </w:r>
      <w:proofErr w:type="spellEnd"/>
      <w:r w:rsidRPr="003521A6">
        <w:rPr>
          <w:rFonts w:ascii="Segoe UI" w:hAnsi="Segoe UI" w:cs="Segoe UI"/>
          <w:color w:val="212121"/>
          <w:shd w:val="clear" w:color="auto" w:fill="FFFFFF"/>
        </w:rPr>
        <w:t xml:space="preserve"> LW. Adolescent Psychedelic Use and Psychotic or Manic Symptoms. JAMA Psychiatry. 2024 Mar </w:t>
      </w:r>
      <w:proofErr w:type="gramStart"/>
      <w:r w:rsidRPr="003521A6">
        <w:rPr>
          <w:rFonts w:ascii="Segoe UI" w:hAnsi="Segoe UI" w:cs="Segoe UI"/>
          <w:color w:val="212121"/>
          <w:shd w:val="clear" w:color="auto" w:fill="FFFFFF"/>
        </w:rPr>
        <w:t>13:e</w:t>
      </w:r>
      <w:proofErr w:type="gramEnd"/>
      <w:r w:rsidRPr="003521A6">
        <w:rPr>
          <w:rFonts w:ascii="Segoe UI" w:hAnsi="Segoe UI" w:cs="Segoe UI"/>
          <w:color w:val="212121"/>
          <w:shd w:val="clear" w:color="auto" w:fill="FFFFFF"/>
        </w:rPr>
        <w:t xml:space="preserve">240047. </w:t>
      </w:r>
      <w:proofErr w:type="spellStart"/>
      <w:r w:rsidRPr="003521A6">
        <w:rPr>
          <w:rFonts w:ascii="Segoe UI" w:hAnsi="Segoe UI" w:cs="Segoe UI"/>
          <w:color w:val="212121"/>
          <w:shd w:val="clear" w:color="auto" w:fill="FFFFFF"/>
        </w:rPr>
        <w:t>doi</w:t>
      </w:r>
      <w:proofErr w:type="spellEnd"/>
      <w:r w:rsidRPr="003521A6">
        <w:rPr>
          <w:rFonts w:ascii="Segoe UI" w:hAnsi="Segoe UI" w:cs="Segoe UI"/>
          <w:color w:val="212121"/>
          <w:shd w:val="clear" w:color="auto" w:fill="FFFFFF"/>
        </w:rPr>
        <w:t xml:space="preserve">: 10.1001/jamapsychiatry.2024.0047. </w:t>
      </w:r>
      <w:proofErr w:type="spellStart"/>
      <w:r w:rsidRPr="003521A6">
        <w:rPr>
          <w:rFonts w:ascii="Segoe UI" w:hAnsi="Segoe UI" w:cs="Segoe UI"/>
          <w:color w:val="212121"/>
          <w:shd w:val="clear" w:color="auto" w:fill="FFFFFF"/>
        </w:rPr>
        <w:t>Epub</w:t>
      </w:r>
      <w:proofErr w:type="spellEnd"/>
      <w:r w:rsidRPr="003521A6">
        <w:rPr>
          <w:rFonts w:ascii="Segoe UI" w:hAnsi="Segoe UI" w:cs="Segoe UI"/>
          <w:color w:val="212121"/>
          <w:shd w:val="clear" w:color="auto" w:fill="FFFFFF"/>
        </w:rPr>
        <w:t xml:space="preserve"> ahead of print. </w:t>
      </w:r>
      <w:hyperlink r:id="rId19" w:history="1">
        <w:r w:rsidRPr="003521A6">
          <w:rPr>
            <w:rStyle w:val="Hyperlink"/>
            <w:rFonts w:ascii="Segoe UI" w:hAnsi="Segoe UI" w:cs="Segoe UI"/>
            <w:shd w:val="clear" w:color="auto" w:fill="FFFFFF"/>
          </w:rPr>
          <w:t>PMID: 38477889</w:t>
        </w:r>
      </w:hyperlink>
      <w:r w:rsidRPr="003521A6">
        <w:rPr>
          <w:rFonts w:ascii="Segoe UI" w:hAnsi="Segoe UI" w:cs="Segoe UI"/>
          <w:color w:val="212121"/>
          <w:shd w:val="clear" w:color="auto" w:fill="FFFFFF"/>
        </w:rPr>
        <w:t>; PMCID: PMC10938246.</w:t>
      </w:r>
    </w:p>
    <w:p w14:paraId="4E9BA548"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Importance: </w:t>
      </w:r>
      <w:r w:rsidRPr="003521A6">
        <w:rPr>
          <w:rFonts w:ascii="Segoe UI" w:hAnsi="Segoe UI" w:cs="Segoe UI"/>
          <w:color w:val="212121"/>
          <w:sz w:val="22"/>
          <w:szCs w:val="22"/>
        </w:rPr>
        <w:t>While psychedelic-assisted therapy has shown promise in the treatment of certain psychiatric disorders, little is known about the potential risk of psychotic or manic symptoms following naturalistic psychedelic use, especially among adolescents.</w:t>
      </w:r>
    </w:p>
    <w:p w14:paraId="4420A867"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Objective: </w:t>
      </w:r>
      <w:r w:rsidRPr="003521A6">
        <w:rPr>
          <w:rFonts w:ascii="Segoe UI" w:hAnsi="Segoe UI" w:cs="Segoe UI"/>
          <w:color w:val="212121"/>
          <w:sz w:val="22"/>
          <w:szCs w:val="22"/>
        </w:rPr>
        <w:t>To investigate associations between naturalistic psychedelic use and self-reported psychotic or manic symptoms in adolescents using a genetically informative design.</w:t>
      </w:r>
    </w:p>
    <w:p w14:paraId="33E94AD0"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lastRenderedPageBreak/>
        <w:t>Design, setting, and participants: </w:t>
      </w:r>
      <w:r w:rsidRPr="003521A6">
        <w:rPr>
          <w:rFonts w:ascii="Segoe UI" w:hAnsi="Segoe UI" w:cs="Segoe UI"/>
          <w:color w:val="212121"/>
          <w:sz w:val="22"/>
          <w:szCs w:val="22"/>
        </w:rPr>
        <w:t>This study included a large sample of adolescent twins (assessed at age 15, 18, and 24 years) born between July 1992 and December 2005 from the Swedish Twin Registry and cross-sectionally evaluated the associations between past psychedelic use and psychotic or manic symptoms at age 15 years. Individuals were included if they answered questions related to past use of psychedelics. Data were analyzed from October 2022 to November 2023.</w:t>
      </w:r>
    </w:p>
    <w:p w14:paraId="17E7EDC6"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Main outcomes and measures: </w:t>
      </w:r>
      <w:r w:rsidRPr="003521A6">
        <w:rPr>
          <w:rFonts w:ascii="Segoe UI" w:hAnsi="Segoe UI" w:cs="Segoe UI"/>
          <w:color w:val="212121"/>
          <w:sz w:val="22"/>
          <w:szCs w:val="22"/>
        </w:rPr>
        <w:t>Primary outcome measures were self-reported psychotic and manic symptoms at age 15 years. Lifetime use of psychedelics and other drugs was also assessed at the same time point.</w:t>
      </w:r>
    </w:p>
    <w:p w14:paraId="37998119"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Results: </w:t>
      </w:r>
      <w:r w:rsidRPr="003521A6">
        <w:rPr>
          <w:rFonts w:ascii="Segoe UI" w:hAnsi="Segoe UI" w:cs="Segoe UI"/>
          <w:color w:val="212121"/>
          <w:sz w:val="22"/>
          <w:szCs w:val="22"/>
        </w:rPr>
        <w:t>Among the 16 255 participants included in the analyses, 8889 were female and 7366 were male. Among them, 541 participants reported past use of psychedelics, most of whom (535 of 541 [99%]) also reported past use of other drugs (</w:t>
      </w:r>
      <w:proofErr w:type="spellStart"/>
      <w:r w:rsidRPr="003521A6">
        <w:rPr>
          <w:rFonts w:ascii="Segoe UI" w:hAnsi="Segoe UI" w:cs="Segoe UI"/>
          <w:color w:val="212121"/>
          <w:sz w:val="22"/>
          <w:szCs w:val="22"/>
        </w:rPr>
        <w:t>ie</w:t>
      </w:r>
      <w:proofErr w:type="spellEnd"/>
      <w:r w:rsidRPr="003521A6">
        <w:rPr>
          <w:rFonts w:ascii="Segoe UI" w:hAnsi="Segoe UI" w:cs="Segoe UI"/>
          <w:color w:val="212121"/>
          <w:sz w:val="22"/>
          <w:szCs w:val="22"/>
        </w:rPr>
        <w:t>, cannabis, stimulants, sedatives, opioids, inhalants, or performance enhancers). When adjusting for substance-specific and substance-aggregated drug use, psychedelic use was associated with reduced psychotic symptoms in both linear regression analyses (β, -0.79; 95% CI, -1.18 to -0.41 and β, -0.39; 95% CI, -0.50 to -0.27, respectively) and co-twin control analyses (β, -0.89; 95% CI, -1.61 to -0.16 and β, -0.24; 95% CI, -0.48 to -0.01, respectively). In relation to manic symptoms, likewise adjusting for substance-specific and substance-aggregated drug use, statistically significant interactions were found between psychedelic use and genetic vulnerability to schizophrenia (β, 0.17; 95% CI, 0.01 to 0.32 and β, 0.17; 95% CI, 0.02 to 0.32, respectively) or bipolar I disorder (β, 0.20; 95% CI, 0.04 to 0.36 and β, 0.17; 95% CI, 0.01 to 0.33, respectively).</w:t>
      </w:r>
    </w:p>
    <w:p w14:paraId="16FA7074" w14:textId="77777777" w:rsidR="00DB30BA" w:rsidRPr="003521A6" w:rsidRDefault="00DB30BA"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Conclusions and relevance: </w:t>
      </w:r>
      <w:r w:rsidRPr="003521A6">
        <w:rPr>
          <w:rFonts w:ascii="Segoe UI" w:hAnsi="Segoe UI" w:cs="Segoe UI"/>
          <w:color w:val="212121"/>
          <w:sz w:val="22"/>
          <w:szCs w:val="22"/>
        </w:rPr>
        <w:t xml:space="preserve">The findings in this study suggest that, after adjusting for other drug use, naturalistic use of psychedelic may be associated with lower rates of psychotic symptoms among adolescents. At the same time, the association between psychedelic use and manic symptoms seems to be associated with genetic vulnerability to schizophrenia or bipolar I disorder. These findings should be considered </w:t>
      </w:r>
      <w:proofErr w:type="gramStart"/>
      <w:r w:rsidRPr="003521A6">
        <w:rPr>
          <w:rFonts w:ascii="Segoe UI" w:hAnsi="Segoe UI" w:cs="Segoe UI"/>
          <w:color w:val="212121"/>
          <w:sz w:val="22"/>
          <w:szCs w:val="22"/>
        </w:rPr>
        <w:t>in light of</w:t>
      </w:r>
      <w:proofErr w:type="gramEnd"/>
      <w:r w:rsidRPr="003521A6">
        <w:rPr>
          <w:rFonts w:ascii="Segoe UI" w:hAnsi="Segoe UI" w:cs="Segoe UI"/>
          <w:color w:val="212121"/>
          <w:sz w:val="22"/>
          <w:szCs w:val="22"/>
        </w:rPr>
        <w:t xml:space="preserve"> the study's limitations and should therefore be interpreted with caution.</w:t>
      </w:r>
    </w:p>
    <w:p w14:paraId="67EEBDB6" w14:textId="77777777" w:rsidR="00291227" w:rsidRPr="003521A6" w:rsidRDefault="00291227" w:rsidP="00291227">
      <w:pPr>
        <w:pStyle w:val="Heading1"/>
        <w:shd w:val="clear" w:color="auto" w:fill="FFFFFF"/>
        <w:rPr>
          <w:rFonts w:ascii="Segoe UI" w:hAnsi="Segoe UI" w:cs="Segoe UI"/>
          <w:color w:val="212121"/>
        </w:rPr>
      </w:pPr>
      <w:bookmarkStart w:id="11" w:name="_Toc163399249"/>
      <w:r w:rsidRPr="003521A6">
        <w:rPr>
          <w:rFonts w:ascii="Segoe UI" w:hAnsi="Segoe UI" w:cs="Segoe UI"/>
          <w:color w:val="212121"/>
        </w:rPr>
        <w:t>Clinical Outcomes of Magnetic Seizure Therapy vs Electroconvulsive Therapy for Major Depressive Episode: A Randomized Clinical Trial</w:t>
      </w:r>
      <w:bookmarkEnd w:id="11"/>
    </w:p>
    <w:p w14:paraId="6F7C6B24" w14:textId="1DCB5307" w:rsidR="00291227" w:rsidRPr="003521A6" w:rsidRDefault="00291227" w:rsidP="00DB30BA">
      <w:pPr>
        <w:pStyle w:val="NormalWeb"/>
        <w:shd w:val="clear" w:color="auto" w:fill="FFFFFF"/>
        <w:rPr>
          <w:rFonts w:ascii="Segoe UI" w:hAnsi="Segoe UI" w:cs="Segoe UI"/>
          <w:color w:val="212121"/>
          <w:sz w:val="22"/>
          <w:szCs w:val="22"/>
          <w:shd w:val="clear" w:color="auto" w:fill="FFFFFF"/>
        </w:rPr>
      </w:pPr>
      <w:r w:rsidRPr="003521A6">
        <w:rPr>
          <w:rFonts w:ascii="Segoe UI" w:hAnsi="Segoe UI" w:cs="Segoe UI"/>
          <w:color w:val="212121"/>
          <w:sz w:val="22"/>
          <w:szCs w:val="22"/>
          <w:shd w:val="clear" w:color="auto" w:fill="FFFFFF"/>
        </w:rPr>
        <w:t xml:space="preserve">Deng ZD, Luber B, McClintock SM, Weiner RD, Husain MM, </w:t>
      </w:r>
      <w:proofErr w:type="spellStart"/>
      <w:r w:rsidRPr="003521A6">
        <w:rPr>
          <w:rFonts w:ascii="Segoe UI" w:hAnsi="Segoe UI" w:cs="Segoe UI"/>
          <w:color w:val="212121"/>
          <w:sz w:val="22"/>
          <w:szCs w:val="22"/>
          <w:shd w:val="clear" w:color="auto" w:fill="FFFFFF"/>
        </w:rPr>
        <w:t>Lisanby</w:t>
      </w:r>
      <w:proofErr w:type="spellEnd"/>
      <w:r w:rsidRPr="003521A6">
        <w:rPr>
          <w:rFonts w:ascii="Segoe UI" w:hAnsi="Segoe UI" w:cs="Segoe UI"/>
          <w:color w:val="212121"/>
          <w:sz w:val="22"/>
          <w:szCs w:val="22"/>
          <w:shd w:val="clear" w:color="auto" w:fill="FFFFFF"/>
        </w:rPr>
        <w:t xml:space="preserve"> SH. Clinical Outcomes of Magnetic Seizure Therapy vs Electroconvulsive Therapy for Major Depressive Episode: A Randomized Clinical Trial. JAMA Psychiatry. 2024 Mar 1;81(3):240-249.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xml:space="preserve">: 10.1001/jamapsychiatry.2023.4599. </w:t>
      </w:r>
      <w:hyperlink r:id="rId20" w:history="1">
        <w:r w:rsidRPr="003521A6">
          <w:rPr>
            <w:rStyle w:val="Hyperlink"/>
            <w:rFonts w:ascii="Segoe UI" w:hAnsi="Segoe UI" w:cs="Segoe UI"/>
            <w:sz w:val="22"/>
            <w:szCs w:val="22"/>
            <w:shd w:val="clear" w:color="auto" w:fill="FFFFFF"/>
          </w:rPr>
          <w:t>PMID: 38055283</w:t>
        </w:r>
      </w:hyperlink>
      <w:r w:rsidRPr="003521A6">
        <w:rPr>
          <w:rFonts w:ascii="Segoe UI" w:hAnsi="Segoe UI" w:cs="Segoe UI"/>
          <w:color w:val="212121"/>
          <w:sz w:val="22"/>
          <w:szCs w:val="22"/>
          <w:shd w:val="clear" w:color="auto" w:fill="FFFFFF"/>
        </w:rPr>
        <w:t>; PMCID: PMC10701670.</w:t>
      </w:r>
    </w:p>
    <w:p w14:paraId="61CABAB6" w14:textId="77777777"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Importance: </w:t>
      </w:r>
      <w:r w:rsidRPr="003521A6">
        <w:rPr>
          <w:rFonts w:ascii="Segoe UI" w:hAnsi="Segoe UI" w:cs="Segoe UI"/>
          <w:color w:val="212121"/>
          <w:sz w:val="22"/>
          <w:szCs w:val="22"/>
        </w:rPr>
        <w:t xml:space="preserve">Electroconvulsive therapy (ECT) is highly effective and rapid in treating depression, but it carries a risk of significant cognitive adverse effects. Magnetic seizure therapy (MST), an investigational antidepressant treatment, may maintain the robust antidepressant efficacy of ECT </w:t>
      </w:r>
      <w:r w:rsidRPr="003521A6">
        <w:rPr>
          <w:rFonts w:ascii="Segoe UI" w:hAnsi="Segoe UI" w:cs="Segoe UI"/>
          <w:color w:val="212121"/>
          <w:sz w:val="22"/>
          <w:szCs w:val="22"/>
        </w:rPr>
        <w:lastRenderedPageBreak/>
        <w:t>while substantially reducing adverse effects due to its enhanced focality and weaker stimulation strength; however, previous clinical trials of MST were limited by small sample sizes.</w:t>
      </w:r>
    </w:p>
    <w:p w14:paraId="3969D240" w14:textId="77777777"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Objective: </w:t>
      </w:r>
      <w:r w:rsidRPr="003521A6">
        <w:rPr>
          <w:rFonts w:ascii="Segoe UI" w:hAnsi="Segoe UI" w:cs="Segoe UI"/>
          <w:color w:val="212121"/>
          <w:sz w:val="22"/>
          <w:szCs w:val="22"/>
        </w:rPr>
        <w:t xml:space="preserve">To compare the antidepressant efficacy of MST vs </w:t>
      </w:r>
      <w:proofErr w:type="spellStart"/>
      <w:r w:rsidRPr="003521A6">
        <w:rPr>
          <w:rFonts w:ascii="Segoe UI" w:hAnsi="Segoe UI" w:cs="Segoe UI"/>
          <w:color w:val="212121"/>
          <w:sz w:val="22"/>
          <w:szCs w:val="22"/>
        </w:rPr>
        <w:t>ultrabrief</w:t>
      </w:r>
      <w:proofErr w:type="spellEnd"/>
      <w:r w:rsidRPr="003521A6">
        <w:rPr>
          <w:rFonts w:ascii="Segoe UI" w:hAnsi="Segoe UI" w:cs="Segoe UI"/>
          <w:color w:val="212121"/>
          <w:sz w:val="22"/>
          <w:szCs w:val="22"/>
        </w:rPr>
        <w:t xml:space="preserve"> pulse right unilateral (RUL) ECT.</w:t>
      </w:r>
    </w:p>
    <w:p w14:paraId="2BB3BDF0" w14:textId="77777777"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Design, setting, and participants: </w:t>
      </w:r>
      <w:r w:rsidRPr="003521A6">
        <w:rPr>
          <w:rFonts w:ascii="Segoe UI" w:hAnsi="Segoe UI" w:cs="Segoe UI"/>
          <w:color w:val="212121"/>
          <w:sz w:val="22"/>
          <w:szCs w:val="22"/>
        </w:rPr>
        <w:t xml:space="preserve">A between-participants, double-blinded, randomized clinical trial was conducted at 3 academic hospitals from June 2007 to August 2012. Adults aged 18 to 90 years who were referred for treatment with ECT, had a major depressive episode in the context of major depressive disorder or bipolar disorder, and had a baseline 24-item Hamilton Depression Rating Scale (HDRS-24) total score of 18 or higher were included. Participants were randomly assigned 1:1 to treatment with MST or </w:t>
      </w:r>
      <w:proofErr w:type="spellStart"/>
      <w:r w:rsidRPr="003521A6">
        <w:rPr>
          <w:rFonts w:ascii="Segoe UI" w:hAnsi="Segoe UI" w:cs="Segoe UI"/>
          <w:color w:val="212121"/>
          <w:sz w:val="22"/>
          <w:szCs w:val="22"/>
        </w:rPr>
        <w:t>ultrabrief</w:t>
      </w:r>
      <w:proofErr w:type="spellEnd"/>
      <w:r w:rsidRPr="003521A6">
        <w:rPr>
          <w:rFonts w:ascii="Segoe UI" w:hAnsi="Segoe UI" w:cs="Segoe UI"/>
          <w:color w:val="212121"/>
          <w:sz w:val="22"/>
          <w:szCs w:val="22"/>
        </w:rPr>
        <w:t xml:space="preserve"> pulse RUL ECT. After the treatment course, patients were naturalistically followed up for up to 6 months to examine the durability of clinical effects.</w:t>
      </w:r>
    </w:p>
    <w:p w14:paraId="298A6E1D" w14:textId="77777777"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Interventions: </w:t>
      </w:r>
      <w:r w:rsidRPr="003521A6">
        <w:rPr>
          <w:rFonts w:ascii="Segoe UI" w:hAnsi="Segoe UI" w:cs="Segoe UI"/>
          <w:color w:val="212121"/>
          <w:sz w:val="22"/>
          <w:szCs w:val="22"/>
        </w:rPr>
        <w:t xml:space="preserve">Treatment with MST, applied at 100 Hz at 100% of the maximum device power for 10 seconds, or </w:t>
      </w:r>
      <w:proofErr w:type="spellStart"/>
      <w:r w:rsidRPr="003521A6">
        <w:rPr>
          <w:rFonts w:ascii="Segoe UI" w:hAnsi="Segoe UI" w:cs="Segoe UI"/>
          <w:color w:val="212121"/>
          <w:sz w:val="22"/>
          <w:szCs w:val="22"/>
        </w:rPr>
        <w:t>ultrabrief</w:t>
      </w:r>
      <w:proofErr w:type="spellEnd"/>
      <w:r w:rsidRPr="003521A6">
        <w:rPr>
          <w:rFonts w:ascii="Segoe UI" w:hAnsi="Segoe UI" w:cs="Segoe UI"/>
          <w:color w:val="212121"/>
          <w:sz w:val="22"/>
          <w:szCs w:val="22"/>
        </w:rPr>
        <w:t xml:space="preserve"> pulse RUL ECT, applied at 6 times seizure threshold.</w:t>
      </w:r>
    </w:p>
    <w:p w14:paraId="3EAF24C7" w14:textId="77777777"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Main outcomes and measures: </w:t>
      </w:r>
      <w:r w:rsidRPr="003521A6">
        <w:rPr>
          <w:rFonts w:ascii="Segoe UI" w:hAnsi="Segoe UI" w:cs="Segoe UI"/>
          <w:color w:val="212121"/>
          <w:sz w:val="22"/>
          <w:szCs w:val="22"/>
        </w:rPr>
        <w:t>The primary outcome was change from baseline in HDRS-24 total score, with patients followed up for up to 6 months. A reduction of at least 50% in the HDRS-24 score indicated response, and at least a 60% decrease in the HDRS-24 score and a total score of 8 or less indicated remission.</w:t>
      </w:r>
    </w:p>
    <w:p w14:paraId="6022C2C1" w14:textId="77777777"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Results: </w:t>
      </w:r>
      <w:r w:rsidRPr="003521A6">
        <w:rPr>
          <w:rFonts w:ascii="Segoe UI" w:hAnsi="Segoe UI" w:cs="Segoe UI"/>
          <w:color w:val="212121"/>
          <w:sz w:val="22"/>
          <w:szCs w:val="22"/>
        </w:rPr>
        <w:t>Of the 73 participants (41 [56.2%] female; mean [SD] age, 48 [14.1] years), 35 were randomized to MST and 38 to ECT. Among them, 53 (72.6%) were classified as completers (29 in the MST group and 24 in the ECT group). Both MST and ECT demonstrated clinically meaningful antidepressant effects. In the intent-to-treat sample, 18 participants (51.4%) in the MST group and 16 (42.1%) in the ECT group met response criteria; 13 (37.1%) in the MST group and 10 (26.3%) in the ECT group met remission criteria. Among completers, 17 of 29 (58.6%) in the MST group and 15 of 24 (62.5%) in the ECT group met response criteria; 13 of 29 (44.8%) in the MST group and 10 of 24 (41.7%) in the ECT group met remission criteria. There was no significant difference between MST and ECT for either response or remission rates. However, the mean (SD) number of treatments needed to achieve remission was 9.0 (3.1) with MST and 6.7 (3.3) with ECT, a difference of 2.3 treatments (t71.0 = 3.1; P = .003). Both MST and ECT showed a sustained benefit over a 6-month follow-up period, again with no significant difference between them. Compared with MST, ECT had significantly longer time to orientation after treatment (threshold level: F1,56 = 10.0; P = .003) and greater severity of subjective adverse effects, particularly in the physical and cognitive domains.</w:t>
      </w:r>
    </w:p>
    <w:p w14:paraId="66CB043F" w14:textId="5E480787" w:rsidR="00291227" w:rsidRPr="003521A6" w:rsidRDefault="00291227" w:rsidP="00DB30BA">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Conclusions and relevance: </w:t>
      </w:r>
      <w:r w:rsidRPr="003521A6">
        <w:rPr>
          <w:rFonts w:ascii="Segoe UI" w:hAnsi="Segoe UI" w:cs="Segoe UI"/>
          <w:color w:val="212121"/>
          <w:sz w:val="22"/>
          <w:szCs w:val="22"/>
        </w:rPr>
        <w:t xml:space="preserve">This randomized clinical trial found that the efficacy of MST was indistinguishable from that of </w:t>
      </w:r>
      <w:proofErr w:type="spellStart"/>
      <w:r w:rsidRPr="003521A6">
        <w:rPr>
          <w:rFonts w:ascii="Segoe UI" w:hAnsi="Segoe UI" w:cs="Segoe UI"/>
          <w:color w:val="212121"/>
          <w:sz w:val="22"/>
          <w:szCs w:val="22"/>
        </w:rPr>
        <w:t>ultrabrief</w:t>
      </w:r>
      <w:proofErr w:type="spellEnd"/>
      <w:r w:rsidRPr="003521A6">
        <w:rPr>
          <w:rFonts w:ascii="Segoe UI" w:hAnsi="Segoe UI" w:cs="Segoe UI"/>
          <w:color w:val="212121"/>
          <w:sz w:val="22"/>
          <w:szCs w:val="22"/>
        </w:rPr>
        <w:t xml:space="preserve"> pulse RUL ECT, the safest form of ECT currently available. These results support the continued development of MST and provide evidence for advantages relative to state-of-the-art ECT.</w:t>
      </w:r>
    </w:p>
    <w:p w14:paraId="54AAE0B0" w14:textId="77777777" w:rsidR="00DB30BA" w:rsidRPr="003521A6" w:rsidRDefault="00DB30BA" w:rsidP="00DB30BA">
      <w:pPr>
        <w:pStyle w:val="Heading1"/>
        <w:shd w:val="clear" w:color="auto" w:fill="FFFFFF"/>
        <w:rPr>
          <w:rFonts w:ascii="Segoe UI" w:hAnsi="Segoe UI" w:cs="Segoe UI"/>
          <w:color w:val="212121"/>
        </w:rPr>
      </w:pPr>
      <w:bookmarkStart w:id="12" w:name="_Toc163399250"/>
      <w:r w:rsidRPr="003521A6">
        <w:rPr>
          <w:rFonts w:ascii="Segoe UI" w:hAnsi="Segoe UI" w:cs="Segoe UI"/>
          <w:color w:val="212121"/>
        </w:rPr>
        <w:lastRenderedPageBreak/>
        <w:t>Adverse Childhood Experiences and Adult Mental Health Outcomes</w:t>
      </w:r>
      <w:bookmarkEnd w:id="12"/>
    </w:p>
    <w:p w14:paraId="3938254A" w14:textId="461EB97E" w:rsidR="00DB30BA" w:rsidRPr="003521A6" w:rsidRDefault="00DB30BA" w:rsidP="007D2E46">
      <w:pPr>
        <w:shd w:val="clear" w:color="auto" w:fill="FFFFFF"/>
        <w:spacing w:beforeAutospacing="1" w:after="0" w:afterAutospacing="1" w:line="240" w:lineRule="auto"/>
        <w:textAlignment w:val="baseline"/>
        <w:rPr>
          <w:rFonts w:ascii="Segoe UI" w:hAnsi="Segoe UI" w:cs="Segoe UI"/>
          <w:color w:val="212121"/>
          <w:shd w:val="clear" w:color="auto" w:fill="FFFFFF"/>
        </w:rPr>
      </w:pPr>
      <w:r w:rsidRPr="003521A6">
        <w:rPr>
          <w:rFonts w:ascii="Segoe UI" w:hAnsi="Segoe UI" w:cs="Segoe UI"/>
          <w:color w:val="212121"/>
          <w:shd w:val="clear" w:color="auto" w:fill="FFFFFF"/>
        </w:rPr>
        <w:t>Daníelsdóttir HB, Aspelund T, Shen Q, Halldorsdottir T, Jakobsdóttir J, Song H, Lu D, Kuja-</w:t>
      </w:r>
      <w:proofErr w:type="spellStart"/>
      <w:r w:rsidRPr="003521A6">
        <w:rPr>
          <w:rFonts w:ascii="Segoe UI" w:hAnsi="Segoe UI" w:cs="Segoe UI"/>
          <w:color w:val="212121"/>
          <w:shd w:val="clear" w:color="auto" w:fill="FFFFFF"/>
        </w:rPr>
        <w:t>Halkola</w:t>
      </w:r>
      <w:proofErr w:type="spellEnd"/>
      <w:r w:rsidRPr="003521A6">
        <w:rPr>
          <w:rFonts w:ascii="Segoe UI" w:hAnsi="Segoe UI" w:cs="Segoe UI"/>
          <w:color w:val="212121"/>
          <w:shd w:val="clear" w:color="auto" w:fill="FFFFFF"/>
        </w:rPr>
        <w:t xml:space="preserve"> R, Larsson H, Fall K, Magnusson PKE, Fang F, Bergstedt J, Valdimarsdóttir UA. Adverse Childhood Experiences and Adult Mental Health Outcomes. JAMA Psychiatry. 2024 Mar </w:t>
      </w:r>
      <w:proofErr w:type="gramStart"/>
      <w:r w:rsidRPr="003521A6">
        <w:rPr>
          <w:rFonts w:ascii="Segoe UI" w:hAnsi="Segoe UI" w:cs="Segoe UI"/>
          <w:color w:val="212121"/>
          <w:shd w:val="clear" w:color="auto" w:fill="FFFFFF"/>
        </w:rPr>
        <w:t>6:e</w:t>
      </w:r>
      <w:proofErr w:type="gramEnd"/>
      <w:r w:rsidRPr="003521A6">
        <w:rPr>
          <w:rFonts w:ascii="Segoe UI" w:hAnsi="Segoe UI" w:cs="Segoe UI"/>
          <w:color w:val="212121"/>
          <w:shd w:val="clear" w:color="auto" w:fill="FFFFFF"/>
        </w:rPr>
        <w:t xml:space="preserve">240039. </w:t>
      </w:r>
      <w:proofErr w:type="spellStart"/>
      <w:r w:rsidRPr="003521A6">
        <w:rPr>
          <w:rFonts w:ascii="Segoe UI" w:hAnsi="Segoe UI" w:cs="Segoe UI"/>
          <w:color w:val="212121"/>
          <w:shd w:val="clear" w:color="auto" w:fill="FFFFFF"/>
        </w:rPr>
        <w:t>doi</w:t>
      </w:r>
      <w:proofErr w:type="spellEnd"/>
      <w:r w:rsidRPr="003521A6">
        <w:rPr>
          <w:rFonts w:ascii="Segoe UI" w:hAnsi="Segoe UI" w:cs="Segoe UI"/>
          <w:color w:val="212121"/>
          <w:shd w:val="clear" w:color="auto" w:fill="FFFFFF"/>
        </w:rPr>
        <w:t xml:space="preserve">: 10.1001/jamapsychiatry.2024.0039. </w:t>
      </w:r>
      <w:proofErr w:type="spellStart"/>
      <w:r w:rsidRPr="003521A6">
        <w:rPr>
          <w:rFonts w:ascii="Segoe UI" w:hAnsi="Segoe UI" w:cs="Segoe UI"/>
          <w:color w:val="212121"/>
          <w:shd w:val="clear" w:color="auto" w:fill="FFFFFF"/>
        </w:rPr>
        <w:t>Epub</w:t>
      </w:r>
      <w:proofErr w:type="spellEnd"/>
      <w:r w:rsidRPr="003521A6">
        <w:rPr>
          <w:rFonts w:ascii="Segoe UI" w:hAnsi="Segoe UI" w:cs="Segoe UI"/>
          <w:color w:val="212121"/>
          <w:shd w:val="clear" w:color="auto" w:fill="FFFFFF"/>
        </w:rPr>
        <w:t xml:space="preserve"> ahead of print. </w:t>
      </w:r>
      <w:hyperlink r:id="rId21" w:history="1">
        <w:r w:rsidRPr="003521A6">
          <w:rPr>
            <w:rStyle w:val="Hyperlink"/>
            <w:rFonts w:ascii="Segoe UI" w:hAnsi="Segoe UI" w:cs="Segoe UI"/>
            <w:shd w:val="clear" w:color="auto" w:fill="FFFFFF"/>
          </w:rPr>
          <w:t>PMID: 38446452</w:t>
        </w:r>
      </w:hyperlink>
      <w:r w:rsidRPr="003521A6">
        <w:rPr>
          <w:rFonts w:ascii="Segoe UI" w:hAnsi="Segoe UI" w:cs="Segoe UI"/>
          <w:color w:val="212121"/>
          <w:shd w:val="clear" w:color="auto" w:fill="FFFFFF"/>
        </w:rPr>
        <w:t>; PMCID: PMC10918580.</w:t>
      </w:r>
    </w:p>
    <w:p w14:paraId="086B887C" w14:textId="77777777"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Importance: </w:t>
      </w:r>
      <w:r w:rsidRPr="003521A6">
        <w:rPr>
          <w:rFonts w:ascii="Segoe UI" w:hAnsi="Segoe UI" w:cs="Segoe UI"/>
          <w:color w:val="212121"/>
          <w:sz w:val="22"/>
          <w:szCs w:val="22"/>
        </w:rPr>
        <w:t>Exposure to adverse childhood experiences (ACEs) has consistently been associated with multiple negative mental health outcomes extending into adulthood. However, given that ACEs and psychiatric disorders cluster within families, it remains to be comprehensively assessed to what extent familial confounding contributes to associations between ACEs and clinically confirmed adult psychiatric disorders.</w:t>
      </w:r>
    </w:p>
    <w:p w14:paraId="205FC3A2" w14:textId="77777777"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Objective: </w:t>
      </w:r>
      <w:r w:rsidRPr="003521A6">
        <w:rPr>
          <w:rFonts w:ascii="Segoe UI" w:hAnsi="Segoe UI" w:cs="Segoe UI"/>
          <w:color w:val="212121"/>
          <w:sz w:val="22"/>
          <w:szCs w:val="22"/>
        </w:rPr>
        <w:t>To investigate whether associations between ACEs and adult mental health outcomes remain after adjusting for familial (genetic and environmental) confounding.</w:t>
      </w:r>
    </w:p>
    <w:p w14:paraId="14E0D560" w14:textId="77777777"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Design, setting, and participants: </w:t>
      </w:r>
      <w:r w:rsidRPr="003521A6">
        <w:rPr>
          <w:rFonts w:ascii="Segoe UI" w:hAnsi="Segoe UI" w:cs="Segoe UI"/>
          <w:color w:val="212121"/>
          <w:sz w:val="22"/>
          <w:szCs w:val="22"/>
        </w:rPr>
        <w:t>This Swedish twin cohort study used a discordant twin pair design based on monozygotic (MZ) and dizygotic (DZ) twins. A total of 25 252 adult twins (aged 18-47 years) from the Swedish Twin Registry born between 1959 and 1998 were followed up from age 19 years until 2016, with a maximum follow-up time of 39 years. Data were analyzed from April 2022 to November 2023.</w:t>
      </w:r>
    </w:p>
    <w:p w14:paraId="10668E35" w14:textId="77777777"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Exposures: </w:t>
      </w:r>
      <w:r w:rsidRPr="003521A6">
        <w:rPr>
          <w:rFonts w:ascii="Segoe UI" w:hAnsi="Segoe UI" w:cs="Segoe UI"/>
          <w:color w:val="212121"/>
          <w:sz w:val="22"/>
          <w:szCs w:val="22"/>
        </w:rPr>
        <w:t>A total of 7 ACEs, including family violence, emotional abuse or neglect, physical neglect, physical abuse, sexual abuse, rape, and hate crime, were assessed with items from the Life Stressor Checklist-Revised in a web-based survey.</w:t>
      </w:r>
    </w:p>
    <w:p w14:paraId="496A41EC" w14:textId="77777777"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Main outcomes and measures: </w:t>
      </w:r>
      <w:r w:rsidRPr="003521A6">
        <w:rPr>
          <w:rFonts w:ascii="Segoe UI" w:hAnsi="Segoe UI" w:cs="Segoe UI"/>
          <w:color w:val="212121"/>
          <w:sz w:val="22"/>
          <w:szCs w:val="22"/>
        </w:rPr>
        <w:t>Adult (ages &gt;18 years) clinical diagnosis of psychiatric disorders (</w:t>
      </w:r>
      <w:proofErr w:type="spellStart"/>
      <w:r w:rsidRPr="003521A6">
        <w:rPr>
          <w:rFonts w:ascii="Segoe UI" w:hAnsi="Segoe UI" w:cs="Segoe UI"/>
          <w:color w:val="212121"/>
          <w:sz w:val="22"/>
          <w:szCs w:val="22"/>
        </w:rPr>
        <w:t>ie</w:t>
      </w:r>
      <w:proofErr w:type="spellEnd"/>
      <w:r w:rsidRPr="003521A6">
        <w:rPr>
          <w:rFonts w:ascii="Segoe UI" w:hAnsi="Segoe UI" w:cs="Segoe UI"/>
          <w:color w:val="212121"/>
          <w:sz w:val="22"/>
          <w:szCs w:val="22"/>
        </w:rPr>
        <w:t>, depressive, anxiety, alcohol or drug misuse, or stress-related disorders) were obtained from the Swedish National Patient Register.</w:t>
      </w:r>
    </w:p>
    <w:p w14:paraId="0C6FDD32" w14:textId="77777777"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Results: </w:t>
      </w:r>
      <w:r w:rsidRPr="003521A6">
        <w:rPr>
          <w:rFonts w:ascii="Segoe UI" w:hAnsi="Segoe UI" w:cs="Segoe UI"/>
          <w:color w:val="212121"/>
          <w:sz w:val="22"/>
          <w:szCs w:val="22"/>
        </w:rPr>
        <w:t>Of 25 252 twins included in the study (15 038 female [59.6%]; mean [SD] age at ACE assessment, 29.9 [8.7] years), 9751 individuals (38.6%) reported exposure to at least 1 ACE. A greater number of ACEs was associated with increased odds of any psychiatric disorder in the full cohort (odds ratio [OR] per additional ACE, 1.52; 95% CI, 1.48-1.57). The association remained but ORs per additional ACE were attenuated in DZ (1.29; 95% CI, 1.14-1.47) and MZ (1.20; 95% CI, 1.02-1.40) twin pairs. Individuals who were exposed to sexual abuse compared with those who were not exposed had increased odds of any clinically confirmed psychiatric disorder in all comparisons: full cohort (OR, 3.09; 95% CI, 2.68-3.56), DZ twin pairs (OR, 2.10; 95% CI, 1.33-3.32), and MZ twin pairs (1.80; 95% CI, 1.04-3.11).</w:t>
      </w:r>
    </w:p>
    <w:p w14:paraId="548BEF1A" w14:textId="091AD8C8" w:rsidR="00291227" w:rsidRPr="003521A6" w:rsidRDefault="00291227" w:rsidP="00291227">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Conclusions and relevance: </w:t>
      </w:r>
      <w:r w:rsidRPr="003521A6">
        <w:rPr>
          <w:rFonts w:ascii="Segoe UI" w:hAnsi="Segoe UI" w:cs="Segoe UI"/>
          <w:color w:val="212121"/>
          <w:sz w:val="22"/>
          <w:szCs w:val="22"/>
        </w:rPr>
        <w:t xml:space="preserve">This study found that associations between ACEs and adult mental health outcomes remained after controlling for shared genetic and environmental factors, which </w:t>
      </w:r>
      <w:r w:rsidRPr="003521A6">
        <w:rPr>
          <w:rFonts w:ascii="Segoe UI" w:hAnsi="Segoe UI" w:cs="Segoe UI"/>
          <w:color w:val="212121"/>
          <w:sz w:val="22"/>
          <w:szCs w:val="22"/>
        </w:rPr>
        <w:lastRenderedPageBreak/>
        <w:t>was particularly evident after multiple ACEs or sexual abuse. These findings suggest that targeted interventions may be associated with reduced risks of future psychopathology.</w:t>
      </w:r>
    </w:p>
    <w:p w14:paraId="42016271" w14:textId="77777777" w:rsidR="00291227" w:rsidRPr="003521A6" w:rsidRDefault="00291227" w:rsidP="00291227">
      <w:pPr>
        <w:pStyle w:val="Heading1"/>
        <w:shd w:val="clear" w:color="auto" w:fill="FFFFFF"/>
        <w:rPr>
          <w:rFonts w:ascii="Segoe UI" w:hAnsi="Segoe UI" w:cs="Segoe UI"/>
          <w:color w:val="212121"/>
        </w:rPr>
      </w:pPr>
      <w:bookmarkStart w:id="13" w:name="_Toc163399251"/>
      <w:r w:rsidRPr="003521A6">
        <w:rPr>
          <w:rFonts w:ascii="Segoe UI" w:hAnsi="Segoe UI" w:cs="Segoe UI"/>
          <w:color w:val="212121"/>
        </w:rPr>
        <w:t>Exercise intervention in middle-aged and elderly individuals with insomnia improves sleep and restores connectivity in the motor network</w:t>
      </w:r>
      <w:bookmarkEnd w:id="13"/>
    </w:p>
    <w:p w14:paraId="0D3600DD" w14:textId="21D77850" w:rsidR="00291227" w:rsidRPr="003521A6" w:rsidRDefault="00291227" w:rsidP="00291227">
      <w:pPr>
        <w:pStyle w:val="NormalWeb"/>
        <w:shd w:val="clear" w:color="auto" w:fill="FFFFFF"/>
        <w:rPr>
          <w:rFonts w:ascii="Segoe UI" w:hAnsi="Segoe UI" w:cs="Segoe UI"/>
          <w:color w:val="212121"/>
          <w:sz w:val="22"/>
          <w:szCs w:val="22"/>
        </w:rPr>
      </w:pPr>
      <w:r w:rsidRPr="003521A6">
        <w:rPr>
          <w:rFonts w:ascii="Segoe UI" w:hAnsi="Segoe UI" w:cs="Segoe UI"/>
          <w:color w:val="212121"/>
          <w:sz w:val="22"/>
          <w:szCs w:val="22"/>
          <w:shd w:val="clear" w:color="auto" w:fill="FFFFFF"/>
        </w:rPr>
        <w:t xml:space="preserve">Chen R, Wang S, Hu Q, Kang N, Xie H, Liu M, Shan H, Long Y, Hao Y, Qin B, Su H, Zhuang Y, Li L, Li W, Sun W, Wu D, Cao W, Mai X, Chen G, Wang D, Zou Q. Exercise intervention in middle-aged and elderly individuals with insomnia improves sleep and restores connectivity in the motor network. </w:t>
      </w:r>
      <w:proofErr w:type="spellStart"/>
      <w:r w:rsidRPr="003521A6">
        <w:rPr>
          <w:rFonts w:ascii="Segoe UI" w:hAnsi="Segoe UI" w:cs="Segoe UI"/>
          <w:color w:val="212121"/>
          <w:sz w:val="22"/>
          <w:szCs w:val="22"/>
          <w:shd w:val="clear" w:color="auto" w:fill="FFFFFF"/>
        </w:rPr>
        <w:t>Transl</w:t>
      </w:r>
      <w:proofErr w:type="spellEnd"/>
      <w:r w:rsidRPr="003521A6">
        <w:rPr>
          <w:rFonts w:ascii="Segoe UI" w:hAnsi="Segoe UI" w:cs="Segoe UI"/>
          <w:color w:val="212121"/>
          <w:sz w:val="22"/>
          <w:szCs w:val="22"/>
          <w:shd w:val="clear" w:color="auto" w:fill="FFFFFF"/>
        </w:rPr>
        <w:t xml:space="preserve"> Psychiatry. 2024 Mar 22;14(1):159.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xml:space="preserve">: 10.1038/s41398-024-02875-2. </w:t>
      </w:r>
      <w:hyperlink r:id="rId22" w:history="1">
        <w:r w:rsidRPr="003521A6">
          <w:rPr>
            <w:rStyle w:val="Hyperlink"/>
            <w:rFonts w:ascii="Segoe UI" w:hAnsi="Segoe UI" w:cs="Segoe UI"/>
            <w:sz w:val="22"/>
            <w:szCs w:val="22"/>
            <w:shd w:val="clear" w:color="auto" w:fill="FFFFFF"/>
          </w:rPr>
          <w:t>PMID: 38519470</w:t>
        </w:r>
      </w:hyperlink>
      <w:r w:rsidRPr="003521A6">
        <w:rPr>
          <w:rFonts w:ascii="Segoe UI" w:hAnsi="Segoe UI" w:cs="Segoe UI"/>
          <w:color w:val="212121"/>
          <w:sz w:val="22"/>
          <w:szCs w:val="22"/>
          <w:shd w:val="clear" w:color="auto" w:fill="FFFFFF"/>
        </w:rPr>
        <w:t>; PMCID: PMC10959941.</w:t>
      </w:r>
    </w:p>
    <w:p w14:paraId="71B0EB38" w14:textId="56B2D9D4" w:rsidR="00DB30BA" w:rsidRPr="003521A6" w:rsidRDefault="00291227" w:rsidP="007D2E46">
      <w:pPr>
        <w:shd w:val="clear" w:color="auto" w:fill="FFFFFF"/>
        <w:spacing w:beforeAutospacing="1" w:after="0" w:afterAutospacing="1" w:line="240" w:lineRule="auto"/>
        <w:textAlignment w:val="baseline"/>
        <w:rPr>
          <w:rFonts w:ascii="Segoe UI" w:hAnsi="Segoe UI" w:cs="Segoe UI"/>
          <w:color w:val="212121"/>
          <w:shd w:val="clear" w:color="auto" w:fill="FFFFFF"/>
        </w:rPr>
      </w:pPr>
      <w:r w:rsidRPr="003521A6">
        <w:rPr>
          <w:rFonts w:ascii="Segoe UI" w:hAnsi="Segoe UI" w:cs="Segoe UI"/>
          <w:color w:val="212121"/>
          <w:shd w:val="clear" w:color="auto" w:fill="FFFFFF"/>
        </w:rPr>
        <w:t>Exercise is a potential treatment to improve sleep quality in middle-aged and elderly individuals. Understanding exercise-induced changes in functional plasticity of brain circuits that underlie improvements in sleep among middle-aged and older adults can inform treatment of sleep problems. The aim of the study is to identify the effects of a 12-week exercise program on sleep quality and brain functional connectivity in middle-aged and older adults with insomnia. The trial was registered with Chinese Clinical Trial Register (ChiCTR2000033652). We recruited 84 healthy sleepers and 85 individuals with insomnia. Participants with insomnia were assigned to receive either a 12-week exercise intervention or were placed in a 12-week waitlist control condition. Thirty-seven middle-aged and older adults in the exercise group and 30 in the waitlist group completed both baseline and week 12 assessments. We found that middle-aged and older adults with insomnia showed significantly worse sleep quality than healthy sleepers. At the brain circuit level, insomnia patients showed decreased connectivity in the widespread motor network. After exercise intervention, self-reported sleep was increased in the exercise group (P &lt; 0.001) compared to that in the waitlist group. We also found increased functional connectivity of the motor network with the cerebellum in the exercise group (P &lt; 0.001). Moreover, we observed significant correlations between improvement in subjective sleep indices and connectivity changes within the motor network. We highlight exercise-induced improvement in sleep quality and functional plasticity of the aging brain.</w:t>
      </w:r>
    </w:p>
    <w:p w14:paraId="3A901F86" w14:textId="77777777" w:rsidR="002C17D1" w:rsidRPr="003521A6" w:rsidRDefault="002C17D1" w:rsidP="002C17D1">
      <w:pPr>
        <w:pStyle w:val="Heading1"/>
        <w:shd w:val="clear" w:color="auto" w:fill="FFFFFF"/>
        <w:rPr>
          <w:rFonts w:ascii="Segoe UI" w:hAnsi="Segoe UI" w:cs="Segoe UI"/>
          <w:color w:val="212121"/>
        </w:rPr>
      </w:pPr>
      <w:bookmarkStart w:id="14" w:name="_Toc163399252"/>
      <w:r w:rsidRPr="003521A6">
        <w:rPr>
          <w:rFonts w:ascii="Segoe UI" w:hAnsi="Segoe UI" w:cs="Segoe UI"/>
          <w:color w:val="212121"/>
        </w:rPr>
        <w:t>Acceptance and Commitment Therapy, Combined with Bedtime Restriction, versus Cognitive Behavioral Therapy for Insomnia: A Randomized Controlled Pilot Trial</w:t>
      </w:r>
      <w:bookmarkEnd w:id="14"/>
    </w:p>
    <w:p w14:paraId="4ABCE354" w14:textId="13941CE6" w:rsidR="002C17D1" w:rsidRPr="003521A6" w:rsidRDefault="002C17D1" w:rsidP="007D2E46">
      <w:pPr>
        <w:shd w:val="clear" w:color="auto" w:fill="FFFFFF"/>
        <w:spacing w:beforeAutospacing="1" w:after="0" w:afterAutospacing="1" w:line="240" w:lineRule="auto"/>
        <w:textAlignment w:val="baseline"/>
        <w:rPr>
          <w:rFonts w:ascii="Segoe UI" w:hAnsi="Segoe UI" w:cs="Segoe UI"/>
          <w:color w:val="212121"/>
          <w:shd w:val="clear" w:color="auto" w:fill="FFFFFF"/>
        </w:rPr>
      </w:pPr>
      <w:r w:rsidRPr="003521A6">
        <w:rPr>
          <w:rFonts w:ascii="Segoe UI" w:hAnsi="Segoe UI" w:cs="Segoe UI"/>
          <w:color w:val="212121"/>
          <w:shd w:val="clear" w:color="auto" w:fill="FFFFFF"/>
        </w:rPr>
        <w:t xml:space="preserve">Hertenstein E, Trinca E, Schneider CL, Fehér KD, Johann AF, Nissen C. Acceptance and Commitment Therapy, Combined with Bedtime Restriction, versus Cognitive Behavioral Therapy for Insomnia: A Randomized Controlled Pilot Trial. </w:t>
      </w:r>
      <w:proofErr w:type="spellStart"/>
      <w:r w:rsidRPr="003521A6">
        <w:rPr>
          <w:rFonts w:ascii="Segoe UI" w:hAnsi="Segoe UI" w:cs="Segoe UI"/>
          <w:color w:val="212121"/>
          <w:shd w:val="clear" w:color="auto" w:fill="FFFFFF"/>
        </w:rPr>
        <w:t>Psychother</w:t>
      </w:r>
      <w:proofErr w:type="spellEnd"/>
      <w:r w:rsidRPr="003521A6">
        <w:rPr>
          <w:rFonts w:ascii="Segoe UI" w:hAnsi="Segoe UI" w:cs="Segoe UI"/>
          <w:color w:val="212121"/>
          <w:shd w:val="clear" w:color="auto" w:fill="FFFFFF"/>
        </w:rPr>
        <w:t xml:space="preserve"> </w:t>
      </w:r>
      <w:proofErr w:type="spellStart"/>
      <w:r w:rsidRPr="003521A6">
        <w:rPr>
          <w:rFonts w:ascii="Segoe UI" w:hAnsi="Segoe UI" w:cs="Segoe UI"/>
          <w:color w:val="212121"/>
          <w:shd w:val="clear" w:color="auto" w:fill="FFFFFF"/>
        </w:rPr>
        <w:t>Psychosom</w:t>
      </w:r>
      <w:proofErr w:type="spellEnd"/>
      <w:r w:rsidRPr="003521A6">
        <w:rPr>
          <w:rFonts w:ascii="Segoe UI" w:hAnsi="Segoe UI" w:cs="Segoe UI"/>
          <w:color w:val="212121"/>
          <w:shd w:val="clear" w:color="auto" w:fill="FFFFFF"/>
        </w:rPr>
        <w:t xml:space="preserve">. 2024 Feb 28:1-15. </w:t>
      </w:r>
      <w:proofErr w:type="spellStart"/>
      <w:r w:rsidRPr="003521A6">
        <w:rPr>
          <w:rFonts w:ascii="Segoe UI" w:hAnsi="Segoe UI" w:cs="Segoe UI"/>
          <w:color w:val="212121"/>
          <w:shd w:val="clear" w:color="auto" w:fill="FFFFFF"/>
        </w:rPr>
        <w:t>doi</w:t>
      </w:r>
      <w:proofErr w:type="spellEnd"/>
      <w:r w:rsidRPr="003521A6">
        <w:rPr>
          <w:rFonts w:ascii="Segoe UI" w:hAnsi="Segoe UI" w:cs="Segoe UI"/>
          <w:color w:val="212121"/>
          <w:shd w:val="clear" w:color="auto" w:fill="FFFFFF"/>
        </w:rPr>
        <w:t xml:space="preserve">: 10.1159/000535834. </w:t>
      </w:r>
      <w:proofErr w:type="spellStart"/>
      <w:r w:rsidRPr="003521A6">
        <w:rPr>
          <w:rFonts w:ascii="Segoe UI" w:hAnsi="Segoe UI" w:cs="Segoe UI"/>
          <w:color w:val="212121"/>
          <w:shd w:val="clear" w:color="auto" w:fill="FFFFFF"/>
        </w:rPr>
        <w:t>Epub</w:t>
      </w:r>
      <w:proofErr w:type="spellEnd"/>
      <w:r w:rsidRPr="003521A6">
        <w:rPr>
          <w:rFonts w:ascii="Segoe UI" w:hAnsi="Segoe UI" w:cs="Segoe UI"/>
          <w:color w:val="212121"/>
          <w:shd w:val="clear" w:color="auto" w:fill="FFFFFF"/>
        </w:rPr>
        <w:t xml:space="preserve"> ahead of print. </w:t>
      </w:r>
      <w:hyperlink r:id="rId23" w:history="1">
        <w:r w:rsidRPr="003521A6">
          <w:rPr>
            <w:rStyle w:val="Hyperlink"/>
            <w:rFonts w:ascii="Segoe UI" w:hAnsi="Segoe UI" w:cs="Segoe UI"/>
            <w:shd w:val="clear" w:color="auto" w:fill="FFFFFF"/>
          </w:rPr>
          <w:t>PMID: 38417415</w:t>
        </w:r>
      </w:hyperlink>
      <w:r w:rsidRPr="003521A6">
        <w:rPr>
          <w:rFonts w:ascii="Segoe UI" w:hAnsi="Segoe UI" w:cs="Segoe UI"/>
          <w:color w:val="212121"/>
          <w:shd w:val="clear" w:color="auto" w:fill="FFFFFF"/>
        </w:rPr>
        <w:t>.</w:t>
      </w:r>
    </w:p>
    <w:p w14:paraId="690BBD77" w14:textId="77777777" w:rsidR="002C17D1" w:rsidRPr="003521A6" w:rsidRDefault="002C17D1" w:rsidP="002C17D1">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lastRenderedPageBreak/>
        <w:t>Introduction: </w:t>
      </w:r>
      <w:r w:rsidRPr="003521A6">
        <w:rPr>
          <w:rFonts w:ascii="Segoe UI" w:hAnsi="Segoe UI" w:cs="Segoe UI"/>
          <w:color w:val="212121"/>
          <w:sz w:val="22"/>
          <w:szCs w:val="22"/>
        </w:rPr>
        <w:t xml:space="preserve">Cognitive behavioral therapy for insomnia (CBT-I) is the current first-line treatment for insomnia. However, rates of nonresponse and </w:t>
      </w:r>
      <w:proofErr w:type="spellStart"/>
      <w:r w:rsidRPr="003521A6">
        <w:rPr>
          <w:rFonts w:ascii="Segoe UI" w:hAnsi="Segoe UI" w:cs="Segoe UI"/>
          <w:color w:val="212121"/>
          <w:sz w:val="22"/>
          <w:szCs w:val="22"/>
        </w:rPr>
        <w:t>nonremission</w:t>
      </w:r>
      <w:proofErr w:type="spellEnd"/>
      <w:r w:rsidRPr="003521A6">
        <w:rPr>
          <w:rFonts w:ascii="Segoe UI" w:hAnsi="Segoe UI" w:cs="Segoe UI"/>
          <w:color w:val="212121"/>
          <w:sz w:val="22"/>
          <w:szCs w:val="22"/>
        </w:rPr>
        <w:t xml:space="preserve"> are high and effects on quality of life are only small to moderate, indicating a need for novel treatment developments. We propose that Acceptance and Commitment Therapy (ACT) addresses core pathophysiological pathways of insomnia. ACT therefore has the potential to improve treatment efficacy when combined with bedtime restriction, the most effective component of CBT-I. The aim of this study was to compare the efficacy of ACT for insomnia combined with bedtime restriction (ACT-I) and CBT-I in improving insomnia severity and sleep-related quality of life.</w:t>
      </w:r>
    </w:p>
    <w:p w14:paraId="027066E9" w14:textId="77777777" w:rsidR="002C17D1" w:rsidRPr="003521A6" w:rsidRDefault="002C17D1" w:rsidP="002C17D1">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Methods: </w:t>
      </w:r>
      <w:r w:rsidRPr="003521A6">
        <w:rPr>
          <w:rFonts w:ascii="Segoe UI" w:hAnsi="Segoe UI" w:cs="Segoe UI"/>
          <w:color w:val="212121"/>
          <w:sz w:val="22"/>
          <w:szCs w:val="22"/>
        </w:rPr>
        <w:t>Sixty-three patients with insomnia disorder (mean age 52 years, 65% female, 35% male) were randomly assigned to receive either ACT-I or CBT-I in a group format. The primary outcomes were insomnia severity (Insomnia Severity Index) and sleep-related quality of life (Glasgow Sleep Impact Index). Outcomes were assessed before randomization (T0), directly after treatment (T1), and at 6-month follow-up (T2).</w:t>
      </w:r>
    </w:p>
    <w:p w14:paraId="2D28A29B" w14:textId="77777777" w:rsidR="002C17D1" w:rsidRPr="003521A6" w:rsidRDefault="002C17D1" w:rsidP="002C17D1">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Results: </w:t>
      </w:r>
      <w:r w:rsidRPr="003521A6">
        <w:rPr>
          <w:rFonts w:ascii="Segoe UI" w:hAnsi="Segoe UI" w:cs="Segoe UI"/>
          <w:color w:val="212121"/>
          <w:sz w:val="22"/>
          <w:szCs w:val="22"/>
        </w:rPr>
        <w:t>The results indicated significant, large pre-to-post improvements in both groups, for both primary and secondary outcomes. Improvements were maintained at the 6-month follow-up. However, there was no significant group by time interactions in linear mixed models, indicating an absence of differential efficacy. On a subjective treatment satisfaction scale, patients in the ACT-I group indicated significantly greater satisfaction with their improvement of several aspects of health including their energy level and work productivity.</w:t>
      </w:r>
    </w:p>
    <w:p w14:paraId="0AF2E35D" w14:textId="77777777" w:rsidR="002C17D1" w:rsidRPr="003521A6" w:rsidRDefault="002C17D1" w:rsidP="002C17D1">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Conclusions: </w:t>
      </w:r>
      <w:r w:rsidRPr="003521A6">
        <w:rPr>
          <w:rFonts w:ascii="Segoe UI" w:hAnsi="Segoe UI" w:cs="Segoe UI"/>
          <w:color w:val="212121"/>
          <w:sz w:val="22"/>
          <w:szCs w:val="22"/>
        </w:rPr>
        <w:t>The results suggest that ACT-I is feasible and effective, but not more effective than CBT-I for the improvement of insomnia severity and sleep-related quality of life. Future studies are needed to assess whether ACT-I is noninferior to CBT-I and to shed light on mechanisms of change in both treatments.</w:t>
      </w:r>
    </w:p>
    <w:p w14:paraId="64F1FEC7" w14:textId="77777777" w:rsidR="00640EE9" w:rsidRPr="003521A6" w:rsidRDefault="00640EE9" w:rsidP="00640EE9">
      <w:pPr>
        <w:pStyle w:val="Heading1"/>
        <w:shd w:val="clear" w:color="auto" w:fill="FFFFFF"/>
        <w:rPr>
          <w:rFonts w:ascii="Segoe UI" w:hAnsi="Segoe UI" w:cs="Segoe UI"/>
          <w:color w:val="212121"/>
        </w:rPr>
      </w:pPr>
      <w:bookmarkStart w:id="15" w:name="_Toc163399253"/>
      <w:r w:rsidRPr="003521A6">
        <w:rPr>
          <w:rFonts w:ascii="Segoe UI" w:hAnsi="Segoe UI" w:cs="Segoe UI"/>
          <w:color w:val="212121"/>
        </w:rPr>
        <w:t>Comparative responses to 17 different antidepressants in major depressive disorder: Results from a 2-year long-term nation-wide population-based study emulating a randomized trial</w:t>
      </w:r>
      <w:bookmarkEnd w:id="15"/>
    </w:p>
    <w:p w14:paraId="6157B751" w14:textId="5DDCAC1F" w:rsidR="00640EE9" w:rsidRPr="003521A6" w:rsidRDefault="00640EE9" w:rsidP="002C17D1">
      <w:pPr>
        <w:pStyle w:val="NormalWeb"/>
        <w:shd w:val="clear" w:color="auto" w:fill="FFFFFF"/>
        <w:rPr>
          <w:rFonts w:ascii="Segoe UI" w:hAnsi="Segoe UI" w:cs="Segoe UI"/>
          <w:color w:val="212121"/>
          <w:sz w:val="22"/>
          <w:szCs w:val="22"/>
          <w:shd w:val="clear" w:color="auto" w:fill="FFFFFF"/>
        </w:rPr>
      </w:pPr>
      <w:r w:rsidRPr="003521A6">
        <w:rPr>
          <w:rFonts w:ascii="Segoe UI" w:hAnsi="Segoe UI" w:cs="Segoe UI"/>
          <w:color w:val="212121"/>
          <w:sz w:val="22"/>
          <w:szCs w:val="22"/>
          <w:shd w:val="clear" w:color="auto" w:fill="FFFFFF"/>
        </w:rPr>
        <w:t xml:space="preserve">Kessing LV, Ziersen SC, Andersen FM, Gerds T, Budtz-Jørgensen E. Comparative responses to 17 different antidepressants in major depressive disorder: Results from a 2-year long-term nation-wide population-based study emulating a randomized trial. Acta </w:t>
      </w:r>
      <w:proofErr w:type="spellStart"/>
      <w:r w:rsidRPr="003521A6">
        <w:rPr>
          <w:rFonts w:ascii="Segoe UI" w:hAnsi="Segoe UI" w:cs="Segoe UI"/>
          <w:color w:val="212121"/>
          <w:sz w:val="22"/>
          <w:szCs w:val="22"/>
          <w:shd w:val="clear" w:color="auto" w:fill="FFFFFF"/>
        </w:rPr>
        <w:t>Psychiatr</w:t>
      </w:r>
      <w:proofErr w:type="spellEnd"/>
      <w:r w:rsidRPr="003521A6">
        <w:rPr>
          <w:rFonts w:ascii="Segoe UI" w:hAnsi="Segoe UI" w:cs="Segoe UI"/>
          <w:color w:val="212121"/>
          <w:sz w:val="22"/>
          <w:szCs w:val="22"/>
          <w:shd w:val="clear" w:color="auto" w:fill="FFFFFF"/>
        </w:rPr>
        <w:t xml:space="preserve"> Scand. 2024 May;149(5):378-388. </w:t>
      </w:r>
      <w:proofErr w:type="spellStart"/>
      <w:r w:rsidRPr="003521A6">
        <w:rPr>
          <w:rFonts w:ascii="Segoe UI" w:hAnsi="Segoe UI" w:cs="Segoe UI"/>
          <w:color w:val="212121"/>
          <w:sz w:val="22"/>
          <w:szCs w:val="22"/>
          <w:shd w:val="clear" w:color="auto" w:fill="FFFFFF"/>
        </w:rPr>
        <w:t>doi</w:t>
      </w:r>
      <w:proofErr w:type="spellEnd"/>
      <w:r w:rsidRPr="003521A6">
        <w:rPr>
          <w:rFonts w:ascii="Segoe UI" w:hAnsi="Segoe UI" w:cs="Segoe UI"/>
          <w:color w:val="212121"/>
          <w:sz w:val="22"/>
          <w:szCs w:val="22"/>
          <w:shd w:val="clear" w:color="auto" w:fill="FFFFFF"/>
        </w:rPr>
        <w:t xml:space="preserve">: 10.1111/acps.13673. </w:t>
      </w:r>
      <w:proofErr w:type="spellStart"/>
      <w:r w:rsidRPr="003521A6">
        <w:rPr>
          <w:rFonts w:ascii="Segoe UI" w:hAnsi="Segoe UI" w:cs="Segoe UI"/>
          <w:color w:val="212121"/>
          <w:sz w:val="22"/>
          <w:szCs w:val="22"/>
          <w:shd w:val="clear" w:color="auto" w:fill="FFFFFF"/>
        </w:rPr>
        <w:t>Epub</w:t>
      </w:r>
      <w:proofErr w:type="spellEnd"/>
      <w:r w:rsidRPr="003521A6">
        <w:rPr>
          <w:rFonts w:ascii="Segoe UI" w:hAnsi="Segoe UI" w:cs="Segoe UI"/>
          <w:color w:val="212121"/>
          <w:sz w:val="22"/>
          <w:szCs w:val="22"/>
          <w:shd w:val="clear" w:color="auto" w:fill="FFFFFF"/>
        </w:rPr>
        <w:t xml:space="preserve"> 2024 Feb 20. </w:t>
      </w:r>
      <w:hyperlink r:id="rId24" w:history="1">
        <w:r w:rsidRPr="003521A6">
          <w:rPr>
            <w:rStyle w:val="Hyperlink"/>
            <w:rFonts w:ascii="Segoe UI" w:hAnsi="Segoe UI" w:cs="Segoe UI"/>
            <w:sz w:val="22"/>
            <w:szCs w:val="22"/>
            <w:shd w:val="clear" w:color="auto" w:fill="FFFFFF"/>
          </w:rPr>
          <w:t>PMID: 38379028.</w:t>
        </w:r>
      </w:hyperlink>
    </w:p>
    <w:p w14:paraId="6C547B10" w14:textId="77777777" w:rsidR="00640EE9" w:rsidRPr="003521A6" w:rsidRDefault="00640EE9" w:rsidP="00640EE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Background: </w:t>
      </w:r>
      <w:r w:rsidRPr="003521A6">
        <w:rPr>
          <w:rFonts w:ascii="Segoe UI" w:hAnsi="Segoe UI" w:cs="Segoe UI"/>
          <w:color w:val="212121"/>
          <w:sz w:val="22"/>
          <w:szCs w:val="22"/>
        </w:rPr>
        <w:t>Long-term studies comparing nonresponse to antidepressants for major depressive disorder (MDD) are lacking.</w:t>
      </w:r>
    </w:p>
    <w:p w14:paraId="0001FD6B" w14:textId="77777777" w:rsidR="00640EE9" w:rsidRPr="003521A6" w:rsidRDefault="00640EE9" w:rsidP="00640EE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Aims: </w:t>
      </w:r>
      <w:r w:rsidRPr="003521A6">
        <w:rPr>
          <w:rFonts w:ascii="Segoe UI" w:hAnsi="Segoe UI" w:cs="Segoe UI"/>
          <w:color w:val="212121"/>
          <w:sz w:val="22"/>
          <w:szCs w:val="22"/>
        </w:rPr>
        <w:t>To present systematic population-based nation-wide register data on comparative 2-year non-response within six antidepressant drug classes and 17 different antidepressants in patients with MDD.</w:t>
      </w:r>
    </w:p>
    <w:p w14:paraId="676394DC" w14:textId="77777777" w:rsidR="00640EE9" w:rsidRPr="003521A6" w:rsidRDefault="00640EE9" w:rsidP="00640EE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lastRenderedPageBreak/>
        <w:t>Method: </w:t>
      </w:r>
      <w:r w:rsidRPr="003521A6">
        <w:rPr>
          <w:rFonts w:ascii="Segoe UI" w:hAnsi="Segoe UI" w:cs="Segoe UI"/>
          <w:color w:val="212121"/>
          <w:sz w:val="22"/>
          <w:szCs w:val="22"/>
        </w:rPr>
        <w:t>The study included all 106,920 patients in Denmark with a first main index diagnosis of MDD at a psychiatric hospital inpatient or outpatient contact and who subsequently had a purchase of an antidepressant in the period from 1995 to 2018. Non-response to first antidepressant within a 2-year study period was defined as switch to or add-on of another antidepressant, antipsychotic medication, lithium, or hospitalization. Analyses emulated a targeted trial in populations standardized according to age, sex, socioeconomic status, and comorbidity with psychiatric and physical disorders.</w:t>
      </w:r>
    </w:p>
    <w:p w14:paraId="7252B574" w14:textId="77777777" w:rsidR="00640EE9" w:rsidRPr="003521A6" w:rsidRDefault="00640EE9" w:rsidP="00640EE9">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Results: </w:t>
      </w:r>
      <w:r w:rsidRPr="003521A6">
        <w:rPr>
          <w:rFonts w:ascii="Segoe UI" w:hAnsi="Segoe UI" w:cs="Segoe UI"/>
          <w:color w:val="212121"/>
          <w:sz w:val="22"/>
          <w:szCs w:val="22"/>
        </w:rPr>
        <w:t xml:space="preserve">Compared with sertraline, there was no difference for citalopram (RR: 1.00 [95% CI: 0.98-1.02]) but fluoxetine (1.13 [95% CI: 1.10-1.17]), paroxetine (1.06 [95% CI: 1.01-1.10]) and escitalopram (1.22 [95% CI: 1.18-1.25]) were associated with higher risk ratio of non-responses. Within selective noradrenaline reuptake inhibitors, sertraline outperformed reboxetine; within serotonin-norepinephrine reuptake inhibitors, venlafaxine outperformed duloxetine; within noradrenergic and specific serotonergic antidepressants, mirtazapine outperformed </w:t>
      </w:r>
      <w:proofErr w:type="spellStart"/>
      <w:r w:rsidRPr="003521A6">
        <w:rPr>
          <w:rFonts w:ascii="Segoe UI" w:hAnsi="Segoe UI" w:cs="Segoe UI"/>
          <w:color w:val="212121"/>
          <w:sz w:val="22"/>
          <w:szCs w:val="22"/>
        </w:rPr>
        <w:t>mianserin</w:t>
      </w:r>
      <w:proofErr w:type="spellEnd"/>
      <w:r w:rsidRPr="003521A6">
        <w:rPr>
          <w:rFonts w:ascii="Segoe UI" w:hAnsi="Segoe UI" w:cs="Segoe UI"/>
          <w:color w:val="212121"/>
          <w:sz w:val="22"/>
          <w:szCs w:val="22"/>
        </w:rPr>
        <w:t xml:space="preserve"> and within the class of other antidepressants, sertraline outperformed agomelatine and vortioxetine. Within tricyclic antidepressants, compared to amitriptyline, nortriptyline, </w:t>
      </w:r>
      <w:proofErr w:type="spellStart"/>
      <w:r w:rsidRPr="003521A6">
        <w:rPr>
          <w:rFonts w:ascii="Segoe UI" w:hAnsi="Segoe UI" w:cs="Segoe UI"/>
          <w:color w:val="212121"/>
          <w:sz w:val="22"/>
          <w:szCs w:val="22"/>
        </w:rPr>
        <w:t>dosulepin</w:t>
      </w:r>
      <w:proofErr w:type="spellEnd"/>
      <w:r w:rsidRPr="003521A6">
        <w:rPr>
          <w:rFonts w:ascii="Segoe UI" w:hAnsi="Segoe UI" w:cs="Segoe UI"/>
          <w:color w:val="212121"/>
          <w:sz w:val="22"/>
          <w:szCs w:val="22"/>
        </w:rPr>
        <w:t>, and clomipramine had higher non-response, whereas there was no difference for imipramine.</w:t>
      </w:r>
    </w:p>
    <w:p w14:paraId="7D5385C8" w14:textId="31E5C823" w:rsidR="00640EE9" w:rsidRPr="003521A6" w:rsidRDefault="00640EE9" w:rsidP="002C17D1">
      <w:pPr>
        <w:pStyle w:val="NormalWeb"/>
        <w:shd w:val="clear" w:color="auto" w:fill="FFFFFF"/>
        <w:rPr>
          <w:rFonts w:ascii="Segoe UI" w:hAnsi="Segoe UI" w:cs="Segoe UI"/>
          <w:color w:val="212121"/>
          <w:sz w:val="22"/>
          <w:szCs w:val="22"/>
        </w:rPr>
      </w:pPr>
      <w:r w:rsidRPr="003521A6">
        <w:rPr>
          <w:rStyle w:val="Strong"/>
          <w:rFonts w:ascii="Segoe UI" w:hAnsi="Segoe UI" w:cs="Segoe UI"/>
          <w:color w:val="212121"/>
          <w:sz w:val="22"/>
          <w:szCs w:val="22"/>
        </w:rPr>
        <w:t>Conclusions: </w:t>
      </w:r>
      <w:r w:rsidRPr="003521A6">
        <w:rPr>
          <w:rFonts w:ascii="Segoe UI" w:hAnsi="Segoe UI" w:cs="Segoe UI"/>
          <w:color w:val="212121"/>
          <w:sz w:val="22"/>
          <w:szCs w:val="22"/>
        </w:rPr>
        <w:t>These analyses emulating a randomized trial of "real world" observational register-based data show that 2-year long-term non-responses to some antidepressants within six different drug classes are increased over others.</w:t>
      </w:r>
    </w:p>
    <w:p w14:paraId="1F512629" w14:textId="77777777" w:rsidR="001C5A2D" w:rsidRPr="003521A6" w:rsidRDefault="001C5A2D" w:rsidP="001C6C72">
      <w:pPr>
        <w:rPr>
          <w:rFonts w:ascii="Segoe UI" w:hAnsi="Segoe UI" w:cs="Segoe UI"/>
          <w:color w:val="212121"/>
          <w:shd w:val="clear" w:color="auto" w:fill="FFFFFF"/>
        </w:rPr>
      </w:pPr>
    </w:p>
    <w:p w14:paraId="2EA4E471" w14:textId="33E9E65A" w:rsidR="00FF2BF2" w:rsidRPr="003521A6" w:rsidRDefault="00CE6E05" w:rsidP="006C0895">
      <w:pPr>
        <w:pStyle w:val="Heading2"/>
        <w:rPr>
          <w:rStyle w:val="Heading1Char"/>
          <w:rFonts w:ascii="Segoe UI" w:hAnsi="Segoe UI" w:cs="Segoe UI"/>
          <w:sz w:val="22"/>
          <w:szCs w:val="22"/>
        </w:rPr>
      </w:pPr>
      <w:bookmarkStart w:id="16" w:name="_Toc163399254"/>
      <w:r w:rsidRPr="003521A6">
        <w:rPr>
          <w:rStyle w:val="Heading1Char"/>
          <w:rFonts w:ascii="Segoe UI" w:hAnsi="Segoe UI" w:cs="Segoe UI"/>
          <w:sz w:val="22"/>
          <w:szCs w:val="22"/>
        </w:rPr>
        <w:t>clinical reviews</w:t>
      </w:r>
      <w:bookmarkEnd w:id="16"/>
    </w:p>
    <w:p w14:paraId="2CD816C6" w14:textId="77777777" w:rsidR="00CE6E05" w:rsidRPr="003521A6" w:rsidRDefault="00CE6E05" w:rsidP="00CE6E05">
      <w:pPr>
        <w:rPr>
          <w:rFonts w:ascii="Segoe UI" w:hAnsi="Segoe UI" w:cs="Segoe UI"/>
        </w:rPr>
      </w:pPr>
    </w:p>
    <w:p w14:paraId="6E5C0A6B" w14:textId="77777777" w:rsidR="00B60CF9" w:rsidRPr="003521A6" w:rsidRDefault="00B60CF9" w:rsidP="00B60CF9">
      <w:pPr>
        <w:pStyle w:val="Heading1"/>
        <w:shd w:val="clear" w:color="auto" w:fill="FFFFFF"/>
        <w:rPr>
          <w:rFonts w:ascii="Segoe UI" w:hAnsi="Segoe UI" w:cs="Segoe UI"/>
          <w:color w:val="212121"/>
        </w:rPr>
      </w:pPr>
      <w:bookmarkStart w:id="17" w:name="_Toc163399255"/>
      <w:r w:rsidRPr="003521A6">
        <w:rPr>
          <w:rFonts w:ascii="Segoe UI" w:hAnsi="Segoe UI" w:cs="Segoe UI"/>
          <w:color w:val="212121"/>
        </w:rPr>
        <w:t>Irritability in Youths: A Critical Integrative Review</w:t>
      </w:r>
      <w:bookmarkEnd w:id="17"/>
    </w:p>
    <w:p w14:paraId="721805CA" w14:textId="77777777" w:rsidR="00174B4F" w:rsidRPr="003521A6" w:rsidRDefault="00174B4F" w:rsidP="00CE6E05">
      <w:pPr>
        <w:rPr>
          <w:rFonts w:ascii="Segoe UI" w:hAnsi="Segoe UI" w:cs="Segoe UI"/>
        </w:rPr>
      </w:pPr>
    </w:p>
    <w:p w14:paraId="530A8763" w14:textId="49DE238F" w:rsidR="00B60CF9" w:rsidRPr="003521A6" w:rsidRDefault="00B60CF9" w:rsidP="00CE6E05">
      <w:pPr>
        <w:rPr>
          <w:rFonts w:ascii="Segoe UI" w:hAnsi="Segoe UI" w:cs="Segoe UI"/>
        </w:rPr>
      </w:pPr>
      <w:proofErr w:type="spellStart"/>
      <w:r w:rsidRPr="003521A6">
        <w:rPr>
          <w:rFonts w:ascii="Segoe UI" w:hAnsi="Segoe UI" w:cs="Segoe UI"/>
          <w:color w:val="212121"/>
          <w:shd w:val="clear" w:color="auto" w:fill="FFFFFF"/>
        </w:rPr>
        <w:t>Leibenluft</w:t>
      </w:r>
      <w:proofErr w:type="spellEnd"/>
      <w:r w:rsidRPr="003521A6">
        <w:rPr>
          <w:rFonts w:ascii="Segoe UI" w:hAnsi="Segoe UI" w:cs="Segoe UI"/>
          <w:color w:val="212121"/>
          <w:shd w:val="clear" w:color="auto" w:fill="FFFFFF"/>
        </w:rPr>
        <w:t xml:space="preserve"> E, Allen LE, Althoff RR, Brotman MA, Burke JD, Carlson GA, Dickstein DP, Dougherty LR, Evans SC, </w:t>
      </w:r>
      <w:proofErr w:type="spellStart"/>
      <w:r w:rsidRPr="003521A6">
        <w:rPr>
          <w:rFonts w:ascii="Segoe UI" w:hAnsi="Segoe UI" w:cs="Segoe UI"/>
          <w:color w:val="212121"/>
          <w:shd w:val="clear" w:color="auto" w:fill="FFFFFF"/>
        </w:rPr>
        <w:t>Kircanski</w:t>
      </w:r>
      <w:proofErr w:type="spellEnd"/>
      <w:r w:rsidRPr="003521A6">
        <w:rPr>
          <w:rFonts w:ascii="Segoe UI" w:hAnsi="Segoe UI" w:cs="Segoe UI"/>
          <w:color w:val="212121"/>
          <w:shd w:val="clear" w:color="auto" w:fill="FFFFFF"/>
        </w:rPr>
        <w:t xml:space="preserve"> K, Klein DN, Malone EP, </w:t>
      </w:r>
      <w:proofErr w:type="spellStart"/>
      <w:r w:rsidRPr="003521A6">
        <w:rPr>
          <w:rFonts w:ascii="Segoe UI" w:hAnsi="Segoe UI" w:cs="Segoe UI"/>
          <w:color w:val="212121"/>
          <w:shd w:val="clear" w:color="auto" w:fill="FFFFFF"/>
        </w:rPr>
        <w:t>Mazefsky</w:t>
      </w:r>
      <w:proofErr w:type="spellEnd"/>
      <w:r w:rsidRPr="003521A6">
        <w:rPr>
          <w:rFonts w:ascii="Segoe UI" w:hAnsi="Segoe UI" w:cs="Segoe UI"/>
          <w:color w:val="212121"/>
          <w:shd w:val="clear" w:color="auto" w:fill="FFFFFF"/>
        </w:rPr>
        <w:t xml:space="preserve"> CA, Nigg J, Perlman SB, Pine DS, Roy AK, Salum GA, Shakeshaft A, Silver J, Stoddard J, Thapar A, Tseng WL, Vidal-Ribas P, </w:t>
      </w:r>
      <w:proofErr w:type="spellStart"/>
      <w:r w:rsidRPr="003521A6">
        <w:rPr>
          <w:rFonts w:ascii="Segoe UI" w:hAnsi="Segoe UI" w:cs="Segoe UI"/>
          <w:color w:val="212121"/>
          <w:shd w:val="clear" w:color="auto" w:fill="FFFFFF"/>
        </w:rPr>
        <w:t>Wakschlag</w:t>
      </w:r>
      <w:proofErr w:type="spellEnd"/>
      <w:r w:rsidRPr="003521A6">
        <w:rPr>
          <w:rFonts w:ascii="Segoe UI" w:hAnsi="Segoe UI" w:cs="Segoe UI"/>
          <w:color w:val="212121"/>
          <w:shd w:val="clear" w:color="auto" w:fill="FFFFFF"/>
        </w:rPr>
        <w:t xml:space="preserve"> LS, </w:t>
      </w:r>
      <w:proofErr w:type="spellStart"/>
      <w:r w:rsidRPr="003521A6">
        <w:rPr>
          <w:rFonts w:ascii="Segoe UI" w:hAnsi="Segoe UI" w:cs="Segoe UI"/>
          <w:color w:val="212121"/>
          <w:shd w:val="clear" w:color="auto" w:fill="FFFFFF"/>
        </w:rPr>
        <w:t>Stringaris</w:t>
      </w:r>
      <w:proofErr w:type="spellEnd"/>
      <w:r w:rsidRPr="003521A6">
        <w:rPr>
          <w:rFonts w:ascii="Segoe UI" w:hAnsi="Segoe UI" w:cs="Segoe UI"/>
          <w:color w:val="212121"/>
          <w:shd w:val="clear" w:color="auto" w:fill="FFFFFF"/>
        </w:rPr>
        <w:t xml:space="preserve"> A. Irritability in Youths: A Critical Integrative Review. Am J Psychiatry. 2024 Apr 1;181(4):275-290. </w:t>
      </w:r>
      <w:proofErr w:type="spellStart"/>
      <w:r w:rsidRPr="003521A6">
        <w:rPr>
          <w:rFonts w:ascii="Segoe UI" w:hAnsi="Segoe UI" w:cs="Segoe UI"/>
          <w:color w:val="212121"/>
          <w:shd w:val="clear" w:color="auto" w:fill="FFFFFF"/>
        </w:rPr>
        <w:t>doi</w:t>
      </w:r>
      <w:proofErr w:type="spellEnd"/>
      <w:r w:rsidRPr="003521A6">
        <w:rPr>
          <w:rFonts w:ascii="Segoe UI" w:hAnsi="Segoe UI" w:cs="Segoe UI"/>
          <w:color w:val="212121"/>
          <w:shd w:val="clear" w:color="auto" w:fill="FFFFFF"/>
        </w:rPr>
        <w:t xml:space="preserve">: 10.1176/appi.ajp.20230256. </w:t>
      </w:r>
      <w:proofErr w:type="spellStart"/>
      <w:r w:rsidRPr="003521A6">
        <w:rPr>
          <w:rFonts w:ascii="Segoe UI" w:hAnsi="Segoe UI" w:cs="Segoe UI"/>
          <w:color w:val="212121"/>
          <w:shd w:val="clear" w:color="auto" w:fill="FFFFFF"/>
        </w:rPr>
        <w:t>Epub</w:t>
      </w:r>
      <w:proofErr w:type="spellEnd"/>
      <w:r w:rsidRPr="003521A6">
        <w:rPr>
          <w:rFonts w:ascii="Segoe UI" w:hAnsi="Segoe UI" w:cs="Segoe UI"/>
          <w:color w:val="212121"/>
          <w:shd w:val="clear" w:color="auto" w:fill="FFFFFF"/>
        </w:rPr>
        <w:t xml:space="preserve"> 2024 Feb 29</w:t>
      </w:r>
      <w:hyperlink r:id="rId25" w:history="1">
        <w:r w:rsidRPr="003521A6">
          <w:rPr>
            <w:rStyle w:val="Hyperlink"/>
            <w:rFonts w:ascii="Segoe UI" w:hAnsi="Segoe UI" w:cs="Segoe UI"/>
            <w:shd w:val="clear" w:color="auto" w:fill="FFFFFF"/>
          </w:rPr>
          <w:t>. PMID: 38419494</w:t>
        </w:r>
      </w:hyperlink>
      <w:r w:rsidRPr="003521A6">
        <w:rPr>
          <w:rFonts w:ascii="Segoe UI" w:hAnsi="Segoe UI" w:cs="Segoe UI"/>
          <w:color w:val="212121"/>
          <w:shd w:val="clear" w:color="auto" w:fill="FFFFFF"/>
        </w:rPr>
        <w:t>.</w:t>
      </w:r>
    </w:p>
    <w:p w14:paraId="6D1D8D80" w14:textId="205EF155" w:rsidR="00CE6E05" w:rsidRPr="003521A6" w:rsidRDefault="00B60CF9" w:rsidP="00CE6E05">
      <w:pPr>
        <w:rPr>
          <w:rFonts w:ascii="Segoe UI" w:hAnsi="Segoe UI" w:cs="Segoe UI"/>
        </w:rPr>
      </w:pPr>
      <w:r w:rsidRPr="003521A6">
        <w:rPr>
          <w:rFonts w:ascii="Segoe UI" w:hAnsi="Segoe UI" w:cs="Segoe UI"/>
          <w:color w:val="212121"/>
          <w:shd w:val="clear" w:color="auto" w:fill="FFFFFF"/>
        </w:rPr>
        <w:t xml:space="preserve">Irritability, defined as proneness to anger that may impair an individual's functioning, is common in youths. There has been a recent upsurge in relevant research. The authors combine systematic and narrative review approaches to integrate the latest clinical and translational findings and provide suggestions for addressing research gaps. Clinicians and researchers should assess irritability routinely, and specific assessment tools are now available. Informant effects are prominent, are stable, and vary by age and gender. The prevalence of irritability is particularly high among individuals with attention deficit hyperactivity disorder, autism spectrum disorder, and mood and anxiety disorders. Irritability is associated with impairment and suicidality risk </w:t>
      </w:r>
      <w:r w:rsidRPr="003521A6">
        <w:rPr>
          <w:rFonts w:ascii="Segoe UI" w:hAnsi="Segoe UI" w:cs="Segoe UI"/>
          <w:color w:val="212121"/>
          <w:shd w:val="clear" w:color="auto" w:fill="FFFFFF"/>
        </w:rPr>
        <w:lastRenderedPageBreak/>
        <w:t xml:space="preserve">independent of co-occurring diagnoses. Developmental trajectories of irritability (which may begin early in life) have been identified and are differentially associated with clinical outcomes. Youth irritability is associated with increased risk of anxiety, depression, behavioral problems, and suicidality later in life. Irritability is moderately heritable, and genetic associations differ based on age and comorbid illnesses. Parent management training is effective for treating psychological problems related to irritability, but its efficacy in treating irritability should be tested rigorously, as should novel mechanism-informed interventions (e.g., those targeting exposure to frustration). Associations between irritability and suicidality and the impact of cultural context are important, </w:t>
      </w:r>
      <w:proofErr w:type="spellStart"/>
      <w:r w:rsidRPr="003521A6">
        <w:rPr>
          <w:rFonts w:ascii="Segoe UI" w:hAnsi="Segoe UI" w:cs="Segoe UI"/>
          <w:color w:val="212121"/>
          <w:shd w:val="clear" w:color="auto" w:fill="FFFFFF"/>
        </w:rPr>
        <w:t>underresearched</w:t>
      </w:r>
      <w:proofErr w:type="spellEnd"/>
      <w:r w:rsidRPr="003521A6">
        <w:rPr>
          <w:rFonts w:ascii="Segoe UI" w:hAnsi="Segoe UI" w:cs="Segoe UI"/>
          <w:color w:val="212121"/>
          <w:shd w:val="clear" w:color="auto" w:fill="FFFFFF"/>
        </w:rPr>
        <w:t xml:space="preserve"> topics. Analyses of large, diverse longitudinal samples that extend into adulthood are needed. Data from both animal and human research indicate that aberrant responses to frustration and threat are central to the pathophysiology of irritability, revealing important translational opportunities.</w:t>
      </w:r>
    </w:p>
    <w:p w14:paraId="6FE05E25" w14:textId="77777777" w:rsidR="00CE6E05" w:rsidRPr="003521A6" w:rsidRDefault="00CE6E05" w:rsidP="00CE6E05">
      <w:pPr>
        <w:rPr>
          <w:rFonts w:ascii="Segoe UI" w:hAnsi="Segoe UI" w:cs="Segoe UI"/>
        </w:rPr>
      </w:pPr>
    </w:p>
    <w:p w14:paraId="16774942" w14:textId="31769E55" w:rsidR="00B82BDF" w:rsidRPr="003521A6" w:rsidRDefault="00B82BDF" w:rsidP="006C0895">
      <w:pPr>
        <w:pStyle w:val="Heading2"/>
        <w:rPr>
          <w:rFonts w:ascii="Segoe UI" w:hAnsi="Segoe UI" w:cs="Segoe UI"/>
          <w:noProof/>
          <w:sz w:val="22"/>
          <w:szCs w:val="22"/>
        </w:rPr>
      </w:pPr>
      <w:bookmarkStart w:id="18" w:name="_Toc163399256"/>
      <w:r w:rsidRPr="003521A6">
        <w:rPr>
          <w:rStyle w:val="Heading1Char"/>
          <w:rFonts w:ascii="Segoe UI" w:hAnsi="Segoe UI" w:cs="Segoe UI"/>
          <w:sz w:val="22"/>
          <w:szCs w:val="22"/>
        </w:rPr>
        <w:t>Interesting Viewpoints</w:t>
      </w:r>
      <w:r w:rsidRPr="003521A6">
        <w:rPr>
          <w:rFonts w:ascii="Segoe UI" w:hAnsi="Segoe UI" w:cs="Segoe UI"/>
          <w:noProof/>
          <w:sz w:val="22"/>
          <w:szCs w:val="22"/>
        </w:rPr>
        <w:t>:</w:t>
      </w:r>
      <w:bookmarkEnd w:id="18"/>
    </w:p>
    <w:p w14:paraId="605E6160" w14:textId="77777777" w:rsidR="00DB30BA" w:rsidRPr="003521A6" w:rsidRDefault="00DB30BA" w:rsidP="00DB30BA">
      <w:pPr>
        <w:rPr>
          <w:rFonts w:ascii="Segoe UI" w:hAnsi="Segoe UI" w:cs="Segoe UI"/>
        </w:rPr>
      </w:pPr>
    </w:p>
    <w:p w14:paraId="55E5826D" w14:textId="77777777" w:rsidR="00DB30BA" w:rsidRPr="003521A6" w:rsidRDefault="00DB30BA" w:rsidP="00DB30BA">
      <w:pPr>
        <w:pStyle w:val="Heading1"/>
        <w:shd w:val="clear" w:color="auto" w:fill="FFFFFF"/>
        <w:rPr>
          <w:rFonts w:ascii="Segoe UI" w:hAnsi="Segoe UI" w:cs="Segoe UI"/>
          <w:color w:val="212121"/>
        </w:rPr>
      </w:pPr>
      <w:bookmarkStart w:id="19" w:name="_Toc163399257"/>
      <w:r w:rsidRPr="003521A6">
        <w:rPr>
          <w:rFonts w:ascii="Segoe UI" w:hAnsi="Segoe UI" w:cs="Segoe UI"/>
          <w:color w:val="212121"/>
        </w:rPr>
        <w:t>Concerns That May Limit the Utility of Zuranolone</w:t>
      </w:r>
      <w:bookmarkEnd w:id="19"/>
    </w:p>
    <w:p w14:paraId="39C28414" w14:textId="77777777" w:rsidR="00DB30BA" w:rsidRPr="003521A6" w:rsidRDefault="00DB30BA" w:rsidP="00DB30BA">
      <w:pPr>
        <w:rPr>
          <w:rFonts w:ascii="Segoe UI" w:hAnsi="Segoe UI" w:cs="Segoe UI"/>
        </w:rPr>
      </w:pPr>
    </w:p>
    <w:p w14:paraId="5462E6D5" w14:textId="77777777" w:rsidR="00DB30BA" w:rsidRPr="003521A6" w:rsidRDefault="00DB30BA" w:rsidP="00DB30BA">
      <w:pPr>
        <w:rPr>
          <w:rFonts w:ascii="Segoe UI" w:hAnsi="Segoe UI" w:cs="Segoe UI"/>
          <w:color w:val="212121"/>
          <w:shd w:val="clear" w:color="auto" w:fill="FFFFFF"/>
        </w:rPr>
      </w:pPr>
      <w:r w:rsidRPr="003521A6">
        <w:rPr>
          <w:rFonts w:ascii="Segoe UI" w:hAnsi="Segoe UI" w:cs="Segoe UI"/>
          <w:color w:val="212121"/>
          <w:shd w:val="clear" w:color="auto" w:fill="FFFFFF"/>
        </w:rPr>
        <w:t xml:space="preserve">Prasad V, Allely D. Concerns That May Limit the Utility of </w:t>
      </w:r>
      <w:proofErr w:type="spellStart"/>
      <w:r w:rsidRPr="003521A6">
        <w:rPr>
          <w:rFonts w:ascii="Segoe UI" w:hAnsi="Segoe UI" w:cs="Segoe UI"/>
          <w:color w:val="212121"/>
          <w:shd w:val="clear" w:color="auto" w:fill="FFFFFF"/>
        </w:rPr>
        <w:t>Zuranolone</w:t>
      </w:r>
      <w:proofErr w:type="spellEnd"/>
      <w:r w:rsidRPr="003521A6">
        <w:rPr>
          <w:rFonts w:ascii="Segoe UI" w:hAnsi="Segoe UI" w:cs="Segoe UI"/>
          <w:color w:val="212121"/>
          <w:shd w:val="clear" w:color="auto" w:fill="FFFFFF"/>
        </w:rPr>
        <w:t xml:space="preserve">. JAMA. 2024 Jan 9;331(2):105-106. </w:t>
      </w:r>
      <w:proofErr w:type="spellStart"/>
      <w:r w:rsidRPr="003521A6">
        <w:rPr>
          <w:rFonts w:ascii="Segoe UI" w:hAnsi="Segoe UI" w:cs="Segoe UI"/>
          <w:color w:val="212121"/>
          <w:shd w:val="clear" w:color="auto" w:fill="FFFFFF"/>
        </w:rPr>
        <w:t>doi</w:t>
      </w:r>
      <w:proofErr w:type="spellEnd"/>
      <w:r w:rsidRPr="003521A6">
        <w:rPr>
          <w:rFonts w:ascii="Segoe UI" w:hAnsi="Segoe UI" w:cs="Segoe UI"/>
          <w:color w:val="212121"/>
          <w:shd w:val="clear" w:color="auto" w:fill="FFFFFF"/>
        </w:rPr>
        <w:t xml:space="preserve">: 10.1001/jama.2023.26103. </w:t>
      </w:r>
      <w:hyperlink r:id="rId26" w:history="1">
        <w:r w:rsidRPr="003521A6">
          <w:rPr>
            <w:rStyle w:val="Hyperlink"/>
            <w:rFonts w:ascii="Segoe UI" w:hAnsi="Segoe UI" w:cs="Segoe UI"/>
            <w:shd w:val="clear" w:color="auto" w:fill="FFFFFF"/>
          </w:rPr>
          <w:t>PMID: 38100400</w:t>
        </w:r>
      </w:hyperlink>
    </w:p>
    <w:p w14:paraId="56B39DD3" w14:textId="67D23FFA" w:rsidR="00DB30BA" w:rsidRPr="003521A6" w:rsidRDefault="00DB30BA" w:rsidP="00DB30BA">
      <w:pPr>
        <w:rPr>
          <w:rFonts w:ascii="Segoe UI" w:hAnsi="Segoe UI" w:cs="Segoe UI"/>
          <w:color w:val="212121"/>
          <w:shd w:val="clear" w:color="auto" w:fill="FFFFFF"/>
        </w:rPr>
      </w:pPr>
      <w:r w:rsidRPr="003521A6">
        <w:rPr>
          <w:rFonts w:ascii="Segoe UI" w:hAnsi="Segoe UI" w:cs="Segoe UI"/>
          <w:color w:val="212121"/>
          <w:shd w:val="clear" w:color="auto" w:fill="FFFFFF"/>
        </w:rPr>
        <w:t xml:space="preserve">This Viewpoint discusses the evidence base of the US Food and Drug Administration approval of </w:t>
      </w:r>
      <w:proofErr w:type="spellStart"/>
      <w:r w:rsidRPr="003521A6">
        <w:rPr>
          <w:rFonts w:ascii="Segoe UI" w:hAnsi="Segoe UI" w:cs="Segoe UI"/>
          <w:color w:val="212121"/>
          <w:shd w:val="clear" w:color="auto" w:fill="FFFFFF"/>
        </w:rPr>
        <w:t>zuranolone</w:t>
      </w:r>
      <w:proofErr w:type="spellEnd"/>
      <w:r w:rsidRPr="003521A6">
        <w:rPr>
          <w:rFonts w:ascii="Segoe UI" w:hAnsi="Segoe UI" w:cs="Segoe UI"/>
          <w:color w:val="212121"/>
          <w:shd w:val="clear" w:color="auto" w:fill="FFFFFF"/>
        </w:rPr>
        <w:t>.</w:t>
      </w:r>
    </w:p>
    <w:p w14:paraId="4E84D375" w14:textId="77777777" w:rsidR="00B60CF9" w:rsidRPr="003521A6" w:rsidRDefault="00B60CF9" w:rsidP="0045378A">
      <w:pPr>
        <w:rPr>
          <w:rFonts w:ascii="Segoe UI" w:hAnsi="Segoe UI" w:cs="Segoe UI"/>
        </w:rPr>
      </w:pPr>
    </w:p>
    <w:p w14:paraId="6C681AC9" w14:textId="77777777" w:rsidR="00B60CF9" w:rsidRPr="003521A6" w:rsidRDefault="00B60CF9" w:rsidP="00B60CF9">
      <w:pPr>
        <w:pStyle w:val="Heading1"/>
        <w:shd w:val="clear" w:color="auto" w:fill="FFFFFF"/>
        <w:rPr>
          <w:rFonts w:ascii="Segoe UI" w:hAnsi="Segoe UI" w:cs="Segoe UI"/>
          <w:color w:val="212121"/>
        </w:rPr>
      </w:pPr>
      <w:bookmarkStart w:id="20" w:name="_Toc163399258"/>
      <w:r w:rsidRPr="003521A6">
        <w:rPr>
          <w:rFonts w:ascii="Segoe UI" w:hAnsi="Segoe UI" w:cs="Segoe UI"/>
          <w:color w:val="212121"/>
        </w:rPr>
        <w:t>Treatment with psychedelics is psychotherapy: beyond reductionism</w:t>
      </w:r>
      <w:bookmarkEnd w:id="20"/>
    </w:p>
    <w:p w14:paraId="0605A2C8" w14:textId="77777777" w:rsidR="00B60CF9" w:rsidRPr="003521A6" w:rsidRDefault="00B60CF9" w:rsidP="0045378A">
      <w:pPr>
        <w:rPr>
          <w:rFonts w:ascii="Segoe UI" w:hAnsi="Segoe UI" w:cs="Segoe UI"/>
          <w:color w:val="212121"/>
          <w:shd w:val="clear" w:color="auto" w:fill="FFFFFF"/>
        </w:rPr>
      </w:pPr>
    </w:p>
    <w:p w14:paraId="08EEF997" w14:textId="6FE611E4" w:rsidR="00B60CF9" w:rsidRPr="003521A6" w:rsidRDefault="00B60CF9" w:rsidP="0045378A">
      <w:pPr>
        <w:rPr>
          <w:rFonts w:ascii="Segoe UI" w:hAnsi="Segoe UI" w:cs="Segoe UI"/>
          <w:color w:val="212121"/>
          <w:shd w:val="clear" w:color="auto" w:fill="FFFFFF"/>
        </w:rPr>
      </w:pPr>
      <w:proofErr w:type="spellStart"/>
      <w:r w:rsidRPr="003521A6">
        <w:rPr>
          <w:rFonts w:ascii="Segoe UI" w:hAnsi="Segoe UI" w:cs="Segoe UI"/>
          <w:color w:val="212121"/>
          <w:shd w:val="clear" w:color="auto" w:fill="FFFFFF"/>
        </w:rPr>
        <w:t>Gründer</w:t>
      </w:r>
      <w:proofErr w:type="spellEnd"/>
      <w:r w:rsidRPr="003521A6">
        <w:rPr>
          <w:rFonts w:ascii="Segoe UI" w:hAnsi="Segoe UI" w:cs="Segoe UI"/>
          <w:color w:val="212121"/>
          <w:shd w:val="clear" w:color="auto" w:fill="FFFFFF"/>
        </w:rPr>
        <w:t xml:space="preserve"> G, Brand M, Mertens LJ, </w:t>
      </w:r>
      <w:proofErr w:type="spellStart"/>
      <w:r w:rsidRPr="003521A6">
        <w:rPr>
          <w:rFonts w:ascii="Segoe UI" w:hAnsi="Segoe UI" w:cs="Segoe UI"/>
          <w:color w:val="212121"/>
          <w:shd w:val="clear" w:color="auto" w:fill="FFFFFF"/>
        </w:rPr>
        <w:t>Jungaberle</w:t>
      </w:r>
      <w:proofErr w:type="spellEnd"/>
      <w:r w:rsidRPr="003521A6">
        <w:rPr>
          <w:rFonts w:ascii="Segoe UI" w:hAnsi="Segoe UI" w:cs="Segoe UI"/>
          <w:color w:val="212121"/>
          <w:shd w:val="clear" w:color="auto" w:fill="FFFFFF"/>
        </w:rPr>
        <w:t xml:space="preserve"> H, </w:t>
      </w:r>
      <w:proofErr w:type="spellStart"/>
      <w:r w:rsidRPr="003521A6">
        <w:rPr>
          <w:rFonts w:ascii="Segoe UI" w:hAnsi="Segoe UI" w:cs="Segoe UI"/>
          <w:color w:val="212121"/>
          <w:shd w:val="clear" w:color="auto" w:fill="FFFFFF"/>
        </w:rPr>
        <w:t>Kärtner</w:t>
      </w:r>
      <w:proofErr w:type="spellEnd"/>
      <w:r w:rsidRPr="003521A6">
        <w:rPr>
          <w:rFonts w:ascii="Segoe UI" w:hAnsi="Segoe UI" w:cs="Segoe UI"/>
          <w:color w:val="212121"/>
          <w:shd w:val="clear" w:color="auto" w:fill="FFFFFF"/>
        </w:rPr>
        <w:t xml:space="preserve"> L, Scharf DJ, </w:t>
      </w:r>
      <w:proofErr w:type="spellStart"/>
      <w:r w:rsidRPr="003521A6">
        <w:rPr>
          <w:rFonts w:ascii="Segoe UI" w:hAnsi="Segoe UI" w:cs="Segoe UI"/>
          <w:color w:val="212121"/>
          <w:shd w:val="clear" w:color="auto" w:fill="FFFFFF"/>
        </w:rPr>
        <w:t>Spangemacher</w:t>
      </w:r>
      <w:proofErr w:type="spellEnd"/>
      <w:r w:rsidRPr="003521A6">
        <w:rPr>
          <w:rFonts w:ascii="Segoe UI" w:hAnsi="Segoe UI" w:cs="Segoe UI"/>
          <w:color w:val="212121"/>
          <w:shd w:val="clear" w:color="auto" w:fill="FFFFFF"/>
        </w:rPr>
        <w:t xml:space="preserve"> M, Wolff M. Treatment with psychedelics is psychotherapy: beyond reductionism. Lancet Psychiatry. 2024 Mar;11(3):231-236. </w:t>
      </w:r>
      <w:proofErr w:type="spellStart"/>
      <w:r w:rsidRPr="003521A6">
        <w:rPr>
          <w:rFonts w:ascii="Segoe UI" w:hAnsi="Segoe UI" w:cs="Segoe UI"/>
          <w:color w:val="212121"/>
          <w:shd w:val="clear" w:color="auto" w:fill="FFFFFF"/>
        </w:rPr>
        <w:t>doi</w:t>
      </w:r>
      <w:proofErr w:type="spellEnd"/>
      <w:r w:rsidRPr="003521A6">
        <w:rPr>
          <w:rFonts w:ascii="Segoe UI" w:hAnsi="Segoe UI" w:cs="Segoe UI"/>
          <w:color w:val="212121"/>
          <w:shd w:val="clear" w:color="auto" w:fill="FFFFFF"/>
        </w:rPr>
        <w:t xml:space="preserve">: 10.1016/S2215-0366(23)00363-2. </w:t>
      </w:r>
      <w:proofErr w:type="spellStart"/>
      <w:r w:rsidRPr="003521A6">
        <w:rPr>
          <w:rFonts w:ascii="Segoe UI" w:hAnsi="Segoe UI" w:cs="Segoe UI"/>
          <w:color w:val="212121"/>
          <w:shd w:val="clear" w:color="auto" w:fill="FFFFFF"/>
        </w:rPr>
        <w:t>Epub</w:t>
      </w:r>
      <w:proofErr w:type="spellEnd"/>
      <w:r w:rsidRPr="003521A6">
        <w:rPr>
          <w:rFonts w:ascii="Segoe UI" w:hAnsi="Segoe UI" w:cs="Segoe UI"/>
          <w:color w:val="212121"/>
          <w:shd w:val="clear" w:color="auto" w:fill="FFFFFF"/>
        </w:rPr>
        <w:t xml:space="preserve"> 2023 Dec 12. </w:t>
      </w:r>
      <w:hyperlink r:id="rId27" w:history="1">
        <w:r w:rsidRPr="003521A6">
          <w:rPr>
            <w:rStyle w:val="Hyperlink"/>
            <w:rFonts w:ascii="Segoe UI" w:hAnsi="Segoe UI" w:cs="Segoe UI"/>
            <w:shd w:val="clear" w:color="auto" w:fill="FFFFFF"/>
          </w:rPr>
          <w:t>PMID: 38101439.</w:t>
        </w:r>
      </w:hyperlink>
    </w:p>
    <w:p w14:paraId="5E3AFE34" w14:textId="05E7C379" w:rsidR="00BD4DE6" w:rsidRPr="003521A6" w:rsidRDefault="00B60CF9" w:rsidP="0045378A">
      <w:pPr>
        <w:rPr>
          <w:rFonts w:ascii="Segoe UI" w:hAnsi="Segoe UI" w:cs="Segoe UI"/>
          <w:color w:val="212121"/>
          <w:shd w:val="clear" w:color="auto" w:fill="FFFFFF"/>
        </w:rPr>
      </w:pPr>
      <w:r w:rsidRPr="003521A6">
        <w:rPr>
          <w:rFonts w:ascii="Segoe UI" w:hAnsi="Segoe UI" w:cs="Segoe UI"/>
          <w:color w:val="212121"/>
          <w:shd w:val="clear" w:color="auto" w:fill="FFFFFF"/>
        </w:rPr>
        <w:t xml:space="preserve">Treatment of psychiatric disorders with psychedelic substances represents one of the most promising current treatment approaches in psychiatry. Since its inception in the 1950s, therapy with psychedelics has been </w:t>
      </w:r>
      <w:proofErr w:type="spellStart"/>
      <w:r w:rsidRPr="003521A6">
        <w:rPr>
          <w:rFonts w:ascii="Segoe UI" w:hAnsi="Segoe UI" w:cs="Segoe UI"/>
          <w:color w:val="212121"/>
          <w:shd w:val="clear" w:color="auto" w:fill="FFFFFF"/>
        </w:rPr>
        <w:t>conceptualised</w:t>
      </w:r>
      <w:proofErr w:type="spellEnd"/>
      <w:r w:rsidRPr="003521A6">
        <w:rPr>
          <w:rFonts w:ascii="Segoe UI" w:hAnsi="Segoe UI" w:cs="Segoe UI"/>
          <w:color w:val="212121"/>
          <w:shd w:val="clear" w:color="auto" w:fill="FFFFFF"/>
        </w:rPr>
        <w:t xml:space="preserve"> as psychedelic-assisted psychotherapy-</w:t>
      </w:r>
      <w:proofErr w:type="spellStart"/>
      <w:r w:rsidRPr="003521A6">
        <w:rPr>
          <w:rFonts w:ascii="Segoe UI" w:hAnsi="Segoe UI" w:cs="Segoe UI"/>
          <w:color w:val="212121"/>
          <w:shd w:val="clear" w:color="auto" w:fill="FFFFFF"/>
        </w:rPr>
        <w:t>ie</w:t>
      </w:r>
      <w:proofErr w:type="spellEnd"/>
      <w:r w:rsidRPr="003521A6">
        <w:rPr>
          <w:rFonts w:ascii="Segoe UI" w:hAnsi="Segoe UI" w:cs="Segoe UI"/>
          <w:color w:val="212121"/>
          <w:shd w:val="clear" w:color="auto" w:fill="FFFFFF"/>
        </w:rPr>
        <w:t xml:space="preserve">, a form of psychotherapy that uses the profound biological effects of this class of substances as a catalyst for changing thinking, emotions, and </w:t>
      </w:r>
      <w:proofErr w:type="spellStart"/>
      <w:r w:rsidRPr="003521A6">
        <w:rPr>
          <w:rFonts w:ascii="Segoe UI" w:hAnsi="Segoe UI" w:cs="Segoe UI"/>
          <w:color w:val="212121"/>
          <w:shd w:val="clear" w:color="auto" w:fill="FFFFFF"/>
        </w:rPr>
        <w:t>behaviour</w:t>
      </w:r>
      <w:proofErr w:type="spellEnd"/>
      <w:r w:rsidRPr="003521A6">
        <w:rPr>
          <w:rFonts w:ascii="Segoe UI" w:hAnsi="Segoe UI" w:cs="Segoe UI"/>
          <w:color w:val="212121"/>
          <w:shd w:val="clear" w:color="auto" w:fill="FFFFFF"/>
        </w:rPr>
        <w:t xml:space="preserve">. In this view, the psychotherapy component of the treatment is considered as being of the utmost importance for both the safety and efficacy of the therapy. This </w:t>
      </w:r>
      <w:proofErr w:type="spellStart"/>
      <w:r w:rsidRPr="003521A6">
        <w:rPr>
          <w:rFonts w:ascii="Segoe UI" w:hAnsi="Segoe UI" w:cs="Segoe UI"/>
          <w:color w:val="212121"/>
          <w:shd w:val="clear" w:color="auto" w:fill="FFFFFF"/>
        </w:rPr>
        <w:t>conceptualisation</w:t>
      </w:r>
      <w:proofErr w:type="spellEnd"/>
      <w:r w:rsidRPr="003521A6">
        <w:rPr>
          <w:rFonts w:ascii="Segoe UI" w:hAnsi="Segoe UI" w:cs="Segoe UI"/>
          <w:color w:val="212121"/>
          <w:shd w:val="clear" w:color="auto" w:fill="FFFFFF"/>
        </w:rPr>
        <w:t xml:space="preserve"> has been challenged by the idea that the latest clinical studies suggest that the potential therapeutic effects of psychedelics must be attributed solely </w:t>
      </w:r>
      <w:r w:rsidRPr="003521A6">
        <w:rPr>
          <w:rFonts w:ascii="Segoe UI" w:hAnsi="Segoe UI" w:cs="Segoe UI"/>
          <w:color w:val="212121"/>
          <w:shd w:val="clear" w:color="auto" w:fill="FFFFFF"/>
        </w:rPr>
        <w:lastRenderedPageBreak/>
        <w:t xml:space="preserve">to the substance itself, with no role for psychotherapy. Here, accompaniment by therapists is understood as mere psychological support, to maintain the safety of the substance administration. In this Personal View, we contrast these two views and argue that the </w:t>
      </w:r>
      <w:proofErr w:type="spellStart"/>
      <w:r w:rsidRPr="003521A6">
        <w:rPr>
          <w:rFonts w:ascii="Segoe UI" w:hAnsi="Segoe UI" w:cs="Segoe UI"/>
          <w:color w:val="212121"/>
          <w:shd w:val="clear" w:color="auto" w:fill="FFFFFF"/>
        </w:rPr>
        <w:t>characterisation</w:t>
      </w:r>
      <w:proofErr w:type="spellEnd"/>
      <w:r w:rsidRPr="003521A6">
        <w:rPr>
          <w:rFonts w:ascii="Segoe UI" w:hAnsi="Segoe UI" w:cs="Segoe UI"/>
          <w:color w:val="212121"/>
          <w:shd w:val="clear" w:color="auto" w:fill="FFFFFF"/>
        </w:rPr>
        <w:t xml:space="preserve"> of treatment with psychedelics as a biological intervention (with psychological support as a purely safety-related component) represents an outdated and reductionistic dualism that has dominated psychiatric treatment and research for far too long. This discussion has important implications for the study and the regulation of these compounds.</w:t>
      </w:r>
    </w:p>
    <w:p w14:paraId="1E60BCDF" w14:textId="77777777" w:rsidR="00B60CF9" w:rsidRPr="003521A6" w:rsidRDefault="00B60CF9" w:rsidP="0045378A">
      <w:pPr>
        <w:rPr>
          <w:rFonts w:ascii="Segoe UI" w:hAnsi="Segoe UI" w:cs="Segoe UI"/>
          <w:color w:val="212121"/>
          <w:shd w:val="clear" w:color="auto" w:fill="FFFFFF"/>
        </w:rPr>
      </w:pPr>
    </w:p>
    <w:p w14:paraId="51DB88FF" w14:textId="77777777" w:rsidR="00B60CF9" w:rsidRPr="003521A6" w:rsidRDefault="00B60CF9" w:rsidP="00B60CF9">
      <w:pPr>
        <w:pStyle w:val="Heading1"/>
        <w:shd w:val="clear" w:color="auto" w:fill="FFFFFF"/>
        <w:rPr>
          <w:rFonts w:ascii="Segoe UI" w:hAnsi="Segoe UI" w:cs="Segoe UI"/>
          <w:color w:val="212121"/>
        </w:rPr>
      </w:pPr>
      <w:bookmarkStart w:id="21" w:name="_Toc163399259"/>
      <w:r w:rsidRPr="003521A6">
        <w:rPr>
          <w:rFonts w:ascii="Segoe UI" w:hAnsi="Segoe UI" w:cs="Segoe UI"/>
          <w:color w:val="212121"/>
        </w:rPr>
        <w:t>Why are females less likely to be diagnosed with ADHD in childhood than males?</w:t>
      </w:r>
      <w:bookmarkEnd w:id="21"/>
    </w:p>
    <w:p w14:paraId="5DC05BD0" w14:textId="77777777" w:rsidR="00B60CF9" w:rsidRPr="003521A6" w:rsidRDefault="00B60CF9" w:rsidP="0045378A">
      <w:pPr>
        <w:rPr>
          <w:rFonts w:ascii="Segoe UI" w:hAnsi="Segoe UI" w:cs="Segoe UI"/>
          <w:noProof/>
        </w:rPr>
      </w:pPr>
    </w:p>
    <w:p w14:paraId="6639B27B" w14:textId="11E074C3" w:rsidR="00B60CF9" w:rsidRPr="003521A6" w:rsidRDefault="00B60CF9" w:rsidP="0045378A">
      <w:pPr>
        <w:rPr>
          <w:rFonts w:ascii="Segoe UI" w:hAnsi="Segoe UI" w:cs="Segoe UI"/>
          <w:color w:val="212121"/>
          <w:shd w:val="clear" w:color="auto" w:fill="FFFFFF"/>
        </w:rPr>
      </w:pPr>
      <w:r w:rsidRPr="003521A6">
        <w:rPr>
          <w:rFonts w:ascii="Segoe UI" w:hAnsi="Segoe UI" w:cs="Segoe UI"/>
          <w:color w:val="212121"/>
          <w:shd w:val="clear" w:color="auto" w:fill="FFFFFF"/>
        </w:rPr>
        <w:t xml:space="preserve">Martin J. Why are females less likely to be diagnosed with ADHD in childhood than males? Lancet Psychiatry. 2024 Apr;11(4):303-310. </w:t>
      </w:r>
      <w:proofErr w:type="spellStart"/>
      <w:r w:rsidRPr="003521A6">
        <w:rPr>
          <w:rFonts w:ascii="Segoe UI" w:hAnsi="Segoe UI" w:cs="Segoe UI"/>
          <w:color w:val="212121"/>
          <w:shd w:val="clear" w:color="auto" w:fill="FFFFFF"/>
        </w:rPr>
        <w:t>doi</w:t>
      </w:r>
      <w:proofErr w:type="spellEnd"/>
      <w:r w:rsidRPr="003521A6">
        <w:rPr>
          <w:rFonts w:ascii="Segoe UI" w:hAnsi="Segoe UI" w:cs="Segoe UI"/>
          <w:color w:val="212121"/>
          <w:shd w:val="clear" w:color="auto" w:fill="FFFFFF"/>
        </w:rPr>
        <w:t xml:space="preserve">: 10.1016/S2215-0366(24)00010-5. </w:t>
      </w:r>
      <w:proofErr w:type="spellStart"/>
      <w:r w:rsidRPr="003521A6">
        <w:rPr>
          <w:rFonts w:ascii="Segoe UI" w:hAnsi="Segoe UI" w:cs="Segoe UI"/>
          <w:color w:val="212121"/>
          <w:shd w:val="clear" w:color="auto" w:fill="FFFFFF"/>
        </w:rPr>
        <w:t>Epub</w:t>
      </w:r>
      <w:proofErr w:type="spellEnd"/>
      <w:r w:rsidRPr="003521A6">
        <w:rPr>
          <w:rFonts w:ascii="Segoe UI" w:hAnsi="Segoe UI" w:cs="Segoe UI"/>
          <w:color w:val="212121"/>
          <w:shd w:val="clear" w:color="auto" w:fill="FFFFFF"/>
        </w:rPr>
        <w:t xml:space="preserve"> 2024 Feb 7. </w:t>
      </w:r>
      <w:hyperlink r:id="rId28" w:history="1">
        <w:r w:rsidRPr="003521A6">
          <w:rPr>
            <w:rStyle w:val="Hyperlink"/>
            <w:rFonts w:ascii="Segoe UI" w:hAnsi="Segoe UI" w:cs="Segoe UI"/>
            <w:shd w:val="clear" w:color="auto" w:fill="FFFFFF"/>
          </w:rPr>
          <w:t>PMID: 38340761.</w:t>
        </w:r>
      </w:hyperlink>
    </w:p>
    <w:p w14:paraId="7D37E539" w14:textId="008C7CB5" w:rsidR="00B60CF9" w:rsidRPr="003521A6" w:rsidRDefault="00B60CF9" w:rsidP="0045378A">
      <w:pPr>
        <w:rPr>
          <w:rFonts w:ascii="Segoe UI" w:hAnsi="Segoe UI" w:cs="Segoe UI"/>
          <w:color w:val="212121"/>
          <w:shd w:val="clear" w:color="auto" w:fill="FFFFFF"/>
        </w:rPr>
      </w:pPr>
      <w:r w:rsidRPr="003521A6">
        <w:rPr>
          <w:rFonts w:ascii="Segoe UI" w:hAnsi="Segoe UI" w:cs="Segoe UI"/>
          <w:color w:val="212121"/>
          <w:shd w:val="clear" w:color="auto" w:fill="FFFFFF"/>
        </w:rPr>
        <w:t xml:space="preserve">ADHD is less likely to be diagnosed in females than males, especially in childhood. Females also typically receive the diagnosis later than males and are less likely to be prescribed ADHD medication. Understanding why these sex differences in clinical care and treatment for ADHD occur is key to improving timely diagnosis in people affected by ADHD. This Personal View is a conceptual review </w:t>
      </w:r>
      <w:proofErr w:type="spellStart"/>
      <w:r w:rsidRPr="003521A6">
        <w:rPr>
          <w:rFonts w:ascii="Segoe UI" w:hAnsi="Segoe UI" w:cs="Segoe UI"/>
          <w:color w:val="212121"/>
          <w:shd w:val="clear" w:color="auto" w:fill="FFFFFF"/>
        </w:rPr>
        <w:t>synthesising</w:t>
      </w:r>
      <w:proofErr w:type="spellEnd"/>
      <w:r w:rsidRPr="003521A6">
        <w:rPr>
          <w:rFonts w:ascii="Segoe UI" w:hAnsi="Segoe UI" w:cs="Segoe UI"/>
          <w:color w:val="212121"/>
          <w:shd w:val="clear" w:color="auto" w:fill="FFFFFF"/>
        </w:rPr>
        <w:t xml:space="preserve"> literature on this topic. This publication considers potential biological explanations (</w:t>
      </w:r>
      <w:proofErr w:type="spellStart"/>
      <w:r w:rsidRPr="003521A6">
        <w:rPr>
          <w:rFonts w:ascii="Segoe UI" w:hAnsi="Segoe UI" w:cs="Segoe UI"/>
          <w:color w:val="212121"/>
          <w:shd w:val="clear" w:color="auto" w:fill="FFFFFF"/>
        </w:rPr>
        <w:t>eg</w:t>
      </w:r>
      <w:proofErr w:type="spellEnd"/>
      <w:r w:rsidRPr="003521A6">
        <w:rPr>
          <w:rFonts w:ascii="Segoe UI" w:hAnsi="Segoe UI" w:cs="Segoe UI"/>
          <w:color w:val="212121"/>
          <w:shd w:val="clear" w:color="auto" w:fill="FFFFFF"/>
        </w:rPr>
        <w:t>, genetic factors), influence of diagnostic practices (</w:t>
      </w:r>
      <w:proofErr w:type="spellStart"/>
      <w:r w:rsidRPr="003521A6">
        <w:rPr>
          <w:rFonts w:ascii="Segoe UI" w:hAnsi="Segoe UI" w:cs="Segoe UI"/>
          <w:color w:val="212121"/>
          <w:shd w:val="clear" w:color="auto" w:fill="FFFFFF"/>
        </w:rPr>
        <w:t>eg</w:t>
      </w:r>
      <w:proofErr w:type="spellEnd"/>
      <w:r w:rsidRPr="003521A6">
        <w:rPr>
          <w:rFonts w:ascii="Segoe UI" w:hAnsi="Segoe UI" w:cs="Segoe UI"/>
          <w:color w:val="212121"/>
          <w:shd w:val="clear" w:color="auto" w:fill="FFFFFF"/>
        </w:rPr>
        <w:t>, criteria suitability, diagnostic overshadowing, and sex-specific diagnostic thresholds), and sociocultural explanations (</w:t>
      </w:r>
      <w:proofErr w:type="spellStart"/>
      <w:r w:rsidRPr="003521A6">
        <w:rPr>
          <w:rFonts w:ascii="Segoe UI" w:hAnsi="Segoe UI" w:cs="Segoe UI"/>
          <w:color w:val="212121"/>
          <w:shd w:val="clear" w:color="auto" w:fill="FFFFFF"/>
        </w:rPr>
        <w:t>eg</w:t>
      </w:r>
      <w:proofErr w:type="spellEnd"/>
      <w:r w:rsidRPr="003521A6">
        <w:rPr>
          <w:rFonts w:ascii="Segoe UI" w:hAnsi="Segoe UI" w:cs="Segoe UI"/>
          <w:color w:val="212121"/>
          <w:shd w:val="clear" w:color="auto" w:fill="FFFFFF"/>
        </w:rPr>
        <w:t xml:space="preserve">, sex differences in presentation and compensatory </w:t>
      </w:r>
      <w:proofErr w:type="spellStart"/>
      <w:r w:rsidRPr="003521A6">
        <w:rPr>
          <w:rFonts w:ascii="Segoe UI" w:hAnsi="Segoe UI" w:cs="Segoe UI"/>
          <w:color w:val="212121"/>
          <w:shd w:val="clear" w:color="auto" w:fill="FFFFFF"/>
        </w:rPr>
        <w:t>behaviours</w:t>
      </w:r>
      <w:proofErr w:type="spellEnd"/>
      <w:r w:rsidRPr="003521A6">
        <w:rPr>
          <w:rFonts w:ascii="Segoe UI" w:hAnsi="Segoe UI" w:cs="Segoe UI"/>
          <w:color w:val="212121"/>
          <w:shd w:val="clear" w:color="auto" w:fill="FFFFFF"/>
        </w:rPr>
        <w:t>), for the observed sex differences in ADHD clinical practice. This Personal View also outlines future research directions for improving understanding of sex differences in recognition and diagnosis of ADHD.</w:t>
      </w:r>
    </w:p>
    <w:p w14:paraId="6CB2B542" w14:textId="77777777" w:rsidR="002C17D1" w:rsidRPr="003521A6" w:rsidRDefault="002C17D1" w:rsidP="0045378A">
      <w:pPr>
        <w:rPr>
          <w:rFonts w:ascii="Segoe UI" w:hAnsi="Segoe UI" w:cs="Segoe UI"/>
          <w:color w:val="212121"/>
          <w:shd w:val="clear" w:color="auto" w:fill="FFFFFF"/>
        </w:rPr>
      </w:pPr>
    </w:p>
    <w:p w14:paraId="1431927B" w14:textId="77777777" w:rsidR="002C17D1" w:rsidRPr="003521A6" w:rsidRDefault="002C17D1" w:rsidP="002C17D1">
      <w:pPr>
        <w:pStyle w:val="Heading1"/>
        <w:shd w:val="clear" w:color="auto" w:fill="FFFFFF"/>
        <w:rPr>
          <w:rFonts w:ascii="Segoe UI" w:hAnsi="Segoe UI" w:cs="Segoe UI"/>
          <w:color w:val="212121"/>
        </w:rPr>
      </w:pPr>
      <w:bookmarkStart w:id="22" w:name="_Toc163399260"/>
      <w:r w:rsidRPr="003521A6">
        <w:rPr>
          <w:rFonts w:ascii="Segoe UI" w:hAnsi="Segoe UI" w:cs="Segoe UI"/>
          <w:color w:val="212121"/>
        </w:rPr>
        <w:t>Will Interviewing Become a Lost Art?</w:t>
      </w:r>
      <w:bookmarkEnd w:id="22"/>
    </w:p>
    <w:p w14:paraId="27A71011" w14:textId="77777777" w:rsidR="002C17D1" w:rsidRPr="003521A6" w:rsidRDefault="002C17D1" w:rsidP="0045378A">
      <w:pPr>
        <w:rPr>
          <w:rFonts w:ascii="Segoe UI" w:hAnsi="Segoe UI" w:cs="Segoe UI"/>
          <w:noProof/>
        </w:rPr>
      </w:pPr>
    </w:p>
    <w:p w14:paraId="5B231056" w14:textId="7B48EC18" w:rsidR="002C17D1" w:rsidRPr="003521A6" w:rsidRDefault="002C17D1" w:rsidP="0045378A">
      <w:pPr>
        <w:rPr>
          <w:rFonts w:ascii="Segoe UI" w:hAnsi="Segoe UI" w:cs="Segoe UI"/>
          <w:noProof/>
        </w:rPr>
      </w:pPr>
      <w:r w:rsidRPr="003521A6">
        <w:rPr>
          <w:rFonts w:ascii="Segoe UI" w:hAnsi="Segoe UI" w:cs="Segoe UI"/>
          <w:color w:val="212121"/>
          <w:shd w:val="clear" w:color="auto" w:fill="FFFFFF"/>
        </w:rPr>
        <w:t xml:space="preserve">Dubovsky SL. Will Interviewing Become a Lost Art? </w:t>
      </w:r>
      <w:proofErr w:type="spellStart"/>
      <w:r w:rsidRPr="003521A6">
        <w:rPr>
          <w:rFonts w:ascii="Segoe UI" w:hAnsi="Segoe UI" w:cs="Segoe UI"/>
          <w:color w:val="212121"/>
          <w:shd w:val="clear" w:color="auto" w:fill="FFFFFF"/>
        </w:rPr>
        <w:t>Psychother</w:t>
      </w:r>
      <w:proofErr w:type="spellEnd"/>
      <w:r w:rsidRPr="003521A6">
        <w:rPr>
          <w:rFonts w:ascii="Segoe UI" w:hAnsi="Segoe UI" w:cs="Segoe UI"/>
          <w:color w:val="212121"/>
          <w:shd w:val="clear" w:color="auto" w:fill="FFFFFF"/>
        </w:rPr>
        <w:t xml:space="preserve"> </w:t>
      </w:r>
      <w:proofErr w:type="spellStart"/>
      <w:r w:rsidRPr="003521A6">
        <w:rPr>
          <w:rFonts w:ascii="Segoe UI" w:hAnsi="Segoe UI" w:cs="Segoe UI"/>
          <w:color w:val="212121"/>
          <w:shd w:val="clear" w:color="auto" w:fill="FFFFFF"/>
        </w:rPr>
        <w:t>Psychosom</w:t>
      </w:r>
      <w:proofErr w:type="spellEnd"/>
      <w:r w:rsidRPr="003521A6">
        <w:rPr>
          <w:rFonts w:ascii="Segoe UI" w:hAnsi="Segoe UI" w:cs="Segoe UI"/>
          <w:color w:val="212121"/>
          <w:shd w:val="clear" w:color="auto" w:fill="FFFFFF"/>
        </w:rPr>
        <w:t xml:space="preserve">. 2024 Mar 8:1-5. </w:t>
      </w:r>
      <w:proofErr w:type="spellStart"/>
      <w:r w:rsidRPr="003521A6">
        <w:rPr>
          <w:rFonts w:ascii="Segoe UI" w:hAnsi="Segoe UI" w:cs="Segoe UI"/>
          <w:color w:val="212121"/>
          <w:shd w:val="clear" w:color="auto" w:fill="FFFFFF"/>
        </w:rPr>
        <w:t>doi</w:t>
      </w:r>
      <w:proofErr w:type="spellEnd"/>
      <w:r w:rsidRPr="003521A6">
        <w:rPr>
          <w:rFonts w:ascii="Segoe UI" w:hAnsi="Segoe UI" w:cs="Segoe UI"/>
          <w:color w:val="212121"/>
          <w:shd w:val="clear" w:color="auto" w:fill="FFFFFF"/>
        </w:rPr>
        <w:t xml:space="preserve">: 10.1159/000537783. </w:t>
      </w:r>
      <w:proofErr w:type="spellStart"/>
      <w:r w:rsidRPr="003521A6">
        <w:rPr>
          <w:rFonts w:ascii="Segoe UI" w:hAnsi="Segoe UI" w:cs="Segoe UI"/>
          <w:color w:val="212121"/>
          <w:shd w:val="clear" w:color="auto" w:fill="FFFFFF"/>
        </w:rPr>
        <w:t>Epub</w:t>
      </w:r>
      <w:proofErr w:type="spellEnd"/>
      <w:r w:rsidRPr="003521A6">
        <w:rPr>
          <w:rFonts w:ascii="Segoe UI" w:hAnsi="Segoe UI" w:cs="Segoe UI"/>
          <w:color w:val="212121"/>
          <w:shd w:val="clear" w:color="auto" w:fill="FFFFFF"/>
        </w:rPr>
        <w:t xml:space="preserve"> ahead of print. </w:t>
      </w:r>
      <w:hyperlink r:id="rId29" w:history="1">
        <w:r w:rsidRPr="003521A6">
          <w:rPr>
            <w:rStyle w:val="Hyperlink"/>
            <w:rFonts w:ascii="Segoe UI" w:hAnsi="Segoe UI" w:cs="Segoe UI"/>
            <w:shd w:val="clear" w:color="auto" w:fill="FFFFFF"/>
          </w:rPr>
          <w:t>PMID: 38461812</w:t>
        </w:r>
      </w:hyperlink>
      <w:r w:rsidRPr="003521A6">
        <w:rPr>
          <w:rFonts w:ascii="Segoe UI" w:hAnsi="Segoe UI" w:cs="Segoe UI"/>
          <w:color w:val="212121"/>
          <w:shd w:val="clear" w:color="auto" w:fill="FFFFFF"/>
        </w:rPr>
        <w:t>.</w:t>
      </w:r>
    </w:p>
    <w:sectPr w:rsidR="002C17D1" w:rsidRPr="00352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FC3"/>
    <w:multiLevelType w:val="multilevel"/>
    <w:tmpl w:val="045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35A5"/>
    <w:multiLevelType w:val="multilevel"/>
    <w:tmpl w:val="648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F3599"/>
    <w:multiLevelType w:val="multilevel"/>
    <w:tmpl w:val="C20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32E42"/>
    <w:multiLevelType w:val="multilevel"/>
    <w:tmpl w:val="BA30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24E3E"/>
    <w:multiLevelType w:val="multilevel"/>
    <w:tmpl w:val="E0E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17FD6"/>
    <w:multiLevelType w:val="multilevel"/>
    <w:tmpl w:val="2B3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D55FD"/>
    <w:multiLevelType w:val="multilevel"/>
    <w:tmpl w:val="0B4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C532F"/>
    <w:multiLevelType w:val="multilevel"/>
    <w:tmpl w:val="CDBE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17168"/>
    <w:multiLevelType w:val="multilevel"/>
    <w:tmpl w:val="FDC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E340A"/>
    <w:multiLevelType w:val="multilevel"/>
    <w:tmpl w:val="66C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974905">
    <w:abstractNumId w:val="4"/>
  </w:num>
  <w:num w:numId="2" w16cid:durableId="345333278">
    <w:abstractNumId w:val="5"/>
  </w:num>
  <w:num w:numId="3" w16cid:durableId="2053262522">
    <w:abstractNumId w:val="7"/>
  </w:num>
  <w:num w:numId="4" w16cid:durableId="521750491">
    <w:abstractNumId w:val="6"/>
  </w:num>
  <w:num w:numId="5" w16cid:durableId="1358893380">
    <w:abstractNumId w:val="1"/>
  </w:num>
  <w:num w:numId="6" w16cid:durableId="1750229825">
    <w:abstractNumId w:val="0"/>
  </w:num>
  <w:num w:numId="7" w16cid:durableId="1633175896">
    <w:abstractNumId w:val="2"/>
  </w:num>
  <w:num w:numId="8" w16cid:durableId="1986275839">
    <w:abstractNumId w:val="9"/>
  </w:num>
  <w:num w:numId="9" w16cid:durableId="1611625440">
    <w:abstractNumId w:val="8"/>
  </w:num>
  <w:num w:numId="10" w16cid:durableId="907571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80"/>
    <w:rsid w:val="00017603"/>
    <w:rsid w:val="00030438"/>
    <w:rsid w:val="000423E0"/>
    <w:rsid w:val="000447D5"/>
    <w:rsid w:val="000510E4"/>
    <w:rsid w:val="000B3815"/>
    <w:rsid w:val="000D0E5D"/>
    <w:rsid w:val="000E1044"/>
    <w:rsid w:val="00100DA1"/>
    <w:rsid w:val="00107500"/>
    <w:rsid w:val="0016071D"/>
    <w:rsid w:val="00162DAA"/>
    <w:rsid w:val="00167D83"/>
    <w:rsid w:val="0017002E"/>
    <w:rsid w:val="00174B4F"/>
    <w:rsid w:val="00181909"/>
    <w:rsid w:val="001824C2"/>
    <w:rsid w:val="001A5A14"/>
    <w:rsid w:val="001C5A2D"/>
    <w:rsid w:val="001C6C72"/>
    <w:rsid w:val="001D558C"/>
    <w:rsid w:val="001D698C"/>
    <w:rsid w:val="001E0169"/>
    <w:rsid w:val="00200306"/>
    <w:rsid w:val="00216C8E"/>
    <w:rsid w:val="00264263"/>
    <w:rsid w:val="00264F03"/>
    <w:rsid w:val="00291227"/>
    <w:rsid w:val="00295BEB"/>
    <w:rsid w:val="002C17D1"/>
    <w:rsid w:val="00307E29"/>
    <w:rsid w:val="00313E9A"/>
    <w:rsid w:val="00316627"/>
    <w:rsid w:val="003176F3"/>
    <w:rsid w:val="00335886"/>
    <w:rsid w:val="00337004"/>
    <w:rsid w:val="00351346"/>
    <w:rsid w:val="003521A6"/>
    <w:rsid w:val="00375FB8"/>
    <w:rsid w:val="00381EE2"/>
    <w:rsid w:val="003821FA"/>
    <w:rsid w:val="00391F75"/>
    <w:rsid w:val="00391FF5"/>
    <w:rsid w:val="003E775C"/>
    <w:rsid w:val="003F42CF"/>
    <w:rsid w:val="00430530"/>
    <w:rsid w:val="004308DF"/>
    <w:rsid w:val="00443AB0"/>
    <w:rsid w:val="0045378A"/>
    <w:rsid w:val="004B6FEA"/>
    <w:rsid w:val="004D5D56"/>
    <w:rsid w:val="004D61DC"/>
    <w:rsid w:val="005063D4"/>
    <w:rsid w:val="00507647"/>
    <w:rsid w:val="00514989"/>
    <w:rsid w:val="00517CBC"/>
    <w:rsid w:val="0052739B"/>
    <w:rsid w:val="005514A0"/>
    <w:rsid w:val="00583B9B"/>
    <w:rsid w:val="00594B79"/>
    <w:rsid w:val="005C3C2E"/>
    <w:rsid w:val="0060720C"/>
    <w:rsid w:val="006328E1"/>
    <w:rsid w:val="006346BE"/>
    <w:rsid w:val="006368D1"/>
    <w:rsid w:val="00640EE9"/>
    <w:rsid w:val="0066255F"/>
    <w:rsid w:val="00687994"/>
    <w:rsid w:val="0069475A"/>
    <w:rsid w:val="006A7B6C"/>
    <w:rsid w:val="006B3ED6"/>
    <w:rsid w:val="006C0895"/>
    <w:rsid w:val="006C2A8E"/>
    <w:rsid w:val="006C6008"/>
    <w:rsid w:val="006E769A"/>
    <w:rsid w:val="006F0B5F"/>
    <w:rsid w:val="006F1E47"/>
    <w:rsid w:val="00731277"/>
    <w:rsid w:val="007466BC"/>
    <w:rsid w:val="007770EE"/>
    <w:rsid w:val="007818A5"/>
    <w:rsid w:val="0079285D"/>
    <w:rsid w:val="007D2E46"/>
    <w:rsid w:val="007F6E6E"/>
    <w:rsid w:val="008017D8"/>
    <w:rsid w:val="00836BD7"/>
    <w:rsid w:val="0084402C"/>
    <w:rsid w:val="00854980"/>
    <w:rsid w:val="00870B4C"/>
    <w:rsid w:val="00876D1F"/>
    <w:rsid w:val="00880BEB"/>
    <w:rsid w:val="00890822"/>
    <w:rsid w:val="008D1928"/>
    <w:rsid w:val="008F66F2"/>
    <w:rsid w:val="00941E18"/>
    <w:rsid w:val="00960961"/>
    <w:rsid w:val="0097450A"/>
    <w:rsid w:val="00980C92"/>
    <w:rsid w:val="0098517F"/>
    <w:rsid w:val="009C657C"/>
    <w:rsid w:val="009E1782"/>
    <w:rsid w:val="00A00324"/>
    <w:rsid w:val="00A0147B"/>
    <w:rsid w:val="00A108FA"/>
    <w:rsid w:val="00A211FC"/>
    <w:rsid w:val="00A2462A"/>
    <w:rsid w:val="00A41334"/>
    <w:rsid w:val="00A603BC"/>
    <w:rsid w:val="00A61E2B"/>
    <w:rsid w:val="00A749C6"/>
    <w:rsid w:val="00AB4610"/>
    <w:rsid w:val="00AC1FE1"/>
    <w:rsid w:val="00AE472E"/>
    <w:rsid w:val="00AF46E2"/>
    <w:rsid w:val="00B002B4"/>
    <w:rsid w:val="00B338CD"/>
    <w:rsid w:val="00B57EC5"/>
    <w:rsid w:val="00B60CF9"/>
    <w:rsid w:val="00B70B46"/>
    <w:rsid w:val="00B73EEB"/>
    <w:rsid w:val="00B80B6F"/>
    <w:rsid w:val="00B82BDF"/>
    <w:rsid w:val="00BC5E5E"/>
    <w:rsid w:val="00BD13DE"/>
    <w:rsid w:val="00BD4DE6"/>
    <w:rsid w:val="00BD6F72"/>
    <w:rsid w:val="00BF3666"/>
    <w:rsid w:val="00BF4685"/>
    <w:rsid w:val="00BF5AF4"/>
    <w:rsid w:val="00C07207"/>
    <w:rsid w:val="00C1411A"/>
    <w:rsid w:val="00C60412"/>
    <w:rsid w:val="00C76551"/>
    <w:rsid w:val="00C97635"/>
    <w:rsid w:val="00CB0BAA"/>
    <w:rsid w:val="00CE40F6"/>
    <w:rsid w:val="00CE6E05"/>
    <w:rsid w:val="00D17175"/>
    <w:rsid w:val="00D17217"/>
    <w:rsid w:val="00DB30BA"/>
    <w:rsid w:val="00DC62E6"/>
    <w:rsid w:val="00DF1137"/>
    <w:rsid w:val="00DF2746"/>
    <w:rsid w:val="00E070C5"/>
    <w:rsid w:val="00E20DCD"/>
    <w:rsid w:val="00E21579"/>
    <w:rsid w:val="00E23E79"/>
    <w:rsid w:val="00E34DB9"/>
    <w:rsid w:val="00EC7D1E"/>
    <w:rsid w:val="00F00429"/>
    <w:rsid w:val="00F05E92"/>
    <w:rsid w:val="00F369C8"/>
    <w:rsid w:val="00F6668E"/>
    <w:rsid w:val="00FA3A4B"/>
    <w:rsid w:val="00FC0F56"/>
    <w:rsid w:val="00FE279F"/>
    <w:rsid w:val="00FF1D34"/>
    <w:rsid w:val="00FF2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docId w15:val="{5CEDCE13-803E-074B-9FD0-F972F780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paragraph" w:styleId="Revision">
    <w:name w:val="Revision"/>
    <w:hidden/>
    <w:uiPriority w:val="99"/>
    <w:semiHidden/>
    <w:rsid w:val="003F42CF"/>
    <w:pPr>
      <w:spacing w:after="0" w:line="240" w:lineRule="auto"/>
    </w:pPr>
  </w:style>
  <w:style w:type="character" w:styleId="CommentReference">
    <w:name w:val="annotation reference"/>
    <w:basedOn w:val="DefaultParagraphFont"/>
    <w:uiPriority w:val="99"/>
    <w:semiHidden/>
    <w:unhideWhenUsed/>
    <w:rsid w:val="007F6E6E"/>
    <w:rPr>
      <w:sz w:val="16"/>
      <w:szCs w:val="16"/>
    </w:rPr>
  </w:style>
  <w:style w:type="paragraph" w:styleId="CommentText">
    <w:name w:val="annotation text"/>
    <w:basedOn w:val="Normal"/>
    <w:link w:val="CommentTextChar"/>
    <w:uiPriority w:val="99"/>
    <w:semiHidden/>
    <w:unhideWhenUsed/>
    <w:rsid w:val="007F6E6E"/>
    <w:pPr>
      <w:spacing w:line="240" w:lineRule="auto"/>
    </w:pPr>
    <w:rPr>
      <w:sz w:val="20"/>
      <w:szCs w:val="20"/>
    </w:rPr>
  </w:style>
  <w:style w:type="character" w:customStyle="1" w:styleId="CommentTextChar">
    <w:name w:val="Comment Text Char"/>
    <w:basedOn w:val="DefaultParagraphFont"/>
    <w:link w:val="CommentText"/>
    <w:uiPriority w:val="99"/>
    <w:semiHidden/>
    <w:rsid w:val="007F6E6E"/>
    <w:rPr>
      <w:sz w:val="20"/>
      <w:szCs w:val="20"/>
    </w:rPr>
  </w:style>
  <w:style w:type="paragraph" w:styleId="CommentSubject">
    <w:name w:val="annotation subject"/>
    <w:basedOn w:val="CommentText"/>
    <w:next w:val="CommentText"/>
    <w:link w:val="CommentSubjectChar"/>
    <w:uiPriority w:val="99"/>
    <w:semiHidden/>
    <w:unhideWhenUsed/>
    <w:rsid w:val="007F6E6E"/>
    <w:rPr>
      <w:b/>
      <w:bCs/>
    </w:rPr>
  </w:style>
  <w:style w:type="character" w:customStyle="1" w:styleId="CommentSubjectChar">
    <w:name w:val="Comment Subject Char"/>
    <w:basedOn w:val="CommentTextChar"/>
    <w:link w:val="CommentSubject"/>
    <w:uiPriority w:val="99"/>
    <w:semiHidden/>
    <w:rsid w:val="007F6E6E"/>
    <w:rPr>
      <w:b/>
      <w:bCs/>
      <w:sz w:val="20"/>
      <w:szCs w:val="20"/>
    </w:rPr>
  </w:style>
  <w:style w:type="character" w:customStyle="1" w:styleId="entity">
    <w:name w:val="_entity"/>
    <w:basedOn w:val="DefaultParagraphFont"/>
    <w:rsid w:val="00162DAA"/>
  </w:style>
  <w:style w:type="character" w:customStyle="1" w:styleId="pu1yl">
    <w:name w:val="pu1yl"/>
    <w:basedOn w:val="DefaultParagraphFont"/>
    <w:rsid w:val="00162DAA"/>
  </w:style>
  <w:style w:type="paragraph" w:styleId="ListParagraph">
    <w:name w:val="List Paragraph"/>
    <w:basedOn w:val="Normal"/>
    <w:uiPriority w:val="34"/>
    <w:qFormat/>
    <w:rsid w:val="00162DAA"/>
    <w:pPr>
      <w:ind w:left="720"/>
      <w:contextualSpacing/>
    </w:pPr>
  </w:style>
  <w:style w:type="character" w:customStyle="1" w:styleId="xgmail-subtitle">
    <w:name w:val="x_gmail-subtitle"/>
    <w:basedOn w:val="DefaultParagraphFont"/>
    <w:rsid w:val="00162DAA"/>
  </w:style>
  <w:style w:type="character" w:customStyle="1" w:styleId="xgmail-meta-authors--limited">
    <w:name w:val="x_gmail-meta-authors--limited"/>
    <w:basedOn w:val="DefaultParagraphFont"/>
    <w:rsid w:val="00162DAA"/>
  </w:style>
  <w:style w:type="character" w:customStyle="1" w:styleId="xgmail-wi-fullname">
    <w:name w:val="x_gmail-wi-fullname"/>
    <w:basedOn w:val="DefaultParagraphFont"/>
    <w:rsid w:val="00162DAA"/>
  </w:style>
  <w:style w:type="character" w:customStyle="1" w:styleId="xgmail-al-author-delim">
    <w:name w:val="x_gmail-al-author-delim"/>
    <w:basedOn w:val="DefaultParagraphFont"/>
    <w:rsid w:val="00162DAA"/>
  </w:style>
  <w:style w:type="character" w:customStyle="1" w:styleId="xgmail-meta-citation-journal-name">
    <w:name w:val="x_gmail-meta-citation-journal-name"/>
    <w:basedOn w:val="DefaultParagraphFont"/>
    <w:rsid w:val="00162DAA"/>
  </w:style>
  <w:style w:type="character" w:customStyle="1" w:styleId="xgmail-meta-citation">
    <w:name w:val="x_gmail-meta-citation"/>
    <w:basedOn w:val="DefaultParagraphFont"/>
    <w:rsid w:val="00162DAA"/>
  </w:style>
  <w:style w:type="paragraph" w:customStyle="1" w:styleId="xgmail-c-article-identifiersitem">
    <w:name w:val="x_gmail-c-article-identifiers__item"/>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author-listitem">
    <w:name w:val="x_gmail-c-article-author-list__item"/>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info-details">
    <w:name w:val="x_gmail-c-article-info-details"/>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gmail-u-visually-hidden">
    <w:name w:val="x_gmail-u-visually-hidden"/>
    <w:basedOn w:val="DefaultParagraphFont"/>
    <w:rsid w:val="00162DAA"/>
  </w:style>
  <w:style w:type="character" w:customStyle="1" w:styleId="xgmail-month">
    <w:name w:val="x_gmail-month"/>
    <w:basedOn w:val="DefaultParagraphFont"/>
    <w:rsid w:val="00162DAA"/>
  </w:style>
  <w:style w:type="character" w:customStyle="1" w:styleId="xgmail-day">
    <w:name w:val="x_gmail-day"/>
    <w:basedOn w:val="DefaultParagraphFont"/>
    <w:rsid w:val="00162DAA"/>
  </w:style>
  <w:style w:type="character" w:customStyle="1" w:styleId="xgmail-year">
    <w:name w:val="x_gmail-year"/>
    <w:basedOn w:val="DefaultParagraphFont"/>
    <w:rsid w:val="00162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3969301">
      <w:bodyDiv w:val="1"/>
      <w:marLeft w:val="0"/>
      <w:marRight w:val="0"/>
      <w:marTop w:val="0"/>
      <w:marBottom w:val="0"/>
      <w:divBdr>
        <w:top w:val="none" w:sz="0" w:space="0" w:color="auto"/>
        <w:left w:val="none" w:sz="0" w:space="0" w:color="auto"/>
        <w:bottom w:val="none" w:sz="0" w:space="0" w:color="auto"/>
        <w:right w:val="none" w:sz="0" w:space="0" w:color="auto"/>
      </w:divBdr>
    </w:div>
    <w:div w:id="44722416">
      <w:bodyDiv w:val="1"/>
      <w:marLeft w:val="0"/>
      <w:marRight w:val="0"/>
      <w:marTop w:val="0"/>
      <w:marBottom w:val="0"/>
      <w:divBdr>
        <w:top w:val="none" w:sz="0" w:space="0" w:color="auto"/>
        <w:left w:val="none" w:sz="0" w:space="0" w:color="auto"/>
        <w:bottom w:val="none" w:sz="0" w:space="0" w:color="auto"/>
        <w:right w:val="none" w:sz="0" w:space="0" w:color="auto"/>
      </w:divBdr>
    </w:div>
    <w:div w:id="71052241">
      <w:bodyDiv w:val="1"/>
      <w:marLeft w:val="0"/>
      <w:marRight w:val="0"/>
      <w:marTop w:val="0"/>
      <w:marBottom w:val="0"/>
      <w:divBdr>
        <w:top w:val="none" w:sz="0" w:space="0" w:color="auto"/>
        <w:left w:val="none" w:sz="0" w:space="0" w:color="auto"/>
        <w:bottom w:val="none" w:sz="0" w:space="0" w:color="auto"/>
        <w:right w:val="none" w:sz="0" w:space="0" w:color="auto"/>
      </w:divBdr>
    </w:div>
    <w:div w:id="81607704">
      <w:bodyDiv w:val="1"/>
      <w:marLeft w:val="0"/>
      <w:marRight w:val="0"/>
      <w:marTop w:val="0"/>
      <w:marBottom w:val="0"/>
      <w:divBdr>
        <w:top w:val="none" w:sz="0" w:space="0" w:color="auto"/>
        <w:left w:val="none" w:sz="0" w:space="0" w:color="auto"/>
        <w:bottom w:val="none" w:sz="0" w:space="0" w:color="auto"/>
        <w:right w:val="none" w:sz="0" w:space="0" w:color="auto"/>
      </w:divBdr>
    </w:div>
    <w:div w:id="102267570">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13328208">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31218890">
      <w:bodyDiv w:val="1"/>
      <w:marLeft w:val="0"/>
      <w:marRight w:val="0"/>
      <w:marTop w:val="0"/>
      <w:marBottom w:val="0"/>
      <w:divBdr>
        <w:top w:val="none" w:sz="0" w:space="0" w:color="auto"/>
        <w:left w:val="none" w:sz="0" w:space="0" w:color="auto"/>
        <w:bottom w:val="none" w:sz="0" w:space="0" w:color="auto"/>
        <w:right w:val="none" w:sz="0" w:space="0" w:color="auto"/>
      </w:divBdr>
    </w:div>
    <w:div w:id="169416693">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13084165">
      <w:bodyDiv w:val="1"/>
      <w:marLeft w:val="0"/>
      <w:marRight w:val="0"/>
      <w:marTop w:val="0"/>
      <w:marBottom w:val="0"/>
      <w:divBdr>
        <w:top w:val="none" w:sz="0" w:space="0" w:color="auto"/>
        <w:left w:val="none" w:sz="0" w:space="0" w:color="auto"/>
        <w:bottom w:val="none" w:sz="0" w:space="0" w:color="auto"/>
        <w:right w:val="none" w:sz="0" w:space="0" w:color="auto"/>
      </w:divBdr>
    </w:div>
    <w:div w:id="227114596">
      <w:bodyDiv w:val="1"/>
      <w:marLeft w:val="0"/>
      <w:marRight w:val="0"/>
      <w:marTop w:val="0"/>
      <w:marBottom w:val="0"/>
      <w:divBdr>
        <w:top w:val="none" w:sz="0" w:space="0" w:color="auto"/>
        <w:left w:val="none" w:sz="0" w:space="0" w:color="auto"/>
        <w:bottom w:val="none" w:sz="0" w:space="0" w:color="auto"/>
        <w:right w:val="none" w:sz="0" w:space="0" w:color="auto"/>
      </w:divBdr>
    </w:div>
    <w:div w:id="234358079">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62421074">
      <w:bodyDiv w:val="1"/>
      <w:marLeft w:val="0"/>
      <w:marRight w:val="0"/>
      <w:marTop w:val="0"/>
      <w:marBottom w:val="0"/>
      <w:divBdr>
        <w:top w:val="none" w:sz="0" w:space="0" w:color="auto"/>
        <w:left w:val="none" w:sz="0" w:space="0" w:color="auto"/>
        <w:bottom w:val="none" w:sz="0" w:space="0" w:color="auto"/>
        <w:right w:val="none" w:sz="0" w:space="0" w:color="auto"/>
      </w:divBdr>
    </w:div>
    <w:div w:id="300817626">
      <w:bodyDiv w:val="1"/>
      <w:marLeft w:val="0"/>
      <w:marRight w:val="0"/>
      <w:marTop w:val="0"/>
      <w:marBottom w:val="0"/>
      <w:divBdr>
        <w:top w:val="none" w:sz="0" w:space="0" w:color="auto"/>
        <w:left w:val="none" w:sz="0" w:space="0" w:color="auto"/>
        <w:bottom w:val="none" w:sz="0" w:space="0" w:color="auto"/>
        <w:right w:val="none" w:sz="0" w:space="0" w:color="auto"/>
      </w:divBdr>
    </w:div>
    <w:div w:id="332417497">
      <w:bodyDiv w:val="1"/>
      <w:marLeft w:val="0"/>
      <w:marRight w:val="0"/>
      <w:marTop w:val="0"/>
      <w:marBottom w:val="0"/>
      <w:divBdr>
        <w:top w:val="none" w:sz="0" w:space="0" w:color="auto"/>
        <w:left w:val="none" w:sz="0" w:space="0" w:color="auto"/>
        <w:bottom w:val="none" w:sz="0" w:space="0" w:color="auto"/>
        <w:right w:val="none" w:sz="0" w:space="0" w:color="auto"/>
      </w:divBdr>
    </w:div>
    <w:div w:id="386690052">
      <w:bodyDiv w:val="1"/>
      <w:marLeft w:val="0"/>
      <w:marRight w:val="0"/>
      <w:marTop w:val="0"/>
      <w:marBottom w:val="0"/>
      <w:divBdr>
        <w:top w:val="none" w:sz="0" w:space="0" w:color="auto"/>
        <w:left w:val="none" w:sz="0" w:space="0" w:color="auto"/>
        <w:bottom w:val="none" w:sz="0" w:space="0" w:color="auto"/>
        <w:right w:val="none" w:sz="0" w:space="0" w:color="auto"/>
      </w:divBdr>
    </w:div>
    <w:div w:id="389840003">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23454122">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9514729">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4326150">
      <w:bodyDiv w:val="1"/>
      <w:marLeft w:val="0"/>
      <w:marRight w:val="0"/>
      <w:marTop w:val="0"/>
      <w:marBottom w:val="0"/>
      <w:divBdr>
        <w:top w:val="none" w:sz="0" w:space="0" w:color="auto"/>
        <w:left w:val="none" w:sz="0" w:space="0" w:color="auto"/>
        <w:bottom w:val="none" w:sz="0" w:space="0" w:color="auto"/>
        <w:right w:val="none" w:sz="0" w:space="0" w:color="auto"/>
      </w:divBdr>
    </w:div>
    <w:div w:id="468745650">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13306221">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53199080">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59898801">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74432336">
      <w:bodyDiv w:val="1"/>
      <w:marLeft w:val="0"/>
      <w:marRight w:val="0"/>
      <w:marTop w:val="0"/>
      <w:marBottom w:val="0"/>
      <w:divBdr>
        <w:top w:val="none" w:sz="0" w:space="0" w:color="auto"/>
        <w:left w:val="none" w:sz="0" w:space="0" w:color="auto"/>
        <w:bottom w:val="none" w:sz="0" w:space="0" w:color="auto"/>
        <w:right w:val="none" w:sz="0" w:space="0" w:color="auto"/>
      </w:divBdr>
    </w:div>
    <w:div w:id="577790701">
      <w:bodyDiv w:val="1"/>
      <w:marLeft w:val="0"/>
      <w:marRight w:val="0"/>
      <w:marTop w:val="0"/>
      <w:marBottom w:val="0"/>
      <w:divBdr>
        <w:top w:val="none" w:sz="0" w:space="0" w:color="auto"/>
        <w:left w:val="none" w:sz="0" w:space="0" w:color="auto"/>
        <w:bottom w:val="none" w:sz="0" w:space="0" w:color="auto"/>
        <w:right w:val="none" w:sz="0" w:space="0" w:color="auto"/>
      </w:divBdr>
    </w:div>
    <w:div w:id="581647139">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09238617">
      <w:bodyDiv w:val="1"/>
      <w:marLeft w:val="0"/>
      <w:marRight w:val="0"/>
      <w:marTop w:val="0"/>
      <w:marBottom w:val="0"/>
      <w:divBdr>
        <w:top w:val="none" w:sz="0" w:space="0" w:color="auto"/>
        <w:left w:val="none" w:sz="0" w:space="0" w:color="auto"/>
        <w:bottom w:val="none" w:sz="0" w:space="0" w:color="auto"/>
        <w:right w:val="none" w:sz="0" w:space="0" w:color="auto"/>
      </w:divBdr>
    </w:div>
    <w:div w:id="617641140">
      <w:bodyDiv w:val="1"/>
      <w:marLeft w:val="0"/>
      <w:marRight w:val="0"/>
      <w:marTop w:val="0"/>
      <w:marBottom w:val="0"/>
      <w:divBdr>
        <w:top w:val="none" w:sz="0" w:space="0" w:color="auto"/>
        <w:left w:val="none" w:sz="0" w:space="0" w:color="auto"/>
        <w:bottom w:val="none" w:sz="0" w:space="0" w:color="auto"/>
        <w:right w:val="none" w:sz="0" w:space="0" w:color="auto"/>
      </w:divBdr>
    </w:div>
    <w:div w:id="621109121">
      <w:bodyDiv w:val="1"/>
      <w:marLeft w:val="0"/>
      <w:marRight w:val="0"/>
      <w:marTop w:val="0"/>
      <w:marBottom w:val="0"/>
      <w:divBdr>
        <w:top w:val="none" w:sz="0" w:space="0" w:color="auto"/>
        <w:left w:val="none" w:sz="0" w:space="0" w:color="auto"/>
        <w:bottom w:val="none" w:sz="0" w:space="0" w:color="auto"/>
        <w:right w:val="none" w:sz="0" w:space="0" w:color="auto"/>
      </w:divBdr>
    </w:div>
    <w:div w:id="653531418">
      <w:bodyDiv w:val="1"/>
      <w:marLeft w:val="0"/>
      <w:marRight w:val="0"/>
      <w:marTop w:val="0"/>
      <w:marBottom w:val="0"/>
      <w:divBdr>
        <w:top w:val="none" w:sz="0" w:space="0" w:color="auto"/>
        <w:left w:val="none" w:sz="0" w:space="0" w:color="auto"/>
        <w:bottom w:val="none" w:sz="0" w:space="0" w:color="auto"/>
        <w:right w:val="none" w:sz="0" w:space="0" w:color="auto"/>
      </w:divBdr>
    </w:div>
    <w:div w:id="691347991">
      <w:bodyDiv w:val="1"/>
      <w:marLeft w:val="0"/>
      <w:marRight w:val="0"/>
      <w:marTop w:val="0"/>
      <w:marBottom w:val="0"/>
      <w:divBdr>
        <w:top w:val="none" w:sz="0" w:space="0" w:color="auto"/>
        <w:left w:val="none" w:sz="0" w:space="0" w:color="auto"/>
        <w:bottom w:val="none" w:sz="0" w:space="0" w:color="auto"/>
        <w:right w:val="none" w:sz="0" w:space="0" w:color="auto"/>
      </w:divBdr>
    </w:div>
    <w:div w:id="715276551">
      <w:bodyDiv w:val="1"/>
      <w:marLeft w:val="0"/>
      <w:marRight w:val="0"/>
      <w:marTop w:val="0"/>
      <w:marBottom w:val="0"/>
      <w:divBdr>
        <w:top w:val="none" w:sz="0" w:space="0" w:color="auto"/>
        <w:left w:val="none" w:sz="0" w:space="0" w:color="auto"/>
        <w:bottom w:val="none" w:sz="0" w:space="0" w:color="auto"/>
        <w:right w:val="none" w:sz="0" w:space="0" w:color="auto"/>
      </w:divBdr>
    </w:div>
    <w:div w:id="718633868">
      <w:bodyDiv w:val="1"/>
      <w:marLeft w:val="0"/>
      <w:marRight w:val="0"/>
      <w:marTop w:val="0"/>
      <w:marBottom w:val="0"/>
      <w:divBdr>
        <w:top w:val="none" w:sz="0" w:space="0" w:color="auto"/>
        <w:left w:val="none" w:sz="0" w:space="0" w:color="auto"/>
        <w:bottom w:val="none" w:sz="0" w:space="0" w:color="auto"/>
        <w:right w:val="none" w:sz="0" w:space="0" w:color="auto"/>
      </w:divBdr>
    </w:div>
    <w:div w:id="732896884">
      <w:bodyDiv w:val="1"/>
      <w:marLeft w:val="0"/>
      <w:marRight w:val="0"/>
      <w:marTop w:val="0"/>
      <w:marBottom w:val="0"/>
      <w:divBdr>
        <w:top w:val="none" w:sz="0" w:space="0" w:color="auto"/>
        <w:left w:val="none" w:sz="0" w:space="0" w:color="auto"/>
        <w:bottom w:val="none" w:sz="0" w:space="0" w:color="auto"/>
        <w:right w:val="none" w:sz="0" w:space="0" w:color="auto"/>
      </w:divBdr>
      <w:divsChild>
        <w:div w:id="923104695">
          <w:marLeft w:val="0"/>
          <w:marRight w:val="0"/>
          <w:marTop w:val="0"/>
          <w:marBottom w:val="0"/>
          <w:divBdr>
            <w:top w:val="none" w:sz="0" w:space="0" w:color="auto"/>
            <w:left w:val="none" w:sz="0" w:space="0" w:color="auto"/>
            <w:bottom w:val="none" w:sz="0" w:space="0" w:color="auto"/>
            <w:right w:val="none" w:sz="0" w:space="0" w:color="auto"/>
          </w:divBdr>
          <w:divsChild>
            <w:div w:id="16617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522521275">
          <w:marLeft w:val="0"/>
          <w:marRight w:val="0"/>
          <w:marTop w:val="0"/>
          <w:marBottom w:val="0"/>
          <w:divBdr>
            <w:top w:val="none" w:sz="0" w:space="0" w:color="auto"/>
            <w:left w:val="none" w:sz="0" w:space="0" w:color="auto"/>
            <w:bottom w:val="none" w:sz="0" w:space="0" w:color="auto"/>
            <w:right w:val="none" w:sz="0" w:space="0" w:color="auto"/>
          </w:divBdr>
        </w:div>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840685">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50141178">
      <w:bodyDiv w:val="1"/>
      <w:marLeft w:val="0"/>
      <w:marRight w:val="0"/>
      <w:marTop w:val="0"/>
      <w:marBottom w:val="0"/>
      <w:divBdr>
        <w:top w:val="none" w:sz="0" w:space="0" w:color="auto"/>
        <w:left w:val="none" w:sz="0" w:space="0" w:color="auto"/>
        <w:bottom w:val="none" w:sz="0" w:space="0" w:color="auto"/>
        <w:right w:val="none" w:sz="0" w:space="0" w:color="auto"/>
      </w:divBdr>
    </w:div>
    <w:div w:id="851989827">
      <w:bodyDiv w:val="1"/>
      <w:marLeft w:val="0"/>
      <w:marRight w:val="0"/>
      <w:marTop w:val="0"/>
      <w:marBottom w:val="0"/>
      <w:divBdr>
        <w:top w:val="none" w:sz="0" w:space="0" w:color="auto"/>
        <w:left w:val="none" w:sz="0" w:space="0" w:color="auto"/>
        <w:bottom w:val="none" w:sz="0" w:space="0" w:color="auto"/>
        <w:right w:val="none" w:sz="0" w:space="0" w:color="auto"/>
      </w:divBdr>
    </w:div>
    <w:div w:id="860431338">
      <w:bodyDiv w:val="1"/>
      <w:marLeft w:val="0"/>
      <w:marRight w:val="0"/>
      <w:marTop w:val="0"/>
      <w:marBottom w:val="0"/>
      <w:divBdr>
        <w:top w:val="none" w:sz="0" w:space="0" w:color="auto"/>
        <w:left w:val="none" w:sz="0" w:space="0" w:color="auto"/>
        <w:bottom w:val="none" w:sz="0" w:space="0" w:color="auto"/>
        <w:right w:val="none" w:sz="0" w:space="0" w:color="auto"/>
      </w:divBdr>
    </w:div>
    <w:div w:id="865294700">
      <w:bodyDiv w:val="1"/>
      <w:marLeft w:val="0"/>
      <w:marRight w:val="0"/>
      <w:marTop w:val="0"/>
      <w:marBottom w:val="0"/>
      <w:divBdr>
        <w:top w:val="none" w:sz="0" w:space="0" w:color="auto"/>
        <w:left w:val="none" w:sz="0" w:space="0" w:color="auto"/>
        <w:bottom w:val="none" w:sz="0" w:space="0" w:color="auto"/>
        <w:right w:val="none" w:sz="0" w:space="0" w:color="auto"/>
      </w:divBdr>
    </w:div>
    <w:div w:id="884029496">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891618953">
      <w:bodyDiv w:val="1"/>
      <w:marLeft w:val="0"/>
      <w:marRight w:val="0"/>
      <w:marTop w:val="0"/>
      <w:marBottom w:val="0"/>
      <w:divBdr>
        <w:top w:val="none" w:sz="0" w:space="0" w:color="auto"/>
        <w:left w:val="none" w:sz="0" w:space="0" w:color="auto"/>
        <w:bottom w:val="none" w:sz="0" w:space="0" w:color="auto"/>
        <w:right w:val="none" w:sz="0" w:space="0" w:color="auto"/>
      </w:divBdr>
    </w:div>
    <w:div w:id="909582385">
      <w:bodyDiv w:val="1"/>
      <w:marLeft w:val="0"/>
      <w:marRight w:val="0"/>
      <w:marTop w:val="0"/>
      <w:marBottom w:val="0"/>
      <w:divBdr>
        <w:top w:val="none" w:sz="0" w:space="0" w:color="auto"/>
        <w:left w:val="none" w:sz="0" w:space="0" w:color="auto"/>
        <w:bottom w:val="none" w:sz="0" w:space="0" w:color="auto"/>
        <w:right w:val="none" w:sz="0" w:space="0" w:color="auto"/>
      </w:divBdr>
    </w:div>
    <w:div w:id="915361108">
      <w:bodyDiv w:val="1"/>
      <w:marLeft w:val="0"/>
      <w:marRight w:val="0"/>
      <w:marTop w:val="0"/>
      <w:marBottom w:val="0"/>
      <w:divBdr>
        <w:top w:val="none" w:sz="0" w:space="0" w:color="auto"/>
        <w:left w:val="none" w:sz="0" w:space="0" w:color="auto"/>
        <w:bottom w:val="none" w:sz="0" w:space="0" w:color="auto"/>
        <w:right w:val="none" w:sz="0" w:space="0" w:color="auto"/>
      </w:divBdr>
    </w:div>
    <w:div w:id="928150797">
      <w:bodyDiv w:val="1"/>
      <w:marLeft w:val="0"/>
      <w:marRight w:val="0"/>
      <w:marTop w:val="0"/>
      <w:marBottom w:val="0"/>
      <w:divBdr>
        <w:top w:val="none" w:sz="0" w:space="0" w:color="auto"/>
        <w:left w:val="none" w:sz="0" w:space="0" w:color="auto"/>
        <w:bottom w:val="none" w:sz="0" w:space="0" w:color="auto"/>
        <w:right w:val="none" w:sz="0" w:space="0" w:color="auto"/>
      </w:divBdr>
    </w:div>
    <w:div w:id="953291075">
      <w:bodyDiv w:val="1"/>
      <w:marLeft w:val="0"/>
      <w:marRight w:val="0"/>
      <w:marTop w:val="0"/>
      <w:marBottom w:val="0"/>
      <w:divBdr>
        <w:top w:val="none" w:sz="0" w:space="0" w:color="auto"/>
        <w:left w:val="none" w:sz="0" w:space="0" w:color="auto"/>
        <w:bottom w:val="none" w:sz="0" w:space="0" w:color="auto"/>
        <w:right w:val="none" w:sz="0" w:space="0" w:color="auto"/>
      </w:divBdr>
    </w:div>
    <w:div w:id="966593675">
      <w:bodyDiv w:val="1"/>
      <w:marLeft w:val="0"/>
      <w:marRight w:val="0"/>
      <w:marTop w:val="0"/>
      <w:marBottom w:val="0"/>
      <w:divBdr>
        <w:top w:val="none" w:sz="0" w:space="0" w:color="auto"/>
        <w:left w:val="none" w:sz="0" w:space="0" w:color="auto"/>
        <w:bottom w:val="none" w:sz="0" w:space="0" w:color="auto"/>
        <w:right w:val="none" w:sz="0" w:space="0" w:color="auto"/>
      </w:divBdr>
      <w:divsChild>
        <w:div w:id="129252261">
          <w:marLeft w:val="0"/>
          <w:marRight w:val="0"/>
          <w:marTop w:val="0"/>
          <w:marBottom w:val="0"/>
          <w:divBdr>
            <w:top w:val="none" w:sz="0" w:space="0" w:color="auto"/>
            <w:left w:val="none" w:sz="0" w:space="0" w:color="auto"/>
            <w:bottom w:val="none" w:sz="0" w:space="0" w:color="auto"/>
            <w:right w:val="none" w:sz="0" w:space="0" w:color="auto"/>
          </w:divBdr>
        </w:div>
        <w:div w:id="225460787">
          <w:marLeft w:val="0"/>
          <w:marRight w:val="0"/>
          <w:marTop w:val="0"/>
          <w:marBottom w:val="0"/>
          <w:divBdr>
            <w:top w:val="none" w:sz="0" w:space="0" w:color="auto"/>
            <w:left w:val="none" w:sz="0" w:space="0" w:color="auto"/>
            <w:bottom w:val="none" w:sz="0" w:space="0" w:color="auto"/>
            <w:right w:val="none" w:sz="0" w:space="0" w:color="auto"/>
          </w:divBdr>
        </w:div>
        <w:div w:id="668993241">
          <w:marLeft w:val="0"/>
          <w:marRight w:val="0"/>
          <w:marTop w:val="0"/>
          <w:marBottom w:val="0"/>
          <w:divBdr>
            <w:top w:val="none" w:sz="0" w:space="0" w:color="auto"/>
            <w:left w:val="none" w:sz="0" w:space="0" w:color="auto"/>
            <w:bottom w:val="none" w:sz="0" w:space="0" w:color="auto"/>
            <w:right w:val="none" w:sz="0" w:space="0" w:color="auto"/>
          </w:divBdr>
        </w:div>
        <w:div w:id="685178961">
          <w:marLeft w:val="0"/>
          <w:marRight w:val="0"/>
          <w:marTop w:val="0"/>
          <w:marBottom w:val="0"/>
          <w:divBdr>
            <w:top w:val="none" w:sz="0" w:space="0" w:color="auto"/>
            <w:left w:val="none" w:sz="0" w:space="0" w:color="auto"/>
            <w:bottom w:val="none" w:sz="0" w:space="0" w:color="auto"/>
            <w:right w:val="none" w:sz="0" w:space="0" w:color="auto"/>
          </w:divBdr>
        </w:div>
        <w:div w:id="1340959767">
          <w:marLeft w:val="0"/>
          <w:marRight w:val="0"/>
          <w:marTop w:val="0"/>
          <w:marBottom w:val="0"/>
          <w:divBdr>
            <w:top w:val="none" w:sz="0" w:space="0" w:color="auto"/>
            <w:left w:val="none" w:sz="0" w:space="0" w:color="auto"/>
            <w:bottom w:val="none" w:sz="0" w:space="0" w:color="auto"/>
            <w:right w:val="none" w:sz="0" w:space="0" w:color="auto"/>
          </w:divBdr>
        </w:div>
        <w:div w:id="1351756555">
          <w:marLeft w:val="0"/>
          <w:marRight w:val="0"/>
          <w:marTop w:val="0"/>
          <w:marBottom w:val="0"/>
          <w:divBdr>
            <w:top w:val="none" w:sz="0" w:space="0" w:color="auto"/>
            <w:left w:val="none" w:sz="0" w:space="0" w:color="auto"/>
            <w:bottom w:val="none" w:sz="0" w:space="0" w:color="auto"/>
            <w:right w:val="none" w:sz="0" w:space="0" w:color="auto"/>
          </w:divBdr>
        </w:div>
        <w:div w:id="1374185333">
          <w:marLeft w:val="0"/>
          <w:marRight w:val="0"/>
          <w:marTop w:val="0"/>
          <w:marBottom w:val="0"/>
          <w:divBdr>
            <w:top w:val="none" w:sz="0" w:space="0" w:color="auto"/>
            <w:left w:val="none" w:sz="0" w:space="0" w:color="auto"/>
            <w:bottom w:val="none" w:sz="0" w:space="0" w:color="auto"/>
            <w:right w:val="none" w:sz="0" w:space="0" w:color="auto"/>
          </w:divBdr>
        </w:div>
        <w:div w:id="1829008783">
          <w:marLeft w:val="0"/>
          <w:marRight w:val="0"/>
          <w:marTop w:val="0"/>
          <w:marBottom w:val="0"/>
          <w:divBdr>
            <w:top w:val="none" w:sz="0" w:space="0" w:color="auto"/>
            <w:left w:val="none" w:sz="0" w:space="0" w:color="auto"/>
            <w:bottom w:val="none" w:sz="0" w:space="0" w:color="auto"/>
            <w:right w:val="none" w:sz="0" w:space="0" w:color="auto"/>
          </w:divBdr>
        </w:div>
        <w:div w:id="2006936748">
          <w:marLeft w:val="0"/>
          <w:marRight w:val="0"/>
          <w:marTop w:val="0"/>
          <w:marBottom w:val="0"/>
          <w:divBdr>
            <w:top w:val="none" w:sz="0" w:space="0" w:color="auto"/>
            <w:left w:val="none" w:sz="0" w:space="0" w:color="auto"/>
            <w:bottom w:val="none" w:sz="0" w:space="0" w:color="auto"/>
            <w:right w:val="none" w:sz="0" w:space="0" w:color="auto"/>
          </w:divBdr>
        </w:div>
        <w:div w:id="2103182709">
          <w:marLeft w:val="0"/>
          <w:marRight w:val="0"/>
          <w:marTop w:val="0"/>
          <w:marBottom w:val="0"/>
          <w:divBdr>
            <w:top w:val="none" w:sz="0" w:space="0" w:color="auto"/>
            <w:left w:val="none" w:sz="0" w:space="0" w:color="auto"/>
            <w:bottom w:val="none" w:sz="0" w:space="0" w:color="auto"/>
            <w:right w:val="none" w:sz="0" w:space="0" w:color="auto"/>
          </w:divBdr>
        </w:div>
      </w:divsChild>
    </w:div>
    <w:div w:id="978805893">
      <w:bodyDiv w:val="1"/>
      <w:marLeft w:val="0"/>
      <w:marRight w:val="0"/>
      <w:marTop w:val="0"/>
      <w:marBottom w:val="0"/>
      <w:divBdr>
        <w:top w:val="none" w:sz="0" w:space="0" w:color="auto"/>
        <w:left w:val="none" w:sz="0" w:space="0" w:color="auto"/>
        <w:bottom w:val="none" w:sz="0" w:space="0" w:color="auto"/>
        <w:right w:val="none" w:sz="0" w:space="0" w:color="auto"/>
      </w:divBdr>
    </w:div>
    <w:div w:id="988749670">
      <w:bodyDiv w:val="1"/>
      <w:marLeft w:val="0"/>
      <w:marRight w:val="0"/>
      <w:marTop w:val="0"/>
      <w:marBottom w:val="0"/>
      <w:divBdr>
        <w:top w:val="none" w:sz="0" w:space="0" w:color="auto"/>
        <w:left w:val="none" w:sz="0" w:space="0" w:color="auto"/>
        <w:bottom w:val="none" w:sz="0" w:space="0" w:color="auto"/>
        <w:right w:val="none" w:sz="0" w:space="0" w:color="auto"/>
      </w:divBdr>
    </w:div>
    <w:div w:id="994996769">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5739324">
      <w:bodyDiv w:val="1"/>
      <w:marLeft w:val="0"/>
      <w:marRight w:val="0"/>
      <w:marTop w:val="0"/>
      <w:marBottom w:val="0"/>
      <w:divBdr>
        <w:top w:val="none" w:sz="0" w:space="0" w:color="auto"/>
        <w:left w:val="none" w:sz="0" w:space="0" w:color="auto"/>
        <w:bottom w:val="none" w:sz="0" w:space="0" w:color="auto"/>
        <w:right w:val="none" w:sz="0" w:space="0" w:color="auto"/>
      </w:divBdr>
    </w:div>
    <w:div w:id="1058816922">
      <w:bodyDiv w:val="1"/>
      <w:marLeft w:val="0"/>
      <w:marRight w:val="0"/>
      <w:marTop w:val="0"/>
      <w:marBottom w:val="0"/>
      <w:divBdr>
        <w:top w:val="none" w:sz="0" w:space="0" w:color="auto"/>
        <w:left w:val="none" w:sz="0" w:space="0" w:color="auto"/>
        <w:bottom w:val="none" w:sz="0" w:space="0" w:color="auto"/>
        <w:right w:val="none" w:sz="0" w:space="0" w:color="auto"/>
      </w:divBdr>
    </w:div>
    <w:div w:id="1077167827">
      <w:bodyDiv w:val="1"/>
      <w:marLeft w:val="0"/>
      <w:marRight w:val="0"/>
      <w:marTop w:val="0"/>
      <w:marBottom w:val="0"/>
      <w:divBdr>
        <w:top w:val="none" w:sz="0" w:space="0" w:color="auto"/>
        <w:left w:val="none" w:sz="0" w:space="0" w:color="auto"/>
        <w:bottom w:val="none" w:sz="0" w:space="0" w:color="auto"/>
        <w:right w:val="none" w:sz="0" w:space="0" w:color="auto"/>
      </w:divBdr>
    </w:div>
    <w:div w:id="1082917825">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9374105">
      <w:bodyDiv w:val="1"/>
      <w:marLeft w:val="0"/>
      <w:marRight w:val="0"/>
      <w:marTop w:val="0"/>
      <w:marBottom w:val="0"/>
      <w:divBdr>
        <w:top w:val="none" w:sz="0" w:space="0" w:color="auto"/>
        <w:left w:val="none" w:sz="0" w:space="0" w:color="auto"/>
        <w:bottom w:val="none" w:sz="0" w:space="0" w:color="auto"/>
        <w:right w:val="none" w:sz="0" w:space="0" w:color="auto"/>
      </w:divBdr>
    </w:div>
    <w:div w:id="1109737246">
      <w:bodyDiv w:val="1"/>
      <w:marLeft w:val="0"/>
      <w:marRight w:val="0"/>
      <w:marTop w:val="0"/>
      <w:marBottom w:val="0"/>
      <w:divBdr>
        <w:top w:val="none" w:sz="0" w:space="0" w:color="auto"/>
        <w:left w:val="none" w:sz="0" w:space="0" w:color="auto"/>
        <w:bottom w:val="none" w:sz="0" w:space="0" w:color="auto"/>
        <w:right w:val="none" w:sz="0" w:space="0" w:color="auto"/>
      </w:divBdr>
      <w:divsChild>
        <w:div w:id="1543396864">
          <w:marLeft w:val="0"/>
          <w:marRight w:val="0"/>
          <w:marTop w:val="0"/>
          <w:marBottom w:val="0"/>
          <w:divBdr>
            <w:top w:val="none" w:sz="0" w:space="0" w:color="auto"/>
            <w:left w:val="none" w:sz="0" w:space="0" w:color="auto"/>
            <w:bottom w:val="none" w:sz="0" w:space="0" w:color="auto"/>
            <w:right w:val="none" w:sz="0" w:space="0" w:color="auto"/>
          </w:divBdr>
          <w:divsChild>
            <w:div w:id="118528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3387">
      <w:bodyDiv w:val="1"/>
      <w:marLeft w:val="0"/>
      <w:marRight w:val="0"/>
      <w:marTop w:val="0"/>
      <w:marBottom w:val="0"/>
      <w:divBdr>
        <w:top w:val="none" w:sz="0" w:space="0" w:color="auto"/>
        <w:left w:val="none" w:sz="0" w:space="0" w:color="auto"/>
        <w:bottom w:val="none" w:sz="0" w:space="0" w:color="auto"/>
        <w:right w:val="none" w:sz="0" w:space="0" w:color="auto"/>
      </w:divBdr>
    </w:div>
    <w:div w:id="1126852605">
      <w:bodyDiv w:val="1"/>
      <w:marLeft w:val="0"/>
      <w:marRight w:val="0"/>
      <w:marTop w:val="0"/>
      <w:marBottom w:val="0"/>
      <w:divBdr>
        <w:top w:val="none" w:sz="0" w:space="0" w:color="auto"/>
        <w:left w:val="none" w:sz="0" w:space="0" w:color="auto"/>
        <w:bottom w:val="none" w:sz="0" w:space="0" w:color="auto"/>
        <w:right w:val="none" w:sz="0" w:space="0" w:color="auto"/>
      </w:divBdr>
      <w:divsChild>
        <w:div w:id="183715170">
          <w:marLeft w:val="0"/>
          <w:marRight w:val="0"/>
          <w:marTop w:val="0"/>
          <w:marBottom w:val="0"/>
          <w:divBdr>
            <w:top w:val="none" w:sz="0" w:space="0" w:color="auto"/>
            <w:left w:val="none" w:sz="0" w:space="0" w:color="auto"/>
            <w:bottom w:val="none" w:sz="0" w:space="0" w:color="auto"/>
            <w:right w:val="none" w:sz="0" w:space="0" w:color="auto"/>
          </w:divBdr>
        </w:div>
        <w:div w:id="521210721">
          <w:marLeft w:val="0"/>
          <w:marRight w:val="0"/>
          <w:marTop w:val="0"/>
          <w:marBottom w:val="0"/>
          <w:divBdr>
            <w:top w:val="none" w:sz="0" w:space="0" w:color="auto"/>
            <w:left w:val="none" w:sz="0" w:space="0" w:color="auto"/>
            <w:bottom w:val="none" w:sz="0" w:space="0" w:color="auto"/>
            <w:right w:val="none" w:sz="0" w:space="0" w:color="auto"/>
          </w:divBdr>
        </w:div>
        <w:div w:id="580257886">
          <w:marLeft w:val="0"/>
          <w:marRight w:val="0"/>
          <w:marTop w:val="0"/>
          <w:marBottom w:val="0"/>
          <w:divBdr>
            <w:top w:val="none" w:sz="0" w:space="0" w:color="auto"/>
            <w:left w:val="none" w:sz="0" w:space="0" w:color="auto"/>
            <w:bottom w:val="none" w:sz="0" w:space="0" w:color="auto"/>
            <w:right w:val="none" w:sz="0" w:space="0" w:color="auto"/>
          </w:divBdr>
        </w:div>
        <w:div w:id="609824763">
          <w:marLeft w:val="0"/>
          <w:marRight w:val="0"/>
          <w:marTop w:val="0"/>
          <w:marBottom w:val="0"/>
          <w:divBdr>
            <w:top w:val="none" w:sz="0" w:space="0" w:color="auto"/>
            <w:left w:val="none" w:sz="0" w:space="0" w:color="auto"/>
            <w:bottom w:val="none" w:sz="0" w:space="0" w:color="auto"/>
            <w:right w:val="none" w:sz="0" w:space="0" w:color="auto"/>
          </w:divBdr>
        </w:div>
        <w:div w:id="610940289">
          <w:marLeft w:val="0"/>
          <w:marRight w:val="0"/>
          <w:marTop w:val="0"/>
          <w:marBottom w:val="0"/>
          <w:divBdr>
            <w:top w:val="none" w:sz="0" w:space="0" w:color="auto"/>
            <w:left w:val="none" w:sz="0" w:space="0" w:color="auto"/>
            <w:bottom w:val="none" w:sz="0" w:space="0" w:color="auto"/>
            <w:right w:val="none" w:sz="0" w:space="0" w:color="auto"/>
          </w:divBdr>
        </w:div>
        <w:div w:id="631131158">
          <w:marLeft w:val="0"/>
          <w:marRight w:val="0"/>
          <w:marTop w:val="0"/>
          <w:marBottom w:val="0"/>
          <w:divBdr>
            <w:top w:val="none" w:sz="0" w:space="0" w:color="auto"/>
            <w:left w:val="none" w:sz="0" w:space="0" w:color="auto"/>
            <w:bottom w:val="none" w:sz="0" w:space="0" w:color="auto"/>
            <w:right w:val="none" w:sz="0" w:space="0" w:color="auto"/>
          </w:divBdr>
        </w:div>
        <w:div w:id="889075255">
          <w:marLeft w:val="0"/>
          <w:marRight w:val="0"/>
          <w:marTop w:val="0"/>
          <w:marBottom w:val="0"/>
          <w:divBdr>
            <w:top w:val="none" w:sz="0" w:space="0" w:color="auto"/>
            <w:left w:val="none" w:sz="0" w:space="0" w:color="auto"/>
            <w:bottom w:val="none" w:sz="0" w:space="0" w:color="auto"/>
            <w:right w:val="none" w:sz="0" w:space="0" w:color="auto"/>
          </w:divBdr>
        </w:div>
        <w:div w:id="904681383">
          <w:marLeft w:val="0"/>
          <w:marRight w:val="0"/>
          <w:marTop w:val="0"/>
          <w:marBottom w:val="0"/>
          <w:divBdr>
            <w:top w:val="none" w:sz="0" w:space="0" w:color="auto"/>
            <w:left w:val="none" w:sz="0" w:space="0" w:color="auto"/>
            <w:bottom w:val="none" w:sz="0" w:space="0" w:color="auto"/>
            <w:right w:val="none" w:sz="0" w:space="0" w:color="auto"/>
          </w:divBdr>
        </w:div>
        <w:div w:id="1286809664">
          <w:marLeft w:val="0"/>
          <w:marRight w:val="0"/>
          <w:marTop w:val="0"/>
          <w:marBottom w:val="0"/>
          <w:divBdr>
            <w:top w:val="none" w:sz="0" w:space="0" w:color="auto"/>
            <w:left w:val="none" w:sz="0" w:space="0" w:color="auto"/>
            <w:bottom w:val="none" w:sz="0" w:space="0" w:color="auto"/>
            <w:right w:val="none" w:sz="0" w:space="0" w:color="auto"/>
          </w:divBdr>
        </w:div>
        <w:div w:id="1326010637">
          <w:marLeft w:val="0"/>
          <w:marRight w:val="0"/>
          <w:marTop w:val="0"/>
          <w:marBottom w:val="0"/>
          <w:divBdr>
            <w:top w:val="none" w:sz="0" w:space="0" w:color="auto"/>
            <w:left w:val="none" w:sz="0" w:space="0" w:color="auto"/>
            <w:bottom w:val="none" w:sz="0" w:space="0" w:color="auto"/>
            <w:right w:val="none" w:sz="0" w:space="0" w:color="auto"/>
          </w:divBdr>
        </w:div>
        <w:div w:id="1335307100">
          <w:marLeft w:val="0"/>
          <w:marRight w:val="0"/>
          <w:marTop w:val="0"/>
          <w:marBottom w:val="0"/>
          <w:divBdr>
            <w:top w:val="none" w:sz="0" w:space="0" w:color="auto"/>
            <w:left w:val="none" w:sz="0" w:space="0" w:color="auto"/>
            <w:bottom w:val="none" w:sz="0" w:space="0" w:color="auto"/>
            <w:right w:val="none" w:sz="0" w:space="0" w:color="auto"/>
          </w:divBdr>
        </w:div>
        <w:div w:id="1358195975">
          <w:marLeft w:val="0"/>
          <w:marRight w:val="0"/>
          <w:marTop w:val="0"/>
          <w:marBottom w:val="0"/>
          <w:divBdr>
            <w:top w:val="none" w:sz="0" w:space="0" w:color="auto"/>
            <w:left w:val="none" w:sz="0" w:space="0" w:color="auto"/>
            <w:bottom w:val="none" w:sz="0" w:space="0" w:color="auto"/>
            <w:right w:val="none" w:sz="0" w:space="0" w:color="auto"/>
          </w:divBdr>
        </w:div>
        <w:div w:id="1417899160">
          <w:marLeft w:val="0"/>
          <w:marRight w:val="0"/>
          <w:marTop w:val="0"/>
          <w:marBottom w:val="0"/>
          <w:divBdr>
            <w:top w:val="none" w:sz="0" w:space="0" w:color="auto"/>
            <w:left w:val="none" w:sz="0" w:space="0" w:color="auto"/>
            <w:bottom w:val="none" w:sz="0" w:space="0" w:color="auto"/>
            <w:right w:val="none" w:sz="0" w:space="0" w:color="auto"/>
          </w:divBdr>
        </w:div>
        <w:div w:id="1622417641">
          <w:marLeft w:val="0"/>
          <w:marRight w:val="0"/>
          <w:marTop w:val="0"/>
          <w:marBottom w:val="0"/>
          <w:divBdr>
            <w:top w:val="none" w:sz="0" w:space="0" w:color="auto"/>
            <w:left w:val="none" w:sz="0" w:space="0" w:color="auto"/>
            <w:bottom w:val="none" w:sz="0" w:space="0" w:color="auto"/>
            <w:right w:val="none" w:sz="0" w:space="0" w:color="auto"/>
          </w:divBdr>
        </w:div>
        <w:div w:id="1910575874">
          <w:marLeft w:val="0"/>
          <w:marRight w:val="0"/>
          <w:marTop w:val="0"/>
          <w:marBottom w:val="0"/>
          <w:divBdr>
            <w:top w:val="none" w:sz="0" w:space="0" w:color="auto"/>
            <w:left w:val="none" w:sz="0" w:space="0" w:color="auto"/>
            <w:bottom w:val="none" w:sz="0" w:space="0" w:color="auto"/>
            <w:right w:val="none" w:sz="0" w:space="0" w:color="auto"/>
          </w:divBdr>
        </w:div>
        <w:div w:id="1971470837">
          <w:marLeft w:val="0"/>
          <w:marRight w:val="0"/>
          <w:marTop w:val="0"/>
          <w:marBottom w:val="0"/>
          <w:divBdr>
            <w:top w:val="none" w:sz="0" w:space="0" w:color="auto"/>
            <w:left w:val="none" w:sz="0" w:space="0" w:color="auto"/>
            <w:bottom w:val="none" w:sz="0" w:space="0" w:color="auto"/>
            <w:right w:val="none" w:sz="0" w:space="0" w:color="auto"/>
          </w:divBdr>
        </w:div>
        <w:div w:id="2015648822">
          <w:marLeft w:val="0"/>
          <w:marRight w:val="0"/>
          <w:marTop w:val="0"/>
          <w:marBottom w:val="0"/>
          <w:divBdr>
            <w:top w:val="none" w:sz="0" w:space="0" w:color="auto"/>
            <w:left w:val="none" w:sz="0" w:space="0" w:color="auto"/>
            <w:bottom w:val="none" w:sz="0" w:space="0" w:color="auto"/>
            <w:right w:val="none" w:sz="0" w:space="0" w:color="auto"/>
          </w:divBdr>
        </w:div>
        <w:div w:id="2118937558">
          <w:marLeft w:val="0"/>
          <w:marRight w:val="0"/>
          <w:marTop w:val="0"/>
          <w:marBottom w:val="0"/>
          <w:divBdr>
            <w:top w:val="none" w:sz="0" w:space="0" w:color="auto"/>
            <w:left w:val="none" w:sz="0" w:space="0" w:color="auto"/>
            <w:bottom w:val="none" w:sz="0" w:space="0" w:color="auto"/>
            <w:right w:val="none" w:sz="0" w:space="0" w:color="auto"/>
          </w:divBdr>
        </w:div>
      </w:divsChild>
    </w:div>
    <w:div w:id="1133402906">
      <w:bodyDiv w:val="1"/>
      <w:marLeft w:val="0"/>
      <w:marRight w:val="0"/>
      <w:marTop w:val="0"/>
      <w:marBottom w:val="0"/>
      <w:divBdr>
        <w:top w:val="none" w:sz="0" w:space="0" w:color="auto"/>
        <w:left w:val="none" w:sz="0" w:space="0" w:color="auto"/>
        <w:bottom w:val="none" w:sz="0" w:space="0" w:color="auto"/>
        <w:right w:val="none" w:sz="0" w:space="0" w:color="auto"/>
      </w:divBdr>
    </w:div>
    <w:div w:id="1134059475">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50291102">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71336398">
      <w:bodyDiv w:val="1"/>
      <w:marLeft w:val="0"/>
      <w:marRight w:val="0"/>
      <w:marTop w:val="0"/>
      <w:marBottom w:val="0"/>
      <w:divBdr>
        <w:top w:val="none" w:sz="0" w:space="0" w:color="auto"/>
        <w:left w:val="none" w:sz="0" w:space="0" w:color="auto"/>
        <w:bottom w:val="none" w:sz="0" w:space="0" w:color="auto"/>
        <w:right w:val="none" w:sz="0" w:space="0" w:color="auto"/>
      </w:divBdr>
      <w:divsChild>
        <w:div w:id="1189678728">
          <w:marLeft w:val="0"/>
          <w:marRight w:val="0"/>
          <w:marTop w:val="0"/>
          <w:marBottom w:val="0"/>
          <w:divBdr>
            <w:top w:val="none" w:sz="0" w:space="0" w:color="auto"/>
            <w:left w:val="none" w:sz="0" w:space="0" w:color="auto"/>
            <w:bottom w:val="none" w:sz="0" w:space="0" w:color="auto"/>
            <w:right w:val="none" w:sz="0" w:space="0" w:color="auto"/>
          </w:divBdr>
          <w:divsChild>
            <w:div w:id="74866857">
              <w:marLeft w:val="720"/>
              <w:marRight w:val="0"/>
              <w:marTop w:val="0"/>
              <w:marBottom w:val="0"/>
              <w:divBdr>
                <w:top w:val="none" w:sz="0" w:space="0" w:color="auto"/>
                <w:left w:val="none" w:sz="0" w:space="0" w:color="auto"/>
                <w:bottom w:val="none" w:sz="0" w:space="0" w:color="auto"/>
                <w:right w:val="none" w:sz="0" w:space="0" w:color="auto"/>
              </w:divBdr>
              <w:divsChild>
                <w:div w:id="871771706">
                  <w:marLeft w:val="270"/>
                  <w:marRight w:val="150"/>
                  <w:marTop w:val="0"/>
                  <w:marBottom w:val="0"/>
                  <w:divBdr>
                    <w:top w:val="none" w:sz="0" w:space="0" w:color="auto"/>
                    <w:left w:val="none" w:sz="0" w:space="0" w:color="auto"/>
                    <w:bottom w:val="none" w:sz="0" w:space="0" w:color="auto"/>
                    <w:right w:val="none" w:sz="0" w:space="0" w:color="auto"/>
                  </w:divBdr>
                </w:div>
                <w:div w:id="1079405794">
                  <w:marLeft w:val="0"/>
                  <w:marRight w:val="0"/>
                  <w:marTop w:val="0"/>
                  <w:marBottom w:val="0"/>
                  <w:divBdr>
                    <w:top w:val="none" w:sz="0" w:space="0" w:color="auto"/>
                    <w:left w:val="none" w:sz="0" w:space="0" w:color="auto"/>
                    <w:bottom w:val="none" w:sz="0" w:space="0" w:color="auto"/>
                    <w:right w:val="none" w:sz="0" w:space="0" w:color="auto"/>
                  </w:divBdr>
                  <w:divsChild>
                    <w:div w:id="209613196">
                      <w:marLeft w:val="0"/>
                      <w:marRight w:val="0"/>
                      <w:marTop w:val="0"/>
                      <w:marBottom w:val="0"/>
                      <w:divBdr>
                        <w:top w:val="none" w:sz="0" w:space="0" w:color="auto"/>
                        <w:left w:val="none" w:sz="0" w:space="0" w:color="auto"/>
                        <w:bottom w:val="none" w:sz="0" w:space="0" w:color="auto"/>
                        <w:right w:val="none" w:sz="0" w:space="0" w:color="auto"/>
                      </w:divBdr>
                      <w:divsChild>
                        <w:div w:id="179786007">
                          <w:marLeft w:val="0"/>
                          <w:marRight w:val="0"/>
                          <w:marTop w:val="0"/>
                          <w:marBottom w:val="0"/>
                          <w:divBdr>
                            <w:top w:val="none" w:sz="0" w:space="0" w:color="auto"/>
                            <w:left w:val="none" w:sz="0" w:space="0" w:color="auto"/>
                            <w:bottom w:val="none" w:sz="0" w:space="0" w:color="auto"/>
                            <w:right w:val="none" w:sz="0" w:space="0" w:color="auto"/>
                          </w:divBdr>
                          <w:divsChild>
                            <w:div w:id="15939286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842559">
          <w:marLeft w:val="780"/>
          <w:marRight w:val="240"/>
          <w:marTop w:val="180"/>
          <w:marBottom w:val="0"/>
          <w:divBdr>
            <w:top w:val="none" w:sz="0" w:space="0" w:color="auto"/>
            <w:left w:val="none" w:sz="0" w:space="0" w:color="auto"/>
            <w:bottom w:val="none" w:sz="0" w:space="0" w:color="auto"/>
            <w:right w:val="none" w:sz="0" w:space="0" w:color="auto"/>
          </w:divBdr>
          <w:divsChild>
            <w:div w:id="2008706662">
              <w:marLeft w:val="0"/>
              <w:marRight w:val="0"/>
              <w:marTop w:val="0"/>
              <w:marBottom w:val="0"/>
              <w:divBdr>
                <w:top w:val="none" w:sz="0" w:space="0" w:color="auto"/>
                <w:left w:val="none" w:sz="0" w:space="0" w:color="auto"/>
                <w:bottom w:val="none" w:sz="0" w:space="0" w:color="auto"/>
                <w:right w:val="none" w:sz="0" w:space="0" w:color="auto"/>
              </w:divBdr>
              <w:divsChild>
                <w:div w:id="1586497750">
                  <w:marLeft w:val="0"/>
                  <w:marRight w:val="0"/>
                  <w:marTop w:val="0"/>
                  <w:marBottom w:val="0"/>
                  <w:divBdr>
                    <w:top w:val="none" w:sz="0" w:space="0" w:color="auto"/>
                    <w:left w:val="none" w:sz="0" w:space="0" w:color="auto"/>
                    <w:bottom w:val="none" w:sz="0" w:space="0" w:color="auto"/>
                    <w:right w:val="none" w:sz="0" w:space="0" w:color="auto"/>
                  </w:divBdr>
                  <w:divsChild>
                    <w:div w:id="643974788">
                      <w:marLeft w:val="0"/>
                      <w:marRight w:val="0"/>
                      <w:marTop w:val="0"/>
                      <w:marBottom w:val="0"/>
                      <w:divBdr>
                        <w:top w:val="none" w:sz="0" w:space="0" w:color="auto"/>
                        <w:left w:val="none" w:sz="0" w:space="0" w:color="auto"/>
                        <w:bottom w:val="none" w:sz="0" w:space="0" w:color="auto"/>
                        <w:right w:val="none" w:sz="0" w:space="0" w:color="auto"/>
                      </w:divBdr>
                      <w:divsChild>
                        <w:div w:id="19586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28992">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60218127">
      <w:bodyDiv w:val="1"/>
      <w:marLeft w:val="0"/>
      <w:marRight w:val="0"/>
      <w:marTop w:val="0"/>
      <w:marBottom w:val="0"/>
      <w:divBdr>
        <w:top w:val="none" w:sz="0" w:space="0" w:color="auto"/>
        <w:left w:val="none" w:sz="0" w:space="0" w:color="auto"/>
        <w:bottom w:val="none" w:sz="0" w:space="0" w:color="auto"/>
        <w:right w:val="none" w:sz="0" w:space="0" w:color="auto"/>
      </w:divBdr>
    </w:div>
    <w:div w:id="1260993173">
      <w:bodyDiv w:val="1"/>
      <w:marLeft w:val="0"/>
      <w:marRight w:val="0"/>
      <w:marTop w:val="0"/>
      <w:marBottom w:val="0"/>
      <w:divBdr>
        <w:top w:val="none" w:sz="0" w:space="0" w:color="auto"/>
        <w:left w:val="none" w:sz="0" w:space="0" w:color="auto"/>
        <w:bottom w:val="none" w:sz="0" w:space="0" w:color="auto"/>
        <w:right w:val="none" w:sz="0" w:space="0" w:color="auto"/>
      </w:divBdr>
      <w:divsChild>
        <w:div w:id="313607010">
          <w:marLeft w:val="0"/>
          <w:marRight w:val="0"/>
          <w:marTop w:val="0"/>
          <w:marBottom w:val="0"/>
          <w:divBdr>
            <w:top w:val="none" w:sz="0" w:space="0" w:color="auto"/>
            <w:left w:val="none" w:sz="0" w:space="0" w:color="auto"/>
            <w:bottom w:val="none" w:sz="0" w:space="0" w:color="auto"/>
            <w:right w:val="none" w:sz="0" w:space="0" w:color="auto"/>
          </w:divBdr>
        </w:div>
        <w:div w:id="841162133">
          <w:marLeft w:val="0"/>
          <w:marRight w:val="0"/>
          <w:marTop w:val="0"/>
          <w:marBottom w:val="0"/>
          <w:divBdr>
            <w:top w:val="none" w:sz="0" w:space="0" w:color="auto"/>
            <w:left w:val="none" w:sz="0" w:space="0" w:color="auto"/>
            <w:bottom w:val="none" w:sz="0" w:space="0" w:color="auto"/>
            <w:right w:val="none" w:sz="0" w:space="0" w:color="auto"/>
          </w:divBdr>
        </w:div>
        <w:div w:id="2016955506">
          <w:marLeft w:val="0"/>
          <w:marRight w:val="0"/>
          <w:marTop w:val="0"/>
          <w:marBottom w:val="0"/>
          <w:divBdr>
            <w:top w:val="none" w:sz="0" w:space="0" w:color="auto"/>
            <w:left w:val="none" w:sz="0" w:space="0" w:color="auto"/>
            <w:bottom w:val="none" w:sz="0" w:space="0" w:color="auto"/>
            <w:right w:val="none" w:sz="0" w:space="0" w:color="auto"/>
          </w:divBdr>
        </w:div>
      </w:divsChild>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80063034">
      <w:bodyDiv w:val="1"/>
      <w:marLeft w:val="0"/>
      <w:marRight w:val="0"/>
      <w:marTop w:val="0"/>
      <w:marBottom w:val="0"/>
      <w:divBdr>
        <w:top w:val="none" w:sz="0" w:space="0" w:color="auto"/>
        <w:left w:val="none" w:sz="0" w:space="0" w:color="auto"/>
        <w:bottom w:val="none" w:sz="0" w:space="0" w:color="auto"/>
        <w:right w:val="none" w:sz="0" w:space="0" w:color="auto"/>
      </w:divBdr>
    </w:div>
    <w:div w:id="1287541637">
      <w:bodyDiv w:val="1"/>
      <w:marLeft w:val="0"/>
      <w:marRight w:val="0"/>
      <w:marTop w:val="0"/>
      <w:marBottom w:val="0"/>
      <w:divBdr>
        <w:top w:val="none" w:sz="0" w:space="0" w:color="auto"/>
        <w:left w:val="none" w:sz="0" w:space="0" w:color="auto"/>
        <w:bottom w:val="none" w:sz="0" w:space="0" w:color="auto"/>
        <w:right w:val="none" w:sz="0" w:space="0" w:color="auto"/>
      </w:divBdr>
    </w:div>
    <w:div w:id="1292786251">
      <w:bodyDiv w:val="1"/>
      <w:marLeft w:val="0"/>
      <w:marRight w:val="0"/>
      <w:marTop w:val="0"/>
      <w:marBottom w:val="0"/>
      <w:divBdr>
        <w:top w:val="none" w:sz="0" w:space="0" w:color="auto"/>
        <w:left w:val="none" w:sz="0" w:space="0" w:color="auto"/>
        <w:bottom w:val="none" w:sz="0" w:space="0" w:color="auto"/>
        <w:right w:val="none" w:sz="0" w:space="0" w:color="auto"/>
      </w:divBdr>
    </w:div>
    <w:div w:id="1294598183">
      <w:bodyDiv w:val="1"/>
      <w:marLeft w:val="0"/>
      <w:marRight w:val="0"/>
      <w:marTop w:val="0"/>
      <w:marBottom w:val="0"/>
      <w:divBdr>
        <w:top w:val="none" w:sz="0" w:space="0" w:color="auto"/>
        <w:left w:val="none" w:sz="0" w:space="0" w:color="auto"/>
        <w:bottom w:val="none" w:sz="0" w:space="0" w:color="auto"/>
        <w:right w:val="none" w:sz="0" w:space="0" w:color="auto"/>
      </w:divBdr>
    </w:div>
    <w:div w:id="1310280417">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840850">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5860259">
      <w:bodyDiv w:val="1"/>
      <w:marLeft w:val="0"/>
      <w:marRight w:val="0"/>
      <w:marTop w:val="0"/>
      <w:marBottom w:val="0"/>
      <w:divBdr>
        <w:top w:val="none" w:sz="0" w:space="0" w:color="auto"/>
        <w:left w:val="none" w:sz="0" w:space="0" w:color="auto"/>
        <w:bottom w:val="none" w:sz="0" w:space="0" w:color="auto"/>
        <w:right w:val="none" w:sz="0" w:space="0" w:color="auto"/>
      </w:divBdr>
    </w:div>
    <w:div w:id="1342126817">
      <w:bodyDiv w:val="1"/>
      <w:marLeft w:val="0"/>
      <w:marRight w:val="0"/>
      <w:marTop w:val="0"/>
      <w:marBottom w:val="0"/>
      <w:divBdr>
        <w:top w:val="none" w:sz="0" w:space="0" w:color="auto"/>
        <w:left w:val="none" w:sz="0" w:space="0" w:color="auto"/>
        <w:bottom w:val="none" w:sz="0" w:space="0" w:color="auto"/>
        <w:right w:val="none" w:sz="0" w:space="0" w:color="auto"/>
      </w:divBdr>
      <w:divsChild>
        <w:div w:id="38433066">
          <w:marLeft w:val="0"/>
          <w:marRight w:val="0"/>
          <w:marTop w:val="0"/>
          <w:marBottom w:val="120"/>
          <w:divBdr>
            <w:top w:val="none" w:sz="0" w:space="0" w:color="auto"/>
            <w:left w:val="none" w:sz="0" w:space="0" w:color="auto"/>
            <w:bottom w:val="none" w:sz="0" w:space="0" w:color="auto"/>
            <w:right w:val="none" w:sz="0" w:space="0" w:color="auto"/>
          </w:divBdr>
          <w:divsChild>
            <w:div w:id="683435679">
              <w:marLeft w:val="0"/>
              <w:marRight w:val="0"/>
              <w:marTop w:val="0"/>
              <w:marBottom w:val="0"/>
              <w:divBdr>
                <w:top w:val="none" w:sz="0" w:space="0" w:color="auto"/>
                <w:left w:val="none" w:sz="0" w:space="0" w:color="auto"/>
                <w:bottom w:val="none" w:sz="0" w:space="0" w:color="auto"/>
                <w:right w:val="none" w:sz="0" w:space="0" w:color="auto"/>
              </w:divBdr>
            </w:div>
            <w:div w:id="832838012">
              <w:marLeft w:val="0"/>
              <w:marRight w:val="0"/>
              <w:marTop w:val="0"/>
              <w:marBottom w:val="72"/>
              <w:divBdr>
                <w:top w:val="none" w:sz="0" w:space="0" w:color="auto"/>
                <w:left w:val="none" w:sz="0" w:space="0" w:color="auto"/>
                <w:bottom w:val="none" w:sz="0" w:space="0" w:color="auto"/>
                <w:right w:val="none" w:sz="0" w:space="0" w:color="auto"/>
              </w:divBdr>
            </w:div>
          </w:divsChild>
        </w:div>
        <w:div w:id="49041811">
          <w:marLeft w:val="0"/>
          <w:marRight w:val="0"/>
          <w:marTop w:val="0"/>
          <w:marBottom w:val="48"/>
          <w:divBdr>
            <w:top w:val="none" w:sz="0" w:space="0" w:color="auto"/>
            <w:left w:val="none" w:sz="0" w:space="0" w:color="auto"/>
            <w:bottom w:val="none" w:sz="0" w:space="0" w:color="auto"/>
            <w:right w:val="none" w:sz="0" w:space="0" w:color="auto"/>
          </w:divBdr>
        </w:div>
        <w:div w:id="140077015">
          <w:marLeft w:val="0"/>
          <w:marRight w:val="0"/>
          <w:marTop w:val="0"/>
          <w:marBottom w:val="180"/>
          <w:divBdr>
            <w:top w:val="none" w:sz="0" w:space="0" w:color="auto"/>
            <w:left w:val="none" w:sz="0" w:space="0" w:color="auto"/>
            <w:bottom w:val="none" w:sz="0" w:space="0" w:color="auto"/>
            <w:right w:val="none" w:sz="0" w:space="0" w:color="auto"/>
          </w:divBdr>
        </w:div>
        <w:div w:id="271792529">
          <w:marLeft w:val="0"/>
          <w:marRight w:val="0"/>
          <w:marTop w:val="0"/>
          <w:marBottom w:val="0"/>
          <w:divBdr>
            <w:top w:val="none" w:sz="0" w:space="0" w:color="auto"/>
            <w:left w:val="none" w:sz="0" w:space="0" w:color="auto"/>
            <w:bottom w:val="none" w:sz="0" w:space="0" w:color="auto"/>
            <w:right w:val="none" w:sz="0" w:space="0" w:color="auto"/>
          </w:divBdr>
        </w:div>
        <w:div w:id="282347613">
          <w:marLeft w:val="0"/>
          <w:marRight w:val="0"/>
          <w:marTop w:val="0"/>
          <w:marBottom w:val="0"/>
          <w:divBdr>
            <w:top w:val="none" w:sz="0" w:space="0" w:color="auto"/>
            <w:left w:val="none" w:sz="0" w:space="0" w:color="auto"/>
            <w:bottom w:val="none" w:sz="0" w:space="0" w:color="auto"/>
            <w:right w:val="none" w:sz="0" w:space="0" w:color="auto"/>
          </w:divBdr>
          <w:divsChild>
            <w:div w:id="279532772">
              <w:marLeft w:val="0"/>
              <w:marRight w:val="0"/>
              <w:marTop w:val="0"/>
              <w:marBottom w:val="180"/>
              <w:divBdr>
                <w:top w:val="none" w:sz="0" w:space="0" w:color="auto"/>
                <w:left w:val="none" w:sz="0" w:space="0" w:color="auto"/>
                <w:bottom w:val="none" w:sz="0" w:space="0" w:color="auto"/>
                <w:right w:val="none" w:sz="0" w:space="0" w:color="auto"/>
              </w:divBdr>
            </w:div>
            <w:div w:id="581720584">
              <w:marLeft w:val="0"/>
              <w:marRight w:val="0"/>
              <w:marTop w:val="0"/>
              <w:marBottom w:val="0"/>
              <w:divBdr>
                <w:top w:val="none" w:sz="0" w:space="0" w:color="auto"/>
                <w:left w:val="none" w:sz="0" w:space="0" w:color="auto"/>
                <w:bottom w:val="none" w:sz="0" w:space="0" w:color="auto"/>
                <w:right w:val="none" w:sz="0" w:space="0" w:color="auto"/>
              </w:divBdr>
            </w:div>
            <w:div w:id="1135029748">
              <w:marLeft w:val="0"/>
              <w:marRight w:val="0"/>
              <w:marTop w:val="0"/>
              <w:marBottom w:val="0"/>
              <w:divBdr>
                <w:top w:val="none" w:sz="0" w:space="0" w:color="auto"/>
                <w:left w:val="none" w:sz="0" w:space="0" w:color="auto"/>
                <w:bottom w:val="none" w:sz="0" w:space="0" w:color="auto"/>
                <w:right w:val="none" w:sz="0" w:space="0" w:color="auto"/>
              </w:divBdr>
            </w:div>
            <w:div w:id="1659917359">
              <w:marLeft w:val="0"/>
              <w:marRight w:val="0"/>
              <w:marTop w:val="0"/>
              <w:marBottom w:val="120"/>
              <w:divBdr>
                <w:top w:val="none" w:sz="0" w:space="0" w:color="auto"/>
                <w:left w:val="none" w:sz="0" w:space="0" w:color="auto"/>
                <w:bottom w:val="none" w:sz="0" w:space="0" w:color="auto"/>
                <w:right w:val="none" w:sz="0" w:space="0" w:color="auto"/>
              </w:divBdr>
            </w:div>
          </w:divsChild>
        </w:div>
        <w:div w:id="349063790">
          <w:marLeft w:val="0"/>
          <w:marRight w:val="0"/>
          <w:marTop w:val="0"/>
          <w:marBottom w:val="0"/>
          <w:divBdr>
            <w:top w:val="none" w:sz="0" w:space="0" w:color="auto"/>
            <w:left w:val="none" w:sz="0" w:space="0" w:color="auto"/>
            <w:bottom w:val="none" w:sz="0" w:space="0" w:color="auto"/>
            <w:right w:val="none" w:sz="0" w:space="0" w:color="auto"/>
          </w:divBdr>
        </w:div>
        <w:div w:id="650910695">
          <w:marLeft w:val="0"/>
          <w:marRight w:val="0"/>
          <w:marTop w:val="0"/>
          <w:marBottom w:val="0"/>
          <w:divBdr>
            <w:top w:val="none" w:sz="0" w:space="0" w:color="auto"/>
            <w:left w:val="none" w:sz="0" w:space="0" w:color="auto"/>
            <w:bottom w:val="none" w:sz="0" w:space="0" w:color="auto"/>
            <w:right w:val="none" w:sz="0" w:space="0" w:color="auto"/>
          </w:divBdr>
        </w:div>
        <w:div w:id="812914303">
          <w:marLeft w:val="0"/>
          <w:marRight w:val="0"/>
          <w:marTop w:val="0"/>
          <w:marBottom w:val="0"/>
          <w:divBdr>
            <w:top w:val="none" w:sz="0" w:space="0" w:color="auto"/>
            <w:left w:val="none" w:sz="0" w:space="0" w:color="auto"/>
            <w:bottom w:val="none" w:sz="0" w:space="0" w:color="auto"/>
            <w:right w:val="none" w:sz="0" w:space="0" w:color="auto"/>
          </w:divBdr>
        </w:div>
        <w:div w:id="872695115">
          <w:marLeft w:val="0"/>
          <w:marRight w:val="0"/>
          <w:marTop w:val="0"/>
          <w:marBottom w:val="0"/>
          <w:divBdr>
            <w:top w:val="none" w:sz="0" w:space="0" w:color="auto"/>
            <w:left w:val="none" w:sz="0" w:space="0" w:color="auto"/>
            <w:bottom w:val="none" w:sz="0" w:space="0" w:color="auto"/>
            <w:right w:val="none" w:sz="0" w:space="0" w:color="auto"/>
          </w:divBdr>
        </w:div>
        <w:div w:id="1335455049">
          <w:marLeft w:val="0"/>
          <w:marRight w:val="0"/>
          <w:marTop w:val="0"/>
          <w:marBottom w:val="120"/>
          <w:divBdr>
            <w:top w:val="none" w:sz="0" w:space="0" w:color="auto"/>
            <w:left w:val="none" w:sz="0" w:space="0" w:color="auto"/>
            <w:bottom w:val="none" w:sz="0" w:space="0" w:color="auto"/>
            <w:right w:val="none" w:sz="0" w:space="0" w:color="auto"/>
          </w:divBdr>
        </w:div>
        <w:div w:id="1553806900">
          <w:marLeft w:val="0"/>
          <w:marRight w:val="0"/>
          <w:marTop w:val="0"/>
          <w:marBottom w:val="0"/>
          <w:divBdr>
            <w:top w:val="none" w:sz="0" w:space="0" w:color="auto"/>
            <w:left w:val="none" w:sz="0" w:space="0" w:color="auto"/>
            <w:bottom w:val="none" w:sz="0" w:space="0" w:color="auto"/>
            <w:right w:val="none" w:sz="0" w:space="0" w:color="auto"/>
          </w:divBdr>
          <w:divsChild>
            <w:div w:id="418143590">
              <w:marLeft w:val="0"/>
              <w:marRight w:val="0"/>
              <w:marTop w:val="0"/>
              <w:marBottom w:val="48"/>
              <w:divBdr>
                <w:top w:val="none" w:sz="0" w:space="0" w:color="auto"/>
                <w:left w:val="none" w:sz="0" w:space="0" w:color="auto"/>
                <w:bottom w:val="none" w:sz="0" w:space="0" w:color="auto"/>
                <w:right w:val="none" w:sz="0" w:space="0" w:color="auto"/>
              </w:divBdr>
            </w:div>
            <w:div w:id="503135513">
              <w:marLeft w:val="0"/>
              <w:marRight w:val="0"/>
              <w:marTop w:val="0"/>
              <w:marBottom w:val="180"/>
              <w:divBdr>
                <w:top w:val="none" w:sz="0" w:space="0" w:color="auto"/>
                <w:left w:val="none" w:sz="0" w:space="0" w:color="auto"/>
                <w:bottom w:val="none" w:sz="0" w:space="0" w:color="auto"/>
                <w:right w:val="none" w:sz="0" w:space="0" w:color="auto"/>
              </w:divBdr>
            </w:div>
            <w:div w:id="589048175">
              <w:marLeft w:val="0"/>
              <w:marRight w:val="0"/>
              <w:marTop w:val="0"/>
              <w:marBottom w:val="0"/>
              <w:divBdr>
                <w:top w:val="none" w:sz="0" w:space="0" w:color="auto"/>
                <w:left w:val="none" w:sz="0" w:space="0" w:color="auto"/>
                <w:bottom w:val="none" w:sz="0" w:space="0" w:color="auto"/>
                <w:right w:val="none" w:sz="0" w:space="0" w:color="auto"/>
              </w:divBdr>
            </w:div>
            <w:div w:id="1601520859">
              <w:marLeft w:val="0"/>
              <w:marRight w:val="0"/>
              <w:marTop w:val="0"/>
              <w:marBottom w:val="120"/>
              <w:divBdr>
                <w:top w:val="none" w:sz="0" w:space="0" w:color="auto"/>
                <w:left w:val="none" w:sz="0" w:space="0" w:color="auto"/>
                <w:bottom w:val="none" w:sz="0" w:space="0" w:color="auto"/>
                <w:right w:val="none" w:sz="0" w:space="0" w:color="auto"/>
              </w:divBdr>
              <w:divsChild>
                <w:div w:id="657227150">
                  <w:marLeft w:val="0"/>
                  <w:marRight w:val="0"/>
                  <w:marTop w:val="0"/>
                  <w:marBottom w:val="72"/>
                  <w:divBdr>
                    <w:top w:val="none" w:sz="0" w:space="0" w:color="auto"/>
                    <w:left w:val="none" w:sz="0" w:space="0" w:color="auto"/>
                    <w:bottom w:val="none" w:sz="0" w:space="0" w:color="auto"/>
                    <w:right w:val="none" w:sz="0" w:space="0" w:color="auto"/>
                  </w:divBdr>
                </w:div>
              </w:divsChild>
            </w:div>
            <w:div w:id="1741367465">
              <w:marLeft w:val="0"/>
              <w:marRight w:val="0"/>
              <w:marTop w:val="0"/>
              <w:marBottom w:val="0"/>
              <w:divBdr>
                <w:top w:val="none" w:sz="0" w:space="0" w:color="auto"/>
                <w:left w:val="none" w:sz="0" w:space="0" w:color="auto"/>
                <w:bottom w:val="none" w:sz="0" w:space="0" w:color="auto"/>
                <w:right w:val="none" w:sz="0" w:space="0" w:color="auto"/>
              </w:divBdr>
            </w:div>
            <w:div w:id="1981111452">
              <w:marLeft w:val="0"/>
              <w:marRight w:val="0"/>
              <w:marTop w:val="0"/>
              <w:marBottom w:val="120"/>
              <w:divBdr>
                <w:top w:val="none" w:sz="0" w:space="0" w:color="auto"/>
                <w:left w:val="none" w:sz="0" w:space="0" w:color="auto"/>
                <w:bottom w:val="none" w:sz="0" w:space="0" w:color="auto"/>
                <w:right w:val="none" w:sz="0" w:space="0" w:color="auto"/>
              </w:divBdr>
            </w:div>
          </w:divsChild>
        </w:div>
        <w:div w:id="1722441715">
          <w:marLeft w:val="0"/>
          <w:marRight w:val="0"/>
          <w:marTop w:val="0"/>
          <w:marBottom w:val="0"/>
          <w:divBdr>
            <w:top w:val="none" w:sz="0" w:space="0" w:color="auto"/>
            <w:left w:val="none" w:sz="0" w:space="0" w:color="auto"/>
            <w:bottom w:val="none" w:sz="0" w:space="0" w:color="auto"/>
            <w:right w:val="none" w:sz="0" w:space="0" w:color="auto"/>
          </w:divBdr>
        </w:div>
        <w:div w:id="2067147371">
          <w:marLeft w:val="0"/>
          <w:marRight w:val="0"/>
          <w:marTop w:val="0"/>
          <w:marBottom w:val="0"/>
          <w:divBdr>
            <w:top w:val="none" w:sz="0" w:space="0" w:color="auto"/>
            <w:left w:val="none" w:sz="0" w:space="0" w:color="auto"/>
            <w:bottom w:val="none" w:sz="0" w:space="0" w:color="auto"/>
            <w:right w:val="none" w:sz="0" w:space="0" w:color="auto"/>
          </w:divBdr>
          <w:divsChild>
            <w:div w:id="80684725">
              <w:marLeft w:val="0"/>
              <w:marRight w:val="0"/>
              <w:marTop w:val="0"/>
              <w:marBottom w:val="0"/>
              <w:divBdr>
                <w:top w:val="none" w:sz="0" w:space="0" w:color="auto"/>
                <w:left w:val="none" w:sz="0" w:space="0" w:color="auto"/>
                <w:bottom w:val="none" w:sz="0" w:space="0" w:color="auto"/>
                <w:right w:val="none" w:sz="0" w:space="0" w:color="auto"/>
              </w:divBdr>
              <w:divsChild>
                <w:div w:id="1654680520">
                  <w:marLeft w:val="0"/>
                  <w:marRight w:val="0"/>
                  <w:marTop w:val="0"/>
                  <w:marBottom w:val="0"/>
                  <w:divBdr>
                    <w:top w:val="none" w:sz="0" w:space="0" w:color="auto"/>
                    <w:left w:val="none" w:sz="0" w:space="0" w:color="auto"/>
                    <w:bottom w:val="none" w:sz="0" w:space="0" w:color="auto"/>
                    <w:right w:val="none" w:sz="0" w:space="0" w:color="auto"/>
                  </w:divBdr>
                  <w:divsChild>
                    <w:div w:id="90899805">
                      <w:marLeft w:val="0"/>
                      <w:marRight w:val="0"/>
                      <w:marTop w:val="0"/>
                      <w:marBottom w:val="0"/>
                      <w:divBdr>
                        <w:top w:val="none" w:sz="0" w:space="0" w:color="auto"/>
                        <w:left w:val="none" w:sz="0" w:space="0" w:color="auto"/>
                        <w:bottom w:val="none" w:sz="0" w:space="0" w:color="auto"/>
                        <w:right w:val="none" w:sz="0" w:space="0" w:color="auto"/>
                      </w:divBdr>
                    </w:div>
                    <w:div w:id="252472771">
                      <w:marLeft w:val="0"/>
                      <w:marRight w:val="0"/>
                      <w:marTop w:val="0"/>
                      <w:marBottom w:val="0"/>
                      <w:divBdr>
                        <w:top w:val="none" w:sz="0" w:space="0" w:color="auto"/>
                        <w:left w:val="none" w:sz="0" w:space="0" w:color="auto"/>
                        <w:bottom w:val="none" w:sz="0" w:space="0" w:color="auto"/>
                        <w:right w:val="none" w:sz="0" w:space="0" w:color="auto"/>
                      </w:divBdr>
                    </w:div>
                    <w:div w:id="120235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72185">
          <w:marLeft w:val="0"/>
          <w:marRight w:val="0"/>
          <w:marTop w:val="0"/>
          <w:marBottom w:val="0"/>
          <w:divBdr>
            <w:top w:val="none" w:sz="0" w:space="0" w:color="auto"/>
            <w:left w:val="none" w:sz="0" w:space="0" w:color="auto"/>
            <w:bottom w:val="none" w:sz="0" w:space="0" w:color="auto"/>
            <w:right w:val="none" w:sz="0" w:space="0" w:color="auto"/>
          </w:divBdr>
        </w:div>
        <w:div w:id="2121532434">
          <w:marLeft w:val="0"/>
          <w:marRight w:val="0"/>
          <w:marTop w:val="0"/>
          <w:marBottom w:val="0"/>
          <w:divBdr>
            <w:top w:val="none" w:sz="0" w:space="0" w:color="auto"/>
            <w:left w:val="none" w:sz="0" w:space="0" w:color="auto"/>
            <w:bottom w:val="none" w:sz="0" w:space="0" w:color="auto"/>
            <w:right w:val="none" w:sz="0" w:space="0" w:color="auto"/>
          </w:divBdr>
        </w:div>
      </w:divsChild>
    </w:div>
    <w:div w:id="1371026636">
      <w:bodyDiv w:val="1"/>
      <w:marLeft w:val="0"/>
      <w:marRight w:val="0"/>
      <w:marTop w:val="0"/>
      <w:marBottom w:val="0"/>
      <w:divBdr>
        <w:top w:val="none" w:sz="0" w:space="0" w:color="auto"/>
        <w:left w:val="none" w:sz="0" w:space="0" w:color="auto"/>
        <w:bottom w:val="none" w:sz="0" w:space="0" w:color="auto"/>
        <w:right w:val="none" w:sz="0" w:space="0" w:color="auto"/>
      </w:divBdr>
    </w:div>
    <w:div w:id="1435318569">
      <w:bodyDiv w:val="1"/>
      <w:marLeft w:val="0"/>
      <w:marRight w:val="0"/>
      <w:marTop w:val="0"/>
      <w:marBottom w:val="0"/>
      <w:divBdr>
        <w:top w:val="none" w:sz="0" w:space="0" w:color="auto"/>
        <w:left w:val="none" w:sz="0" w:space="0" w:color="auto"/>
        <w:bottom w:val="none" w:sz="0" w:space="0" w:color="auto"/>
        <w:right w:val="none" w:sz="0" w:space="0" w:color="auto"/>
      </w:divBdr>
    </w:div>
    <w:div w:id="1443066489">
      <w:bodyDiv w:val="1"/>
      <w:marLeft w:val="0"/>
      <w:marRight w:val="0"/>
      <w:marTop w:val="0"/>
      <w:marBottom w:val="0"/>
      <w:divBdr>
        <w:top w:val="none" w:sz="0" w:space="0" w:color="auto"/>
        <w:left w:val="none" w:sz="0" w:space="0" w:color="auto"/>
        <w:bottom w:val="none" w:sz="0" w:space="0" w:color="auto"/>
        <w:right w:val="none" w:sz="0" w:space="0" w:color="auto"/>
      </w:divBdr>
    </w:div>
    <w:div w:id="1458791709">
      <w:bodyDiv w:val="1"/>
      <w:marLeft w:val="0"/>
      <w:marRight w:val="0"/>
      <w:marTop w:val="0"/>
      <w:marBottom w:val="0"/>
      <w:divBdr>
        <w:top w:val="none" w:sz="0" w:space="0" w:color="auto"/>
        <w:left w:val="none" w:sz="0" w:space="0" w:color="auto"/>
        <w:bottom w:val="none" w:sz="0" w:space="0" w:color="auto"/>
        <w:right w:val="none" w:sz="0" w:space="0" w:color="auto"/>
      </w:divBdr>
    </w:div>
    <w:div w:id="1486047129">
      <w:bodyDiv w:val="1"/>
      <w:marLeft w:val="0"/>
      <w:marRight w:val="0"/>
      <w:marTop w:val="0"/>
      <w:marBottom w:val="0"/>
      <w:divBdr>
        <w:top w:val="none" w:sz="0" w:space="0" w:color="auto"/>
        <w:left w:val="none" w:sz="0" w:space="0" w:color="auto"/>
        <w:bottom w:val="none" w:sz="0" w:space="0" w:color="auto"/>
        <w:right w:val="none" w:sz="0" w:space="0" w:color="auto"/>
      </w:divBdr>
    </w:div>
    <w:div w:id="1495142156">
      <w:bodyDiv w:val="1"/>
      <w:marLeft w:val="0"/>
      <w:marRight w:val="0"/>
      <w:marTop w:val="0"/>
      <w:marBottom w:val="0"/>
      <w:divBdr>
        <w:top w:val="none" w:sz="0" w:space="0" w:color="auto"/>
        <w:left w:val="none" w:sz="0" w:space="0" w:color="auto"/>
        <w:bottom w:val="none" w:sz="0" w:space="0" w:color="auto"/>
        <w:right w:val="none" w:sz="0" w:space="0" w:color="auto"/>
      </w:divBdr>
    </w:div>
    <w:div w:id="1504052973">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06168973">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66648667">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3052505">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18638440">
      <w:bodyDiv w:val="1"/>
      <w:marLeft w:val="0"/>
      <w:marRight w:val="0"/>
      <w:marTop w:val="0"/>
      <w:marBottom w:val="0"/>
      <w:divBdr>
        <w:top w:val="none" w:sz="0" w:space="0" w:color="auto"/>
        <w:left w:val="none" w:sz="0" w:space="0" w:color="auto"/>
        <w:bottom w:val="none" w:sz="0" w:space="0" w:color="auto"/>
        <w:right w:val="none" w:sz="0" w:space="0" w:color="auto"/>
      </w:divBdr>
    </w:div>
    <w:div w:id="1619948576">
      <w:bodyDiv w:val="1"/>
      <w:marLeft w:val="0"/>
      <w:marRight w:val="0"/>
      <w:marTop w:val="0"/>
      <w:marBottom w:val="0"/>
      <w:divBdr>
        <w:top w:val="none" w:sz="0" w:space="0" w:color="auto"/>
        <w:left w:val="none" w:sz="0" w:space="0" w:color="auto"/>
        <w:bottom w:val="none" w:sz="0" w:space="0" w:color="auto"/>
        <w:right w:val="none" w:sz="0" w:space="0" w:color="auto"/>
      </w:divBdr>
    </w:div>
    <w:div w:id="1620378689">
      <w:bodyDiv w:val="1"/>
      <w:marLeft w:val="0"/>
      <w:marRight w:val="0"/>
      <w:marTop w:val="0"/>
      <w:marBottom w:val="0"/>
      <w:divBdr>
        <w:top w:val="none" w:sz="0" w:space="0" w:color="auto"/>
        <w:left w:val="none" w:sz="0" w:space="0" w:color="auto"/>
        <w:bottom w:val="none" w:sz="0" w:space="0" w:color="auto"/>
        <w:right w:val="none" w:sz="0" w:space="0" w:color="auto"/>
      </w:divBdr>
    </w:div>
    <w:div w:id="1620455693">
      <w:bodyDiv w:val="1"/>
      <w:marLeft w:val="0"/>
      <w:marRight w:val="0"/>
      <w:marTop w:val="0"/>
      <w:marBottom w:val="0"/>
      <w:divBdr>
        <w:top w:val="none" w:sz="0" w:space="0" w:color="auto"/>
        <w:left w:val="none" w:sz="0" w:space="0" w:color="auto"/>
        <w:bottom w:val="none" w:sz="0" w:space="0" w:color="auto"/>
        <w:right w:val="none" w:sz="0" w:space="0" w:color="auto"/>
      </w:divBdr>
      <w:divsChild>
        <w:div w:id="289477052">
          <w:marLeft w:val="780"/>
          <w:marRight w:val="240"/>
          <w:marTop w:val="180"/>
          <w:marBottom w:val="0"/>
          <w:divBdr>
            <w:top w:val="none" w:sz="0" w:space="0" w:color="auto"/>
            <w:left w:val="none" w:sz="0" w:space="0" w:color="auto"/>
            <w:bottom w:val="none" w:sz="0" w:space="0" w:color="auto"/>
            <w:right w:val="none" w:sz="0" w:space="0" w:color="auto"/>
          </w:divBdr>
          <w:divsChild>
            <w:div w:id="1275939348">
              <w:marLeft w:val="0"/>
              <w:marRight w:val="0"/>
              <w:marTop w:val="0"/>
              <w:marBottom w:val="0"/>
              <w:divBdr>
                <w:top w:val="none" w:sz="0" w:space="0" w:color="auto"/>
                <w:left w:val="none" w:sz="0" w:space="0" w:color="auto"/>
                <w:bottom w:val="none" w:sz="0" w:space="0" w:color="auto"/>
                <w:right w:val="none" w:sz="0" w:space="0" w:color="auto"/>
              </w:divBdr>
              <w:divsChild>
                <w:div w:id="2129541843">
                  <w:marLeft w:val="0"/>
                  <w:marRight w:val="0"/>
                  <w:marTop w:val="0"/>
                  <w:marBottom w:val="0"/>
                  <w:divBdr>
                    <w:top w:val="none" w:sz="0" w:space="0" w:color="auto"/>
                    <w:left w:val="none" w:sz="0" w:space="0" w:color="auto"/>
                    <w:bottom w:val="none" w:sz="0" w:space="0" w:color="auto"/>
                    <w:right w:val="none" w:sz="0" w:space="0" w:color="auto"/>
                  </w:divBdr>
                  <w:divsChild>
                    <w:div w:id="497768781">
                      <w:marLeft w:val="0"/>
                      <w:marRight w:val="0"/>
                      <w:marTop w:val="0"/>
                      <w:marBottom w:val="0"/>
                      <w:divBdr>
                        <w:top w:val="none" w:sz="0" w:space="0" w:color="auto"/>
                        <w:left w:val="none" w:sz="0" w:space="0" w:color="auto"/>
                        <w:bottom w:val="none" w:sz="0" w:space="0" w:color="auto"/>
                        <w:right w:val="none" w:sz="0" w:space="0" w:color="auto"/>
                      </w:divBdr>
                      <w:divsChild>
                        <w:div w:id="65107805">
                          <w:marLeft w:val="0"/>
                          <w:marRight w:val="0"/>
                          <w:marTop w:val="0"/>
                          <w:marBottom w:val="0"/>
                          <w:divBdr>
                            <w:top w:val="none" w:sz="0" w:space="0" w:color="auto"/>
                            <w:left w:val="none" w:sz="0" w:space="0" w:color="auto"/>
                            <w:bottom w:val="none" w:sz="0" w:space="0" w:color="auto"/>
                            <w:right w:val="none" w:sz="0" w:space="0" w:color="auto"/>
                          </w:divBdr>
                        </w:div>
                        <w:div w:id="144132585">
                          <w:marLeft w:val="0"/>
                          <w:marRight w:val="0"/>
                          <w:marTop w:val="0"/>
                          <w:marBottom w:val="0"/>
                          <w:divBdr>
                            <w:top w:val="none" w:sz="0" w:space="0" w:color="auto"/>
                            <w:left w:val="none" w:sz="0" w:space="0" w:color="auto"/>
                            <w:bottom w:val="none" w:sz="0" w:space="0" w:color="auto"/>
                            <w:right w:val="none" w:sz="0" w:space="0" w:color="auto"/>
                          </w:divBdr>
                        </w:div>
                        <w:div w:id="376247818">
                          <w:marLeft w:val="0"/>
                          <w:marRight w:val="0"/>
                          <w:marTop w:val="0"/>
                          <w:marBottom w:val="0"/>
                          <w:divBdr>
                            <w:top w:val="none" w:sz="0" w:space="0" w:color="auto"/>
                            <w:left w:val="none" w:sz="0" w:space="0" w:color="auto"/>
                            <w:bottom w:val="none" w:sz="0" w:space="0" w:color="auto"/>
                            <w:right w:val="none" w:sz="0" w:space="0" w:color="auto"/>
                          </w:divBdr>
                        </w:div>
                        <w:div w:id="460265757">
                          <w:marLeft w:val="0"/>
                          <w:marRight w:val="0"/>
                          <w:marTop w:val="0"/>
                          <w:marBottom w:val="0"/>
                          <w:divBdr>
                            <w:top w:val="none" w:sz="0" w:space="0" w:color="auto"/>
                            <w:left w:val="none" w:sz="0" w:space="0" w:color="auto"/>
                            <w:bottom w:val="none" w:sz="0" w:space="0" w:color="auto"/>
                            <w:right w:val="none" w:sz="0" w:space="0" w:color="auto"/>
                          </w:divBdr>
                        </w:div>
                        <w:div w:id="541867141">
                          <w:marLeft w:val="0"/>
                          <w:marRight w:val="0"/>
                          <w:marTop w:val="0"/>
                          <w:marBottom w:val="0"/>
                          <w:divBdr>
                            <w:top w:val="none" w:sz="0" w:space="0" w:color="auto"/>
                            <w:left w:val="none" w:sz="0" w:space="0" w:color="auto"/>
                            <w:bottom w:val="none" w:sz="0" w:space="0" w:color="auto"/>
                            <w:right w:val="none" w:sz="0" w:space="0" w:color="auto"/>
                          </w:divBdr>
                        </w:div>
                        <w:div w:id="735512510">
                          <w:marLeft w:val="0"/>
                          <w:marRight w:val="0"/>
                          <w:marTop w:val="0"/>
                          <w:marBottom w:val="0"/>
                          <w:divBdr>
                            <w:top w:val="none" w:sz="0" w:space="0" w:color="auto"/>
                            <w:left w:val="none" w:sz="0" w:space="0" w:color="auto"/>
                            <w:bottom w:val="none" w:sz="0" w:space="0" w:color="auto"/>
                            <w:right w:val="none" w:sz="0" w:space="0" w:color="auto"/>
                          </w:divBdr>
                        </w:div>
                        <w:div w:id="1419718141">
                          <w:marLeft w:val="0"/>
                          <w:marRight w:val="0"/>
                          <w:marTop w:val="0"/>
                          <w:marBottom w:val="0"/>
                          <w:divBdr>
                            <w:top w:val="none" w:sz="0" w:space="0" w:color="auto"/>
                            <w:left w:val="none" w:sz="0" w:space="0" w:color="auto"/>
                            <w:bottom w:val="none" w:sz="0" w:space="0" w:color="auto"/>
                            <w:right w:val="none" w:sz="0" w:space="0" w:color="auto"/>
                          </w:divBdr>
                        </w:div>
                        <w:div w:id="1462184702">
                          <w:marLeft w:val="0"/>
                          <w:marRight w:val="0"/>
                          <w:marTop w:val="0"/>
                          <w:marBottom w:val="0"/>
                          <w:divBdr>
                            <w:top w:val="none" w:sz="0" w:space="0" w:color="auto"/>
                            <w:left w:val="none" w:sz="0" w:space="0" w:color="auto"/>
                            <w:bottom w:val="none" w:sz="0" w:space="0" w:color="auto"/>
                            <w:right w:val="none" w:sz="0" w:space="0" w:color="auto"/>
                          </w:divBdr>
                        </w:div>
                        <w:div w:id="1486362637">
                          <w:marLeft w:val="0"/>
                          <w:marRight w:val="0"/>
                          <w:marTop w:val="0"/>
                          <w:marBottom w:val="0"/>
                          <w:divBdr>
                            <w:top w:val="none" w:sz="0" w:space="0" w:color="auto"/>
                            <w:left w:val="none" w:sz="0" w:space="0" w:color="auto"/>
                            <w:bottom w:val="none" w:sz="0" w:space="0" w:color="auto"/>
                            <w:right w:val="none" w:sz="0" w:space="0" w:color="auto"/>
                          </w:divBdr>
                        </w:div>
                        <w:div w:id="1586185027">
                          <w:marLeft w:val="0"/>
                          <w:marRight w:val="0"/>
                          <w:marTop w:val="0"/>
                          <w:marBottom w:val="0"/>
                          <w:divBdr>
                            <w:top w:val="none" w:sz="0" w:space="0" w:color="auto"/>
                            <w:left w:val="none" w:sz="0" w:space="0" w:color="auto"/>
                            <w:bottom w:val="none" w:sz="0" w:space="0" w:color="auto"/>
                            <w:right w:val="none" w:sz="0" w:space="0" w:color="auto"/>
                          </w:divBdr>
                        </w:div>
                        <w:div w:id="1750035301">
                          <w:marLeft w:val="0"/>
                          <w:marRight w:val="0"/>
                          <w:marTop w:val="0"/>
                          <w:marBottom w:val="0"/>
                          <w:divBdr>
                            <w:top w:val="none" w:sz="0" w:space="0" w:color="auto"/>
                            <w:left w:val="none" w:sz="0" w:space="0" w:color="auto"/>
                            <w:bottom w:val="none" w:sz="0" w:space="0" w:color="auto"/>
                            <w:right w:val="none" w:sz="0" w:space="0" w:color="auto"/>
                          </w:divBdr>
                        </w:div>
                        <w:div w:id="20430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672187">
          <w:marLeft w:val="720"/>
          <w:marRight w:val="0"/>
          <w:marTop w:val="0"/>
          <w:marBottom w:val="0"/>
          <w:divBdr>
            <w:top w:val="none" w:sz="0" w:space="0" w:color="auto"/>
            <w:left w:val="none" w:sz="0" w:space="0" w:color="auto"/>
            <w:bottom w:val="none" w:sz="0" w:space="0" w:color="auto"/>
            <w:right w:val="none" w:sz="0" w:space="0" w:color="auto"/>
          </w:divBdr>
          <w:divsChild>
            <w:div w:id="1305549668">
              <w:marLeft w:val="0"/>
              <w:marRight w:val="0"/>
              <w:marTop w:val="0"/>
              <w:marBottom w:val="0"/>
              <w:divBdr>
                <w:top w:val="none" w:sz="0" w:space="0" w:color="auto"/>
                <w:left w:val="none" w:sz="0" w:space="0" w:color="auto"/>
                <w:bottom w:val="none" w:sz="0" w:space="0" w:color="auto"/>
                <w:right w:val="none" w:sz="0" w:space="0" w:color="auto"/>
              </w:divBdr>
              <w:divsChild>
                <w:div w:id="401023898">
                  <w:marLeft w:val="0"/>
                  <w:marRight w:val="0"/>
                  <w:marTop w:val="0"/>
                  <w:marBottom w:val="0"/>
                  <w:divBdr>
                    <w:top w:val="none" w:sz="0" w:space="0" w:color="auto"/>
                    <w:left w:val="none" w:sz="0" w:space="0" w:color="auto"/>
                    <w:bottom w:val="none" w:sz="0" w:space="0" w:color="auto"/>
                    <w:right w:val="none" w:sz="0" w:space="0" w:color="auto"/>
                  </w:divBdr>
                  <w:divsChild>
                    <w:div w:id="362176246">
                      <w:marLeft w:val="0"/>
                      <w:marRight w:val="0"/>
                      <w:marTop w:val="0"/>
                      <w:marBottom w:val="0"/>
                      <w:divBdr>
                        <w:top w:val="none" w:sz="0" w:space="0" w:color="auto"/>
                        <w:left w:val="none" w:sz="0" w:space="0" w:color="auto"/>
                        <w:bottom w:val="none" w:sz="0" w:space="0" w:color="auto"/>
                        <w:right w:val="none" w:sz="0" w:space="0" w:color="auto"/>
                      </w:divBdr>
                      <w:divsChild>
                        <w:div w:id="11359621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312638877">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660116970">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685748431">
      <w:bodyDiv w:val="1"/>
      <w:marLeft w:val="0"/>
      <w:marRight w:val="0"/>
      <w:marTop w:val="0"/>
      <w:marBottom w:val="0"/>
      <w:divBdr>
        <w:top w:val="none" w:sz="0" w:space="0" w:color="auto"/>
        <w:left w:val="none" w:sz="0" w:space="0" w:color="auto"/>
        <w:bottom w:val="none" w:sz="0" w:space="0" w:color="auto"/>
        <w:right w:val="none" w:sz="0" w:space="0" w:color="auto"/>
      </w:divBdr>
    </w:div>
    <w:div w:id="1690133464">
      <w:bodyDiv w:val="1"/>
      <w:marLeft w:val="0"/>
      <w:marRight w:val="0"/>
      <w:marTop w:val="0"/>
      <w:marBottom w:val="0"/>
      <w:divBdr>
        <w:top w:val="none" w:sz="0" w:space="0" w:color="auto"/>
        <w:left w:val="none" w:sz="0" w:space="0" w:color="auto"/>
        <w:bottom w:val="none" w:sz="0" w:space="0" w:color="auto"/>
        <w:right w:val="none" w:sz="0" w:space="0" w:color="auto"/>
      </w:divBdr>
    </w:div>
    <w:div w:id="1698658574">
      <w:bodyDiv w:val="1"/>
      <w:marLeft w:val="0"/>
      <w:marRight w:val="0"/>
      <w:marTop w:val="0"/>
      <w:marBottom w:val="0"/>
      <w:divBdr>
        <w:top w:val="none" w:sz="0" w:space="0" w:color="auto"/>
        <w:left w:val="none" w:sz="0" w:space="0" w:color="auto"/>
        <w:bottom w:val="none" w:sz="0" w:space="0" w:color="auto"/>
        <w:right w:val="none" w:sz="0" w:space="0" w:color="auto"/>
      </w:divBdr>
    </w:div>
    <w:div w:id="1713308093">
      <w:bodyDiv w:val="1"/>
      <w:marLeft w:val="0"/>
      <w:marRight w:val="0"/>
      <w:marTop w:val="0"/>
      <w:marBottom w:val="0"/>
      <w:divBdr>
        <w:top w:val="none" w:sz="0" w:space="0" w:color="auto"/>
        <w:left w:val="none" w:sz="0" w:space="0" w:color="auto"/>
        <w:bottom w:val="none" w:sz="0" w:space="0" w:color="auto"/>
        <w:right w:val="none" w:sz="0" w:space="0" w:color="auto"/>
      </w:divBdr>
    </w:div>
    <w:div w:id="1732315281">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43406702">
      <w:bodyDiv w:val="1"/>
      <w:marLeft w:val="0"/>
      <w:marRight w:val="0"/>
      <w:marTop w:val="0"/>
      <w:marBottom w:val="0"/>
      <w:divBdr>
        <w:top w:val="none" w:sz="0" w:space="0" w:color="auto"/>
        <w:left w:val="none" w:sz="0" w:space="0" w:color="auto"/>
        <w:bottom w:val="none" w:sz="0" w:space="0" w:color="auto"/>
        <w:right w:val="none" w:sz="0" w:space="0" w:color="auto"/>
      </w:divBdr>
    </w:div>
    <w:div w:id="1746487083">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84693892">
      <w:bodyDiv w:val="1"/>
      <w:marLeft w:val="0"/>
      <w:marRight w:val="0"/>
      <w:marTop w:val="0"/>
      <w:marBottom w:val="0"/>
      <w:divBdr>
        <w:top w:val="none" w:sz="0" w:space="0" w:color="auto"/>
        <w:left w:val="none" w:sz="0" w:space="0" w:color="auto"/>
        <w:bottom w:val="none" w:sz="0" w:space="0" w:color="auto"/>
        <w:right w:val="none" w:sz="0" w:space="0" w:color="auto"/>
      </w:divBdr>
    </w:div>
    <w:div w:id="1785608626">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21993886">
      <w:bodyDiv w:val="1"/>
      <w:marLeft w:val="0"/>
      <w:marRight w:val="0"/>
      <w:marTop w:val="0"/>
      <w:marBottom w:val="0"/>
      <w:divBdr>
        <w:top w:val="none" w:sz="0" w:space="0" w:color="auto"/>
        <w:left w:val="none" w:sz="0" w:space="0" w:color="auto"/>
        <w:bottom w:val="none" w:sz="0" w:space="0" w:color="auto"/>
        <w:right w:val="none" w:sz="0" w:space="0" w:color="auto"/>
      </w:divBdr>
    </w:div>
    <w:div w:id="1830171436">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45120276">
      <w:bodyDiv w:val="1"/>
      <w:marLeft w:val="0"/>
      <w:marRight w:val="0"/>
      <w:marTop w:val="0"/>
      <w:marBottom w:val="0"/>
      <w:divBdr>
        <w:top w:val="none" w:sz="0" w:space="0" w:color="auto"/>
        <w:left w:val="none" w:sz="0" w:space="0" w:color="auto"/>
        <w:bottom w:val="none" w:sz="0" w:space="0" w:color="auto"/>
        <w:right w:val="none" w:sz="0" w:space="0" w:color="auto"/>
      </w:divBdr>
    </w:div>
    <w:div w:id="1861892341">
      <w:bodyDiv w:val="1"/>
      <w:marLeft w:val="0"/>
      <w:marRight w:val="0"/>
      <w:marTop w:val="0"/>
      <w:marBottom w:val="0"/>
      <w:divBdr>
        <w:top w:val="none" w:sz="0" w:space="0" w:color="auto"/>
        <w:left w:val="none" w:sz="0" w:space="0" w:color="auto"/>
        <w:bottom w:val="none" w:sz="0" w:space="0" w:color="auto"/>
        <w:right w:val="none" w:sz="0" w:space="0" w:color="auto"/>
      </w:divBdr>
    </w:div>
    <w:div w:id="1877768146">
      <w:bodyDiv w:val="1"/>
      <w:marLeft w:val="0"/>
      <w:marRight w:val="0"/>
      <w:marTop w:val="0"/>
      <w:marBottom w:val="0"/>
      <w:divBdr>
        <w:top w:val="none" w:sz="0" w:space="0" w:color="auto"/>
        <w:left w:val="none" w:sz="0" w:space="0" w:color="auto"/>
        <w:bottom w:val="none" w:sz="0" w:space="0" w:color="auto"/>
        <w:right w:val="none" w:sz="0" w:space="0" w:color="auto"/>
      </w:divBdr>
    </w:div>
    <w:div w:id="1881239250">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58834158">
      <w:bodyDiv w:val="1"/>
      <w:marLeft w:val="0"/>
      <w:marRight w:val="0"/>
      <w:marTop w:val="0"/>
      <w:marBottom w:val="0"/>
      <w:divBdr>
        <w:top w:val="none" w:sz="0" w:space="0" w:color="auto"/>
        <w:left w:val="none" w:sz="0" w:space="0" w:color="auto"/>
        <w:bottom w:val="none" w:sz="0" w:space="0" w:color="auto"/>
        <w:right w:val="none" w:sz="0" w:space="0" w:color="auto"/>
      </w:divBdr>
    </w:div>
    <w:div w:id="1976793590">
      <w:bodyDiv w:val="1"/>
      <w:marLeft w:val="0"/>
      <w:marRight w:val="0"/>
      <w:marTop w:val="0"/>
      <w:marBottom w:val="0"/>
      <w:divBdr>
        <w:top w:val="none" w:sz="0" w:space="0" w:color="auto"/>
        <w:left w:val="none" w:sz="0" w:space="0" w:color="auto"/>
        <w:bottom w:val="none" w:sz="0" w:space="0" w:color="auto"/>
        <w:right w:val="none" w:sz="0" w:space="0" w:color="auto"/>
      </w:divBdr>
    </w:div>
    <w:div w:id="1984776211">
      <w:bodyDiv w:val="1"/>
      <w:marLeft w:val="0"/>
      <w:marRight w:val="0"/>
      <w:marTop w:val="0"/>
      <w:marBottom w:val="0"/>
      <w:divBdr>
        <w:top w:val="none" w:sz="0" w:space="0" w:color="auto"/>
        <w:left w:val="none" w:sz="0" w:space="0" w:color="auto"/>
        <w:bottom w:val="none" w:sz="0" w:space="0" w:color="auto"/>
        <w:right w:val="none" w:sz="0" w:space="0" w:color="auto"/>
      </w:divBdr>
    </w:div>
    <w:div w:id="1985037174">
      <w:bodyDiv w:val="1"/>
      <w:marLeft w:val="0"/>
      <w:marRight w:val="0"/>
      <w:marTop w:val="0"/>
      <w:marBottom w:val="0"/>
      <w:divBdr>
        <w:top w:val="none" w:sz="0" w:space="0" w:color="auto"/>
        <w:left w:val="none" w:sz="0" w:space="0" w:color="auto"/>
        <w:bottom w:val="none" w:sz="0" w:space="0" w:color="auto"/>
        <w:right w:val="none" w:sz="0" w:space="0" w:color="auto"/>
      </w:divBdr>
    </w:div>
    <w:div w:id="2013995620">
      <w:bodyDiv w:val="1"/>
      <w:marLeft w:val="0"/>
      <w:marRight w:val="0"/>
      <w:marTop w:val="0"/>
      <w:marBottom w:val="0"/>
      <w:divBdr>
        <w:top w:val="none" w:sz="0" w:space="0" w:color="auto"/>
        <w:left w:val="none" w:sz="0" w:space="0" w:color="auto"/>
        <w:bottom w:val="none" w:sz="0" w:space="0" w:color="auto"/>
        <w:right w:val="none" w:sz="0" w:space="0" w:color="auto"/>
      </w:divBdr>
    </w:div>
    <w:div w:id="2024814594">
      <w:bodyDiv w:val="1"/>
      <w:marLeft w:val="0"/>
      <w:marRight w:val="0"/>
      <w:marTop w:val="0"/>
      <w:marBottom w:val="0"/>
      <w:divBdr>
        <w:top w:val="none" w:sz="0" w:space="0" w:color="auto"/>
        <w:left w:val="none" w:sz="0" w:space="0" w:color="auto"/>
        <w:bottom w:val="none" w:sz="0" w:space="0" w:color="auto"/>
        <w:right w:val="none" w:sz="0" w:space="0" w:color="auto"/>
      </w:divBdr>
    </w:div>
    <w:div w:id="2026393819">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7731097">
      <w:bodyDiv w:val="1"/>
      <w:marLeft w:val="0"/>
      <w:marRight w:val="0"/>
      <w:marTop w:val="0"/>
      <w:marBottom w:val="0"/>
      <w:divBdr>
        <w:top w:val="none" w:sz="0" w:space="0" w:color="auto"/>
        <w:left w:val="none" w:sz="0" w:space="0" w:color="auto"/>
        <w:bottom w:val="none" w:sz="0" w:space="0" w:color="auto"/>
        <w:right w:val="none" w:sz="0" w:space="0" w:color="auto"/>
      </w:divBdr>
    </w:div>
    <w:div w:id="2072730943">
      <w:bodyDiv w:val="1"/>
      <w:marLeft w:val="0"/>
      <w:marRight w:val="0"/>
      <w:marTop w:val="0"/>
      <w:marBottom w:val="0"/>
      <w:divBdr>
        <w:top w:val="none" w:sz="0" w:space="0" w:color="auto"/>
        <w:left w:val="none" w:sz="0" w:space="0" w:color="auto"/>
        <w:bottom w:val="none" w:sz="0" w:space="0" w:color="auto"/>
        <w:right w:val="none" w:sz="0" w:space="0" w:color="auto"/>
      </w:divBdr>
    </w:div>
    <w:div w:id="2075274332">
      <w:bodyDiv w:val="1"/>
      <w:marLeft w:val="0"/>
      <w:marRight w:val="0"/>
      <w:marTop w:val="0"/>
      <w:marBottom w:val="0"/>
      <w:divBdr>
        <w:top w:val="none" w:sz="0" w:space="0" w:color="auto"/>
        <w:left w:val="none" w:sz="0" w:space="0" w:color="auto"/>
        <w:bottom w:val="none" w:sz="0" w:space="0" w:color="auto"/>
        <w:right w:val="none" w:sz="0" w:space="0" w:color="auto"/>
      </w:divBdr>
    </w:div>
    <w:div w:id="2080710636">
      <w:bodyDiv w:val="1"/>
      <w:marLeft w:val="0"/>
      <w:marRight w:val="0"/>
      <w:marTop w:val="0"/>
      <w:marBottom w:val="0"/>
      <w:divBdr>
        <w:top w:val="none" w:sz="0" w:space="0" w:color="auto"/>
        <w:left w:val="none" w:sz="0" w:space="0" w:color="auto"/>
        <w:bottom w:val="none" w:sz="0" w:space="0" w:color="auto"/>
        <w:right w:val="none" w:sz="0" w:space="0" w:color="auto"/>
      </w:divBdr>
    </w:div>
    <w:div w:id="2087456212">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sychiatricPracticeUpdates@gmail.com" TargetMode="External"/><Relationship Id="rId13" Type="http://schemas.openxmlformats.org/officeDocument/2006/relationships/hyperlink" Target="https://pubmed.ncbi.nlm.nih.gov/38429937/" TargetMode="External"/><Relationship Id="rId18" Type="http://schemas.openxmlformats.org/officeDocument/2006/relationships/hyperlink" Target="https://pubmed.ncbi.nlm.nih.gov/38470385/" TargetMode="External"/><Relationship Id="rId26" Type="http://schemas.openxmlformats.org/officeDocument/2006/relationships/hyperlink" Target="https://pubmed.ncbi.nlm.nih.gov/38100400/" TargetMode="External"/><Relationship Id="rId3" Type="http://schemas.openxmlformats.org/officeDocument/2006/relationships/customXml" Target="../customXml/item3.xml"/><Relationship Id="rId21" Type="http://schemas.openxmlformats.org/officeDocument/2006/relationships/hyperlink" Target="https://pubmed.ncbi.nlm.nih.gov/38446452/" TargetMode="External"/><Relationship Id="rId7" Type="http://schemas.openxmlformats.org/officeDocument/2006/relationships/webSettings" Target="webSettings.xml"/><Relationship Id="rId12" Type="http://schemas.openxmlformats.org/officeDocument/2006/relationships/hyperlink" Target="https://pubmed.ncbi.nlm.nih.gov/37086485/" TargetMode="External"/><Relationship Id="rId17" Type="http://schemas.openxmlformats.org/officeDocument/2006/relationships/hyperlink" Target="https://pubmed.ncbi.nlm.nih.gov/38389266/" TargetMode="External"/><Relationship Id="rId25" Type="http://schemas.openxmlformats.org/officeDocument/2006/relationships/hyperlink" Target="https://pubmed.ncbi.nlm.nih.gov/38419494/" TargetMode="External"/><Relationship Id="rId2" Type="http://schemas.openxmlformats.org/officeDocument/2006/relationships/customXml" Target="../customXml/item2.xml"/><Relationship Id="rId16" Type="http://schemas.openxmlformats.org/officeDocument/2006/relationships/hyperlink" Target="https://pubmed.ncbi.nlm.nih.gov/38408281/" TargetMode="External"/><Relationship Id="rId20" Type="http://schemas.openxmlformats.org/officeDocument/2006/relationships/hyperlink" Target="https://pubmed.ncbi.nlm.nih.gov/38055283/" TargetMode="External"/><Relationship Id="rId29" Type="http://schemas.openxmlformats.org/officeDocument/2006/relationships/hyperlink" Target="https://pubmed.ncbi.nlm.nih.gov/3846181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bmed.ncbi.nlm.nih.gov/38383091/" TargetMode="External"/><Relationship Id="rId24" Type="http://schemas.openxmlformats.org/officeDocument/2006/relationships/hyperlink" Target="https://pubmed.ncbi.nlm.nih.gov/38379028/" TargetMode="External"/><Relationship Id="rId5" Type="http://schemas.openxmlformats.org/officeDocument/2006/relationships/styles" Target="styles.xml"/><Relationship Id="rId15" Type="http://schemas.openxmlformats.org/officeDocument/2006/relationships/hyperlink" Target="https://pubmed.ncbi.nlm.nih.gov/38480911/" TargetMode="External"/><Relationship Id="rId23" Type="http://schemas.openxmlformats.org/officeDocument/2006/relationships/hyperlink" Target="https://pubmed.ncbi.nlm.nih.gov/38417415/" TargetMode="External"/><Relationship Id="rId28" Type="http://schemas.openxmlformats.org/officeDocument/2006/relationships/hyperlink" Target="https://pubmed.ncbi.nlm.nih.gov/38340761/" TargetMode="External"/><Relationship Id="rId10" Type="http://schemas.openxmlformats.org/officeDocument/2006/relationships/hyperlink" Target="https://pubmed.ncbi.nlm.nih.gov/38381417/" TargetMode="External"/><Relationship Id="rId19" Type="http://schemas.openxmlformats.org/officeDocument/2006/relationships/hyperlink" Target="https://pubmed.ncbi.nlm.nih.gov/38477889/"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pubmed.ncbi.nlm.nih.gov/38446471/" TargetMode="External"/><Relationship Id="rId14" Type="http://schemas.openxmlformats.org/officeDocument/2006/relationships/hyperlink" Target="https://pubmed.ncbi.nlm.nih.gov/38451521/" TargetMode="External"/><Relationship Id="rId22" Type="http://schemas.openxmlformats.org/officeDocument/2006/relationships/hyperlink" Target="https://pubmed.ncbi.nlm.nih.gov/38519470/" TargetMode="External"/><Relationship Id="rId27" Type="http://schemas.openxmlformats.org/officeDocument/2006/relationships/hyperlink" Target="https://pubmed.ncbi.nlm.nih.gov/3810143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0C0AE0-D038-4280-9378-C9B905595241}">
  <ds:schemaRefs>
    <ds:schemaRef ds:uri="http://schemas.microsoft.com/sharepoint/v3/contenttype/forms"/>
  </ds:schemaRefs>
</ds:datastoreItem>
</file>

<file path=customXml/itemProps2.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7941</Words>
  <Characters>45264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2026-03-06T04:28:00Z</dcterms:created>
  <dcterms:modified xsi:type="dcterms:W3CDTF">2026-03-06T04:28:00Z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