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7FBCED" w14:textId="77777777" w:rsidR="00854980" w:rsidRPr="0007086A" w:rsidRDefault="00854980">
      <w:pPr>
        <w:rPr>
          <w:rFonts w:cstheme="minorHAnsi"/>
          <w:sz w:val="24"/>
          <w:szCs w:val="24"/>
        </w:rPr>
      </w:pPr>
      <w:r w:rsidRPr="0007086A">
        <w:rPr>
          <w:rFonts w:cstheme="minorHAnsi"/>
          <w:sz w:val="24"/>
          <w:szCs w:val="24"/>
        </w:rPr>
        <w:t>Dear Colleagues,</w:t>
      </w:r>
    </w:p>
    <w:p w14:paraId="7562195C" w14:textId="0359C71A" w:rsidR="00854980" w:rsidRPr="0007086A" w:rsidRDefault="00854980" w:rsidP="00854980">
      <w:pPr>
        <w:shd w:val="clear" w:color="auto" w:fill="FFFFFF"/>
        <w:spacing w:after="0" w:line="240" w:lineRule="auto"/>
        <w:textAlignment w:val="baseline"/>
        <w:rPr>
          <w:rFonts w:eastAsia="Times New Roman" w:cstheme="minorHAnsi"/>
          <w:color w:val="000000"/>
          <w:sz w:val="24"/>
          <w:szCs w:val="24"/>
          <w:bdr w:val="none" w:sz="0" w:space="0" w:color="auto" w:frame="1"/>
        </w:rPr>
      </w:pPr>
      <w:r w:rsidRPr="0007086A">
        <w:rPr>
          <w:rFonts w:cstheme="minorHAnsi"/>
          <w:sz w:val="24"/>
          <w:szCs w:val="24"/>
        </w:rPr>
        <w:t xml:space="preserve">We are excited to bring you </w:t>
      </w:r>
      <w:r w:rsidR="000C66EA" w:rsidRPr="0007086A">
        <w:rPr>
          <w:rFonts w:cstheme="minorHAnsi"/>
          <w:sz w:val="24"/>
          <w:szCs w:val="24"/>
        </w:rPr>
        <w:t>a</w:t>
      </w:r>
      <w:r w:rsidR="00796BE2" w:rsidRPr="0007086A">
        <w:rPr>
          <w:rFonts w:cstheme="minorHAnsi"/>
          <w:sz w:val="24"/>
          <w:szCs w:val="24"/>
        </w:rPr>
        <w:t xml:space="preserve"> May</w:t>
      </w:r>
      <w:r w:rsidR="000C66EA" w:rsidRPr="0007086A">
        <w:rPr>
          <w:rFonts w:cstheme="minorHAnsi"/>
          <w:sz w:val="24"/>
          <w:szCs w:val="24"/>
        </w:rPr>
        <w:t xml:space="preserve"> </w:t>
      </w:r>
      <w:r w:rsidRPr="0007086A">
        <w:rPr>
          <w:rFonts w:cstheme="minorHAnsi"/>
          <w:sz w:val="24"/>
          <w:szCs w:val="24"/>
        </w:rPr>
        <w:t xml:space="preserve">edition of Psychiatric Practice Updates! </w:t>
      </w:r>
      <w:r w:rsidRPr="0007086A">
        <w:rPr>
          <w:rFonts w:eastAsia="Times New Roman" w:cstheme="minorHAnsi"/>
          <w:color w:val="000000"/>
          <w:sz w:val="24"/>
          <w:szCs w:val="24"/>
          <w:bdr w:val="none" w:sz="0" w:space="0" w:color="auto" w:frame="1"/>
        </w:rPr>
        <w:t xml:space="preserve">We </w:t>
      </w:r>
      <w:r w:rsidR="00D71F56" w:rsidRPr="0007086A">
        <w:rPr>
          <w:rFonts w:eastAsia="Times New Roman" w:cstheme="minorHAnsi"/>
          <w:color w:val="000000"/>
          <w:sz w:val="24"/>
          <w:szCs w:val="24"/>
          <w:bdr w:val="none" w:sz="0" w:space="0" w:color="auto" w:frame="1"/>
        </w:rPr>
        <w:t>conducted</w:t>
      </w:r>
      <w:r w:rsidRPr="0007086A">
        <w:rPr>
          <w:rFonts w:eastAsia="Times New Roman" w:cstheme="minorHAnsi"/>
          <w:color w:val="000000"/>
          <w:sz w:val="24"/>
          <w:szCs w:val="24"/>
          <w:bdr w:val="none" w:sz="0" w:space="0" w:color="auto" w:frame="1"/>
        </w:rPr>
        <w:t xml:space="preserve"> reviews of over 20 peer-reviewed journals </w:t>
      </w:r>
      <w:r w:rsidR="00DF2746" w:rsidRPr="0007086A">
        <w:rPr>
          <w:rFonts w:eastAsia="Times New Roman" w:cstheme="minorHAnsi"/>
          <w:color w:val="000000"/>
          <w:sz w:val="24"/>
          <w:szCs w:val="24"/>
          <w:bdr w:val="none" w:sz="0" w:space="0" w:color="auto" w:frame="1"/>
        </w:rPr>
        <w:t>with the goal of selecting</w:t>
      </w:r>
      <w:r w:rsidRPr="0007086A">
        <w:rPr>
          <w:rFonts w:eastAsia="Times New Roman" w:cstheme="minorHAnsi"/>
          <w:color w:val="000000"/>
          <w:sz w:val="24"/>
          <w:szCs w:val="24"/>
          <w:bdr w:val="none" w:sz="0" w:space="0" w:color="auto" w:frame="1"/>
        </w:rPr>
        <w:t xml:space="preserve"> articles that are interesting, impactful, and clinically relevant. </w:t>
      </w:r>
    </w:p>
    <w:p w14:paraId="2ECBE3D7" w14:textId="77777777" w:rsidR="00F05731" w:rsidRPr="0007086A" w:rsidRDefault="00F05731" w:rsidP="00854980">
      <w:pPr>
        <w:shd w:val="clear" w:color="auto" w:fill="FFFFFF"/>
        <w:spacing w:after="0" w:line="240" w:lineRule="auto"/>
        <w:textAlignment w:val="baseline"/>
        <w:rPr>
          <w:rFonts w:eastAsia="Times New Roman" w:cstheme="minorHAnsi"/>
          <w:color w:val="000000"/>
          <w:sz w:val="24"/>
          <w:szCs w:val="24"/>
          <w:bdr w:val="none" w:sz="0" w:space="0" w:color="auto" w:frame="1"/>
        </w:rPr>
      </w:pPr>
    </w:p>
    <w:p w14:paraId="4F73C705" w14:textId="6E56B8D9" w:rsidR="00854980" w:rsidRPr="0007086A" w:rsidRDefault="000423E0" w:rsidP="00854980">
      <w:pPr>
        <w:shd w:val="clear" w:color="auto" w:fill="FFFFFF"/>
        <w:spacing w:after="0" w:line="254" w:lineRule="atLeast"/>
        <w:textAlignment w:val="baseline"/>
        <w:rPr>
          <w:rFonts w:eastAsia="Times New Roman" w:cstheme="minorHAnsi"/>
          <w:color w:val="201F1E"/>
          <w:sz w:val="24"/>
          <w:szCs w:val="24"/>
        </w:rPr>
      </w:pPr>
      <w:r w:rsidRPr="0007086A">
        <w:rPr>
          <w:rFonts w:eastAsia="Times New Roman" w:cstheme="minorHAnsi"/>
          <w:color w:val="000000"/>
          <w:sz w:val="24"/>
          <w:szCs w:val="24"/>
          <w:bdr w:val="none" w:sz="0" w:space="0" w:color="auto" w:frame="1"/>
        </w:rPr>
        <w:t xml:space="preserve">We have provided a </w:t>
      </w:r>
      <w:r w:rsidR="00854980" w:rsidRPr="0007086A">
        <w:rPr>
          <w:rFonts w:eastAsia="Times New Roman" w:cstheme="minorHAnsi"/>
          <w:color w:val="000000"/>
          <w:sz w:val="24"/>
          <w:szCs w:val="24"/>
          <w:bdr w:val="none" w:sz="0" w:space="0" w:color="auto" w:frame="1"/>
        </w:rPr>
        <w:t>list of</w:t>
      </w:r>
      <w:r w:rsidR="00DF2746" w:rsidRPr="0007086A">
        <w:rPr>
          <w:rFonts w:eastAsia="Times New Roman" w:cstheme="minorHAnsi"/>
          <w:color w:val="000000"/>
          <w:sz w:val="24"/>
          <w:szCs w:val="24"/>
          <w:bdr w:val="none" w:sz="0" w:space="0" w:color="auto" w:frame="1"/>
        </w:rPr>
        <w:t xml:space="preserve"> articles that we</w:t>
      </w:r>
      <w:r w:rsidR="00854980" w:rsidRPr="0007086A">
        <w:rPr>
          <w:rFonts w:eastAsia="Times New Roman" w:cstheme="minorHAnsi"/>
          <w:color w:val="000000"/>
          <w:sz w:val="24"/>
          <w:szCs w:val="24"/>
          <w:bdr w:val="none" w:sz="0" w:space="0" w:color="auto" w:frame="1"/>
        </w:rPr>
        <w:t xml:space="preserve"> </w:t>
      </w:r>
      <w:r w:rsidR="00DF2746" w:rsidRPr="0007086A">
        <w:rPr>
          <w:rFonts w:eastAsia="Times New Roman" w:cstheme="minorHAnsi"/>
          <w:color w:val="000000"/>
          <w:sz w:val="24"/>
          <w:szCs w:val="24"/>
          <w:bdr w:val="none" w:sz="0" w:space="0" w:color="auto" w:frame="1"/>
        </w:rPr>
        <w:t>selected from our</w:t>
      </w:r>
      <w:r w:rsidR="00FC0F56" w:rsidRPr="0007086A">
        <w:rPr>
          <w:rFonts w:eastAsia="Times New Roman" w:cstheme="minorHAnsi"/>
          <w:color w:val="000000"/>
          <w:sz w:val="24"/>
          <w:szCs w:val="24"/>
          <w:bdr w:val="none" w:sz="0" w:space="0" w:color="auto" w:frame="1"/>
        </w:rPr>
        <w:t xml:space="preserve"> </w:t>
      </w:r>
      <w:r w:rsidRPr="0007086A">
        <w:rPr>
          <w:rFonts w:eastAsia="Times New Roman" w:cstheme="minorHAnsi"/>
          <w:color w:val="000000"/>
          <w:sz w:val="24"/>
          <w:szCs w:val="24"/>
          <w:bdr w:val="none" w:sz="0" w:space="0" w:color="auto" w:frame="1"/>
        </w:rPr>
        <w:t xml:space="preserve">reviews, followed by the abstracts and </w:t>
      </w:r>
      <w:proofErr w:type="spellStart"/>
      <w:r w:rsidRPr="0007086A">
        <w:rPr>
          <w:rFonts w:eastAsia="Times New Roman" w:cstheme="minorHAnsi"/>
          <w:color w:val="000000"/>
          <w:sz w:val="24"/>
          <w:szCs w:val="24"/>
          <w:bdr w:val="none" w:sz="0" w:space="0" w:color="auto" w:frame="1"/>
        </w:rPr>
        <w:t>pubmed</w:t>
      </w:r>
      <w:proofErr w:type="spellEnd"/>
      <w:r w:rsidRPr="0007086A">
        <w:rPr>
          <w:rFonts w:eastAsia="Times New Roman" w:cstheme="minorHAnsi"/>
          <w:color w:val="000000"/>
          <w:sz w:val="24"/>
          <w:szCs w:val="24"/>
          <w:bdr w:val="none" w:sz="0" w:space="0" w:color="auto" w:frame="1"/>
        </w:rPr>
        <w:t xml:space="preserve"> links. Clicking in the table of contents will take you to that section of the document. </w:t>
      </w:r>
      <w:r w:rsidR="00854980" w:rsidRPr="0007086A">
        <w:rPr>
          <w:rFonts w:eastAsia="Times New Roman" w:cstheme="minorHAnsi"/>
          <w:color w:val="000000"/>
          <w:sz w:val="24"/>
          <w:szCs w:val="24"/>
          <w:bdr w:val="none" w:sz="0" w:space="0" w:color="auto" w:frame="1"/>
        </w:rPr>
        <w:t xml:space="preserve"> Feel free to share and disseminate.</w:t>
      </w:r>
    </w:p>
    <w:p w14:paraId="27A6FA89" w14:textId="77777777" w:rsidR="00854980" w:rsidRPr="0007086A" w:rsidRDefault="00854980" w:rsidP="00854980">
      <w:pPr>
        <w:shd w:val="clear" w:color="auto" w:fill="FFFFFF"/>
        <w:spacing w:after="0" w:line="240" w:lineRule="auto"/>
        <w:textAlignment w:val="baseline"/>
        <w:rPr>
          <w:rFonts w:eastAsia="Times New Roman" w:cstheme="minorHAnsi"/>
          <w:color w:val="000000"/>
          <w:sz w:val="24"/>
          <w:szCs w:val="24"/>
        </w:rPr>
      </w:pPr>
    </w:p>
    <w:p w14:paraId="4BE62CF1" w14:textId="77777777" w:rsidR="00854980" w:rsidRPr="0007086A" w:rsidRDefault="00DF2746" w:rsidP="00DF2746">
      <w:pPr>
        <w:shd w:val="clear" w:color="auto" w:fill="FFFFFF"/>
        <w:spacing w:after="0" w:line="240" w:lineRule="auto"/>
        <w:textAlignment w:val="baseline"/>
        <w:rPr>
          <w:rFonts w:eastAsia="Times New Roman" w:cstheme="minorHAnsi"/>
          <w:color w:val="000000"/>
          <w:sz w:val="24"/>
          <w:szCs w:val="24"/>
          <w:bdr w:val="none" w:sz="0" w:space="0" w:color="auto" w:frame="1"/>
        </w:rPr>
      </w:pPr>
      <w:r w:rsidRPr="0007086A">
        <w:rPr>
          <w:rFonts w:eastAsia="Times New Roman" w:cstheme="minorHAnsi"/>
          <w:color w:val="000000"/>
          <w:sz w:val="24"/>
          <w:szCs w:val="24"/>
          <w:bdr w:val="none" w:sz="0" w:space="0" w:color="auto" w:frame="1"/>
        </w:rPr>
        <w:t xml:space="preserve">If you would like to receive the monthly Psychiatric Practice Updates email, please send an email with SUBSCRIBE in the subject to </w:t>
      </w:r>
      <w:hyperlink r:id="rId9" w:history="1">
        <w:r w:rsidRPr="0007086A">
          <w:rPr>
            <w:rStyle w:val="Hyperlink"/>
            <w:rFonts w:eastAsia="Times New Roman" w:cstheme="minorHAnsi"/>
            <w:sz w:val="24"/>
            <w:szCs w:val="24"/>
            <w:bdr w:val="none" w:sz="0" w:space="0" w:color="auto" w:frame="1"/>
          </w:rPr>
          <w:t>PsychiatricPracticeUpdates@gmail.com</w:t>
        </w:r>
      </w:hyperlink>
    </w:p>
    <w:p w14:paraId="5856E4DA" w14:textId="77777777" w:rsidR="00DF2746" w:rsidRPr="0007086A" w:rsidRDefault="00DF2746" w:rsidP="00DF2746">
      <w:pPr>
        <w:shd w:val="clear" w:color="auto" w:fill="FFFFFF"/>
        <w:spacing w:after="0" w:line="240" w:lineRule="auto"/>
        <w:textAlignment w:val="baseline"/>
        <w:rPr>
          <w:rFonts w:eastAsia="Times New Roman" w:cstheme="minorHAnsi"/>
          <w:color w:val="000000"/>
          <w:sz w:val="24"/>
          <w:szCs w:val="24"/>
        </w:rPr>
      </w:pPr>
    </w:p>
    <w:p w14:paraId="18966E18" w14:textId="77777777" w:rsidR="00DF2746" w:rsidRPr="0007086A" w:rsidRDefault="00DF2746" w:rsidP="00DF2746">
      <w:pPr>
        <w:shd w:val="clear" w:color="auto" w:fill="FFFFFF"/>
        <w:spacing w:after="0" w:line="240" w:lineRule="auto"/>
        <w:textAlignment w:val="baseline"/>
        <w:rPr>
          <w:rFonts w:eastAsia="Times New Roman" w:cstheme="minorHAnsi"/>
          <w:color w:val="000000"/>
          <w:sz w:val="24"/>
          <w:szCs w:val="24"/>
        </w:rPr>
      </w:pPr>
      <w:r w:rsidRPr="0007086A">
        <w:rPr>
          <w:rFonts w:eastAsia="Times New Roman" w:cstheme="minorHAnsi"/>
          <w:color w:val="000000"/>
          <w:sz w:val="24"/>
          <w:szCs w:val="24"/>
        </w:rPr>
        <w:t>Happy learning!</w:t>
      </w:r>
    </w:p>
    <w:p w14:paraId="5E0A3B99" w14:textId="77777777" w:rsidR="00DF2746" w:rsidRPr="0007086A" w:rsidRDefault="00DF2746" w:rsidP="00DF2746">
      <w:pPr>
        <w:shd w:val="clear" w:color="auto" w:fill="FFFFFF"/>
        <w:spacing w:after="0" w:line="240" w:lineRule="auto"/>
        <w:textAlignment w:val="baseline"/>
        <w:rPr>
          <w:rFonts w:eastAsia="Times New Roman" w:cstheme="minorHAnsi"/>
          <w:color w:val="000000"/>
          <w:sz w:val="24"/>
          <w:szCs w:val="24"/>
        </w:rPr>
      </w:pPr>
    </w:p>
    <w:p w14:paraId="499D5537" w14:textId="77777777" w:rsidR="00DF2746" w:rsidRPr="0007086A" w:rsidRDefault="00DF2746" w:rsidP="00DF2746">
      <w:pPr>
        <w:shd w:val="clear" w:color="auto" w:fill="FFFFFF"/>
        <w:spacing w:after="0" w:line="240" w:lineRule="auto"/>
        <w:textAlignment w:val="baseline"/>
        <w:rPr>
          <w:rFonts w:eastAsia="Times New Roman" w:cstheme="minorHAnsi"/>
          <w:b/>
          <w:color w:val="000000"/>
          <w:sz w:val="24"/>
          <w:szCs w:val="24"/>
        </w:rPr>
      </w:pPr>
      <w:r w:rsidRPr="0007086A">
        <w:rPr>
          <w:rFonts w:eastAsia="Times New Roman" w:cstheme="minorHAnsi"/>
          <w:b/>
          <w:color w:val="000000"/>
          <w:sz w:val="24"/>
          <w:szCs w:val="24"/>
        </w:rPr>
        <w:t>The Psychiatric Practice Updates Committee</w:t>
      </w:r>
    </w:p>
    <w:p w14:paraId="33DB09C1" w14:textId="77777777" w:rsidR="00DF2746" w:rsidRPr="0007086A" w:rsidRDefault="00DF2746" w:rsidP="00DF2746">
      <w:pPr>
        <w:shd w:val="clear" w:color="auto" w:fill="FFFFFF"/>
        <w:spacing w:after="0" w:line="240" w:lineRule="auto"/>
        <w:textAlignment w:val="baseline"/>
        <w:rPr>
          <w:rFonts w:eastAsia="Times New Roman" w:cstheme="minorHAnsi"/>
          <w:color w:val="000000"/>
          <w:sz w:val="24"/>
          <w:szCs w:val="24"/>
        </w:rPr>
      </w:pPr>
    </w:p>
    <w:p w14:paraId="751204BB" w14:textId="77777777" w:rsidR="00DF2746" w:rsidRPr="0007086A" w:rsidRDefault="00DF2746" w:rsidP="00DF2746">
      <w:pPr>
        <w:shd w:val="clear" w:color="auto" w:fill="FFFFFF"/>
        <w:spacing w:after="0" w:line="240" w:lineRule="auto"/>
        <w:textAlignment w:val="baseline"/>
        <w:rPr>
          <w:rFonts w:eastAsia="Times New Roman" w:cstheme="minorHAnsi"/>
          <w:color w:val="000000"/>
          <w:sz w:val="24"/>
          <w:szCs w:val="24"/>
        </w:rPr>
      </w:pPr>
    </w:p>
    <w:p w14:paraId="4F4C6F0C" w14:textId="77777777" w:rsidR="00DF2746" w:rsidRPr="0007086A" w:rsidRDefault="00DF2746" w:rsidP="00DF2746">
      <w:pPr>
        <w:rPr>
          <w:rFonts w:cstheme="minorHAnsi"/>
          <w:sz w:val="24"/>
          <w:szCs w:val="24"/>
          <w:u w:val="single"/>
        </w:rPr>
      </w:pPr>
      <w:r w:rsidRPr="0007086A">
        <w:rPr>
          <w:rFonts w:cstheme="minorHAnsi"/>
          <w:sz w:val="24"/>
          <w:szCs w:val="24"/>
          <w:u w:val="single"/>
        </w:rPr>
        <w:t>Chairs:</w:t>
      </w:r>
    </w:p>
    <w:p w14:paraId="424CF59A" w14:textId="77777777" w:rsidR="00DF2746" w:rsidRPr="0007086A" w:rsidRDefault="00DF2746" w:rsidP="00DF2746">
      <w:pPr>
        <w:rPr>
          <w:rFonts w:cstheme="minorHAnsi"/>
          <w:sz w:val="24"/>
          <w:szCs w:val="24"/>
        </w:rPr>
      </w:pPr>
      <w:r w:rsidRPr="0007086A">
        <w:rPr>
          <w:rFonts w:cstheme="minorHAnsi"/>
          <w:sz w:val="24"/>
          <w:szCs w:val="24"/>
        </w:rPr>
        <w:t>Katrina DeBonis, MD</w:t>
      </w:r>
    </w:p>
    <w:p w14:paraId="1D76F169" w14:textId="77777777" w:rsidR="00DF2746" w:rsidRPr="0007086A" w:rsidRDefault="00DF2746" w:rsidP="00DF2746">
      <w:pPr>
        <w:rPr>
          <w:rFonts w:cstheme="minorHAnsi"/>
          <w:sz w:val="24"/>
          <w:szCs w:val="24"/>
        </w:rPr>
      </w:pPr>
      <w:r w:rsidRPr="0007086A">
        <w:rPr>
          <w:rFonts w:cstheme="minorHAnsi"/>
          <w:sz w:val="24"/>
          <w:szCs w:val="24"/>
        </w:rPr>
        <w:t xml:space="preserve">Jane Eisen, MD </w:t>
      </w:r>
    </w:p>
    <w:p w14:paraId="77180229" w14:textId="77777777" w:rsidR="00DF2746" w:rsidRPr="0007086A" w:rsidRDefault="00DF2746" w:rsidP="00DF2746">
      <w:pPr>
        <w:rPr>
          <w:rFonts w:cstheme="minorHAnsi"/>
          <w:sz w:val="24"/>
          <w:szCs w:val="24"/>
          <w:u w:val="single"/>
        </w:rPr>
      </w:pPr>
      <w:r w:rsidRPr="0007086A">
        <w:rPr>
          <w:rFonts w:cstheme="minorHAnsi"/>
          <w:sz w:val="24"/>
          <w:szCs w:val="24"/>
          <w:u w:val="single"/>
        </w:rPr>
        <w:t>Committee Members:</w:t>
      </w:r>
    </w:p>
    <w:p w14:paraId="6F17E7DC" w14:textId="77777777" w:rsidR="00DF2746" w:rsidRPr="0007086A" w:rsidRDefault="00DF2746" w:rsidP="00DF2746">
      <w:pPr>
        <w:rPr>
          <w:rFonts w:cstheme="minorHAnsi"/>
          <w:sz w:val="24"/>
          <w:szCs w:val="24"/>
        </w:rPr>
      </w:pPr>
      <w:r w:rsidRPr="0007086A">
        <w:rPr>
          <w:rFonts w:cstheme="minorHAnsi"/>
          <w:sz w:val="24"/>
          <w:szCs w:val="24"/>
        </w:rPr>
        <w:t>Michael Fiori, MD</w:t>
      </w:r>
    </w:p>
    <w:p w14:paraId="0326E4A0" w14:textId="77777777" w:rsidR="00DF2746" w:rsidRPr="0007086A" w:rsidRDefault="00DF2746" w:rsidP="00DF2746">
      <w:pPr>
        <w:rPr>
          <w:rFonts w:cstheme="minorHAnsi"/>
          <w:sz w:val="24"/>
          <w:szCs w:val="24"/>
        </w:rPr>
      </w:pPr>
      <w:r w:rsidRPr="0007086A">
        <w:rPr>
          <w:rFonts w:cstheme="minorHAnsi"/>
          <w:sz w:val="24"/>
          <w:szCs w:val="24"/>
        </w:rPr>
        <w:t>Michael Gitlin, MD</w:t>
      </w:r>
    </w:p>
    <w:p w14:paraId="061D91CA" w14:textId="77777777" w:rsidR="00DF2746" w:rsidRPr="0007086A" w:rsidRDefault="00DF2746" w:rsidP="00DF2746">
      <w:pPr>
        <w:rPr>
          <w:rFonts w:cstheme="minorHAnsi"/>
          <w:sz w:val="24"/>
          <w:szCs w:val="24"/>
        </w:rPr>
      </w:pPr>
      <w:r w:rsidRPr="0007086A">
        <w:rPr>
          <w:rFonts w:cstheme="minorHAnsi"/>
          <w:sz w:val="24"/>
          <w:szCs w:val="24"/>
        </w:rPr>
        <w:t>Raphaela Gold, MD, MSc</w:t>
      </w:r>
    </w:p>
    <w:p w14:paraId="6AF522FF" w14:textId="020DB01D" w:rsidR="00FC0F56" w:rsidRPr="0007086A" w:rsidRDefault="00FC0F56" w:rsidP="00DF2746">
      <w:pPr>
        <w:rPr>
          <w:rFonts w:cstheme="minorHAnsi"/>
          <w:sz w:val="24"/>
          <w:szCs w:val="24"/>
        </w:rPr>
      </w:pPr>
      <w:r w:rsidRPr="0007086A">
        <w:rPr>
          <w:rFonts w:cstheme="minorHAnsi"/>
          <w:sz w:val="24"/>
          <w:szCs w:val="24"/>
        </w:rPr>
        <w:t>Kevin Kennedy, MD</w:t>
      </w:r>
    </w:p>
    <w:p w14:paraId="376EA6B0" w14:textId="77777777" w:rsidR="00DF2746" w:rsidRPr="0007086A" w:rsidRDefault="00DF2746" w:rsidP="00DF2746">
      <w:pPr>
        <w:rPr>
          <w:rFonts w:cstheme="minorHAnsi"/>
          <w:sz w:val="24"/>
          <w:szCs w:val="24"/>
        </w:rPr>
      </w:pPr>
      <w:r w:rsidRPr="0007086A">
        <w:rPr>
          <w:rFonts w:cstheme="minorHAnsi"/>
          <w:sz w:val="24"/>
          <w:szCs w:val="24"/>
        </w:rPr>
        <w:t>Stephen Marder, MD</w:t>
      </w:r>
    </w:p>
    <w:p w14:paraId="2AFD702B" w14:textId="77777777" w:rsidR="00DF2746" w:rsidRPr="0007086A" w:rsidRDefault="00DF2746" w:rsidP="000423E0">
      <w:pPr>
        <w:rPr>
          <w:rFonts w:cstheme="minorHAnsi"/>
          <w:sz w:val="24"/>
          <w:szCs w:val="24"/>
        </w:rPr>
      </w:pPr>
      <w:r w:rsidRPr="0007086A">
        <w:rPr>
          <w:rFonts w:cstheme="minorHAnsi"/>
          <w:sz w:val="24"/>
          <w:szCs w:val="24"/>
        </w:rPr>
        <w:t>Collin Price, MD</w:t>
      </w:r>
    </w:p>
    <w:p w14:paraId="4BD7344B" w14:textId="77777777" w:rsidR="00E070C5" w:rsidRPr="0007086A" w:rsidRDefault="00E070C5" w:rsidP="000423E0">
      <w:pPr>
        <w:rPr>
          <w:rFonts w:cstheme="minorHAnsi"/>
          <w:sz w:val="24"/>
          <w:szCs w:val="24"/>
        </w:rPr>
      </w:pPr>
    </w:p>
    <w:p w14:paraId="4150F8C0" w14:textId="09445A49" w:rsidR="00E070C5" w:rsidRPr="0007086A" w:rsidRDefault="00E070C5" w:rsidP="000423E0">
      <w:pPr>
        <w:rPr>
          <w:rFonts w:cstheme="minorHAnsi"/>
          <w:sz w:val="24"/>
          <w:szCs w:val="24"/>
        </w:rPr>
      </w:pPr>
    </w:p>
    <w:p w14:paraId="1E48454A" w14:textId="77777777" w:rsidR="0008198E" w:rsidRPr="0007086A" w:rsidRDefault="0008198E" w:rsidP="000423E0">
      <w:pPr>
        <w:rPr>
          <w:rFonts w:cstheme="minorHAnsi"/>
          <w:sz w:val="24"/>
          <w:szCs w:val="24"/>
        </w:rPr>
      </w:pPr>
    </w:p>
    <w:p w14:paraId="4D85C87E" w14:textId="77777777" w:rsidR="00F05731" w:rsidRPr="0007086A" w:rsidRDefault="00F05731" w:rsidP="000423E0">
      <w:pPr>
        <w:rPr>
          <w:rFonts w:cstheme="minorHAnsi"/>
          <w:sz w:val="24"/>
          <w:szCs w:val="24"/>
        </w:rPr>
      </w:pPr>
    </w:p>
    <w:p w14:paraId="3B569242" w14:textId="77777777" w:rsidR="00E070C5" w:rsidRPr="0007086A" w:rsidRDefault="00E070C5" w:rsidP="000423E0">
      <w:pPr>
        <w:rPr>
          <w:rFonts w:cstheme="minorHAnsi"/>
          <w:sz w:val="24"/>
          <w:szCs w:val="24"/>
        </w:rPr>
      </w:pPr>
    </w:p>
    <w:p w14:paraId="3E59CFF7" w14:textId="77777777" w:rsidR="00E070C5" w:rsidRPr="0007086A" w:rsidRDefault="00E070C5" w:rsidP="000423E0">
      <w:pPr>
        <w:rPr>
          <w:rFonts w:cstheme="minorHAnsi"/>
          <w:sz w:val="24"/>
          <w:szCs w:val="24"/>
        </w:rPr>
      </w:pPr>
    </w:p>
    <w:sdt>
      <w:sdtPr>
        <w:rPr>
          <w:rFonts w:eastAsiaTheme="minorHAnsi" w:cstheme="minorHAnsi"/>
          <w:caps w:val="0"/>
          <w:color w:val="auto"/>
          <w:spacing w:val="0"/>
          <w:sz w:val="24"/>
          <w:szCs w:val="24"/>
        </w:rPr>
        <w:id w:val="-703247796"/>
        <w:docPartObj>
          <w:docPartGallery w:val="Table of Contents"/>
          <w:docPartUnique/>
        </w:docPartObj>
      </w:sdtPr>
      <w:sdtEndPr>
        <w:rPr>
          <w:noProof/>
        </w:rPr>
      </w:sdtEndPr>
      <w:sdtContent>
        <w:p w14:paraId="57C4DBB0" w14:textId="0A25B327" w:rsidR="00DF2746" w:rsidRPr="0007086A" w:rsidRDefault="00DF2746" w:rsidP="00DF2746">
          <w:pPr>
            <w:pStyle w:val="TOCHeading"/>
            <w:rPr>
              <w:rFonts w:eastAsiaTheme="minorHAnsi" w:cstheme="minorHAnsi"/>
              <w:color w:val="auto"/>
              <w:sz w:val="24"/>
              <w:szCs w:val="24"/>
            </w:rPr>
          </w:pPr>
          <w:r w:rsidRPr="0007086A">
            <w:rPr>
              <w:rFonts w:cstheme="minorHAnsi"/>
              <w:sz w:val="24"/>
              <w:szCs w:val="24"/>
            </w:rPr>
            <w:t xml:space="preserve">Psychiatric Practice Updates – </w:t>
          </w:r>
          <w:r w:rsidR="00457ADF" w:rsidRPr="0007086A">
            <w:rPr>
              <w:rFonts w:cstheme="minorHAnsi"/>
              <w:sz w:val="24"/>
              <w:szCs w:val="24"/>
            </w:rPr>
            <w:t>may</w:t>
          </w:r>
        </w:p>
        <w:p w14:paraId="362CE660" w14:textId="77777777" w:rsidR="00DF2746" w:rsidRPr="0007086A" w:rsidRDefault="00DF2746" w:rsidP="00DF2746">
          <w:pPr>
            <w:pStyle w:val="TOC1"/>
            <w:tabs>
              <w:tab w:val="right" w:leader="dot" w:pos="9350"/>
            </w:tabs>
            <w:rPr>
              <w:rFonts w:cstheme="minorHAnsi"/>
              <w:sz w:val="24"/>
              <w:szCs w:val="24"/>
            </w:rPr>
          </w:pPr>
        </w:p>
        <w:p w14:paraId="0D57D951" w14:textId="54EC0D64" w:rsidR="0007086A" w:rsidRDefault="00DF2746">
          <w:pPr>
            <w:pStyle w:val="TOC2"/>
            <w:tabs>
              <w:tab w:val="right" w:leader="dot" w:pos="9350"/>
            </w:tabs>
            <w:rPr>
              <w:rFonts w:eastAsiaTheme="minorEastAsia"/>
              <w:noProof/>
            </w:rPr>
          </w:pPr>
          <w:r w:rsidRPr="0007086A">
            <w:rPr>
              <w:rFonts w:eastAsiaTheme="minorEastAsia" w:cstheme="minorHAnsi"/>
              <w:sz w:val="24"/>
              <w:szCs w:val="24"/>
            </w:rPr>
            <w:fldChar w:fldCharType="begin"/>
          </w:r>
          <w:r w:rsidRPr="0007086A">
            <w:rPr>
              <w:rFonts w:cstheme="minorHAnsi"/>
              <w:sz w:val="24"/>
              <w:szCs w:val="24"/>
            </w:rPr>
            <w:instrText xml:space="preserve"> TOC \o "1-3" \h \z \u </w:instrText>
          </w:r>
          <w:r w:rsidRPr="0007086A">
            <w:rPr>
              <w:rFonts w:eastAsiaTheme="minorEastAsia" w:cstheme="minorHAnsi"/>
              <w:sz w:val="24"/>
              <w:szCs w:val="24"/>
            </w:rPr>
            <w:fldChar w:fldCharType="separate"/>
          </w:r>
          <w:hyperlink w:anchor="_Toc136959625" w:history="1">
            <w:r w:rsidR="0007086A" w:rsidRPr="00423E22">
              <w:rPr>
                <w:rStyle w:val="Hyperlink"/>
                <w:rFonts w:cstheme="minorHAnsi"/>
                <w:noProof/>
                <w:shd w:val="clear" w:color="auto" w:fill="FFFFFF"/>
              </w:rPr>
              <w:t>Clinical Research</w:t>
            </w:r>
            <w:r w:rsidR="0007086A">
              <w:rPr>
                <w:noProof/>
                <w:webHidden/>
              </w:rPr>
              <w:tab/>
            </w:r>
            <w:r w:rsidR="0007086A">
              <w:rPr>
                <w:noProof/>
                <w:webHidden/>
              </w:rPr>
              <w:fldChar w:fldCharType="begin"/>
            </w:r>
            <w:r w:rsidR="0007086A">
              <w:rPr>
                <w:noProof/>
                <w:webHidden/>
              </w:rPr>
              <w:instrText xml:space="preserve"> PAGEREF _Toc136959625 \h </w:instrText>
            </w:r>
            <w:r w:rsidR="0007086A">
              <w:rPr>
                <w:noProof/>
                <w:webHidden/>
              </w:rPr>
            </w:r>
            <w:r w:rsidR="0007086A">
              <w:rPr>
                <w:noProof/>
                <w:webHidden/>
              </w:rPr>
              <w:fldChar w:fldCharType="separate"/>
            </w:r>
            <w:r w:rsidR="0007086A">
              <w:rPr>
                <w:noProof/>
                <w:webHidden/>
              </w:rPr>
              <w:t>2</w:t>
            </w:r>
            <w:r w:rsidR="0007086A">
              <w:rPr>
                <w:noProof/>
                <w:webHidden/>
              </w:rPr>
              <w:fldChar w:fldCharType="end"/>
            </w:r>
          </w:hyperlink>
        </w:p>
        <w:p w14:paraId="7E38A574" w14:textId="3AA4C47B" w:rsidR="0007086A" w:rsidRDefault="0007086A">
          <w:pPr>
            <w:pStyle w:val="TOC1"/>
            <w:tabs>
              <w:tab w:val="right" w:leader="dot" w:pos="9350"/>
            </w:tabs>
            <w:rPr>
              <w:noProof/>
              <w:sz w:val="22"/>
              <w:szCs w:val="22"/>
            </w:rPr>
          </w:pPr>
          <w:hyperlink w:anchor="_Toc136959626" w:history="1">
            <w:r w:rsidRPr="00423E22">
              <w:rPr>
                <w:rStyle w:val="Hyperlink"/>
                <w:rFonts w:cstheme="minorHAnsi"/>
                <w:noProof/>
              </w:rPr>
              <w:t>Clozapine-related obsessive-compulsive symptoms and their impact on wellbeing: a naturalistic longitudinal study</w:t>
            </w:r>
            <w:r>
              <w:rPr>
                <w:noProof/>
                <w:webHidden/>
              </w:rPr>
              <w:tab/>
            </w:r>
            <w:r>
              <w:rPr>
                <w:noProof/>
                <w:webHidden/>
              </w:rPr>
              <w:fldChar w:fldCharType="begin"/>
            </w:r>
            <w:r>
              <w:rPr>
                <w:noProof/>
                <w:webHidden/>
              </w:rPr>
              <w:instrText xml:space="preserve"> PAGEREF _Toc136959626 \h </w:instrText>
            </w:r>
            <w:r>
              <w:rPr>
                <w:noProof/>
                <w:webHidden/>
              </w:rPr>
            </w:r>
            <w:r>
              <w:rPr>
                <w:noProof/>
                <w:webHidden/>
              </w:rPr>
              <w:fldChar w:fldCharType="separate"/>
            </w:r>
            <w:r>
              <w:rPr>
                <w:noProof/>
                <w:webHidden/>
              </w:rPr>
              <w:t>2</w:t>
            </w:r>
            <w:r>
              <w:rPr>
                <w:noProof/>
                <w:webHidden/>
              </w:rPr>
              <w:fldChar w:fldCharType="end"/>
            </w:r>
          </w:hyperlink>
        </w:p>
        <w:p w14:paraId="5E3059B6" w14:textId="5A9AD263" w:rsidR="0007086A" w:rsidRDefault="0007086A">
          <w:pPr>
            <w:pStyle w:val="TOC1"/>
            <w:tabs>
              <w:tab w:val="right" w:leader="dot" w:pos="9350"/>
            </w:tabs>
            <w:rPr>
              <w:noProof/>
              <w:sz w:val="22"/>
              <w:szCs w:val="22"/>
            </w:rPr>
          </w:pPr>
          <w:hyperlink w:anchor="_Toc136959627" w:history="1">
            <w:r w:rsidRPr="00423E22">
              <w:rPr>
                <w:rStyle w:val="Hyperlink"/>
                <w:rFonts w:cstheme="minorHAnsi"/>
                <w:noProof/>
              </w:rPr>
              <w:t>Predictors of successful discontinuation of antipsychotics and antidepressants</w:t>
            </w:r>
            <w:r>
              <w:rPr>
                <w:noProof/>
                <w:webHidden/>
              </w:rPr>
              <w:tab/>
            </w:r>
            <w:r>
              <w:rPr>
                <w:noProof/>
                <w:webHidden/>
              </w:rPr>
              <w:fldChar w:fldCharType="begin"/>
            </w:r>
            <w:r>
              <w:rPr>
                <w:noProof/>
                <w:webHidden/>
              </w:rPr>
              <w:instrText xml:space="preserve"> PAGEREF _Toc136959627 \h </w:instrText>
            </w:r>
            <w:r>
              <w:rPr>
                <w:noProof/>
                <w:webHidden/>
              </w:rPr>
            </w:r>
            <w:r>
              <w:rPr>
                <w:noProof/>
                <w:webHidden/>
              </w:rPr>
              <w:fldChar w:fldCharType="separate"/>
            </w:r>
            <w:r>
              <w:rPr>
                <w:noProof/>
                <w:webHidden/>
              </w:rPr>
              <w:t>3</w:t>
            </w:r>
            <w:r>
              <w:rPr>
                <w:noProof/>
                <w:webHidden/>
              </w:rPr>
              <w:fldChar w:fldCharType="end"/>
            </w:r>
          </w:hyperlink>
        </w:p>
        <w:p w14:paraId="7FEE7DA5" w14:textId="2567F44D" w:rsidR="0007086A" w:rsidRDefault="0007086A">
          <w:pPr>
            <w:pStyle w:val="TOC1"/>
            <w:tabs>
              <w:tab w:val="right" w:leader="dot" w:pos="9350"/>
            </w:tabs>
            <w:rPr>
              <w:noProof/>
              <w:sz w:val="22"/>
              <w:szCs w:val="22"/>
            </w:rPr>
          </w:pPr>
          <w:hyperlink w:anchor="_Toc136959628" w:history="1">
            <w:r w:rsidRPr="00423E22">
              <w:rPr>
                <w:rStyle w:val="Hyperlink"/>
                <w:rFonts w:cstheme="minorHAnsi"/>
                <w:noProof/>
              </w:rPr>
              <w:t>Long-term benzodiazepine prescription in treatment-resistant depression: A national FACE-TRD prospective study</w:t>
            </w:r>
            <w:r>
              <w:rPr>
                <w:noProof/>
                <w:webHidden/>
              </w:rPr>
              <w:tab/>
            </w:r>
            <w:r>
              <w:rPr>
                <w:noProof/>
                <w:webHidden/>
              </w:rPr>
              <w:fldChar w:fldCharType="begin"/>
            </w:r>
            <w:r>
              <w:rPr>
                <w:noProof/>
                <w:webHidden/>
              </w:rPr>
              <w:instrText xml:space="preserve"> PAGEREF _Toc136959628 \h </w:instrText>
            </w:r>
            <w:r>
              <w:rPr>
                <w:noProof/>
                <w:webHidden/>
              </w:rPr>
            </w:r>
            <w:r>
              <w:rPr>
                <w:noProof/>
                <w:webHidden/>
              </w:rPr>
              <w:fldChar w:fldCharType="separate"/>
            </w:r>
            <w:r>
              <w:rPr>
                <w:noProof/>
                <w:webHidden/>
              </w:rPr>
              <w:t>4</w:t>
            </w:r>
            <w:r>
              <w:rPr>
                <w:noProof/>
                <w:webHidden/>
              </w:rPr>
              <w:fldChar w:fldCharType="end"/>
            </w:r>
          </w:hyperlink>
        </w:p>
        <w:p w14:paraId="7B571DAC" w14:textId="325DB7C4" w:rsidR="0007086A" w:rsidRDefault="0007086A">
          <w:pPr>
            <w:pStyle w:val="TOC1"/>
            <w:tabs>
              <w:tab w:val="right" w:leader="dot" w:pos="9350"/>
            </w:tabs>
            <w:rPr>
              <w:noProof/>
              <w:sz w:val="22"/>
              <w:szCs w:val="22"/>
            </w:rPr>
          </w:pPr>
          <w:hyperlink w:anchor="_Toc136959629" w:history="1">
            <w:r w:rsidRPr="00423E22">
              <w:rPr>
                <w:rStyle w:val="Hyperlink"/>
                <w:rFonts w:cstheme="minorHAnsi"/>
                <w:noProof/>
              </w:rPr>
              <w:t>Association between cannabis use disorder and schizophrenia stronger in young males than in females</w:t>
            </w:r>
            <w:r>
              <w:rPr>
                <w:noProof/>
                <w:webHidden/>
              </w:rPr>
              <w:tab/>
            </w:r>
            <w:r>
              <w:rPr>
                <w:noProof/>
                <w:webHidden/>
              </w:rPr>
              <w:fldChar w:fldCharType="begin"/>
            </w:r>
            <w:r>
              <w:rPr>
                <w:noProof/>
                <w:webHidden/>
              </w:rPr>
              <w:instrText xml:space="preserve"> PAGEREF _Toc136959629 \h </w:instrText>
            </w:r>
            <w:r>
              <w:rPr>
                <w:noProof/>
                <w:webHidden/>
              </w:rPr>
            </w:r>
            <w:r>
              <w:rPr>
                <w:noProof/>
                <w:webHidden/>
              </w:rPr>
              <w:fldChar w:fldCharType="separate"/>
            </w:r>
            <w:r>
              <w:rPr>
                <w:noProof/>
                <w:webHidden/>
              </w:rPr>
              <w:t>5</w:t>
            </w:r>
            <w:r>
              <w:rPr>
                <w:noProof/>
                <w:webHidden/>
              </w:rPr>
              <w:fldChar w:fldCharType="end"/>
            </w:r>
          </w:hyperlink>
        </w:p>
        <w:p w14:paraId="581A3DB4" w14:textId="57C46A6B" w:rsidR="0007086A" w:rsidRDefault="0007086A">
          <w:pPr>
            <w:pStyle w:val="TOC1"/>
            <w:tabs>
              <w:tab w:val="right" w:leader="dot" w:pos="9350"/>
            </w:tabs>
            <w:rPr>
              <w:noProof/>
              <w:sz w:val="22"/>
              <w:szCs w:val="22"/>
            </w:rPr>
          </w:pPr>
          <w:hyperlink w:anchor="_Toc136959630" w:history="1">
            <w:r w:rsidRPr="00423E22">
              <w:rPr>
                <w:rStyle w:val="Hyperlink"/>
                <w:rFonts w:cstheme="minorHAnsi"/>
                <w:noProof/>
              </w:rPr>
              <w:t>Cannabis Use Disorder and Subsequent Risk of Psychotic and Nonpsychotic Unipolar Depression and Bipolar Disorder</w:t>
            </w:r>
            <w:r>
              <w:rPr>
                <w:noProof/>
                <w:webHidden/>
              </w:rPr>
              <w:tab/>
            </w:r>
            <w:r>
              <w:rPr>
                <w:noProof/>
                <w:webHidden/>
              </w:rPr>
              <w:fldChar w:fldCharType="begin"/>
            </w:r>
            <w:r>
              <w:rPr>
                <w:noProof/>
                <w:webHidden/>
              </w:rPr>
              <w:instrText xml:space="preserve"> PAGEREF _Toc136959630 \h </w:instrText>
            </w:r>
            <w:r>
              <w:rPr>
                <w:noProof/>
                <w:webHidden/>
              </w:rPr>
            </w:r>
            <w:r>
              <w:rPr>
                <w:noProof/>
                <w:webHidden/>
              </w:rPr>
              <w:fldChar w:fldCharType="separate"/>
            </w:r>
            <w:r>
              <w:rPr>
                <w:noProof/>
                <w:webHidden/>
              </w:rPr>
              <w:t>6</w:t>
            </w:r>
            <w:r>
              <w:rPr>
                <w:noProof/>
                <w:webHidden/>
              </w:rPr>
              <w:fldChar w:fldCharType="end"/>
            </w:r>
          </w:hyperlink>
        </w:p>
        <w:p w14:paraId="01BE03BA" w14:textId="4982EA29" w:rsidR="0007086A" w:rsidRDefault="0007086A">
          <w:pPr>
            <w:pStyle w:val="TOC1"/>
            <w:tabs>
              <w:tab w:val="right" w:leader="dot" w:pos="9350"/>
            </w:tabs>
            <w:rPr>
              <w:noProof/>
              <w:sz w:val="22"/>
              <w:szCs w:val="22"/>
            </w:rPr>
          </w:pPr>
          <w:hyperlink w:anchor="_Toc136959631" w:history="1">
            <w:r w:rsidRPr="00423E22">
              <w:rPr>
                <w:rStyle w:val="Hyperlink"/>
                <w:rFonts w:cstheme="minorHAnsi"/>
                <w:noProof/>
              </w:rPr>
              <w:t>Does a history of cannabis use influence onset and course of schizophrenia?</w:t>
            </w:r>
            <w:r>
              <w:rPr>
                <w:noProof/>
                <w:webHidden/>
              </w:rPr>
              <w:tab/>
            </w:r>
            <w:r>
              <w:rPr>
                <w:noProof/>
                <w:webHidden/>
              </w:rPr>
              <w:fldChar w:fldCharType="begin"/>
            </w:r>
            <w:r>
              <w:rPr>
                <w:noProof/>
                <w:webHidden/>
              </w:rPr>
              <w:instrText xml:space="preserve"> PAGEREF _Toc136959631 \h </w:instrText>
            </w:r>
            <w:r>
              <w:rPr>
                <w:noProof/>
                <w:webHidden/>
              </w:rPr>
            </w:r>
            <w:r>
              <w:rPr>
                <w:noProof/>
                <w:webHidden/>
              </w:rPr>
              <w:fldChar w:fldCharType="separate"/>
            </w:r>
            <w:r>
              <w:rPr>
                <w:noProof/>
                <w:webHidden/>
              </w:rPr>
              <w:t>7</w:t>
            </w:r>
            <w:r>
              <w:rPr>
                <w:noProof/>
                <w:webHidden/>
              </w:rPr>
              <w:fldChar w:fldCharType="end"/>
            </w:r>
          </w:hyperlink>
        </w:p>
        <w:p w14:paraId="71A1A82C" w14:textId="6D901717" w:rsidR="0007086A" w:rsidRDefault="0007086A">
          <w:pPr>
            <w:pStyle w:val="TOC1"/>
            <w:tabs>
              <w:tab w:val="right" w:leader="dot" w:pos="9350"/>
            </w:tabs>
            <w:rPr>
              <w:noProof/>
              <w:sz w:val="22"/>
              <w:szCs w:val="22"/>
            </w:rPr>
          </w:pPr>
          <w:hyperlink w:anchor="_Toc136959632" w:history="1">
            <w:r w:rsidRPr="00423E22">
              <w:rPr>
                <w:rStyle w:val="Hyperlink"/>
                <w:rFonts w:cstheme="minorHAnsi"/>
                <w:noProof/>
              </w:rPr>
              <w:t>Suicidal Ideation and Non-Suicidal Self-Injury Following Early Childhood Psychotic Experiences in Preadolescent Children at Familial High Risk of Schizophrenia or Bipolar Disorder-The Danish High Risk and Resilience Study, VIA 11</w:t>
            </w:r>
            <w:r>
              <w:rPr>
                <w:noProof/>
                <w:webHidden/>
              </w:rPr>
              <w:tab/>
            </w:r>
            <w:r>
              <w:rPr>
                <w:noProof/>
                <w:webHidden/>
              </w:rPr>
              <w:fldChar w:fldCharType="begin"/>
            </w:r>
            <w:r>
              <w:rPr>
                <w:noProof/>
                <w:webHidden/>
              </w:rPr>
              <w:instrText xml:space="preserve"> PAGEREF _Toc136959632 \h </w:instrText>
            </w:r>
            <w:r>
              <w:rPr>
                <w:noProof/>
                <w:webHidden/>
              </w:rPr>
            </w:r>
            <w:r>
              <w:rPr>
                <w:noProof/>
                <w:webHidden/>
              </w:rPr>
              <w:fldChar w:fldCharType="separate"/>
            </w:r>
            <w:r>
              <w:rPr>
                <w:noProof/>
                <w:webHidden/>
              </w:rPr>
              <w:t>8</w:t>
            </w:r>
            <w:r>
              <w:rPr>
                <w:noProof/>
                <w:webHidden/>
              </w:rPr>
              <w:fldChar w:fldCharType="end"/>
            </w:r>
          </w:hyperlink>
        </w:p>
        <w:p w14:paraId="61BD8344" w14:textId="677D815D" w:rsidR="0007086A" w:rsidRDefault="0007086A">
          <w:pPr>
            <w:pStyle w:val="TOC1"/>
            <w:tabs>
              <w:tab w:val="right" w:leader="dot" w:pos="9350"/>
            </w:tabs>
            <w:rPr>
              <w:noProof/>
              <w:sz w:val="22"/>
              <w:szCs w:val="22"/>
            </w:rPr>
          </w:pPr>
          <w:hyperlink w:anchor="_Toc136959633" w:history="1">
            <w:r w:rsidRPr="00423E22">
              <w:rPr>
                <w:rStyle w:val="Hyperlink"/>
                <w:rFonts w:cstheme="minorHAnsi"/>
                <w:noProof/>
              </w:rPr>
              <w:t>The impact of treatment resistance on outcome and course of electroconvulsive therapy in major depressive disorder</w:t>
            </w:r>
            <w:r>
              <w:rPr>
                <w:noProof/>
                <w:webHidden/>
              </w:rPr>
              <w:tab/>
            </w:r>
            <w:r>
              <w:rPr>
                <w:noProof/>
                <w:webHidden/>
              </w:rPr>
              <w:fldChar w:fldCharType="begin"/>
            </w:r>
            <w:r>
              <w:rPr>
                <w:noProof/>
                <w:webHidden/>
              </w:rPr>
              <w:instrText xml:space="preserve"> PAGEREF _Toc136959633 \h </w:instrText>
            </w:r>
            <w:r>
              <w:rPr>
                <w:noProof/>
                <w:webHidden/>
              </w:rPr>
            </w:r>
            <w:r>
              <w:rPr>
                <w:noProof/>
                <w:webHidden/>
              </w:rPr>
              <w:fldChar w:fldCharType="separate"/>
            </w:r>
            <w:r>
              <w:rPr>
                <w:noProof/>
                <w:webHidden/>
              </w:rPr>
              <w:t>9</w:t>
            </w:r>
            <w:r>
              <w:rPr>
                <w:noProof/>
                <w:webHidden/>
              </w:rPr>
              <w:fldChar w:fldCharType="end"/>
            </w:r>
          </w:hyperlink>
        </w:p>
        <w:p w14:paraId="3E61AC08" w14:textId="14200E4E" w:rsidR="0007086A" w:rsidRDefault="0007086A">
          <w:pPr>
            <w:pStyle w:val="TOC1"/>
            <w:tabs>
              <w:tab w:val="right" w:leader="dot" w:pos="9350"/>
            </w:tabs>
            <w:rPr>
              <w:noProof/>
              <w:sz w:val="22"/>
              <w:szCs w:val="22"/>
            </w:rPr>
          </w:pPr>
          <w:hyperlink w:anchor="_Toc136959634" w:history="1">
            <w:r w:rsidRPr="00423E22">
              <w:rPr>
                <w:rStyle w:val="Hyperlink"/>
                <w:rFonts w:cstheme="minorHAnsi"/>
                <w:noProof/>
              </w:rPr>
              <w:t>Ketamine versus ECT for Nonpsychotic Treatment-Resistant Major Depression</w:t>
            </w:r>
            <w:r>
              <w:rPr>
                <w:noProof/>
                <w:webHidden/>
              </w:rPr>
              <w:tab/>
            </w:r>
            <w:r>
              <w:rPr>
                <w:noProof/>
                <w:webHidden/>
              </w:rPr>
              <w:fldChar w:fldCharType="begin"/>
            </w:r>
            <w:r>
              <w:rPr>
                <w:noProof/>
                <w:webHidden/>
              </w:rPr>
              <w:instrText xml:space="preserve"> PAGEREF _Toc136959634 \h </w:instrText>
            </w:r>
            <w:r>
              <w:rPr>
                <w:noProof/>
                <w:webHidden/>
              </w:rPr>
            </w:r>
            <w:r>
              <w:rPr>
                <w:noProof/>
                <w:webHidden/>
              </w:rPr>
              <w:fldChar w:fldCharType="separate"/>
            </w:r>
            <w:r>
              <w:rPr>
                <w:noProof/>
                <w:webHidden/>
              </w:rPr>
              <w:t>9</w:t>
            </w:r>
            <w:r>
              <w:rPr>
                <w:noProof/>
                <w:webHidden/>
              </w:rPr>
              <w:fldChar w:fldCharType="end"/>
            </w:r>
          </w:hyperlink>
        </w:p>
        <w:p w14:paraId="44119110" w14:textId="5AF5DFB6" w:rsidR="0007086A" w:rsidRDefault="0007086A">
          <w:pPr>
            <w:pStyle w:val="TOC1"/>
            <w:tabs>
              <w:tab w:val="right" w:leader="dot" w:pos="9350"/>
            </w:tabs>
            <w:rPr>
              <w:noProof/>
              <w:sz w:val="22"/>
              <w:szCs w:val="22"/>
            </w:rPr>
          </w:pPr>
          <w:hyperlink w:anchor="_Toc136959635" w:history="1">
            <w:r w:rsidRPr="00423E22">
              <w:rPr>
                <w:rStyle w:val="Hyperlink"/>
                <w:rFonts w:cstheme="minorHAnsi"/>
                <w:noProof/>
              </w:rPr>
              <w:t>Long-term safety and maintenance of response with esketamine nasal spray in participants with treatment-resistant depression: interim results of the SUSTAIN-3 study</w:t>
            </w:r>
            <w:r>
              <w:rPr>
                <w:noProof/>
                <w:webHidden/>
              </w:rPr>
              <w:tab/>
            </w:r>
            <w:r>
              <w:rPr>
                <w:noProof/>
                <w:webHidden/>
              </w:rPr>
              <w:fldChar w:fldCharType="begin"/>
            </w:r>
            <w:r>
              <w:rPr>
                <w:noProof/>
                <w:webHidden/>
              </w:rPr>
              <w:instrText xml:space="preserve"> PAGEREF _Toc136959635 \h </w:instrText>
            </w:r>
            <w:r>
              <w:rPr>
                <w:noProof/>
                <w:webHidden/>
              </w:rPr>
            </w:r>
            <w:r>
              <w:rPr>
                <w:noProof/>
                <w:webHidden/>
              </w:rPr>
              <w:fldChar w:fldCharType="separate"/>
            </w:r>
            <w:r>
              <w:rPr>
                <w:noProof/>
                <w:webHidden/>
              </w:rPr>
              <w:t>10</w:t>
            </w:r>
            <w:r>
              <w:rPr>
                <w:noProof/>
                <w:webHidden/>
              </w:rPr>
              <w:fldChar w:fldCharType="end"/>
            </w:r>
          </w:hyperlink>
        </w:p>
        <w:p w14:paraId="70F6EAB3" w14:textId="3FC96CB4" w:rsidR="0007086A" w:rsidRDefault="0007086A">
          <w:pPr>
            <w:pStyle w:val="TOC2"/>
            <w:tabs>
              <w:tab w:val="right" w:leader="dot" w:pos="9350"/>
            </w:tabs>
            <w:rPr>
              <w:rFonts w:eastAsiaTheme="minorEastAsia"/>
              <w:noProof/>
            </w:rPr>
          </w:pPr>
          <w:hyperlink w:anchor="_Toc136959636" w:history="1">
            <w:r w:rsidRPr="00423E22">
              <w:rPr>
                <w:rStyle w:val="Hyperlink"/>
                <w:rFonts w:cstheme="minorHAnsi"/>
                <w:noProof/>
              </w:rPr>
              <w:t>Clinically-relevant scientific studies</w:t>
            </w:r>
            <w:r>
              <w:rPr>
                <w:noProof/>
                <w:webHidden/>
              </w:rPr>
              <w:tab/>
            </w:r>
            <w:r>
              <w:rPr>
                <w:noProof/>
                <w:webHidden/>
              </w:rPr>
              <w:fldChar w:fldCharType="begin"/>
            </w:r>
            <w:r>
              <w:rPr>
                <w:noProof/>
                <w:webHidden/>
              </w:rPr>
              <w:instrText xml:space="preserve"> PAGEREF _Toc136959636 \h </w:instrText>
            </w:r>
            <w:r>
              <w:rPr>
                <w:noProof/>
                <w:webHidden/>
              </w:rPr>
            </w:r>
            <w:r>
              <w:rPr>
                <w:noProof/>
                <w:webHidden/>
              </w:rPr>
              <w:fldChar w:fldCharType="separate"/>
            </w:r>
            <w:r>
              <w:rPr>
                <w:noProof/>
                <w:webHidden/>
              </w:rPr>
              <w:t>11</w:t>
            </w:r>
            <w:r>
              <w:rPr>
                <w:noProof/>
                <w:webHidden/>
              </w:rPr>
              <w:fldChar w:fldCharType="end"/>
            </w:r>
          </w:hyperlink>
        </w:p>
        <w:p w14:paraId="4B96D7B4" w14:textId="0DD9261D" w:rsidR="0007086A" w:rsidRDefault="0007086A">
          <w:pPr>
            <w:pStyle w:val="TOC1"/>
            <w:tabs>
              <w:tab w:val="right" w:leader="dot" w:pos="9350"/>
            </w:tabs>
            <w:rPr>
              <w:noProof/>
              <w:sz w:val="22"/>
              <w:szCs w:val="22"/>
            </w:rPr>
          </w:pPr>
          <w:hyperlink w:anchor="_Toc136959637" w:history="1">
            <w:r w:rsidRPr="00423E22">
              <w:rPr>
                <w:rStyle w:val="Hyperlink"/>
                <w:rFonts w:cstheme="minorHAnsi"/>
                <w:noProof/>
              </w:rPr>
              <w:t>Intergenerational Transmission of Maternal Childhood Maltreatment Prior to Birth: Effects on Human Fetal Amygdala Functional Connectivity</w:t>
            </w:r>
            <w:r>
              <w:rPr>
                <w:noProof/>
                <w:webHidden/>
              </w:rPr>
              <w:tab/>
            </w:r>
            <w:r>
              <w:rPr>
                <w:noProof/>
                <w:webHidden/>
              </w:rPr>
              <w:fldChar w:fldCharType="begin"/>
            </w:r>
            <w:r>
              <w:rPr>
                <w:noProof/>
                <w:webHidden/>
              </w:rPr>
              <w:instrText xml:space="preserve"> PAGEREF _Toc136959637 \h </w:instrText>
            </w:r>
            <w:r>
              <w:rPr>
                <w:noProof/>
                <w:webHidden/>
              </w:rPr>
            </w:r>
            <w:r>
              <w:rPr>
                <w:noProof/>
                <w:webHidden/>
              </w:rPr>
              <w:fldChar w:fldCharType="separate"/>
            </w:r>
            <w:r>
              <w:rPr>
                <w:noProof/>
                <w:webHidden/>
              </w:rPr>
              <w:t>11</w:t>
            </w:r>
            <w:r>
              <w:rPr>
                <w:noProof/>
                <w:webHidden/>
              </w:rPr>
              <w:fldChar w:fldCharType="end"/>
            </w:r>
          </w:hyperlink>
        </w:p>
        <w:p w14:paraId="74DDE5D6" w14:textId="4B1C41DF" w:rsidR="0007086A" w:rsidRDefault="0007086A">
          <w:pPr>
            <w:pStyle w:val="TOC2"/>
            <w:tabs>
              <w:tab w:val="right" w:leader="dot" w:pos="9350"/>
            </w:tabs>
            <w:rPr>
              <w:rFonts w:eastAsiaTheme="minorEastAsia"/>
              <w:noProof/>
            </w:rPr>
          </w:pPr>
          <w:hyperlink w:anchor="_Toc136959638" w:history="1">
            <w:r w:rsidRPr="00423E22">
              <w:rPr>
                <w:rStyle w:val="Hyperlink"/>
                <w:rFonts w:cstheme="minorHAnsi"/>
                <w:noProof/>
              </w:rPr>
              <w:t>Reviews/Treatment Guidelines</w:t>
            </w:r>
            <w:r>
              <w:rPr>
                <w:noProof/>
                <w:webHidden/>
              </w:rPr>
              <w:tab/>
            </w:r>
            <w:r>
              <w:rPr>
                <w:noProof/>
                <w:webHidden/>
              </w:rPr>
              <w:fldChar w:fldCharType="begin"/>
            </w:r>
            <w:r>
              <w:rPr>
                <w:noProof/>
                <w:webHidden/>
              </w:rPr>
              <w:instrText xml:space="preserve"> PAGEREF _Toc136959638 \h </w:instrText>
            </w:r>
            <w:r>
              <w:rPr>
                <w:noProof/>
                <w:webHidden/>
              </w:rPr>
            </w:r>
            <w:r>
              <w:rPr>
                <w:noProof/>
                <w:webHidden/>
              </w:rPr>
              <w:fldChar w:fldCharType="separate"/>
            </w:r>
            <w:r>
              <w:rPr>
                <w:noProof/>
                <w:webHidden/>
              </w:rPr>
              <w:t>12</w:t>
            </w:r>
            <w:r>
              <w:rPr>
                <w:noProof/>
                <w:webHidden/>
              </w:rPr>
              <w:fldChar w:fldCharType="end"/>
            </w:r>
          </w:hyperlink>
        </w:p>
        <w:p w14:paraId="7FC72D96" w14:textId="09AA212A" w:rsidR="0007086A" w:rsidRDefault="0007086A">
          <w:pPr>
            <w:pStyle w:val="TOC1"/>
            <w:tabs>
              <w:tab w:val="right" w:leader="dot" w:pos="9350"/>
            </w:tabs>
            <w:rPr>
              <w:noProof/>
              <w:sz w:val="22"/>
              <w:szCs w:val="22"/>
            </w:rPr>
          </w:pPr>
          <w:hyperlink w:anchor="_Toc136959639" w:history="1">
            <w:r w:rsidRPr="00423E22">
              <w:rPr>
                <w:rStyle w:val="Hyperlink"/>
                <w:rFonts w:cstheme="minorHAnsi"/>
                <w:noProof/>
              </w:rPr>
              <w:t>Valproic Acid-Associated Hyperammonemia: A Systematic Review</w:t>
            </w:r>
            <w:r>
              <w:rPr>
                <w:noProof/>
                <w:webHidden/>
              </w:rPr>
              <w:tab/>
            </w:r>
            <w:r>
              <w:rPr>
                <w:noProof/>
                <w:webHidden/>
              </w:rPr>
              <w:fldChar w:fldCharType="begin"/>
            </w:r>
            <w:r>
              <w:rPr>
                <w:noProof/>
                <w:webHidden/>
              </w:rPr>
              <w:instrText xml:space="preserve"> PAGEREF _Toc136959639 \h </w:instrText>
            </w:r>
            <w:r>
              <w:rPr>
                <w:noProof/>
                <w:webHidden/>
              </w:rPr>
            </w:r>
            <w:r>
              <w:rPr>
                <w:noProof/>
                <w:webHidden/>
              </w:rPr>
              <w:fldChar w:fldCharType="separate"/>
            </w:r>
            <w:r>
              <w:rPr>
                <w:noProof/>
                <w:webHidden/>
              </w:rPr>
              <w:t>12</w:t>
            </w:r>
            <w:r>
              <w:rPr>
                <w:noProof/>
                <w:webHidden/>
              </w:rPr>
              <w:fldChar w:fldCharType="end"/>
            </w:r>
          </w:hyperlink>
        </w:p>
        <w:p w14:paraId="172CD499" w14:textId="4B3B4711" w:rsidR="0007086A" w:rsidRDefault="0007086A">
          <w:pPr>
            <w:pStyle w:val="TOC1"/>
            <w:tabs>
              <w:tab w:val="right" w:leader="dot" w:pos="9350"/>
            </w:tabs>
            <w:rPr>
              <w:noProof/>
              <w:sz w:val="22"/>
              <w:szCs w:val="22"/>
            </w:rPr>
          </w:pPr>
          <w:hyperlink w:anchor="_Toc136959640" w:history="1">
            <w:r w:rsidRPr="00423E22">
              <w:rPr>
                <w:rStyle w:val="Hyperlink"/>
                <w:rFonts w:cstheme="minorHAnsi"/>
                <w:noProof/>
              </w:rPr>
              <w:t>Reporting of harms in clinical trials of esketamine in depression: a systematic review</w:t>
            </w:r>
            <w:r>
              <w:rPr>
                <w:noProof/>
                <w:webHidden/>
              </w:rPr>
              <w:tab/>
            </w:r>
            <w:r>
              <w:rPr>
                <w:noProof/>
                <w:webHidden/>
              </w:rPr>
              <w:fldChar w:fldCharType="begin"/>
            </w:r>
            <w:r>
              <w:rPr>
                <w:noProof/>
                <w:webHidden/>
              </w:rPr>
              <w:instrText xml:space="preserve"> PAGEREF _Toc136959640 \h </w:instrText>
            </w:r>
            <w:r>
              <w:rPr>
                <w:noProof/>
                <w:webHidden/>
              </w:rPr>
            </w:r>
            <w:r>
              <w:rPr>
                <w:noProof/>
                <w:webHidden/>
              </w:rPr>
              <w:fldChar w:fldCharType="separate"/>
            </w:r>
            <w:r>
              <w:rPr>
                <w:noProof/>
                <w:webHidden/>
              </w:rPr>
              <w:t>13</w:t>
            </w:r>
            <w:r>
              <w:rPr>
                <w:noProof/>
                <w:webHidden/>
              </w:rPr>
              <w:fldChar w:fldCharType="end"/>
            </w:r>
          </w:hyperlink>
        </w:p>
        <w:p w14:paraId="2DE4A3DC" w14:textId="317DA9EB" w:rsidR="0007086A" w:rsidRDefault="0007086A">
          <w:pPr>
            <w:pStyle w:val="TOC2"/>
            <w:tabs>
              <w:tab w:val="right" w:leader="dot" w:pos="9350"/>
            </w:tabs>
            <w:rPr>
              <w:rFonts w:eastAsiaTheme="minorEastAsia"/>
              <w:noProof/>
            </w:rPr>
          </w:pPr>
          <w:hyperlink w:anchor="_Toc136959641" w:history="1">
            <w:r w:rsidRPr="00423E22">
              <w:rPr>
                <w:rStyle w:val="Hyperlink"/>
                <w:rFonts w:cstheme="minorHAnsi"/>
                <w:noProof/>
              </w:rPr>
              <w:t>Interesting Viewpoints</w:t>
            </w:r>
            <w:r>
              <w:rPr>
                <w:noProof/>
                <w:webHidden/>
              </w:rPr>
              <w:tab/>
            </w:r>
            <w:r>
              <w:rPr>
                <w:noProof/>
                <w:webHidden/>
              </w:rPr>
              <w:fldChar w:fldCharType="begin"/>
            </w:r>
            <w:r>
              <w:rPr>
                <w:noProof/>
                <w:webHidden/>
              </w:rPr>
              <w:instrText xml:space="preserve"> PAGEREF _Toc136959641 \h </w:instrText>
            </w:r>
            <w:r>
              <w:rPr>
                <w:noProof/>
                <w:webHidden/>
              </w:rPr>
            </w:r>
            <w:r>
              <w:rPr>
                <w:noProof/>
                <w:webHidden/>
              </w:rPr>
              <w:fldChar w:fldCharType="separate"/>
            </w:r>
            <w:r>
              <w:rPr>
                <w:noProof/>
                <w:webHidden/>
              </w:rPr>
              <w:t>14</w:t>
            </w:r>
            <w:r>
              <w:rPr>
                <w:noProof/>
                <w:webHidden/>
              </w:rPr>
              <w:fldChar w:fldCharType="end"/>
            </w:r>
          </w:hyperlink>
        </w:p>
        <w:p w14:paraId="376F0431" w14:textId="38F5076F" w:rsidR="0007086A" w:rsidRDefault="0007086A">
          <w:pPr>
            <w:pStyle w:val="TOC1"/>
            <w:tabs>
              <w:tab w:val="right" w:leader="dot" w:pos="9350"/>
            </w:tabs>
            <w:rPr>
              <w:noProof/>
              <w:sz w:val="22"/>
              <w:szCs w:val="22"/>
            </w:rPr>
          </w:pPr>
          <w:hyperlink w:anchor="_Toc136959642" w:history="1">
            <w:r w:rsidRPr="00423E22">
              <w:rPr>
                <w:rStyle w:val="Hyperlink"/>
                <w:rFonts w:cstheme="minorHAnsi"/>
                <w:noProof/>
              </w:rPr>
              <w:t>Cannabis, cannabinoids and psychosis: a balanced view</w:t>
            </w:r>
            <w:r>
              <w:rPr>
                <w:noProof/>
                <w:webHidden/>
              </w:rPr>
              <w:tab/>
            </w:r>
            <w:r>
              <w:rPr>
                <w:noProof/>
                <w:webHidden/>
              </w:rPr>
              <w:fldChar w:fldCharType="begin"/>
            </w:r>
            <w:r>
              <w:rPr>
                <w:noProof/>
                <w:webHidden/>
              </w:rPr>
              <w:instrText xml:space="preserve"> PAGEREF _Toc136959642 \h </w:instrText>
            </w:r>
            <w:r>
              <w:rPr>
                <w:noProof/>
                <w:webHidden/>
              </w:rPr>
            </w:r>
            <w:r>
              <w:rPr>
                <w:noProof/>
                <w:webHidden/>
              </w:rPr>
              <w:fldChar w:fldCharType="separate"/>
            </w:r>
            <w:r>
              <w:rPr>
                <w:noProof/>
                <w:webHidden/>
              </w:rPr>
              <w:t>14</w:t>
            </w:r>
            <w:r>
              <w:rPr>
                <w:noProof/>
                <w:webHidden/>
              </w:rPr>
              <w:fldChar w:fldCharType="end"/>
            </w:r>
          </w:hyperlink>
        </w:p>
        <w:p w14:paraId="39009A67" w14:textId="623DF0D4" w:rsidR="0007086A" w:rsidRDefault="0007086A">
          <w:pPr>
            <w:pStyle w:val="TOC1"/>
            <w:tabs>
              <w:tab w:val="right" w:leader="dot" w:pos="9350"/>
            </w:tabs>
            <w:rPr>
              <w:noProof/>
              <w:sz w:val="22"/>
              <w:szCs w:val="22"/>
            </w:rPr>
          </w:pPr>
          <w:hyperlink w:anchor="_Toc136959643" w:history="1">
            <w:r w:rsidRPr="00423E22">
              <w:rPr>
                <w:rStyle w:val="Hyperlink"/>
                <w:rFonts w:cstheme="minorHAnsi"/>
                <w:noProof/>
              </w:rPr>
              <w:t>Extrapharmacological Safety Topics in Psychedelic-Assisted Psychotherapy</w:t>
            </w:r>
            <w:r>
              <w:rPr>
                <w:noProof/>
                <w:webHidden/>
              </w:rPr>
              <w:tab/>
            </w:r>
            <w:r>
              <w:rPr>
                <w:noProof/>
                <w:webHidden/>
              </w:rPr>
              <w:fldChar w:fldCharType="begin"/>
            </w:r>
            <w:r>
              <w:rPr>
                <w:noProof/>
                <w:webHidden/>
              </w:rPr>
              <w:instrText xml:space="preserve"> PAGEREF _Toc136959643 \h </w:instrText>
            </w:r>
            <w:r>
              <w:rPr>
                <w:noProof/>
                <w:webHidden/>
              </w:rPr>
            </w:r>
            <w:r>
              <w:rPr>
                <w:noProof/>
                <w:webHidden/>
              </w:rPr>
              <w:fldChar w:fldCharType="separate"/>
            </w:r>
            <w:r>
              <w:rPr>
                <w:noProof/>
                <w:webHidden/>
              </w:rPr>
              <w:t>14</w:t>
            </w:r>
            <w:r>
              <w:rPr>
                <w:noProof/>
                <w:webHidden/>
              </w:rPr>
              <w:fldChar w:fldCharType="end"/>
            </w:r>
          </w:hyperlink>
        </w:p>
        <w:p w14:paraId="673029A6" w14:textId="46B2CF8D" w:rsidR="0007086A" w:rsidRDefault="0007086A">
          <w:pPr>
            <w:pStyle w:val="TOC1"/>
            <w:tabs>
              <w:tab w:val="right" w:leader="dot" w:pos="9350"/>
            </w:tabs>
            <w:rPr>
              <w:noProof/>
              <w:sz w:val="22"/>
              <w:szCs w:val="22"/>
            </w:rPr>
          </w:pPr>
          <w:hyperlink w:anchor="_Toc136959644" w:history="1">
            <w:r w:rsidRPr="00423E22">
              <w:rPr>
                <w:rStyle w:val="Hyperlink"/>
                <w:rFonts w:cstheme="minorHAnsi"/>
                <w:noProof/>
              </w:rPr>
              <w:t>#DID: The Role of Social Media in the Presentation of Dissociative Symptoms in Adolescents</w:t>
            </w:r>
            <w:r>
              <w:rPr>
                <w:noProof/>
                <w:webHidden/>
              </w:rPr>
              <w:tab/>
            </w:r>
            <w:r>
              <w:rPr>
                <w:noProof/>
                <w:webHidden/>
              </w:rPr>
              <w:fldChar w:fldCharType="begin"/>
            </w:r>
            <w:r>
              <w:rPr>
                <w:noProof/>
                <w:webHidden/>
              </w:rPr>
              <w:instrText xml:space="preserve"> PAGEREF _Toc136959644 \h </w:instrText>
            </w:r>
            <w:r>
              <w:rPr>
                <w:noProof/>
                <w:webHidden/>
              </w:rPr>
            </w:r>
            <w:r>
              <w:rPr>
                <w:noProof/>
                <w:webHidden/>
              </w:rPr>
              <w:fldChar w:fldCharType="separate"/>
            </w:r>
            <w:r>
              <w:rPr>
                <w:noProof/>
                <w:webHidden/>
              </w:rPr>
              <w:t>14</w:t>
            </w:r>
            <w:r>
              <w:rPr>
                <w:noProof/>
                <w:webHidden/>
              </w:rPr>
              <w:fldChar w:fldCharType="end"/>
            </w:r>
          </w:hyperlink>
        </w:p>
        <w:p w14:paraId="249D150F" w14:textId="3DBAA30A" w:rsidR="0008198E" w:rsidRPr="0007086A" w:rsidRDefault="00DF2746" w:rsidP="0001421E">
          <w:pPr>
            <w:rPr>
              <w:rFonts w:cstheme="minorHAnsi"/>
              <w:noProof/>
              <w:sz w:val="24"/>
              <w:szCs w:val="24"/>
            </w:rPr>
          </w:pPr>
          <w:r w:rsidRPr="0007086A">
            <w:rPr>
              <w:rFonts w:cstheme="minorHAnsi"/>
              <w:noProof/>
              <w:sz w:val="24"/>
              <w:szCs w:val="24"/>
            </w:rPr>
            <w:fldChar w:fldCharType="end"/>
          </w:r>
        </w:p>
      </w:sdtContent>
    </w:sdt>
    <w:p w14:paraId="6D4DB300" w14:textId="0D745956" w:rsidR="0001421E" w:rsidRPr="0007086A" w:rsidRDefault="0001421E" w:rsidP="0001421E">
      <w:pPr>
        <w:rPr>
          <w:rFonts w:cstheme="minorHAnsi"/>
          <w:noProof/>
          <w:sz w:val="24"/>
          <w:szCs w:val="24"/>
        </w:rPr>
      </w:pPr>
    </w:p>
    <w:p w14:paraId="359AE6C8" w14:textId="600DEC8A" w:rsidR="008D7B62" w:rsidRPr="0007086A" w:rsidRDefault="008D7B62" w:rsidP="008D7B62">
      <w:pPr>
        <w:pStyle w:val="Heading2"/>
        <w:rPr>
          <w:rFonts w:asciiTheme="minorHAnsi" w:hAnsiTheme="minorHAnsi" w:cstheme="minorHAnsi"/>
          <w:sz w:val="24"/>
          <w:szCs w:val="24"/>
          <w:shd w:val="clear" w:color="auto" w:fill="FFFFFF"/>
        </w:rPr>
      </w:pPr>
      <w:bookmarkStart w:id="0" w:name="_Toc136959625"/>
      <w:r w:rsidRPr="0007086A">
        <w:rPr>
          <w:rFonts w:asciiTheme="minorHAnsi" w:hAnsiTheme="minorHAnsi" w:cstheme="minorHAnsi"/>
          <w:sz w:val="24"/>
          <w:szCs w:val="24"/>
          <w:shd w:val="clear" w:color="auto" w:fill="FFFFFF"/>
        </w:rPr>
        <w:t>Clinical Research</w:t>
      </w:r>
      <w:bookmarkEnd w:id="0"/>
    </w:p>
    <w:p w14:paraId="7347879F" w14:textId="77777777" w:rsidR="00F35F1F" w:rsidRPr="0007086A" w:rsidRDefault="00F35F1F" w:rsidP="00F35F1F">
      <w:pPr>
        <w:pStyle w:val="Heading1"/>
        <w:shd w:val="clear" w:color="auto" w:fill="FFFFFF"/>
        <w:rPr>
          <w:rFonts w:cstheme="minorHAnsi"/>
          <w:color w:val="212121"/>
          <w:sz w:val="24"/>
          <w:szCs w:val="24"/>
        </w:rPr>
      </w:pPr>
      <w:bookmarkStart w:id="1" w:name="_Toc136959626"/>
      <w:r w:rsidRPr="0007086A">
        <w:rPr>
          <w:rFonts w:cstheme="minorHAnsi"/>
          <w:color w:val="212121"/>
          <w:sz w:val="24"/>
          <w:szCs w:val="24"/>
        </w:rPr>
        <w:t>Clozapine-related obsessive-compulsive symptoms and their impact on wellbeing: a naturalistic longitudinal study</w:t>
      </w:r>
      <w:bookmarkEnd w:id="1"/>
    </w:p>
    <w:p w14:paraId="1CF92894" w14:textId="77777777" w:rsidR="00EA697E" w:rsidRPr="0007086A" w:rsidRDefault="00EA697E" w:rsidP="00EA697E">
      <w:pPr>
        <w:rPr>
          <w:rFonts w:cstheme="minorHAnsi"/>
          <w:sz w:val="24"/>
          <w:szCs w:val="24"/>
        </w:rPr>
      </w:pPr>
    </w:p>
    <w:p w14:paraId="3058F9E7" w14:textId="1D013672" w:rsidR="00F35F1F" w:rsidRPr="0007086A" w:rsidRDefault="00F35F1F" w:rsidP="00EA697E">
      <w:pPr>
        <w:rPr>
          <w:rFonts w:cstheme="minorHAnsi"/>
          <w:sz w:val="24"/>
          <w:szCs w:val="24"/>
        </w:rPr>
      </w:pPr>
      <w:r w:rsidRPr="0007086A">
        <w:rPr>
          <w:rFonts w:cstheme="minorHAnsi"/>
          <w:color w:val="212121"/>
          <w:sz w:val="24"/>
          <w:szCs w:val="24"/>
          <w:shd w:val="clear" w:color="auto" w:fill="FFFFFF"/>
        </w:rPr>
        <w:lastRenderedPageBreak/>
        <w:t xml:space="preserve">Parkin K, Chen S, Biria M, Plaistow J, Beckwith H, Jarratt-Barnham I, Segarra N, </w:t>
      </w:r>
      <w:proofErr w:type="spellStart"/>
      <w:r w:rsidRPr="0007086A">
        <w:rPr>
          <w:rFonts w:cstheme="minorHAnsi"/>
          <w:color w:val="212121"/>
          <w:sz w:val="24"/>
          <w:szCs w:val="24"/>
          <w:shd w:val="clear" w:color="auto" w:fill="FFFFFF"/>
        </w:rPr>
        <w:t>Worbe</w:t>
      </w:r>
      <w:proofErr w:type="spellEnd"/>
      <w:r w:rsidRPr="0007086A">
        <w:rPr>
          <w:rFonts w:cstheme="minorHAnsi"/>
          <w:color w:val="212121"/>
          <w:sz w:val="24"/>
          <w:szCs w:val="24"/>
          <w:shd w:val="clear" w:color="auto" w:fill="FFFFFF"/>
        </w:rPr>
        <w:t xml:space="preserve"> Y, Fineberg NA, Cardinal RN, Robbins TW, Fernandez-Egea E. Clozapine-related obsessive-compulsive symptoms and their impact on wellbeing: a naturalistic longitudinal study. Psychol Med. 2022 Jan 13;53(7):1-10. </w:t>
      </w:r>
      <w:proofErr w:type="spellStart"/>
      <w:r w:rsidRPr="0007086A">
        <w:rPr>
          <w:rFonts w:cstheme="minorHAnsi"/>
          <w:color w:val="212121"/>
          <w:sz w:val="24"/>
          <w:szCs w:val="24"/>
          <w:shd w:val="clear" w:color="auto" w:fill="FFFFFF"/>
        </w:rPr>
        <w:t>doi</w:t>
      </w:r>
      <w:proofErr w:type="spellEnd"/>
      <w:r w:rsidRPr="0007086A">
        <w:rPr>
          <w:rFonts w:cstheme="minorHAnsi"/>
          <w:color w:val="212121"/>
          <w:sz w:val="24"/>
          <w:szCs w:val="24"/>
          <w:shd w:val="clear" w:color="auto" w:fill="FFFFFF"/>
        </w:rPr>
        <w:t xml:space="preserve">: 10.1017/S003329172100492X. </w:t>
      </w:r>
      <w:proofErr w:type="spellStart"/>
      <w:r w:rsidRPr="0007086A">
        <w:rPr>
          <w:rFonts w:cstheme="minorHAnsi"/>
          <w:color w:val="212121"/>
          <w:sz w:val="24"/>
          <w:szCs w:val="24"/>
          <w:shd w:val="clear" w:color="auto" w:fill="FFFFFF"/>
        </w:rPr>
        <w:t>Epub</w:t>
      </w:r>
      <w:proofErr w:type="spellEnd"/>
      <w:r w:rsidRPr="0007086A">
        <w:rPr>
          <w:rFonts w:cstheme="minorHAnsi"/>
          <w:color w:val="212121"/>
          <w:sz w:val="24"/>
          <w:szCs w:val="24"/>
          <w:shd w:val="clear" w:color="auto" w:fill="FFFFFF"/>
        </w:rPr>
        <w:t xml:space="preserve"> ahead of print. </w:t>
      </w:r>
      <w:hyperlink r:id="rId10" w:history="1">
        <w:r w:rsidRPr="0007086A">
          <w:rPr>
            <w:rStyle w:val="Hyperlink"/>
            <w:rFonts w:cstheme="minorHAnsi"/>
            <w:sz w:val="24"/>
            <w:szCs w:val="24"/>
            <w:shd w:val="clear" w:color="auto" w:fill="FFFFFF"/>
          </w:rPr>
          <w:t>PMID: 35469587</w:t>
        </w:r>
      </w:hyperlink>
      <w:r w:rsidRPr="0007086A">
        <w:rPr>
          <w:rFonts w:cstheme="minorHAnsi"/>
          <w:color w:val="212121"/>
          <w:sz w:val="24"/>
          <w:szCs w:val="24"/>
          <w:shd w:val="clear" w:color="auto" w:fill="FFFFFF"/>
        </w:rPr>
        <w:t>; PMCID: PMC10235641.</w:t>
      </w:r>
    </w:p>
    <w:p w14:paraId="762277D8" w14:textId="77777777" w:rsidR="00F35F1F" w:rsidRPr="0007086A" w:rsidRDefault="00F35F1F" w:rsidP="00F35F1F">
      <w:pPr>
        <w:pStyle w:val="NormalWeb"/>
        <w:shd w:val="clear" w:color="auto" w:fill="FFFFFF"/>
        <w:rPr>
          <w:rFonts w:asciiTheme="minorHAnsi" w:hAnsiTheme="minorHAnsi" w:cstheme="minorHAnsi"/>
          <w:color w:val="212121"/>
        </w:rPr>
      </w:pPr>
      <w:r w:rsidRPr="0007086A">
        <w:rPr>
          <w:rStyle w:val="Strong"/>
          <w:rFonts w:asciiTheme="minorHAnsi" w:hAnsiTheme="minorHAnsi" w:cstheme="minorHAnsi"/>
          <w:color w:val="212121"/>
        </w:rPr>
        <w:t>Background: </w:t>
      </w:r>
      <w:r w:rsidRPr="0007086A">
        <w:rPr>
          <w:rFonts w:asciiTheme="minorHAnsi" w:hAnsiTheme="minorHAnsi" w:cstheme="minorHAnsi"/>
          <w:color w:val="212121"/>
        </w:rPr>
        <w:t>Obsessive-compulsive symptoms (OCS) are commonly associated with clozapine treatment but are frequently overlooked by clinicians despite their potential impact on patients' quality of life. In this study, we explored whether OCS severity impacted subjective wellbeing and general functioning, independently of depressive and psychotic symptoms.</w:t>
      </w:r>
    </w:p>
    <w:p w14:paraId="235C7F26" w14:textId="77777777" w:rsidR="00F35F1F" w:rsidRPr="0007086A" w:rsidRDefault="00F35F1F" w:rsidP="00F35F1F">
      <w:pPr>
        <w:pStyle w:val="NormalWeb"/>
        <w:shd w:val="clear" w:color="auto" w:fill="FFFFFF"/>
        <w:rPr>
          <w:rFonts w:asciiTheme="minorHAnsi" w:hAnsiTheme="minorHAnsi" w:cstheme="minorHAnsi"/>
          <w:color w:val="212121"/>
        </w:rPr>
      </w:pPr>
      <w:r w:rsidRPr="0007086A">
        <w:rPr>
          <w:rStyle w:val="Strong"/>
          <w:rFonts w:asciiTheme="minorHAnsi" w:hAnsiTheme="minorHAnsi" w:cstheme="minorHAnsi"/>
          <w:color w:val="212121"/>
        </w:rPr>
        <w:t>Methods: </w:t>
      </w:r>
      <w:r w:rsidRPr="0007086A">
        <w:rPr>
          <w:rFonts w:asciiTheme="minorHAnsi" w:hAnsiTheme="minorHAnsi" w:cstheme="minorHAnsi"/>
          <w:color w:val="212121"/>
        </w:rPr>
        <w:t xml:space="preserve">We used </w:t>
      </w:r>
      <w:proofErr w:type="spellStart"/>
      <w:r w:rsidRPr="0007086A">
        <w:rPr>
          <w:rFonts w:asciiTheme="minorHAnsi" w:hAnsiTheme="minorHAnsi" w:cstheme="minorHAnsi"/>
          <w:color w:val="212121"/>
        </w:rPr>
        <w:t>anonymised</w:t>
      </w:r>
      <w:proofErr w:type="spellEnd"/>
      <w:r w:rsidRPr="0007086A">
        <w:rPr>
          <w:rFonts w:asciiTheme="minorHAnsi" w:hAnsiTheme="minorHAnsi" w:cstheme="minorHAnsi"/>
          <w:color w:val="212121"/>
        </w:rPr>
        <w:t xml:space="preserve"> electronic healthcare records from a large cohort of patients who were treated with clozapine and assessed annually for OCS, wellbeing, general functioning, and psychopathology using </w:t>
      </w:r>
      <w:proofErr w:type="spellStart"/>
      <w:r w:rsidRPr="0007086A">
        <w:rPr>
          <w:rFonts w:asciiTheme="minorHAnsi" w:hAnsiTheme="minorHAnsi" w:cstheme="minorHAnsi"/>
          <w:color w:val="212121"/>
        </w:rPr>
        <w:t>standardised</w:t>
      </w:r>
      <w:proofErr w:type="spellEnd"/>
      <w:r w:rsidRPr="0007086A">
        <w:rPr>
          <w:rFonts w:asciiTheme="minorHAnsi" w:hAnsiTheme="minorHAnsi" w:cstheme="minorHAnsi"/>
          <w:color w:val="212121"/>
        </w:rPr>
        <w:t xml:space="preserve"> scales as part of routine clinical practice. We used statistical mixed linear model techniques to evaluate the longitudinal influence of OCS severity on wellbeing and general functioning.</w:t>
      </w:r>
    </w:p>
    <w:p w14:paraId="2E869B04" w14:textId="77777777" w:rsidR="00F35F1F" w:rsidRPr="0007086A" w:rsidRDefault="00F35F1F" w:rsidP="00F35F1F">
      <w:pPr>
        <w:pStyle w:val="NormalWeb"/>
        <w:shd w:val="clear" w:color="auto" w:fill="FFFFFF"/>
        <w:rPr>
          <w:rFonts w:asciiTheme="minorHAnsi" w:hAnsiTheme="minorHAnsi" w:cstheme="minorHAnsi"/>
          <w:color w:val="212121"/>
        </w:rPr>
      </w:pPr>
      <w:r w:rsidRPr="0007086A">
        <w:rPr>
          <w:rStyle w:val="Strong"/>
          <w:rFonts w:asciiTheme="minorHAnsi" w:hAnsiTheme="minorHAnsi" w:cstheme="minorHAnsi"/>
          <w:color w:val="212121"/>
        </w:rPr>
        <w:t>Results: </w:t>
      </w:r>
      <w:r w:rsidRPr="0007086A">
        <w:rPr>
          <w:rFonts w:asciiTheme="minorHAnsi" w:hAnsiTheme="minorHAnsi" w:cstheme="minorHAnsi"/>
          <w:color w:val="212121"/>
        </w:rPr>
        <w:t xml:space="preserve">A total of 184 patients were included, with 527 face-to-face assessments and 64.7% evaluated three or more times. Different linear mixed models demonstrated that OCS in patients treated with clozapine were associated with significantly worse wellbeing scores, independently of depression and psychotic symptoms, but OCS did not impair general functioning. Obsessional thinking and hoarding </w:t>
      </w:r>
      <w:proofErr w:type="spellStart"/>
      <w:r w:rsidRPr="0007086A">
        <w:rPr>
          <w:rFonts w:asciiTheme="minorHAnsi" w:hAnsiTheme="minorHAnsi" w:cstheme="minorHAnsi"/>
          <w:color w:val="212121"/>
        </w:rPr>
        <w:t>behaviour</w:t>
      </w:r>
      <w:proofErr w:type="spellEnd"/>
      <w:r w:rsidRPr="0007086A">
        <w:rPr>
          <w:rFonts w:asciiTheme="minorHAnsi" w:hAnsiTheme="minorHAnsi" w:cstheme="minorHAnsi"/>
          <w:color w:val="212121"/>
        </w:rPr>
        <w:t>, but not compulsions, were significantly associated with the impact on wellbeing, which may be attributable to the ego-syntonic nature of the compulsions.</w:t>
      </w:r>
    </w:p>
    <w:p w14:paraId="7CF5A37E" w14:textId="77777777" w:rsidR="00F35F1F" w:rsidRPr="0007086A" w:rsidRDefault="00F35F1F" w:rsidP="00F35F1F">
      <w:pPr>
        <w:pStyle w:val="NormalWeb"/>
        <w:shd w:val="clear" w:color="auto" w:fill="FFFFFF"/>
        <w:rPr>
          <w:rFonts w:asciiTheme="minorHAnsi" w:hAnsiTheme="minorHAnsi" w:cstheme="minorHAnsi"/>
          <w:color w:val="212121"/>
        </w:rPr>
      </w:pPr>
      <w:r w:rsidRPr="0007086A">
        <w:rPr>
          <w:rStyle w:val="Strong"/>
          <w:rFonts w:asciiTheme="minorHAnsi" w:hAnsiTheme="minorHAnsi" w:cstheme="minorHAnsi"/>
          <w:color w:val="212121"/>
        </w:rPr>
        <w:t>Conclusions: </w:t>
      </w:r>
      <w:r w:rsidRPr="0007086A">
        <w:rPr>
          <w:rFonts w:asciiTheme="minorHAnsi" w:hAnsiTheme="minorHAnsi" w:cstheme="minorHAnsi"/>
          <w:color w:val="212121"/>
        </w:rPr>
        <w:t>Given the frequent occurrence of OCS and their negative impact on wellbeing, we encourage clinicians to routinely assess and treat OCS in patients who are taking clozapine.</w:t>
      </w:r>
    </w:p>
    <w:p w14:paraId="27F251BF" w14:textId="77777777" w:rsidR="00F35F1F" w:rsidRPr="0007086A" w:rsidRDefault="00F35F1F" w:rsidP="00F35F1F">
      <w:pPr>
        <w:pStyle w:val="Heading1"/>
        <w:shd w:val="clear" w:color="auto" w:fill="FFFFFF"/>
        <w:rPr>
          <w:rFonts w:cstheme="minorHAnsi"/>
          <w:color w:val="212121"/>
          <w:sz w:val="24"/>
          <w:szCs w:val="24"/>
        </w:rPr>
      </w:pPr>
      <w:bookmarkStart w:id="2" w:name="_Toc136959627"/>
      <w:r w:rsidRPr="0007086A">
        <w:rPr>
          <w:rFonts w:cstheme="minorHAnsi"/>
          <w:color w:val="212121"/>
          <w:sz w:val="24"/>
          <w:szCs w:val="24"/>
        </w:rPr>
        <w:t>Predictors of successful discontinuation of antipsychotics and antidepressants</w:t>
      </w:r>
      <w:bookmarkEnd w:id="2"/>
    </w:p>
    <w:p w14:paraId="7A68CD8C" w14:textId="0F619ADC" w:rsidR="00F35F1F" w:rsidRPr="0007086A" w:rsidRDefault="00F35F1F" w:rsidP="00F35F1F">
      <w:pPr>
        <w:pStyle w:val="NormalWeb"/>
        <w:shd w:val="clear" w:color="auto" w:fill="FFFFFF"/>
        <w:rPr>
          <w:rStyle w:val="Strong"/>
          <w:rFonts w:asciiTheme="minorHAnsi" w:hAnsiTheme="minorHAnsi" w:cstheme="minorHAnsi"/>
          <w:color w:val="212121"/>
        </w:rPr>
      </w:pPr>
      <w:r w:rsidRPr="0007086A">
        <w:rPr>
          <w:rFonts w:asciiTheme="minorHAnsi" w:hAnsiTheme="minorHAnsi" w:cstheme="minorHAnsi"/>
          <w:color w:val="212121"/>
          <w:shd w:val="clear" w:color="auto" w:fill="FFFFFF"/>
        </w:rPr>
        <w:t xml:space="preserve">Lincoln TM, Sommer D, </w:t>
      </w:r>
      <w:proofErr w:type="spellStart"/>
      <w:r w:rsidRPr="0007086A">
        <w:rPr>
          <w:rFonts w:asciiTheme="minorHAnsi" w:hAnsiTheme="minorHAnsi" w:cstheme="minorHAnsi"/>
          <w:color w:val="212121"/>
          <w:shd w:val="clear" w:color="auto" w:fill="FFFFFF"/>
        </w:rPr>
        <w:t>Quazzola</w:t>
      </w:r>
      <w:proofErr w:type="spellEnd"/>
      <w:r w:rsidRPr="0007086A">
        <w:rPr>
          <w:rFonts w:asciiTheme="minorHAnsi" w:hAnsiTheme="minorHAnsi" w:cstheme="minorHAnsi"/>
          <w:color w:val="212121"/>
          <w:shd w:val="clear" w:color="auto" w:fill="FFFFFF"/>
        </w:rPr>
        <w:t xml:space="preserve"> M, Witzgall T, </w:t>
      </w:r>
      <w:proofErr w:type="spellStart"/>
      <w:r w:rsidRPr="0007086A">
        <w:rPr>
          <w:rFonts w:asciiTheme="minorHAnsi" w:hAnsiTheme="minorHAnsi" w:cstheme="minorHAnsi"/>
          <w:color w:val="212121"/>
          <w:shd w:val="clear" w:color="auto" w:fill="FFFFFF"/>
        </w:rPr>
        <w:t>Schlier</w:t>
      </w:r>
      <w:proofErr w:type="spellEnd"/>
      <w:r w:rsidRPr="0007086A">
        <w:rPr>
          <w:rFonts w:asciiTheme="minorHAnsi" w:hAnsiTheme="minorHAnsi" w:cstheme="minorHAnsi"/>
          <w:color w:val="212121"/>
          <w:shd w:val="clear" w:color="auto" w:fill="FFFFFF"/>
        </w:rPr>
        <w:t xml:space="preserve"> B. Predictors of successful discontinuation of antipsychotics and antidepressants. Psychol Med. 2021 Dec 23;53(7):1-11. </w:t>
      </w:r>
      <w:proofErr w:type="spellStart"/>
      <w:r w:rsidRPr="0007086A">
        <w:rPr>
          <w:rFonts w:asciiTheme="minorHAnsi" w:hAnsiTheme="minorHAnsi" w:cstheme="minorHAnsi"/>
          <w:color w:val="212121"/>
          <w:shd w:val="clear" w:color="auto" w:fill="FFFFFF"/>
        </w:rPr>
        <w:t>doi</w:t>
      </w:r>
      <w:proofErr w:type="spellEnd"/>
      <w:r w:rsidRPr="0007086A">
        <w:rPr>
          <w:rFonts w:asciiTheme="minorHAnsi" w:hAnsiTheme="minorHAnsi" w:cstheme="minorHAnsi"/>
          <w:color w:val="212121"/>
          <w:shd w:val="clear" w:color="auto" w:fill="FFFFFF"/>
        </w:rPr>
        <w:t xml:space="preserve">: 10.1017/S0033291721005146. </w:t>
      </w:r>
      <w:proofErr w:type="spellStart"/>
      <w:r w:rsidRPr="0007086A">
        <w:rPr>
          <w:rFonts w:asciiTheme="minorHAnsi" w:hAnsiTheme="minorHAnsi" w:cstheme="minorHAnsi"/>
          <w:color w:val="212121"/>
          <w:shd w:val="clear" w:color="auto" w:fill="FFFFFF"/>
        </w:rPr>
        <w:t>Epub</w:t>
      </w:r>
      <w:proofErr w:type="spellEnd"/>
      <w:r w:rsidRPr="0007086A">
        <w:rPr>
          <w:rFonts w:asciiTheme="minorHAnsi" w:hAnsiTheme="minorHAnsi" w:cstheme="minorHAnsi"/>
          <w:color w:val="212121"/>
          <w:shd w:val="clear" w:color="auto" w:fill="FFFFFF"/>
        </w:rPr>
        <w:t xml:space="preserve"> ahead of print. </w:t>
      </w:r>
      <w:hyperlink r:id="rId11" w:history="1">
        <w:r w:rsidRPr="0007086A">
          <w:rPr>
            <w:rStyle w:val="Hyperlink"/>
            <w:rFonts w:asciiTheme="minorHAnsi" w:hAnsiTheme="minorHAnsi" w:cstheme="minorHAnsi"/>
            <w:shd w:val="clear" w:color="auto" w:fill="FFFFFF"/>
          </w:rPr>
          <w:t>PMID: 34937582</w:t>
        </w:r>
      </w:hyperlink>
      <w:r w:rsidRPr="0007086A">
        <w:rPr>
          <w:rFonts w:asciiTheme="minorHAnsi" w:hAnsiTheme="minorHAnsi" w:cstheme="minorHAnsi"/>
          <w:color w:val="212121"/>
          <w:shd w:val="clear" w:color="auto" w:fill="FFFFFF"/>
        </w:rPr>
        <w:t>; PMCID: PMC10235642.</w:t>
      </w:r>
    </w:p>
    <w:p w14:paraId="06195012" w14:textId="0A870F76" w:rsidR="00F35F1F" w:rsidRPr="0007086A" w:rsidRDefault="00F35F1F" w:rsidP="00F35F1F">
      <w:pPr>
        <w:pStyle w:val="NormalWeb"/>
        <w:shd w:val="clear" w:color="auto" w:fill="FFFFFF"/>
        <w:rPr>
          <w:rFonts w:asciiTheme="minorHAnsi" w:hAnsiTheme="minorHAnsi" w:cstheme="minorHAnsi"/>
          <w:color w:val="212121"/>
        </w:rPr>
      </w:pPr>
      <w:r w:rsidRPr="0007086A">
        <w:rPr>
          <w:rStyle w:val="Strong"/>
          <w:rFonts w:asciiTheme="minorHAnsi" w:hAnsiTheme="minorHAnsi" w:cstheme="minorHAnsi"/>
          <w:color w:val="212121"/>
        </w:rPr>
        <w:t>Background: </w:t>
      </w:r>
      <w:r w:rsidRPr="0007086A">
        <w:rPr>
          <w:rFonts w:asciiTheme="minorHAnsi" w:hAnsiTheme="minorHAnsi" w:cstheme="minorHAnsi"/>
          <w:color w:val="212121"/>
        </w:rPr>
        <w:t>To offer support for patients who decide to discontinue antipsychotic and antidepressant medication, identifying which potentially modifiable factors correlate with discontinuation success is crucial. Here, we analyzed the predictive value of the professional support received, circumstances prior to discontinuation, a strategy of discontinuation, and use of functional and non-functional coping strategies during discontinuation on self-reported discontinuation success and on objective discontinuation.</w:t>
      </w:r>
    </w:p>
    <w:p w14:paraId="1421756B" w14:textId="77777777" w:rsidR="00F35F1F" w:rsidRPr="0007086A" w:rsidRDefault="00F35F1F" w:rsidP="00F35F1F">
      <w:pPr>
        <w:pStyle w:val="NormalWeb"/>
        <w:shd w:val="clear" w:color="auto" w:fill="FFFFFF"/>
        <w:rPr>
          <w:rFonts w:asciiTheme="minorHAnsi" w:hAnsiTheme="minorHAnsi" w:cstheme="minorHAnsi"/>
          <w:color w:val="212121"/>
        </w:rPr>
      </w:pPr>
      <w:r w:rsidRPr="0007086A">
        <w:rPr>
          <w:rStyle w:val="Strong"/>
          <w:rFonts w:asciiTheme="minorHAnsi" w:hAnsiTheme="minorHAnsi" w:cstheme="minorHAnsi"/>
          <w:color w:val="212121"/>
        </w:rPr>
        <w:lastRenderedPageBreak/>
        <w:t>Methods: </w:t>
      </w:r>
      <w:r w:rsidRPr="0007086A">
        <w:rPr>
          <w:rFonts w:asciiTheme="minorHAnsi" w:hAnsiTheme="minorHAnsi" w:cstheme="minorHAnsi"/>
          <w:color w:val="212121"/>
        </w:rPr>
        <w:t>Patients who had attempted discontinuing antipsychotics (AP) and/or antidepressants (AD) during the past 5 years (n = 316) completed an online survey including questions on subjective and objective discontinuation success, sociodemographic, clinical and medication-related factors, and scales to assess the putative predictors.</w:t>
      </w:r>
    </w:p>
    <w:p w14:paraId="62A24A28" w14:textId="77777777" w:rsidR="00F35F1F" w:rsidRPr="0007086A" w:rsidRDefault="00F35F1F" w:rsidP="00F35F1F">
      <w:pPr>
        <w:pStyle w:val="NormalWeb"/>
        <w:shd w:val="clear" w:color="auto" w:fill="FFFFFF"/>
        <w:rPr>
          <w:rFonts w:asciiTheme="minorHAnsi" w:hAnsiTheme="minorHAnsi" w:cstheme="minorHAnsi"/>
          <w:color w:val="212121"/>
        </w:rPr>
      </w:pPr>
      <w:r w:rsidRPr="0007086A">
        <w:rPr>
          <w:rStyle w:val="Strong"/>
          <w:rFonts w:asciiTheme="minorHAnsi" w:hAnsiTheme="minorHAnsi" w:cstheme="minorHAnsi"/>
          <w:color w:val="212121"/>
        </w:rPr>
        <w:t>Results: </w:t>
      </w:r>
      <w:r w:rsidRPr="0007086A">
        <w:rPr>
          <w:rFonts w:asciiTheme="minorHAnsi" w:hAnsiTheme="minorHAnsi" w:cstheme="minorHAnsi"/>
          <w:color w:val="212121"/>
        </w:rPr>
        <w:t>A regression model with all significant predictors explained 20-30% of the variance in discontinuation success for AD and 30-40% for AP. After controlling for baseline sociodemographic, clinical and medication-related factors, the most consistent predictor of subjective discontinuation success was self-care behavior, in particular mindfulness, relaxation and making use of supportive relationships. Other predictors depended on the type of medication: For AD, good alliance with the prescribing physician predicted higher subjective success whereas gradual tapering per se was associated with lower subjective success and a lower chance of full discontinuation. In those tapering off AP, leaving time to adjust between dose reductions was associated with higher subjective success and fewer negative effects.</w:t>
      </w:r>
    </w:p>
    <w:p w14:paraId="0703DAE5" w14:textId="77777777" w:rsidR="00F35F1F" w:rsidRPr="0007086A" w:rsidRDefault="00F35F1F" w:rsidP="00F35F1F">
      <w:pPr>
        <w:pStyle w:val="NormalWeb"/>
        <w:shd w:val="clear" w:color="auto" w:fill="FFFFFF"/>
        <w:rPr>
          <w:rFonts w:asciiTheme="minorHAnsi" w:hAnsiTheme="minorHAnsi" w:cstheme="minorHAnsi"/>
          <w:color w:val="212121"/>
        </w:rPr>
      </w:pPr>
      <w:r w:rsidRPr="0007086A">
        <w:rPr>
          <w:rStyle w:val="Strong"/>
          <w:rFonts w:asciiTheme="minorHAnsi" w:hAnsiTheme="minorHAnsi" w:cstheme="minorHAnsi"/>
          <w:color w:val="212121"/>
        </w:rPr>
        <w:t>Conclusions: </w:t>
      </w:r>
      <w:r w:rsidRPr="0007086A">
        <w:rPr>
          <w:rFonts w:asciiTheme="minorHAnsi" w:hAnsiTheme="minorHAnsi" w:cstheme="minorHAnsi"/>
          <w:color w:val="212121"/>
        </w:rPr>
        <w:t>The findings can inform evidence-based clinical guidelines and interventions aiming to support patients during discontinuation. Further studies powered to take interactions between variables into account are needed to improve the prediction of successful discontinuation.</w:t>
      </w:r>
    </w:p>
    <w:p w14:paraId="6E797D1F" w14:textId="77777777" w:rsidR="00796BE2" w:rsidRPr="0007086A" w:rsidRDefault="00796BE2" w:rsidP="00796BE2">
      <w:pPr>
        <w:pStyle w:val="Heading1"/>
        <w:shd w:val="clear" w:color="auto" w:fill="FFFFFF"/>
        <w:rPr>
          <w:rFonts w:cstheme="minorHAnsi"/>
          <w:color w:val="212121"/>
          <w:sz w:val="24"/>
          <w:szCs w:val="24"/>
        </w:rPr>
      </w:pPr>
      <w:bookmarkStart w:id="3" w:name="_Toc136959628"/>
      <w:r w:rsidRPr="0007086A">
        <w:rPr>
          <w:rFonts w:cstheme="minorHAnsi"/>
          <w:color w:val="212121"/>
          <w:sz w:val="24"/>
          <w:szCs w:val="24"/>
        </w:rPr>
        <w:t>Long-term benzodiazepine prescription in treatment-resistant depression: A national FACE-TRD prospective study</w:t>
      </w:r>
      <w:bookmarkEnd w:id="3"/>
    </w:p>
    <w:p w14:paraId="4891D8FA" w14:textId="77777777" w:rsidR="00796BE2" w:rsidRPr="0007086A" w:rsidRDefault="00796BE2" w:rsidP="007E7779">
      <w:pPr>
        <w:rPr>
          <w:rFonts w:cstheme="minorHAnsi"/>
          <w:sz w:val="24"/>
          <w:szCs w:val="24"/>
        </w:rPr>
      </w:pPr>
    </w:p>
    <w:p w14:paraId="2AE49DD3" w14:textId="52FE7447" w:rsidR="00796BE2" w:rsidRPr="0007086A" w:rsidRDefault="00796BE2" w:rsidP="007E7779">
      <w:pPr>
        <w:rPr>
          <w:rFonts w:cstheme="minorHAnsi"/>
          <w:color w:val="212121"/>
          <w:sz w:val="24"/>
          <w:szCs w:val="24"/>
          <w:shd w:val="clear" w:color="auto" w:fill="FFFFFF"/>
        </w:rPr>
      </w:pPr>
      <w:r w:rsidRPr="0007086A">
        <w:rPr>
          <w:rFonts w:cstheme="minorHAnsi"/>
          <w:color w:val="212121"/>
          <w:sz w:val="24"/>
          <w:szCs w:val="24"/>
          <w:shd w:val="clear" w:color="auto" w:fill="FFFFFF"/>
        </w:rPr>
        <w:t xml:space="preserve">Fond G, </w:t>
      </w:r>
      <w:proofErr w:type="spellStart"/>
      <w:r w:rsidRPr="0007086A">
        <w:rPr>
          <w:rFonts w:cstheme="minorHAnsi"/>
          <w:color w:val="212121"/>
          <w:sz w:val="24"/>
          <w:szCs w:val="24"/>
          <w:shd w:val="clear" w:color="auto" w:fill="FFFFFF"/>
        </w:rPr>
        <w:t>Faugere</w:t>
      </w:r>
      <w:proofErr w:type="spellEnd"/>
      <w:r w:rsidRPr="0007086A">
        <w:rPr>
          <w:rFonts w:cstheme="minorHAnsi"/>
          <w:color w:val="212121"/>
          <w:sz w:val="24"/>
          <w:szCs w:val="24"/>
          <w:shd w:val="clear" w:color="auto" w:fill="FFFFFF"/>
        </w:rPr>
        <w:t xml:space="preserve"> M, Boyer L, Peri P, Stephan F, Moliere F, </w:t>
      </w:r>
      <w:proofErr w:type="spellStart"/>
      <w:r w:rsidRPr="0007086A">
        <w:rPr>
          <w:rFonts w:cstheme="minorHAnsi"/>
          <w:color w:val="212121"/>
          <w:sz w:val="24"/>
          <w:szCs w:val="24"/>
          <w:shd w:val="clear" w:color="auto" w:fill="FFFFFF"/>
        </w:rPr>
        <w:t>Anguill</w:t>
      </w:r>
      <w:proofErr w:type="spellEnd"/>
      <w:r w:rsidRPr="0007086A">
        <w:rPr>
          <w:rFonts w:cstheme="minorHAnsi"/>
          <w:color w:val="212121"/>
          <w:sz w:val="24"/>
          <w:szCs w:val="24"/>
          <w:shd w:val="clear" w:color="auto" w:fill="FFFFFF"/>
        </w:rPr>
        <w:t xml:space="preserve"> L, </w:t>
      </w:r>
      <w:proofErr w:type="spellStart"/>
      <w:r w:rsidRPr="0007086A">
        <w:rPr>
          <w:rFonts w:cstheme="minorHAnsi"/>
          <w:color w:val="212121"/>
          <w:sz w:val="24"/>
          <w:szCs w:val="24"/>
          <w:shd w:val="clear" w:color="auto" w:fill="FFFFFF"/>
        </w:rPr>
        <w:t>Bennabi</w:t>
      </w:r>
      <w:proofErr w:type="spellEnd"/>
      <w:r w:rsidRPr="0007086A">
        <w:rPr>
          <w:rFonts w:cstheme="minorHAnsi"/>
          <w:color w:val="212121"/>
          <w:sz w:val="24"/>
          <w:szCs w:val="24"/>
          <w:shd w:val="clear" w:color="auto" w:fill="FFFFFF"/>
        </w:rPr>
        <w:t xml:space="preserve"> D, </w:t>
      </w:r>
      <w:proofErr w:type="spellStart"/>
      <w:r w:rsidRPr="0007086A">
        <w:rPr>
          <w:rFonts w:cstheme="minorHAnsi"/>
          <w:color w:val="212121"/>
          <w:sz w:val="24"/>
          <w:szCs w:val="24"/>
          <w:shd w:val="clear" w:color="auto" w:fill="FFFFFF"/>
        </w:rPr>
        <w:t>Haffen</w:t>
      </w:r>
      <w:proofErr w:type="spellEnd"/>
      <w:r w:rsidRPr="0007086A">
        <w:rPr>
          <w:rFonts w:cstheme="minorHAnsi"/>
          <w:color w:val="212121"/>
          <w:sz w:val="24"/>
          <w:szCs w:val="24"/>
          <w:shd w:val="clear" w:color="auto" w:fill="FFFFFF"/>
        </w:rPr>
        <w:t xml:space="preserve"> E, Bouvard A, Walter M, </w:t>
      </w:r>
      <w:proofErr w:type="spellStart"/>
      <w:r w:rsidRPr="0007086A">
        <w:rPr>
          <w:rFonts w:cstheme="minorHAnsi"/>
          <w:color w:val="212121"/>
          <w:sz w:val="24"/>
          <w:szCs w:val="24"/>
          <w:shd w:val="clear" w:color="auto" w:fill="FFFFFF"/>
        </w:rPr>
        <w:t>Samalin</w:t>
      </w:r>
      <w:proofErr w:type="spellEnd"/>
      <w:r w:rsidRPr="0007086A">
        <w:rPr>
          <w:rFonts w:cstheme="minorHAnsi"/>
          <w:color w:val="212121"/>
          <w:sz w:val="24"/>
          <w:szCs w:val="24"/>
          <w:shd w:val="clear" w:color="auto" w:fill="FFFFFF"/>
        </w:rPr>
        <w:t xml:space="preserve"> L, Llorca PM, Genty JB, Leboyer M, Holtzmann J, Nguon AS, Rey R, Horn M, Vaiva G, Hennion V, Etain B, El-Hage W, Camus V, </w:t>
      </w:r>
      <w:proofErr w:type="spellStart"/>
      <w:r w:rsidRPr="0007086A">
        <w:rPr>
          <w:rFonts w:cstheme="minorHAnsi"/>
          <w:color w:val="212121"/>
          <w:sz w:val="24"/>
          <w:szCs w:val="24"/>
          <w:shd w:val="clear" w:color="auto" w:fill="FFFFFF"/>
        </w:rPr>
        <w:t>Courtet</w:t>
      </w:r>
      <w:proofErr w:type="spellEnd"/>
      <w:r w:rsidRPr="0007086A">
        <w:rPr>
          <w:rFonts w:cstheme="minorHAnsi"/>
          <w:color w:val="212121"/>
          <w:sz w:val="24"/>
          <w:szCs w:val="24"/>
          <w:shd w:val="clear" w:color="auto" w:fill="FFFFFF"/>
        </w:rPr>
        <w:t xml:space="preserve"> P, </w:t>
      </w:r>
      <w:proofErr w:type="spellStart"/>
      <w:r w:rsidRPr="0007086A">
        <w:rPr>
          <w:rFonts w:cstheme="minorHAnsi"/>
          <w:color w:val="212121"/>
          <w:sz w:val="24"/>
          <w:szCs w:val="24"/>
          <w:shd w:val="clear" w:color="auto" w:fill="FFFFFF"/>
        </w:rPr>
        <w:t>Aouizerate</w:t>
      </w:r>
      <w:proofErr w:type="spellEnd"/>
      <w:r w:rsidRPr="0007086A">
        <w:rPr>
          <w:rFonts w:cstheme="minorHAnsi"/>
          <w:color w:val="212121"/>
          <w:sz w:val="24"/>
          <w:szCs w:val="24"/>
          <w:shd w:val="clear" w:color="auto" w:fill="FFFFFF"/>
        </w:rPr>
        <w:t xml:space="preserve"> B, </w:t>
      </w:r>
      <w:proofErr w:type="spellStart"/>
      <w:r w:rsidRPr="0007086A">
        <w:rPr>
          <w:rFonts w:cstheme="minorHAnsi"/>
          <w:color w:val="212121"/>
          <w:sz w:val="24"/>
          <w:szCs w:val="24"/>
          <w:shd w:val="clear" w:color="auto" w:fill="FFFFFF"/>
        </w:rPr>
        <w:t>Yrondi</w:t>
      </w:r>
      <w:proofErr w:type="spellEnd"/>
      <w:r w:rsidRPr="0007086A">
        <w:rPr>
          <w:rFonts w:cstheme="minorHAnsi"/>
          <w:color w:val="212121"/>
          <w:sz w:val="24"/>
          <w:szCs w:val="24"/>
          <w:shd w:val="clear" w:color="auto" w:fill="FFFFFF"/>
        </w:rPr>
        <w:t xml:space="preserve"> A, Lancon C, </w:t>
      </w:r>
      <w:proofErr w:type="spellStart"/>
      <w:r w:rsidRPr="0007086A">
        <w:rPr>
          <w:rFonts w:cstheme="minorHAnsi"/>
          <w:color w:val="212121"/>
          <w:sz w:val="24"/>
          <w:szCs w:val="24"/>
          <w:shd w:val="clear" w:color="auto" w:fill="FFFFFF"/>
        </w:rPr>
        <w:t>Richieri</w:t>
      </w:r>
      <w:proofErr w:type="spellEnd"/>
      <w:r w:rsidRPr="0007086A">
        <w:rPr>
          <w:rFonts w:cstheme="minorHAnsi"/>
          <w:color w:val="212121"/>
          <w:sz w:val="24"/>
          <w:szCs w:val="24"/>
          <w:shd w:val="clear" w:color="auto" w:fill="FFFFFF"/>
        </w:rPr>
        <w:t xml:space="preserve"> R. Long-term benzodiazepine prescription in treatment-resistant depression: A national FACE-TRD prospective study. Prog </w:t>
      </w:r>
      <w:proofErr w:type="spellStart"/>
      <w:r w:rsidRPr="0007086A">
        <w:rPr>
          <w:rFonts w:cstheme="minorHAnsi"/>
          <w:color w:val="212121"/>
          <w:sz w:val="24"/>
          <w:szCs w:val="24"/>
          <w:shd w:val="clear" w:color="auto" w:fill="FFFFFF"/>
        </w:rPr>
        <w:t>Neuropsychopharmacol</w:t>
      </w:r>
      <w:proofErr w:type="spellEnd"/>
      <w:r w:rsidRPr="0007086A">
        <w:rPr>
          <w:rFonts w:cstheme="minorHAnsi"/>
          <w:color w:val="212121"/>
          <w:sz w:val="24"/>
          <w:szCs w:val="24"/>
          <w:shd w:val="clear" w:color="auto" w:fill="FFFFFF"/>
        </w:rPr>
        <w:t xml:space="preserve"> Biol Psychiatry. 2023 Apr </w:t>
      </w:r>
      <w:proofErr w:type="gramStart"/>
      <w:r w:rsidRPr="0007086A">
        <w:rPr>
          <w:rFonts w:cstheme="minorHAnsi"/>
          <w:color w:val="212121"/>
          <w:sz w:val="24"/>
          <w:szCs w:val="24"/>
          <w:shd w:val="clear" w:color="auto" w:fill="FFFFFF"/>
        </w:rPr>
        <w:t>27;126:110779</w:t>
      </w:r>
      <w:proofErr w:type="gramEnd"/>
      <w:r w:rsidRPr="0007086A">
        <w:rPr>
          <w:rFonts w:cstheme="minorHAnsi"/>
          <w:color w:val="212121"/>
          <w:sz w:val="24"/>
          <w:szCs w:val="24"/>
          <w:shd w:val="clear" w:color="auto" w:fill="FFFFFF"/>
        </w:rPr>
        <w:t xml:space="preserve">. </w:t>
      </w:r>
      <w:proofErr w:type="spellStart"/>
      <w:r w:rsidRPr="0007086A">
        <w:rPr>
          <w:rFonts w:cstheme="minorHAnsi"/>
          <w:color w:val="212121"/>
          <w:sz w:val="24"/>
          <w:szCs w:val="24"/>
          <w:shd w:val="clear" w:color="auto" w:fill="FFFFFF"/>
        </w:rPr>
        <w:t>doi</w:t>
      </w:r>
      <w:proofErr w:type="spellEnd"/>
      <w:r w:rsidRPr="0007086A">
        <w:rPr>
          <w:rFonts w:cstheme="minorHAnsi"/>
          <w:color w:val="212121"/>
          <w:sz w:val="24"/>
          <w:szCs w:val="24"/>
          <w:shd w:val="clear" w:color="auto" w:fill="FFFFFF"/>
        </w:rPr>
        <w:t xml:space="preserve">: 10.1016/j.pnpbp.2023.110779. </w:t>
      </w:r>
      <w:proofErr w:type="spellStart"/>
      <w:r w:rsidRPr="0007086A">
        <w:rPr>
          <w:rFonts w:cstheme="minorHAnsi"/>
          <w:color w:val="212121"/>
          <w:sz w:val="24"/>
          <w:szCs w:val="24"/>
          <w:shd w:val="clear" w:color="auto" w:fill="FFFFFF"/>
        </w:rPr>
        <w:t>Epub</w:t>
      </w:r>
      <w:proofErr w:type="spellEnd"/>
      <w:r w:rsidRPr="0007086A">
        <w:rPr>
          <w:rFonts w:cstheme="minorHAnsi"/>
          <w:color w:val="212121"/>
          <w:sz w:val="24"/>
          <w:szCs w:val="24"/>
          <w:shd w:val="clear" w:color="auto" w:fill="FFFFFF"/>
        </w:rPr>
        <w:t xml:space="preserve"> ahead of print. </w:t>
      </w:r>
      <w:hyperlink r:id="rId12" w:history="1">
        <w:r w:rsidRPr="0007086A">
          <w:rPr>
            <w:rStyle w:val="Hyperlink"/>
            <w:rFonts w:cstheme="minorHAnsi"/>
            <w:sz w:val="24"/>
            <w:szCs w:val="24"/>
            <w:shd w:val="clear" w:color="auto" w:fill="FFFFFF"/>
          </w:rPr>
          <w:t>PMID: 37120004</w:t>
        </w:r>
      </w:hyperlink>
    </w:p>
    <w:p w14:paraId="2A7AA9E7" w14:textId="77777777" w:rsidR="00796BE2" w:rsidRPr="0007086A" w:rsidRDefault="00796BE2" w:rsidP="00796BE2">
      <w:pPr>
        <w:pStyle w:val="NormalWeb"/>
        <w:shd w:val="clear" w:color="auto" w:fill="FFFFFF"/>
        <w:rPr>
          <w:rFonts w:asciiTheme="minorHAnsi" w:hAnsiTheme="minorHAnsi" w:cstheme="minorHAnsi"/>
          <w:color w:val="212121"/>
        </w:rPr>
      </w:pPr>
      <w:r w:rsidRPr="0007086A">
        <w:rPr>
          <w:rStyle w:val="Strong"/>
          <w:rFonts w:asciiTheme="minorHAnsi" w:hAnsiTheme="minorHAnsi" w:cstheme="minorHAnsi"/>
          <w:color w:val="212121"/>
        </w:rPr>
        <w:t>Background: </w:t>
      </w:r>
      <w:r w:rsidRPr="0007086A">
        <w:rPr>
          <w:rFonts w:asciiTheme="minorHAnsi" w:hAnsiTheme="minorHAnsi" w:cstheme="minorHAnsi"/>
          <w:color w:val="212121"/>
        </w:rPr>
        <w:t>Benzodiazepine long-term use (BLTU) is a public health challenge. We lack data on the consequences of LBTU on the trajectory of treatment-resistant depression (TRD).</w:t>
      </w:r>
    </w:p>
    <w:p w14:paraId="3ED4D7D0" w14:textId="77777777" w:rsidR="00796BE2" w:rsidRPr="0007086A" w:rsidRDefault="00796BE2" w:rsidP="00796BE2">
      <w:pPr>
        <w:pStyle w:val="NormalWeb"/>
        <w:shd w:val="clear" w:color="auto" w:fill="FFFFFF"/>
        <w:rPr>
          <w:rFonts w:asciiTheme="minorHAnsi" w:hAnsiTheme="minorHAnsi" w:cstheme="minorHAnsi"/>
          <w:color w:val="212121"/>
        </w:rPr>
      </w:pPr>
      <w:r w:rsidRPr="0007086A">
        <w:rPr>
          <w:rStyle w:val="Strong"/>
          <w:rFonts w:asciiTheme="minorHAnsi" w:hAnsiTheme="minorHAnsi" w:cstheme="minorHAnsi"/>
          <w:color w:val="212121"/>
        </w:rPr>
        <w:t>Objective: </w:t>
      </w:r>
      <w:r w:rsidRPr="0007086A">
        <w:rPr>
          <w:rFonts w:asciiTheme="minorHAnsi" w:hAnsiTheme="minorHAnsi" w:cstheme="minorHAnsi"/>
          <w:color w:val="212121"/>
        </w:rPr>
        <w:t>To determine the prevalence of BLTU in a nationwide non-selected population of patients with TRD, to determine the rate of patients succeeding at withdrawing benzodiazepines at one year and to determine if persistent BLTU is associated with poorer mental health outcomes.</w:t>
      </w:r>
    </w:p>
    <w:p w14:paraId="066818B0" w14:textId="77777777" w:rsidR="00796BE2" w:rsidRPr="0007086A" w:rsidRDefault="00796BE2" w:rsidP="00796BE2">
      <w:pPr>
        <w:pStyle w:val="NormalWeb"/>
        <w:shd w:val="clear" w:color="auto" w:fill="FFFFFF"/>
        <w:rPr>
          <w:rFonts w:asciiTheme="minorHAnsi" w:hAnsiTheme="minorHAnsi" w:cstheme="minorHAnsi"/>
          <w:color w:val="212121"/>
        </w:rPr>
      </w:pPr>
      <w:r w:rsidRPr="0007086A">
        <w:rPr>
          <w:rStyle w:val="Strong"/>
          <w:rFonts w:asciiTheme="minorHAnsi" w:hAnsiTheme="minorHAnsi" w:cstheme="minorHAnsi"/>
          <w:color w:val="212121"/>
        </w:rPr>
        <w:t>Method: </w:t>
      </w:r>
      <w:r w:rsidRPr="0007086A">
        <w:rPr>
          <w:rFonts w:asciiTheme="minorHAnsi" w:hAnsiTheme="minorHAnsi" w:cstheme="minorHAnsi"/>
          <w:color w:val="212121"/>
        </w:rPr>
        <w:t>The FACE-TRD cohort is a national cohort of TRD patients recruited in 13 resistant depression expert centers between 2014 and 2021 and followed-up at one year. A standardized one-day long comprehensive battery was carried out, including trained-clinician and patient-reported outcomes, and patients were reevaluated at one year.</w:t>
      </w:r>
    </w:p>
    <w:p w14:paraId="6287CE69" w14:textId="77777777" w:rsidR="00796BE2" w:rsidRPr="0007086A" w:rsidRDefault="00796BE2" w:rsidP="00796BE2">
      <w:pPr>
        <w:pStyle w:val="NormalWeb"/>
        <w:shd w:val="clear" w:color="auto" w:fill="FFFFFF"/>
        <w:rPr>
          <w:rFonts w:asciiTheme="minorHAnsi" w:hAnsiTheme="minorHAnsi" w:cstheme="minorHAnsi"/>
          <w:color w:val="212121"/>
        </w:rPr>
      </w:pPr>
      <w:r w:rsidRPr="0007086A">
        <w:rPr>
          <w:rStyle w:val="Strong"/>
          <w:rFonts w:asciiTheme="minorHAnsi" w:hAnsiTheme="minorHAnsi" w:cstheme="minorHAnsi"/>
          <w:color w:val="212121"/>
        </w:rPr>
        <w:lastRenderedPageBreak/>
        <w:t>Results: </w:t>
      </w:r>
      <w:r w:rsidRPr="0007086A">
        <w:rPr>
          <w:rFonts w:asciiTheme="minorHAnsi" w:hAnsiTheme="minorHAnsi" w:cstheme="minorHAnsi"/>
          <w:color w:val="212121"/>
        </w:rPr>
        <w:t>At baseline, 45.2% of the patients were classified in the BLTU group. In multivariate analysis, compared to patients without BLTU, patients with BLTU were more frequently classified in the "low physical activity" group (adjusted odds ratio (</w:t>
      </w:r>
      <w:proofErr w:type="spellStart"/>
      <w:r w:rsidRPr="0007086A">
        <w:rPr>
          <w:rFonts w:asciiTheme="minorHAnsi" w:hAnsiTheme="minorHAnsi" w:cstheme="minorHAnsi"/>
          <w:color w:val="212121"/>
        </w:rPr>
        <w:t>aOR</w:t>
      </w:r>
      <w:proofErr w:type="spellEnd"/>
      <w:r w:rsidRPr="0007086A">
        <w:rPr>
          <w:rFonts w:asciiTheme="minorHAnsi" w:hAnsiTheme="minorHAnsi" w:cstheme="minorHAnsi"/>
          <w:color w:val="212121"/>
        </w:rPr>
        <w:t>) = 1.885, p = 0.036), and had higher primary healthcare consumption (B = 0.158, p = 0.031) independently of age, sex and antipsychotic consumption. We found no significant difference for personality traits, suicidal ideation, impulsivity, childhood trauma exposure, earlier age at first major depressive episode, anxiety and sleep disorders (all p &gt; 0.05). Despite recommendations for withdrawal, &lt;5% of BLTU patients withdraw benzodiazepines during the one-year follow-up. Persistent BLTU at one-year was associated with higher depression severity (B = 0.189, p = 0.029), higher clinical global severity (B = 0.210, p = 0.016), higher state-anxiety (B = 0.266, p = 0.003), impaired sleep quality (B = 0.249, p = 0.008), increased peripheral inflammation (B = 0.241, p = 0.027), lower functioning level (B = -0.240, p = 0.006), decreased processing speed (B = -0.195, p = 0.020) and verbal episodic memory (B = -0.178, p = 0.048), higher absenteeism and productivity loss (B = 0.595, p = 0.016) and lower subjective global health status (B = -0.198, p = 0.028).</w:t>
      </w:r>
    </w:p>
    <w:p w14:paraId="0F066E03" w14:textId="77777777" w:rsidR="00796BE2" w:rsidRPr="0007086A" w:rsidRDefault="00796BE2" w:rsidP="00796BE2">
      <w:pPr>
        <w:pStyle w:val="NormalWeb"/>
        <w:shd w:val="clear" w:color="auto" w:fill="FFFFFF"/>
        <w:rPr>
          <w:rFonts w:asciiTheme="minorHAnsi" w:hAnsiTheme="minorHAnsi" w:cstheme="minorHAnsi"/>
          <w:color w:val="212121"/>
        </w:rPr>
      </w:pPr>
      <w:r w:rsidRPr="0007086A">
        <w:rPr>
          <w:rStyle w:val="Strong"/>
          <w:rFonts w:asciiTheme="minorHAnsi" w:hAnsiTheme="minorHAnsi" w:cstheme="minorHAnsi"/>
          <w:color w:val="212121"/>
        </w:rPr>
        <w:t>Conclusion: </w:t>
      </w:r>
      <w:r w:rsidRPr="0007086A">
        <w:rPr>
          <w:rFonts w:asciiTheme="minorHAnsi" w:hAnsiTheme="minorHAnsi" w:cstheme="minorHAnsi"/>
          <w:color w:val="212121"/>
        </w:rPr>
        <w:t>Benzodiazepines are over-prescribed in TRD (in almost a half of the patients). Despite recommendations for withdrawal and psychiatric follow-up, &lt;5% of patients successfully stopped taking benzodiazepines at one-year. Maintaining BLTU may contribute to the worsening of clinical and cognitive symptoms and of daily functioning in TRD patients. Progressive and planed withdrawal of benzodiazepines seems therefore strongly recommended in TRD patients with BLTU. Pharmacological and non-pharmacological alternatives should be promoted when possible.</w:t>
      </w:r>
    </w:p>
    <w:p w14:paraId="733A78D2" w14:textId="77777777" w:rsidR="00796BE2" w:rsidRPr="0007086A" w:rsidRDefault="00796BE2" w:rsidP="00796BE2">
      <w:pPr>
        <w:pStyle w:val="Heading1"/>
        <w:shd w:val="clear" w:color="auto" w:fill="FFFFFF"/>
        <w:rPr>
          <w:rFonts w:cstheme="minorHAnsi"/>
          <w:color w:val="212121"/>
          <w:sz w:val="24"/>
          <w:szCs w:val="24"/>
        </w:rPr>
      </w:pPr>
      <w:bookmarkStart w:id="4" w:name="_Toc136959629"/>
      <w:r w:rsidRPr="0007086A">
        <w:rPr>
          <w:rFonts w:cstheme="minorHAnsi"/>
          <w:color w:val="212121"/>
          <w:sz w:val="24"/>
          <w:szCs w:val="24"/>
        </w:rPr>
        <w:t>Association between cannabis use disorder and schizophrenia stronger in young males than in females</w:t>
      </w:r>
      <w:bookmarkEnd w:id="4"/>
    </w:p>
    <w:p w14:paraId="468ED4EA" w14:textId="77777777" w:rsidR="00796BE2" w:rsidRPr="0007086A" w:rsidRDefault="00796BE2" w:rsidP="007E7779">
      <w:pPr>
        <w:rPr>
          <w:rFonts w:cstheme="minorHAnsi"/>
          <w:sz w:val="24"/>
          <w:szCs w:val="24"/>
        </w:rPr>
      </w:pPr>
    </w:p>
    <w:p w14:paraId="1EDF8D27" w14:textId="3C385BB5" w:rsidR="00796BE2" w:rsidRPr="0007086A" w:rsidRDefault="00796BE2" w:rsidP="007E7779">
      <w:pPr>
        <w:rPr>
          <w:rFonts w:cstheme="minorHAnsi"/>
          <w:color w:val="212121"/>
          <w:sz w:val="24"/>
          <w:szCs w:val="24"/>
          <w:shd w:val="clear" w:color="auto" w:fill="FFFFFF"/>
        </w:rPr>
      </w:pPr>
      <w:r w:rsidRPr="0007086A">
        <w:rPr>
          <w:rFonts w:cstheme="minorHAnsi"/>
          <w:color w:val="212121"/>
          <w:sz w:val="24"/>
          <w:szCs w:val="24"/>
          <w:shd w:val="clear" w:color="auto" w:fill="FFFFFF"/>
        </w:rPr>
        <w:t xml:space="preserve">Hjorthøj C, Compton W, </w:t>
      </w:r>
      <w:proofErr w:type="spellStart"/>
      <w:r w:rsidRPr="0007086A">
        <w:rPr>
          <w:rFonts w:cstheme="minorHAnsi"/>
          <w:color w:val="212121"/>
          <w:sz w:val="24"/>
          <w:szCs w:val="24"/>
          <w:shd w:val="clear" w:color="auto" w:fill="FFFFFF"/>
        </w:rPr>
        <w:t>Starzer</w:t>
      </w:r>
      <w:proofErr w:type="spellEnd"/>
      <w:r w:rsidRPr="0007086A">
        <w:rPr>
          <w:rFonts w:cstheme="minorHAnsi"/>
          <w:color w:val="212121"/>
          <w:sz w:val="24"/>
          <w:szCs w:val="24"/>
          <w:shd w:val="clear" w:color="auto" w:fill="FFFFFF"/>
        </w:rPr>
        <w:t xml:space="preserve"> M, Nordholm D, Einstein E, Erlangsen A, Nordentoft M, Volkow ND, Han B. Association between cannabis use disorder and schizophrenia stronger in young males than in females. Psychol Med. 2023 May 4:1-7. </w:t>
      </w:r>
      <w:proofErr w:type="spellStart"/>
      <w:r w:rsidRPr="0007086A">
        <w:rPr>
          <w:rFonts w:cstheme="minorHAnsi"/>
          <w:color w:val="212121"/>
          <w:sz w:val="24"/>
          <w:szCs w:val="24"/>
          <w:shd w:val="clear" w:color="auto" w:fill="FFFFFF"/>
        </w:rPr>
        <w:t>doi</w:t>
      </w:r>
      <w:proofErr w:type="spellEnd"/>
      <w:r w:rsidRPr="0007086A">
        <w:rPr>
          <w:rFonts w:cstheme="minorHAnsi"/>
          <w:color w:val="212121"/>
          <w:sz w:val="24"/>
          <w:szCs w:val="24"/>
          <w:shd w:val="clear" w:color="auto" w:fill="FFFFFF"/>
        </w:rPr>
        <w:t xml:space="preserve">: 10.1017/S0033291723000880. </w:t>
      </w:r>
      <w:proofErr w:type="spellStart"/>
      <w:r w:rsidRPr="0007086A">
        <w:rPr>
          <w:rFonts w:cstheme="minorHAnsi"/>
          <w:color w:val="212121"/>
          <w:sz w:val="24"/>
          <w:szCs w:val="24"/>
          <w:shd w:val="clear" w:color="auto" w:fill="FFFFFF"/>
        </w:rPr>
        <w:t>Epub</w:t>
      </w:r>
      <w:proofErr w:type="spellEnd"/>
      <w:r w:rsidRPr="0007086A">
        <w:rPr>
          <w:rFonts w:cstheme="minorHAnsi"/>
          <w:color w:val="212121"/>
          <w:sz w:val="24"/>
          <w:szCs w:val="24"/>
          <w:shd w:val="clear" w:color="auto" w:fill="FFFFFF"/>
        </w:rPr>
        <w:t xml:space="preserve"> ahead of print. </w:t>
      </w:r>
      <w:hyperlink r:id="rId13" w:history="1">
        <w:r w:rsidRPr="0007086A">
          <w:rPr>
            <w:rStyle w:val="Hyperlink"/>
            <w:rFonts w:cstheme="minorHAnsi"/>
            <w:sz w:val="24"/>
            <w:szCs w:val="24"/>
            <w:shd w:val="clear" w:color="auto" w:fill="FFFFFF"/>
          </w:rPr>
          <w:t>PMID: 37140715.</w:t>
        </w:r>
      </w:hyperlink>
    </w:p>
    <w:p w14:paraId="72BFA6D8" w14:textId="77777777" w:rsidR="00796BE2" w:rsidRPr="0007086A" w:rsidRDefault="00796BE2" w:rsidP="00796BE2">
      <w:pPr>
        <w:pStyle w:val="NormalWeb"/>
        <w:shd w:val="clear" w:color="auto" w:fill="FFFFFF"/>
        <w:rPr>
          <w:rFonts w:asciiTheme="minorHAnsi" w:hAnsiTheme="minorHAnsi" w:cstheme="minorHAnsi"/>
          <w:color w:val="212121"/>
        </w:rPr>
      </w:pPr>
      <w:r w:rsidRPr="0007086A">
        <w:rPr>
          <w:rStyle w:val="Strong"/>
          <w:rFonts w:asciiTheme="minorHAnsi" w:hAnsiTheme="minorHAnsi" w:cstheme="minorHAnsi"/>
          <w:color w:val="212121"/>
        </w:rPr>
        <w:t>Background: </w:t>
      </w:r>
      <w:r w:rsidRPr="0007086A">
        <w:rPr>
          <w:rFonts w:asciiTheme="minorHAnsi" w:hAnsiTheme="minorHAnsi" w:cstheme="minorHAnsi"/>
          <w:color w:val="212121"/>
        </w:rPr>
        <w:t>Previous research suggests an increase in schizophrenia population attributable risk fraction (PARF) for cannabis use disorder (CUD). However, sex and age variations in CUD and schizophrenia suggest the importance of examining differences in PARFs in sex and age subgroups.</w:t>
      </w:r>
    </w:p>
    <w:p w14:paraId="3D709811" w14:textId="77777777" w:rsidR="00796BE2" w:rsidRPr="0007086A" w:rsidRDefault="00796BE2" w:rsidP="00796BE2">
      <w:pPr>
        <w:pStyle w:val="NormalWeb"/>
        <w:shd w:val="clear" w:color="auto" w:fill="FFFFFF"/>
        <w:rPr>
          <w:rFonts w:asciiTheme="minorHAnsi" w:hAnsiTheme="minorHAnsi" w:cstheme="minorHAnsi"/>
          <w:color w:val="212121"/>
        </w:rPr>
      </w:pPr>
      <w:r w:rsidRPr="0007086A">
        <w:rPr>
          <w:rStyle w:val="Strong"/>
          <w:rFonts w:asciiTheme="minorHAnsi" w:hAnsiTheme="minorHAnsi" w:cstheme="minorHAnsi"/>
          <w:color w:val="212121"/>
        </w:rPr>
        <w:t>Methods: </w:t>
      </w:r>
      <w:r w:rsidRPr="0007086A">
        <w:rPr>
          <w:rFonts w:asciiTheme="minorHAnsi" w:hAnsiTheme="minorHAnsi" w:cstheme="minorHAnsi"/>
          <w:color w:val="212121"/>
        </w:rPr>
        <w:t>We conducted a nationwide Danish register-based cohort study including all individuals aged 16-49 at some point during 1972-2021. CUD and schizophrenia status was obtained from the registers. Hazard ratios (HR), incidence risk ratios (IRR), and PARFs were estimated. Joinpoint analyses were applied to sex-specific PARFs.</w:t>
      </w:r>
    </w:p>
    <w:p w14:paraId="238697B9" w14:textId="77777777" w:rsidR="00796BE2" w:rsidRPr="0007086A" w:rsidRDefault="00796BE2" w:rsidP="00796BE2">
      <w:pPr>
        <w:pStyle w:val="NormalWeb"/>
        <w:shd w:val="clear" w:color="auto" w:fill="FFFFFF"/>
        <w:rPr>
          <w:rFonts w:asciiTheme="minorHAnsi" w:hAnsiTheme="minorHAnsi" w:cstheme="minorHAnsi"/>
          <w:color w:val="212121"/>
        </w:rPr>
      </w:pPr>
      <w:r w:rsidRPr="0007086A">
        <w:rPr>
          <w:rStyle w:val="Strong"/>
          <w:rFonts w:asciiTheme="minorHAnsi" w:hAnsiTheme="minorHAnsi" w:cstheme="minorHAnsi"/>
          <w:color w:val="212121"/>
        </w:rPr>
        <w:lastRenderedPageBreak/>
        <w:t>Results: </w:t>
      </w:r>
      <w:r w:rsidRPr="0007086A">
        <w:rPr>
          <w:rFonts w:asciiTheme="minorHAnsi" w:hAnsiTheme="minorHAnsi" w:cstheme="minorHAnsi"/>
          <w:color w:val="212121"/>
        </w:rPr>
        <w:t>We examined 6 907 859 individuals with 45 327 cases of incident schizophrenia during follow-up across 129 521 260 person-years. The overall adjusted HR (</w:t>
      </w:r>
      <w:proofErr w:type="spellStart"/>
      <w:r w:rsidRPr="0007086A">
        <w:rPr>
          <w:rFonts w:asciiTheme="minorHAnsi" w:hAnsiTheme="minorHAnsi" w:cstheme="minorHAnsi"/>
          <w:color w:val="212121"/>
        </w:rPr>
        <w:t>aHR</w:t>
      </w:r>
      <w:proofErr w:type="spellEnd"/>
      <w:r w:rsidRPr="0007086A">
        <w:rPr>
          <w:rFonts w:asciiTheme="minorHAnsi" w:hAnsiTheme="minorHAnsi" w:cstheme="minorHAnsi"/>
          <w:color w:val="212121"/>
        </w:rPr>
        <w:t>) for CUD on schizophrenia was slightly higher among males (</w:t>
      </w:r>
      <w:proofErr w:type="spellStart"/>
      <w:r w:rsidRPr="0007086A">
        <w:rPr>
          <w:rFonts w:asciiTheme="minorHAnsi" w:hAnsiTheme="minorHAnsi" w:cstheme="minorHAnsi"/>
          <w:color w:val="212121"/>
        </w:rPr>
        <w:t>aHR</w:t>
      </w:r>
      <w:proofErr w:type="spellEnd"/>
      <w:r w:rsidRPr="0007086A">
        <w:rPr>
          <w:rFonts w:asciiTheme="minorHAnsi" w:hAnsiTheme="minorHAnsi" w:cstheme="minorHAnsi"/>
          <w:color w:val="212121"/>
        </w:rPr>
        <w:t xml:space="preserve"> = 2.42, 95% CI 2.33-2.52) than females (</w:t>
      </w:r>
      <w:proofErr w:type="spellStart"/>
      <w:r w:rsidRPr="0007086A">
        <w:rPr>
          <w:rFonts w:asciiTheme="minorHAnsi" w:hAnsiTheme="minorHAnsi" w:cstheme="minorHAnsi"/>
          <w:color w:val="212121"/>
        </w:rPr>
        <w:t>aHR</w:t>
      </w:r>
      <w:proofErr w:type="spellEnd"/>
      <w:r w:rsidRPr="0007086A">
        <w:rPr>
          <w:rFonts w:asciiTheme="minorHAnsi" w:hAnsiTheme="minorHAnsi" w:cstheme="minorHAnsi"/>
          <w:color w:val="212121"/>
        </w:rPr>
        <w:t xml:space="preserve"> = 2.02, 95% CI 1.89-2.17); however, among 16-20-year-olds, the adjusted IRR (</w:t>
      </w:r>
      <w:proofErr w:type="spellStart"/>
      <w:r w:rsidRPr="0007086A">
        <w:rPr>
          <w:rFonts w:asciiTheme="minorHAnsi" w:hAnsiTheme="minorHAnsi" w:cstheme="minorHAnsi"/>
          <w:color w:val="212121"/>
        </w:rPr>
        <w:t>aIRR</w:t>
      </w:r>
      <w:proofErr w:type="spellEnd"/>
      <w:r w:rsidRPr="0007086A">
        <w:rPr>
          <w:rFonts w:asciiTheme="minorHAnsi" w:hAnsiTheme="minorHAnsi" w:cstheme="minorHAnsi"/>
          <w:color w:val="212121"/>
        </w:rPr>
        <w:t xml:space="preserve">) for males was more than twice that for females (males: </w:t>
      </w:r>
      <w:proofErr w:type="spellStart"/>
      <w:r w:rsidRPr="0007086A">
        <w:rPr>
          <w:rFonts w:asciiTheme="minorHAnsi" w:hAnsiTheme="minorHAnsi" w:cstheme="minorHAnsi"/>
          <w:color w:val="212121"/>
        </w:rPr>
        <w:t>aIRR</w:t>
      </w:r>
      <w:proofErr w:type="spellEnd"/>
      <w:r w:rsidRPr="0007086A">
        <w:rPr>
          <w:rFonts w:asciiTheme="minorHAnsi" w:hAnsiTheme="minorHAnsi" w:cstheme="minorHAnsi"/>
          <w:color w:val="212121"/>
        </w:rPr>
        <w:t xml:space="preserve"> = 3.84, 95% CI 3.43-4.29; females: </w:t>
      </w:r>
      <w:proofErr w:type="spellStart"/>
      <w:r w:rsidRPr="0007086A">
        <w:rPr>
          <w:rFonts w:asciiTheme="minorHAnsi" w:hAnsiTheme="minorHAnsi" w:cstheme="minorHAnsi"/>
          <w:color w:val="212121"/>
        </w:rPr>
        <w:t>aIRR</w:t>
      </w:r>
      <w:proofErr w:type="spellEnd"/>
      <w:r w:rsidRPr="0007086A">
        <w:rPr>
          <w:rFonts w:asciiTheme="minorHAnsi" w:hAnsiTheme="minorHAnsi" w:cstheme="minorHAnsi"/>
          <w:color w:val="212121"/>
        </w:rPr>
        <w:t xml:space="preserve"> = 1.81, 95% CI 1.53-2.15). During 1972-2021, the annual average percentage change in PARFs for CUD in schizophrenia incidence was 4.8 among males (95% CI 4.3-5.3; </w:t>
      </w:r>
      <w:r w:rsidRPr="0007086A">
        <w:rPr>
          <w:rFonts w:asciiTheme="minorHAnsi" w:hAnsiTheme="minorHAnsi" w:cstheme="minorHAnsi"/>
          <w:i/>
          <w:iCs/>
          <w:color w:val="212121"/>
        </w:rPr>
        <w:t>p</w:t>
      </w:r>
      <w:r w:rsidRPr="0007086A">
        <w:rPr>
          <w:rFonts w:asciiTheme="minorHAnsi" w:hAnsiTheme="minorHAnsi" w:cstheme="minorHAnsi"/>
          <w:color w:val="212121"/>
        </w:rPr>
        <w:t> &lt; 0.0001) and 3.2 among females (95% CI 2.5-3.8; </w:t>
      </w:r>
      <w:r w:rsidRPr="0007086A">
        <w:rPr>
          <w:rFonts w:asciiTheme="minorHAnsi" w:hAnsiTheme="minorHAnsi" w:cstheme="minorHAnsi"/>
          <w:i/>
          <w:iCs/>
          <w:color w:val="212121"/>
        </w:rPr>
        <w:t>p</w:t>
      </w:r>
      <w:r w:rsidRPr="0007086A">
        <w:rPr>
          <w:rFonts w:asciiTheme="minorHAnsi" w:hAnsiTheme="minorHAnsi" w:cstheme="minorHAnsi"/>
          <w:color w:val="212121"/>
        </w:rPr>
        <w:t> &lt; 0.0001). In 2021, among males, PARF was 15%; among females, it was around 4%.</w:t>
      </w:r>
    </w:p>
    <w:p w14:paraId="7D775BFC" w14:textId="77777777" w:rsidR="00796BE2" w:rsidRPr="0007086A" w:rsidRDefault="00796BE2" w:rsidP="00796BE2">
      <w:pPr>
        <w:pStyle w:val="NormalWeb"/>
        <w:shd w:val="clear" w:color="auto" w:fill="FFFFFF"/>
        <w:rPr>
          <w:rFonts w:asciiTheme="minorHAnsi" w:hAnsiTheme="minorHAnsi" w:cstheme="minorHAnsi"/>
          <w:color w:val="212121"/>
        </w:rPr>
      </w:pPr>
      <w:r w:rsidRPr="0007086A">
        <w:rPr>
          <w:rStyle w:val="Strong"/>
          <w:rFonts w:asciiTheme="minorHAnsi" w:hAnsiTheme="minorHAnsi" w:cstheme="minorHAnsi"/>
          <w:color w:val="212121"/>
        </w:rPr>
        <w:t>Conclusions: </w:t>
      </w:r>
      <w:r w:rsidRPr="0007086A">
        <w:rPr>
          <w:rFonts w:asciiTheme="minorHAnsi" w:hAnsiTheme="minorHAnsi" w:cstheme="minorHAnsi"/>
          <w:color w:val="212121"/>
        </w:rPr>
        <w:t>Young males might be particularly susceptible to the effects of cannabis on schizophrenia. At a population level, assuming causality, one-fifth of cases of schizophrenia among young males might be prevented by averting CUD. Results highlight the importance of early detection and treatment of CUD and policy decisions regarding cannabis use and access, particularly for 16-25-year-olds.</w:t>
      </w:r>
    </w:p>
    <w:p w14:paraId="12FB0FC9" w14:textId="77777777" w:rsidR="00FD1D30" w:rsidRPr="0007086A" w:rsidRDefault="00FD1D30" w:rsidP="00FD1D30">
      <w:pPr>
        <w:pStyle w:val="Heading1"/>
        <w:shd w:val="clear" w:color="auto" w:fill="FFFFFF"/>
        <w:rPr>
          <w:rFonts w:cstheme="minorHAnsi"/>
          <w:color w:val="212121"/>
          <w:sz w:val="24"/>
          <w:szCs w:val="24"/>
        </w:rPr>
      </w:pPr>
      <w:bookmarkStart w:id="5" w:name="_Toc136959630"/>
      <w:r w:rsidRPr="0007086A">
        <w:rPr>
          <w:rFonts w:cstheme="minorHAnsi"/>
          <w:color w:val="212121"/>
          <w:sz w:val="24"/>
          <w:szCs w:val="24"/>
        </w:rPr>
        <w:t>Cannabis Use Disorder and Subsequent Risk of Psychotic and Nonpsychotic Unipolar Depression and Bipolar Disorder</w:t>
      </w:r>
      <w:bookmarkEnd w:id="5"/>
    </w:p>
    <w:p w14:paraId="449949B1" w14:textId="77777777" w:rsidR="00FD1D30" w:rsidRPr="0007086A" w:rsidRDefault="00FD1D30" w:rsidP="00FD1D30">
      <w:pPr>
        <w:rPr>
          <w:rFonts w:cstheme="minorHAnsi"/>
          <w:sz w:val="24"/>
          <w:szCs w:val="24"/>
        </w:rPr>
      </w:pPr>
    </w:p>
    <w:p w14:paraId="47ACE391" w14:textId="77777777" w:rsidR="00FD1D30" w:rsidRPr="0007086A" w:rsidRDefault="00FD1D30" w:rsidP="00FD1D30">
      <w:pPr>
        <w:rPr>
          <w:rFonts w:cstheme="minorHAnsi"/>
          <w:sz w:val="24"/>
          <w:szCs w:val="24"/>
        </w:rPr>
      </w:pPr>
      <w:r w:rsidRPr="0007086A">
        <w:rPr>
          <w:rFonts w:cstheme="minorHAnsi"/>
          <w:color w:val="212121"/>
          <w:sz w:val="24"/>
          <w:szCs w:val="24"/>
          <w:shd w:val="clear" w:color="auto" w:fill="FFFFFF"/>
        </w:rPr>
        <w:t xml:space="preserve">Jefsen OH, Erlangsen A, Nordentoft M, Hjorthøj C. Cannabis Use Disorder and Subsequent Risk of Psychotic and Nonpsychotic Unipolar Depression and Bipolar Disorder. JAMA Psychiatry. 2023 May </w:t>
      </w:r>
      <w:proofErr w:type="gramStart"/>
      <w:r w:rsidRPr="0007086A">
        <w:rPr>
          <w:rFonts w:cstheme="minorHAnsi"/>
          <w:color w:val="212121"/>
          <w:sz w:val="24"/>
          <w:szCs w:val="24"/>
          <w:shd w:val="clear" w:color="auto" w:fill="FFFFFF"/>
        </w:rPr>
        <w:t>24:e</w:t>
      </w:r>
      <w:proofErr w:type="gramEnd"/>
      <w:r w:rsidRPr="0007086A">
        <w:rPr>
          <w:rFonts w:cstheme="minorHAnsi"/>
          <w:color w:val="212121"/>
          <w:sz w:val="24"/>
          <w:szCs w:val="24"/>
          <w:shd w:val="clear" w:color="auto" w:fill="FFFFFF"/>
        </w:rPr>
        <w:t xml:space="preserve">231256. </w:t>
      </w:r>
      <w:proofErr w:type="spellStart"/>
      <w:r w:rsidRPr="0007086A">
        <w:rPr>
          <w:rFonts w:cstheme="minorHAnsi"/>
          <w:color w:val="212121"/>
          <w:sz w:val="24"/>
          <w:szCs w:val="24"/>
          <w:shd w:val="clear" w:color="auto" w:fill="FFFFFF"/>
        </w:rPr>
        <w:t>doi</w:t>
      </w:r>
      <w:proofErr w:type="spellEnd"/>
      <w:r w:rsidRPr="0007086A">
        <w:rPr>
          <w:rFonts w:cstheme="minorHAnsi"/>
          <w:color w:val="212121"/>
          <w:sz w:val="24"/>
          <w:szCs w:val="24"/>
          <w:shd w:val="clear" w:color="auto" w:fill="FFFFFF"/>
        </w:rPr>
        <w:t xml:space="preserve">: 10.1001/jamapsychiatry.2023.1256. </w:t>
      </w:r>
      <w:proofErr w:type="spellStart"/>
      <w:r w:rsidRPr="0007086A">
        <w:rPr>
          <w:rFonts w:cstheme="minorHAnsi"/>
          <w:color w:val="212121"/>
          <w:sz w:val="24"/>
          <w:szCs w:val="24"/>
          <w:shd w:val="clear" w:color="auto" w:fill="FFFFFF"/>
        </w:rPr>
        <w:t>Epub</w:t>
      </w:r>
      <w:proofErr w:type="spellEnd"/>
      <w:r w:rsidRPr="0007086A">
        <w:rPr>
          <w:rFonts w:cstheme="minorHAnsi"/>
          <w:color w:val="212121"/>
          <w:sz w:val="24"/>
          <w:szCs w:val="24"/>
          <w:shd w:val="clear" w:color="auto" w:fill="FFFFFF"/>
        </w:rPr>
        <w:t xml:space="preserve"> ahead of print. </w:t>
      </w:r>
      <w:hyperlink r:id="rId14" w:history="1">
        <w:r w:rsidRPr="0007086A">
          <w:rPr>
            <w:rStyle w:val="Hyperlink"/>
            <w:rFonts w:cstheme="minorHAnsi"/>
            <w:sz w:val="24"/>
            <w:szCs w:val="24"/>
            <w:shd w:val="clear" w:color="auto" w:fill="FFFFFF"/>
          </w:rPr>
          <w:t>PMID: 37223912</w:t>
        </w:r>
      </w:hyperlink>
      <w:r w:rsidRPr="0007086A">
        <w:rPr>
          <w:rFonts w:cstheme="minorHAnsi"/>
          <w:color w:val="212121"/>
          <w:sz w:val="24"/>
          <w:szCs w:val="24"/>
          <w:shd w:val="clear" w:color="auto" w:fill="FFFFFF"/>
        </w:rPr>
        <w:t>; PMCID: PMC10209828.</w:t>
      </w:r>
      <w:r w:rsidRPr="0007086A">
        <w:rPr>
          <w:rFonts w:cstheme="minorHAnsi"/>
          <w:sz w:val="24"/>
          <w:szCs w:val="24"/>
        </w:rPr>
        <w:t xml:space="preserve"> </w:t>
      </w:r>
    </w:p>
    <w:p w14:paraId="5C27369E" w14:textId="77777777" w:rsidR="00F07963" w:rsidRPr="0007086A" w:rsidRDefault="00F07963" w:rsidP="00F07963">
      <w:pPr>
        <w:pStyle w:val="NormalWeb"/>
        <w:shd w:val="clear" w:color="auto" w:fill="FFFFFF"/>
        <w:rPr>
          <w:rFonts w:asciiTheme="minorHAnsi" w:hAnsiTheme="minorHAnsi" w:cstheme="minorHAnsi"/>
          <w:color w:val="212121"/>
        </w:rPr>
      </w:pPr>
      <w:r w:rsidRPr="0007086A">
        <w:rPr>
          <w:rStyle w:val="Strong"/>
          <w:rFonts w:asciiTheme="minorHAnsi" w:hAnsiTheme="minorHAnsi" w:cstheme="minorHAnsi"/>
          <w:color w:val="212121"/>
        </w:rPr>
        <w:t>Importance: </w:t>
      </w:r>
      <w:r w:rsidRPr="0007086A">
        <w:rPr>
          <w:rFonts w:asciiTheme="minorHAnsi" w:hAnsiTheme="minorHAnsi" w:cstheme="minorHAnsi"/>
          <w:color w:val="212121"/>
        </w:rPr>
        <w:t>Cannabis use is increasing worldwide and is suspected to be associated with increased risk of psychiatric disorders; however, the association with affective disorders has been insufficiently studied.</w:t>
      </w:r>
    </w:p>
    <w:p w14:paraId="676729BB" w14:textId="77777777" w:rsidR="00F07963" w:rsidRPr="0007086A" w:rsidRDefault="00F07963" w:rsidP="00F07963">
      <w:pPr>
        <w:pStyle w:val="NormalWeb"/>
        <w:shd w:val="clear" w:color="auto" w:fill="FFFFFF"/>
        <w:rPr>
          <w:rFonts w:asciiTheme="minorHAnsi" w:hAnsiTheme="minorHAnsi" w:cstheme="minorHAnsi"/>
          <w:color w:val="212121"/>
        </w:rPr>
      </w:pPr>
      <w:r w:rsidRPr="0007086A">
        <w:rPr>
          <w:rStyle w:val="Strong"/>
          <w:rFonts w:asciiTheme="minorHAnsi" w:hAnsiTheme="minorHAnsi" w:cstheme="minorHAnsi"/>
          <w:color w:val="212121"/>
        </w:rPr>
        <w:t>Objective: </w:t>
      </w:r>
      <w:r w:rsidRPr="0007086A">
        <w:rPr>
          <w:rFonts w:asciiTheme="minorHAnsi" w:hAnsiTheme="minorHAnsi" w:cstheme="minorHAnsi"/>
          <w:color w:val="212121"/>
        </w:rPr>
        <w:t>To examine whether cannabis use disorder (CUD) is associated with an increased risk of psychotic and nonpsychotic unipolar depression and bipolar disorder and to compare associations of CUD with psychotic and nonpsychotic subtypes of these diagnoses.</w:t>
      </w:r>
    </w:p>
    <w:p w14:paraId="7BB8DF12" w14:textId="77777777" w:rsidR="00F07963" w:rsidRPr="0007086A" w:rsidRDefault="00F07963" w:rsidP="00F07963">
      <w:pPr>
        <w:pStyle w:val="NormalWeb"/>
        <w:shd w:val="clear" w:color="auto" w:fill="FFFFFF"/>
        <w:rPr>
          <w:rFonts w:asciiTheme="minorHAnsi" w:hAnsiTheme="minorHAnsi" w:cstheme="minorHAnsi"/>
          <w:color w:val="212121"/>
        </w:rPr>
      </w:pPr>
      <w:r w:rsidRPr="0007086A">
        <w:rPr>
          <w:rStyle w:val="Strong"/>
          <w:rFonts w:asciiTheme="minorHAnsi" w:hAnsiTheme="minorHAnsi" w:cstheme="minorHAnsi"/>
          <w:color w:val="212121"/>
        </w:rPr>
        <w:t>Design, setting, and participants: </w:t>
      </w:r>
      <w:r w:rsidRPr="0007086A">
        <w:rPr>
          <w:rFonts w:asciiTheme="minorHAnsi" w:hAnsiTheme="minorHAnsi" w:cstheme="minorHAnsi"/>
          <w:color w:val="212121"/>
        </w:rPr>
        <w:t>This prospective, population-based cohort study using Danish nationwide registers included all individuals born in Denmark before December 31, 2005, who were alive, aged at least 16 years, and living in Denmark between January 1, 1995, and December 31, 2021.</w:t>
      </w:r>
    </w:p>
    <w:p w14:paraId="7E52A434" w14:textId="77777777" w:rsidR="00F07963" w:rsidRPr="0007086A" w:rsidRDefault="00F07963" w:rsidP="00F07963">
      <w:pPr>
        <w:pStyle w:val="NormalWeb"/>
        <w:shd w:val="clear" w:color="auto" w:fill="FFFFFF"/>
        <w:rPr>
          <w:rFonts w:asciiTheme="minorHAnsi" w:hAnsiTheme="minorHAnsi" w:cstheme="minorHAnsi"/>
          <w:color w:val="212121"/>
        </w:rPr>
      </w:pPr>
      <w:r w:rsidRPr="0007086A">
        <w:rPr>
          <w:rStyle w:val="Strong"/>
          <w:rFonts w:asciiTheme="minorHAnsi" w:hAnsiTheme="minorHAnsi" w:cstheme="minorHAnsi"/>
          <w:color w:val="212121"/>
        </w:rPr>
        <w:t>Exposure: </w:t>
      </w:r>
      <w:r w:rsidRPr="0007086A">
        <w:rPr>
          <w:rFonts w:asciiTheme="minorHAnsi" w:hAnsiTheme="minorHAnsi" w:cstheme="minorHAnsi"/>
          <w:color w:val="212121"/>
        </w:rPr>
        <w:t>Register-based diagnosis of CUD.</w:t>
      </w:r>
    </w:p>
    <w:p w14:paraId="43726A08" w14:textId="77777777" w:rsidR="00F07963" w:rsidRPr="0007086A" w:rsidRDefault="00F07963" w:rsidP="00F07963">
      <w:pPr>
        <w:pStyle w:val="NormalWeb"/>
        <w:shd w:val="clear" w:color="auto" w:fill="FFFFFF"/>
        <w:rPr>
          <w:rFonts w:asciiTheme="minorHAnsi" w:hAnsiTheme="minorHAnsi" w:cstheme="minorHAnsi"/>
          <w:color w:val="212121"/>
        </w:rPr>
      </w:pPr>
      <w:r w:rsidRPr="0007086A">
        <w:rPr>
          <w:rStyle w:val="Strong"/>
          <w:rFonts w:asciiTheme="minorHAnsi" w:hAnsiTheme="minorHAnsi" w:cstheme="minorHAnsi"/>
          <w:color w:val="212121"/>
        </w:rPr>
        <w:t>Main outcome and measures: </w:t>
      </w:r>
      <w:r w:rsidRPr="0007086A">
        <w:rPr>
          <w:rFonts w:asciiTheme="minorHAnsi" w:hAnsiTheme="minorHAnsi" w:cstheme="minorHAnsi"/>
          <w:color w:val="212121"/>
        </w:rPr>
        <w:t xml:space="preserve">The main outcome was register-based diagnosis of psychotic or nonpsychotic unipolar depression or bipolar disorder. Associations between CUD and subsequent affective disorders were estimated as hazard ratios (HRs) using Cox proportional </w:t>
      </w:r>
      <w:r w:rsidRPr="0007086A">
        <w:rPr>
          <w:rFonts w:asciiTheme="minorHAnsi" w:hAnsiTheme="minorHAnsi" w:cstheme="minorHAnsi"/>
          <w:color w:val="212121"/>
        </w:rPr>
        <w:lastRenderedPageBreak/>
        <w:t>hazards regression with time-varying information on CUD, adjusting for sex; alcohol use disorder; substance use disorder; having been born in Denmark; calendar year; parental educational level (highest attained); parental cannabis, alcohol, or substance use disorders; and parental affective disorders.</w:t>
      </w:r>
    </w:p>
    <w:p w14:paraId="175A9A96" w14:textId="77777777" w:rsidR="00F07963" w:rsidRPr="0007086A" w:rsidRDefault="00F07963" w:rsidP="00F07963">
      <w:pPr>
        <w:pStyle w:val="NormalWeb"/>
        <w:shd w:val="clear" w:color="auto" w:fill="FFFFFF"/>
        <w:rPr>
          <w:rFonts w:asciiTheme="minorHAnsi" w:hAnsiTheme="minorHAnsi" w:cstheme="minorHAnsi"/>
          <w:color w:val="212121"/>
        </w:rPr>
      </w:pPr>
      <w:r w:rsidRPr="0007086A">
        <w:rPr>
          <w:rStyle w:val="Strong"/>
          <w:rFonts w:asciiTheme="minorHAnsi" w:hAnsiTheme="minorHAnsi" w:cstheme="minorHAnsi"/>
          <w:color w:val="212121"/>
        </w:rPr>
        <w:t>Results: </w:t>
      </w:r>
      <w:r w:rsidRPr="0007086A">
        <w:rPr>
          <w:rFonts w:asciiTheme="minorHAnsi" w:hAnsiTheme="minorHAnsi" w:cstheme="minorHAnsi"/>
          <w:color w:val="212121"/>
        </w:rPr>
        <w:t>A total of 6 651 765 individuals (50.3% female) were followed up for 119 526 786 person-years. Cannabis use disorder was associated with an increased risk of unipolar depression (HR, 1.84; 95% CI, 1.78-1.90), psychotic unipolar depression (HR, 1.97; 95% CI, 1.73-2.25), and nonpsychotic unipolar depression (HR, 1.83; 95% CI, 1.77-1.89). Cannabis use was associated with an increased risk of bipolar disorder in men (HR, 2.96; 95% CI, 2.73-3.21) and women (HR, 2.54; 95% CI, 2.31-2.80), psychotic bipolar disorder (HR, 4.05; 95% CI, 3.52-4.65), and nonpsychotic bipolar disorder in men (HR, 2.96; 95% CI, 2.73-3.21) and women (HR, 2.60; 95% CI, 2.36-2.85). Cannabis use disorder was associated with higher risk for psychotic than nonpsychotic subtypes of bipolar disorder (relative HR, 1.48; 95% CI, 1.21-1.81) but not unipolar depression (relative HR, 1.08; 95% CI, 0.92-1.27).</w:t>
      </w:r>
    </w:p>
    <w:p w14:paraId="09E932A1" w14:textId="77777777" w:rsidR="00F07963" w:rsidRPr="0007086A" w:rsidRDefault="00F07963" w:rsidP="00F07963">
      <w:pPr>
        <w:pStyle w:val="NormalWeb"/>
        <w:shd w:val="clear" w:color="auto" w:fill="FFFFFF"/>
        <w:rPr>
          <w:rFonts w:asciiTheme="minorHAnsi" w:hAnsiTheme="minorHAnsi" w:cstheme="minorHAnsi"/>
          <w:color w:val="212121"/>
        </w:rPr>
      </w:pPr>
      <w:r w:rsidRPr="0007086A">
        <w:rPr>
          <w:rStyle w:val="Strong"/>
          <w:rFonts w:asciiTheme="minorHAnsi" w:hAnsiTheme="minorHAnsi" w:cstheme="minorHAnsi"/>
          <w:color w:val="212121"/>
        </w:rPr>
        <w:t>Conclusions and relevance: </w:t>
      </w:r>
      <w:r w:rsidRPr="0007086A">
        <w:rPr>
          <w:rFonts w:asciiTheme="minorHAnsi" w:hAnsiTheme="minorHAnsi" w:cstheme="minorHAnsi"/>
          <w:color w:val="212121"/>
        </w:rPr>
        <w:t>This population-based cohort study found that CUD was associated with an increased risk of psychotic and nonpsychotic bipolar disorder and unipolar depression. These findings may inform policies regarding the legal status and control of cannabis use.</w:t>
      </w:r>
    </w:p>
    <w:p w14:paraId="2163F6AD" w14:textId="77777777" w:rsidR="00FD1D30" w:rsidRPr="0007086A" w:rsidRDefault="00FD1D30" w:rsidP="00796BE2">
      <w:pPr>
        <w:pStyle w:val="NormalWeb"/>
        <w:shd w:val="clear" w:color="auto" w:fill="FFFFFF"/>
        <w:rPr>
          <w:rFonts w:asciiTheme="minorHAnsi" w:hAnsiTheme="minorHAnsi" w:cstheme="minorHAnsi"/>
          <w:color w:val="212121"/>
        </w:rPr>
      </w:pPr>
    </w:p>
    <w:p w14:paraId="5CD064B8" w14:textId="77777777" w:rsidR="00796BE2" w:rsidRPr="0007086A" w:rsidRDefault="00796BE2" w:rsidP="00796BE2">
      <w:pPr>
        <w:pStyle w:val="Heading1"/>
        <w:shd w:val="clear" w:color="auto" w:fill="FFFFFF"/>
        <w:rPr>
          <w:rFonts w:cstheme="minorHAnsi"/>
          <w:color w:val="212121"/>
          <w:sz w:val="24"/>
          <w:szCs w:val="24"/>
        </w:rPr>
      </w:pPr>
      <w:bookmarkStart w:id="6" w:name="_Toc136959631"/>
      <w:r w:rsidRPr="0007086A">
        <w:rPr>
          <w:rFonts w:cstheme="minorHAnsi"/>
          <w:color w:val="212121"/>
          <w:sz w:val="24"/>
          <w:szCs w:val="24"/>
        </w:rPr>
        <w:t>Does a history of cannabis use influence onset and course of schizophrenia?</w:t>
      </w:r>
      <w:bookmarkEnd w:id="6"/>
    </w:p>
    <w:p w14:paraId="30A8B9E9" w14:textId="77777777" w:rsidR="00796BE2" w:rsidRPr="0007086A" w:rsidRDefault="00796BE2" w:rsidP="007E7779">
      <w:pPr>
        <w:rPr>
          <w:rFonts w:cstheme="minorHAnsi"/>
          <w:color w:val="212121"/>
          <w:sz w:val="24"/>
          <w:szCs w:val="24"/>
          <w:shd w:val="clear" w:color="auto" w:fill="FFFFFF"/>
        </w:rPr>
      </w:pPr>
    </w:p>
    <w:p w14:paraId="3DAC8CEB" w14:textId="049C337C" w:rsidR="00796BE2" w:rsidRPr="0007086A" w:rsidRDefault="00796BE2" w:rsidP="007E7779">
      <w:pPr>
        <w:rPr>
          <w:rFonts w:cstheme="minorHAnsi"/>
          <w:color w:val="212121"/>
          <w:sz w:val="24"/>
          <w:szCs w:val="24"/>
          <w:shd w:val="clear" w:color="auto" w:fill="FFFFFF"/>
        </w:rPr>
      </w:pPr>
      <w:proofErr w:type="spellStart"/>
      <w:r w:rsidRPr="0007086A">
        <w:rPr>
          <w:rFonts w:cstheme="minorHAnsi"/>
          <w:color w:val="212121"/>
          <w:sz w:val="24"/>
          <w:szCs w:val="24"/>
          <w:shd w:val="clear" w:color="auto" w:fill="FFFFFF"/>
        </w:rPr>
        <w:t>Allebeck</w:t>
      </w:r>
      <w:proofErr w:type="spellEnd"/>
      <w:r w:rsidRPr="0007086A">
        <w:rPr>
          <w:rFonts w:cstheme="minorHAnsi"/>
          <w:color w:val="212121"/>
          <w:sz w:val="24"/>
          <w:szCs w:val="24"/>
          <w:shd w:val="clear" w:color="auto" w:fill="FFFFFF"/>
        </w:rPr>
        <w:t xml:space="preserve"> P, Gunnarsson T, Lundin A, </w:t>
      </w:r>
      <w:proofErr w:type="spellStart"/>
      <w:r w:rsidRPr="0007086A">
        <w:rPr>
          <w:rFonts w:cstheme="minorHAnsi"/>
          <w:color w:val="212121"/>
          <w:sz w:val="24"/>
          <w:szCs w:val="24"/>
          <w:shd w:val="clear" w:color="auto" w:fill="FFFFFF"/>
        </w:rPr>
        <w:t>Löfving</w:t>
      </w:r>
      <w:proofErr w:type="spellEnd"/>
      <w:r w:rsidRPr="0007086A">
        <w:rPr>
          <w:rFonts w:cstheme="minorHAnsi"/>
          <w:color w:val="212121"/>
          <w:sz w:val="24"/>
          <w:szCs w:val="24"/>
          <w:shd w:val="clear" w:color="auto" w:fill="FFFFFF"/>
        </w:rPr>
        <w:t xml:space="preserve"> S, Dal H, Zammit S. Does a history of cannabis use influence onset and course of schizophrenia? Acta </w:t>
      </w:r>
      <w:proofErr w:type="spellStart"/>
      <w:r w:rsidRPr="0007086A">
        <w:rPr>
          <w:rFonts w:cstheme="minorHAnsi"/>
          <w:color w:val="212121"/>
          <w:sz w:val="24"/>
          <w:szCs w:val="24"/>
          <w:shd w:val="clear" w:color="auto" w:fill="FFFFFF"/>
        </w:rPr>
        <w:t>Psychiatr</w:t>
      </w:r>
      <w:proofErr w:type="spellEnd"/>
      <w:r w:rsidRPr="0007086A">
        <w:rPr>
          <w:rFonts w:cstheme="minorHAnsi"/>
          <w:color w:val="212121"/>
          <w:sz w:val="24"/>
          <w:szCs w:val="24"/>
          <w:shd w:val="clear" w:color="auto" w:fill="FFFFFF"/>
        </w:rPr>
        <w:t xml:space="preserve"> Scand. 2023 Jun;147(6):614-622. </w:t>
      </w:r>
      <w:proofErr w:type="spellStart"/>
      <w:r w:rsidRPr="0007086A">
        <w:rPr>
          <w:rFonts w:cstheme="minorHAnsi"/>
          <w:color w:val="212121"/>
          <w:sz w:val="24"/>
          <w:szCs w:val="24"/>
          <w:shd w:val="clear" w:color="auto" w:fill="FFFFFF"/>
        </w:rPr>
        <w:t>doi</w:t>
      </w:r>
      <w:proofErr w:type="spellEnd"/>
      <w:r w:rsidRPr="0007086A">
        <w:rPr>
          <w:rFonts w:cstheme="minorHAnsi"/>
          <w:color w:val="212121"/>
          <w:sz w:val="24"/>
          <w:szCs w:val="24"/>
          <w:shd w:val="clear" w:color="auto" w:fill="FFFFFF"/>
        </w:rPr>
        <w:t xml:space="preserve">: 10.1111/acps.13562. </w:t>
      </w:r>
      <w:proofErr w:type="spellStart"/>
      <w:r w:rsidRPr="0007086A">
        <w:rPr>
          <w:rFonts w:cstheme="minorHAnsi"/>
          <w:color w:val="212121"/>
          <w:sz w:val="24"/>
          <w:szCs w:val="24"/>
          <w:shd w:val="clear" w:color="auto" w:fill="FFFFFF"/>
        </w:rPr>
        <w:t>Epub</w:t>
      </w:r>
      <w:proofErr w:type="spellEnd"/>
      <w:r w:rsidRPr="0007086A">
        <w:rPr>
          <w:rFonts w:cstheme="minorHAnsi"/>
          <w:color w:val="212121"/>
          <w:sz w:val="24"/>
          <w:szCs w:val="24"/>
          <w:shd w:val="clear" w:color="auto" w:fill="FFFFFF"/>
        </w:rPr>
        <w:t xml:space="preserve"> 2023 Apr 24. </w:t>
      </w:r>
      <w:hyperlink r:id="rId15" w:history="1">
        <w:r w:rsidRPr="0007086A">
          <w:rPr>
            <w:rStyle w:val="Hyperlink"/>
            <w:rFonts w:cstheme="minorHAnsi"/>
            <w:sz w:val="24"/>
            <w:szCs w:val="24"/>
            <w:shd w:val="clear" w:color="auto" w:fill="FFFFFF"/>
          </w:rPr>
          <w:t>PMID: 37094811.</w:t>
        </w:r>
      </w:hyperlink>
    </w:p>
    <w:p w14:paraId="48838DC5" w14:textId="77777777" w:rsidR="00796BE2" w:rsidRPr="0007086A" w:rsidRDefault="00796BE2" w:rsidP="00796BE2">
      <w:pPr>
        <w:pStyle w:val="NormalWeb"/>
        <w:shd w:val="clear" w:color="auto" w:fill="FFFFFF"/>
        <w:rPr>
          <w:rFonts w:asciiTheme="minorHAnsi" w:hAnsiTheme="minorHAnsi" w:cstheme="minorHAnsi"/>
          <w:color w:val="212121"/>
        </w:rPr>
      </w:pPr>
      <w:r w:rsidRPr="0007086A">
        <w:rPr>
          <w:rStyle w:val="Strong"/>
          <w:rFonts w:asciiTheme="minorHAnsi" w:hAnsiTheme="minorHAnsi" w:cstheme="minorHAnsi"/>
          <w:color w:val="212121"/>
        </w:rPr>
        <w:t>Introduction: </w:t>
      </w:r>
      <w:r w:rsidRPr="0007086A">
        <w:rPr>
          <w:rFonts w:asciiTheme="minorHAnsi" w:hAnsiTheme="minorHAnsi" w:cstheme="minorHAnsi"/>
          <w:color w:val="212121"/>
        </w:rPr>
        <w:t>While evidence strongly supports a causal effect of cannabis on psychosis, it is less clear whether the symptom pattern, clinical course, and outcomes differ in cases of schizophrenia with and without a background of cannabis use.</w:t>
      </w:r>
    </w:p>
    <w:p w14:paraId="79E29BD9" w14:textId="77777777" w:rsidR="00796BE2" w:rsidRPr="0007086A" w:rsidRDefault="00796BE2" w:rsidP="00796BE2">
      <w:pPr>
        <w:pStyle w:val="NormalWeb"/>
        <w:shd w:val="clear" w:color="auto" w:fill="FFFFFF"/>
        <w:rPr>
          <w:rFonts w:asciiTheme="minorHAnsi" w:hAnsiTheme="minorHAnsi" w:cstheme="minorHAnsi"/>
          <w:color w:val="212121"/>
        </w:rPr>
      </w:pPr>
      <w:r w:rsidRPr="0007086A">
        <w:rPr>
          <w:rStyle w:val="Strong"/>
          <w:rFonts w:asciiTheme="minorHAnsi" w:hAnsiTheme="minorHAnsi" w:cstheme="minorHAnsi"/>
          <w:color w:val="212121"/>
        </w:rPr>
        <w:t>Methods: </w:t>
      </w:r>
      <w:r w:rsidRPr="0007086A">
        <w:rPr>
          <w:rFonts w:asciiTheme="minorHAnsi" w:hAnsiTheme="minorHAnsi" w:cstheme="minorHAnsi"/>
          <w:color w:val="212121"/>
        </w:rPr>
        <w:t>Analysis of medical records from a longitudinal follow-up of Swedish conscripts with data on cannabis use in adolescence and subsequent incidence of schizophrenia. One hundred sixty patients with schizophrenia were assessed using the OPCRIT protocol. Cases were validated for diagnosis schizophrenia according to OPCRIT.</w:t>
      </w:r>
    </w:p>
    <w:p w14:paraId="0581D982" w14:textId="77777777" w:rsidR="00796BE2" w:rsidRPr="0007086A" w:rsidRDefault="00796BE2" w:rsidP="00796BE2">
      <w:pPr>
        <w:pStyle w:val="NormalWeb"/>
        <w:shd w:val="clear" w:color="auto" w:fill="FFFFFF"/>
        <w:rPr>
          <w:rFonts w:asciiTheme="minorHAnsi" w:hAnsiTheme="minorHAnsi" w:cstheme="minorHAnsi"/>
          <w:color w:val="212121"/>
        </w:rPr>
      </w:pPr>
      <w:r w:rsidRPr="0007086A">
        <w:rPr>
          <w:rStyle w:val="Strong"/>
          <w:rFonts w:asciiTheme="minorHAnsi" w:hAnsiTheme="minorHAnsi" w:cstheme="minorHAnsi"/>
          <w:color w:val="212121"/>
        </w:rPr>
        <w:t>Results: </w:t>
      </w:r>
      <w:r w:rsidRPr="0007086A">
        <w:rPr>
          <w:rFonts w:asciiTheme="minorHAnsi" w:hAnsiTheme="minorHAnsi" w:cstheme="minorHAnsi"/>
          <w:color w:val="212121"/>
        </w:rPr>
        <w:t>Patients with a cannabis history (n = 32), compared to those without (n = 128), had an earlier age at onset, a higher number of hospital admissions and a higher total number of hospital days. There was no significant difference in type of onset and clinical symptom profiles between the groups.</w:t>
      </w:r>
    </w:p>
    <w:p w14:paraId="61820580" w14:textId="77777777" w:rsidR="00796BE2" w:rsidRPr="0007086A" w:rsidRDefault="00796BE2" w:rsidP="00796BE2">
      <w:pPr>
        <w:pStyle w:val="NormalWeb"/>
        <w:shd w:val="clear" w:color="auto" w:fill="FFFFFF"/>
        <w:rPr>
          <w:rFonts w:asciiTheme="minorHAnsi" w:hAnsiTheme="minorHAnsi" w:cstheme="minorHAnsi"/>
          <w:color w:val="212121"/>
        </w:rPr>
      </w:pPr>
      <w:r w:rsidRPr="0007086A">
        <w:rPr>
          <w:rStyle w:val="Strong"/>
          <w:rFonts w:asciiTheme="minorHAnsi" w:hAnsiTheme="minorHAnsi" w:cstheme="minorHAnsi"/>
          <w:color w:val="212121"/>
        </w:rPr>
        <w:lastRenderedPageBreak/>
        <w:t>Conclusion: </w:t>
      </w:r>
      <w:r w:rsidRPr="0007086A">
        <w:rPr>
          <w:rFonts w:asciiTheme="minorHAnsi" w:hAnsiTheme="minorHAnsi" w:cstheme="minorHAnsi"/>
          <w:color w:val="212121"/>
        </w:rPr>
        <w:t>Our findings indicate that the disease burden of schizophrenia is greater in individuals who use cannabis during adolescence. Strengthening evidence on causality and teasing out long-term effects of pre-illness cannabis use from continued post-illness has clinical implications for improving schizophrenia outcomes.</w:t>
      </w:r>
    </w:p>
    <w:p w14:paraId="374767D9" w14:textId="77777777" w:rsidR="00B76A90" w:rsidRPr="0007086A" w:rsidRDefault="00B76A90" w:rsidP="00B76A90">
      <w:pPr>
        <w:pStyle w:val="Heading1"/>
        <w:shd w:val="clear" w:color="auto" w:fill="FFFFFF"/>
        <w:rPr>
          <w:rFonts w:cstheme="minorHAnsi"/>
          <w:color w:val="212121"/>
          <w:sz w:val="24"/>
          <w:szCs w:val="24"/>
        </w:rPr>
      </w:pPr>
      <w:bookmarkStart w:id="7" w:name="_Toc136959632"/>
      <w:r w:rsidRPr="0007086A">
        <w:rPr>
          <w:rFonts w:cstheme="minorHAnsi"/>
          <w:color w:val="212121"/>
          <w:sz w:val="24"/>
          <w:szCs w:val="24"/>
        </w:rPr>
        <w:t>Suicidal Ideation and Non-Suicidal Self-Injury Following Early Childhood Psychotic Experiences in Preadolescent Children at Familial High Risk of Schizophrenia or Bipolar Disorder-The Danish High Risk and Resilience Study, VIA 11</w:t>
      </w:r>
      <w:bookmarkEnd w:id="7"/>
    </w:p>
    <w:p w14:paraId="56994CB8" w14:textId="29B8B7AA" w:rsidR="00B76A90" w:rsidRPr="0007086A" w:rsidRDefault="00B76A90" w:rsidP="00796BE2">
      <w:pPr>
        <w:pStyle w:val="NormalWeb"/>
        <w:shd w:val="clear" w:color="auto" w:fill="FFFFFF"/>
        <w:rPr>
          <w:rFonts w:asciiTheme="minorHAnsi" w:hAnsiTheme="minorHAnsi" w:cstheme="minorHAnsi"/>
          <w:color w:val="212121"/>
          <w:shd w:val="clear" w:color="auto" w:fill="FFFFFF"/>
        </w:rPr>
      </w:pPr>
      <w:r w:rsidRPr="0007086A">
        <w:rPr>
          <w:rFonts w:asciiTheme="minorHAnsi" w:hAnsiTheme="minorHAnsi" w:cstheme="minorHAnsi"/>
          <w:color w:val="212121"/>
          <w:shd w:val="clear" w:color="auto" w:fill="FFFFFF"/>
        </w:rPr>
        <w:t xml:space="preserve">Gregersen M, Jepsen JRM, Brandt JM, Søndergaard A, Rohd SB, Veddum L, Knudsen CB, Andreassen AK, Burton BK, Hjorthøj C, Krantz MF, Greve AN, Bliksted V, Mors O, Nordentoft M, Thorup AAE, Hemager N. Suicidal Ideation and Non-Suicidal Self-Injury Following Early Childhood Psychotic Experiences in Preadolescent Children at Familial High Risk of Schizophrenia or Bipolar Disorder-The Danish High Risk and Resilience Study, VIA 11. </w:t>
      </w:r>
      <w:proofErr w:type="spellStart"/>
      <w:r w:rsidRPr="0007086A">
        <w:rPr>
          <w:rFonts w:asciiTheme="minorHAnsi" w:hAnsiTheme="minorHAnsi" w:cstheme="minorHAnsi"/>
          <w:color w:val="212121"/>
          <w:shd w:val="clear" w:color="auto" w:fill="FFFFFF"/>
        </w:rPr>
        <w:t>Schizophr</w:t>
      </w:r>
      <w:proofErr w:type="spellEnd"/>
      <w:r w:rsidRPr="0007086A">
        <w:rPr>
          <w:rFonts w:asciiTheme="minorHAnsi" w:hAnsiTheme="minorHAnsi" w:cstheme="minorHAnsi"/>
          <w:color w:val="212121"/>
          <w:shd w:val="clear" w:color="auto" w:fill="FFFFFF"/>
        </w:rPr>
        <w:t xml:space="preserve"> Bull. 2023 May </w:t>
      </w:r>
      <w:proofErr w:type="gramStart"/>
      <w:r w:rsidRPr="0007086A">
        <w:rPr>
          <w:rFonts w:asciiTheme="minorHAnsi" w:hAnsiTheme="minorHAnsi" w:cstheme="minorHAnsi"/>
          <w:color w:val="212121"/>
          <w:shd w:val="clear" w:color="auto" w:fill="FFFFFF"/>
        </w:rPr>
        <w:t>12:sbad</w:t>
      </w:r>
      <w:proofErr w:type="gramEnd"/>
      <w:r w:rsidRPr="0007086A">
        <w:rPr>
          <w:rFonts w:asciiTheme="minorHAnsi" w:hAnsiTheme="minorHAnsi" w:cstheme="minorHAnsi"/>
          <w:color w:val="212121"/>
          <w:shd w:val="clear" w:color="auto" w:fill="FFFFFF"/>
        </w:rPr>
        <w:t xml:space="preserve">052. </w:t>
      </w:r>
      <w:proofErr w:type="spellStart"/>
      <w:r w:rsidRPr="0007086A">
        <w:rPr>
          <w:rFonts w:asciiTheme="minorHAnsi" w:hAnsiTheme="minorHAnsi" w:cstheme="minorHAnsi"/>
          <w:color w:val="212121"/>
          <w:shd w:val="clear" w:color="auto" w:fill="FFFFFF"/>
        </w:rPr>
        <w:t>doi</w:t>
      </w:r>
      <w:proofErr w:type="spellEnd"/>
      <w:r w:rsidRPr="0007086A">
        <w:rPr>
          <w:rFonts w:asciiTheme="minorHAnsi" w:hAnsiTheme="minorHAnsi" w:cstheme="minorHAnsi"/>
          <w:color w:val="212121"/>
          <w:shd w:val="clear" w:color="auto" w:fill="FFFFFF"/>
        </w:rPr>
        <w:t>: 10.1093/</w:t>
      </w:r>
      <w:proofErr w:type="spellStart"/>
      <w:r w:rsidRPr="0007086A">
        <w:rPr>
          <w:rFonts w:asciiTheme="minorHAnsi" w:hAnsiTheme="minorHAnsi" w:cstheme="minorHAnsi"/>
          <w:color w:val="212121"/>
          <w:shd w:val="clear" w:color="auto" w:fill="FFFFFF"/>
        </w:rPr>
        <w:t>schbul</w:t>
      </w:r>
      <w:proofErr w:type="spellEnd"/>
      <w:r w:rsidRPr="0007086A">
        <w:rPr>
          <w:rFonts w:asciiTheme="minorHAnsi" w:hAnsiTheme="minorHAnsi" w:cstheme="minorHAnsi"/>
          <w:color w:val="212121"/>
          <w:shd w:val="clear" w:color="auto" w:fill="FFFFFF"/>
        </w:rPr>
        <w:t xml:space="preserve">/sbad052. </w:t>
      </w:r>
      <w:proofErr w:type="spellStart"/>
      <w:r w:rsidRPr="0007086A">
        <w:rPr>
          <w:rFonts w:asciiTheme="minorHAnsi" w:hAnsiTheme="minorHAnsi" w:cstheme="minorHAnsi"/>
          <w:color w:val="212121"/>
          <w:shd w:val="clear" w:color="auto" w:fill="FFFFFF"/>
        </w:rPr>
        <w:t>Epub</w:t>
      </w:r>
      <w:proofErr w:type="spellEnd"/>
      <w:r w:rsidRPr="0007086A">
        <w:rPr>
          <w:rFonts w:asciiTheme="minorHAnsi" w:hAnsiTheme="minorHAnsi" w:cstheme="minorHAnsi"/>
          <w:color w:val="212121"/>
          <w:shd w:val="clear" w:color="auto" w:fill="FFFFFF"/>
        </w:rPr>
        <w:t xml:space="preserve"> ahead of print. </w:t>
      </w:r>
      <w:hyperlink r:id="rId16" w:history="1">
        <w:r w:rsidRPr="0007086A">
          <w:rPr>
            <w:rStyle w:val="Hyperlink"/>
            <w:rFonts w:asciiTheme="minorHAnsi" w:hAnsiTheme="minorHAnsi" w:cstheme="minorHAnsi"/>
            <w:shd w:val="clear" w:color="auto" w:fill="FFFFFF"/>
          </w:rPr>
          <w:t>PMID: 37171862.</w:t>
        </w:r>
      </w:hyperlink>
    </w:p>
    <w:p w14:paraId="5085CCC9" w14:textId="77777777" w:rsidR="00B76A90" w:rsidRPr="0007086A" w:rsidRDefault="00B76A90" w:rsidP="00B76A90">
      <w:pPr>
        <w:pStyle w:val="NormalWeb"/>
        <w:shd w:val="clear" w:color="auto" w:fill="FFFFFF"/>
        <w:rPr>
          <w:rFonts w:asciiTheme="minorHAnsi" w:hAnsiTheme="minorHAnsi" w:cstheme="minorHAnsi"/>
          <w:color w:val="212121"/>
        </w:rPr>
      </w:pPr>
      <w:r w:rsidRPr="0007086A">
        <w:rPr>
          <w:rStyle w:val="Strong"/>
          <w:rFonts w:asciiTheme="minorHAnsi" w:hAnsiTheme="minorHAnsi" w:cstheme="minorHAnsi"/>
          <w:color w:val="212121"/>
        </w:rPr>
        <w:t>Background and hypothesis: </w:t>
      </w:r>
      <w:r w:rsidRPr="0007086A">
        <w:rPr>
          <w:rFonts w:asciiTheme="minorHAnsi" w:hAnsiTheme="minorHAnsi" w:cstheme="minorHAnsi"/>
          <w:color w:val="212121"/>
        </w:rPr>
        <w:t>Suicide is a leading cause of death in youth and is often preceded by suicidal ideation (SI) and non-suicidal self-injury (NSSI). Identifying early markers of risk for SI and NSSI could improve timely identification of at-risk individuals.</w:t>
      </w:r>
    </w:p>
    <w:p w14:paraId="380E0D37" w14:textId="77777777" w:rsidR="00B76A90" w:rsidRPr="0007086A" w:rsidRDefault="00B76A90" w:rsidP="00B76A90">
      <w:pPr>
        <w:pStyle w:val="NormalWeb"/>
        <w:shd w:val="clear" w:color="auto" w:fill="FFFFFF"/>
        <w:rPr>
          <w:rFonts w:asciiTheme="minorHAnsi" w:hAnsiTheme="minorHAnsi" w:cstheme="minorHAnsi"/>
          <w:color w:val="212121"/>
        </w:rPr>
      </w:pPr>
      <w:r w:rsidRPr="0007086A">
        <w:rPr>
          <w:rStyle w:val="Strong"/>
          <w:rFonts w:asciiTheme="minorHAnsi" w:hAnsiTheme="minorHAnsi" w:cstheme="minorHAnsi"/>
          <w:color w:val="212121"/>
        </w:rPr>
        <w:t>Study design: </w:t>
      </w:r>
      <w:r w:rsidRPr="0007086A">
        <w:rPr>
          <w:rFonts w:asciiTheme="minorHAnsi" w:hAnsiTheme="minorHAnsi" w:cstheme="minorHAnsi"/>
          <w:color w:val="212121"/>
        </w:rPr>
        <w:t>Children (mean age 11.9, SD 0.2) at familial high risk of schizophrenia (N = 171), or bipolar disorder (N = 104), and controls (N = 174) were assessed for psychotic experiences (PE), SI, NSSI, and Axis I mental disorders in face-to-face interviews in early and middle childhood (age 7 and 11).</w:t>
      </w:r>
    </w:p>
    <w:p w14:paraId="0E1DDACA" w14:textId="77777777" w:rsidR="00B76A90" w:rsidRPr="0007086A" w:rsidRDefault="00B76A90" w:rsidP="00B76A90">
      <w:pPr>
        <w:pStyle w:val="NormalWeb"/>
        <w:shd w:val="clear" w:color="auto" w:fill="FFFFFF"/>
        <w:rPr>
          <w:rFonts w:asciiTheme="minorHAnsi" w:hAnsiTheme="minorHAnsi" w:cstheme="minorHAnsi"/>
          <w:color w:val="212121"/>
        </w:rPr>
      </w:pPr>
      <w:r w:rsidRPr="0007086A">
        <w:rPr>
          <w:rStyle w:val="Strong"/>
          <w:rFonts w:asciiTheme="minorHAnsi" w:hAnsiTheme="minorHAnsi" w:cstheme="minorHAnsi"/>
          <w:color w:val="212121"/>
        </w:rPr>
        <w:t>Study results: </w:t>
      </w:r>
      <w:r w:rsidRPr="0007086A">
        <w:rPr>
          <w:rFonts w:asciiTheme="minorHAnsi" w:hAnsiTheme="minorHAnsi" w:cstheme="minorHAnsi"/>
          <w:color w:val="212121"/>
        </w:rPr>
        <w:t xml:space="preserve">Having 2 types of early childhood PE predicted middle childhood SI after accounting for previous SI, NSSI, and mental disorders (OR 2.8, 95% CI 1.1-6.9; P = .03). Two PE predicted NSSI (OR 3.0, 95% CI 1.2-7.7; P = .02) in excess of previous SI, NSSI, mental disorders, and familial risk. Persistent and incident PE predicted SI (OR 3.2, 95% CI, 1.1-8.8; P = .03; OR 3.8, 95% CI, 1.3-11.5; P = .02) in the fully adjusted model. Nineteen percent of children with persistent PE reported middle childhood SI vs 3.8% of those who never reported PE. In children with early childhood mental disorders, those who reported 2 PE had 4.4-fold increased odds of later SI (95% CI, 1.2-16.7; P = .03) after adjustments. PE were </w:t>
      </w:r>
      <w:proofErr w:type="spellStart"/>
      <w:r w:rsidRPr="0007086A">
        <w:rPr>
          <w:rFonts w:asciiTheme="minorHAnsi" w:hAnsiTheme="minorHAnsi" w:cstheme="minorHAnsi"/>
          <w:color w:val="212121"/>
        </w:rPr>
        <w:t>nondifferentially</w:t>
      </w:r>
      <w:proofErr w:type="spellEnd"/>
      <w:r w:rsidRPr="0007086A">
        <w:rPr>
          <w:rFonts w:asciiTheme="minorHAnsi" w:hAnsiTheme="minorHAnsi" w:cstheme="minorHAnsi"/>
          <w:color w:val="212121"/>
        </w:rPr>
        <w:t xml:space="preserve"> associated with outcomes across familial risk groups.</w:t>
      </w:r>
    </w:p>
    <w:p w14:paraId="2A5F28C3" w14:textId="77777777" w:rsidR="00B76A90" w:rsidRPr="0007086A" w:rsidRDefault="00B76A90" w:rsidP="00B76A90">
      <w:pPr>
        <w:pStyle w:val="NormalWeb"/>
        <w:shd w:val="clear" w:color="auto" w:fill="FFFFFF"/>
        <w:rPr>
          <w:rFonts w:asciiTheme="minorHAnsi" w:hAnsiTheme="minorHAnsi" w:cstheme="minorHAnsi"/>
          <w:color w:val="212121"/>
        </w:rPr>
      </w:pPr>
      <w:r w:rsidRPr="0007086A">
        <w:rPr>
          <w:rStyle w:val="Strong"/>
          <w:rFonts w:asciiTheme="minorHAnsi" w:hAnsiTheme="minorHAnsi" w:cstheme="minorHAnsi"/>
          <w:color w:val="212121"/>
        </w:rPr>
        <w:t>Conclusions: </w:t>
      </w:r>
      <w:r w:rsidRPr="0007086A">
        <w:rPr>
          <w:rFonts w:asciiTheme="minorHAnsi" w:hAnsiTheme="minorHAnsi" w:cstheme="minorHAnsi"/>
          <w:color w:val="212121"/>
        </w:rPr>
        <w:t>Early childhood PE index elevated risk for subsequent SI and NSSI beyond what can be attributed to presence of mental disorders. Mental health screenings and clinical assessments should include early childhood PE.</w:t>
      </w:r>
    </w:p>
    <w:p w14:paraId="22264112" w14:textId="77777777" w:rsidR="00F35F1F" w:rsidRPr="0007086A" w:rsidRDefault="00F35F1F" w:rsidP="00F35F1F">
      <w:pPr>
        <w:pStyle w:val="Heading1"/>
        <w:shd w:val="clear" w:color="auto" w:fill="FFFFFF"/>
        <w:rPr>
          <w:rFonts w:cstheme="minorHAnsi"/>
          <w:color w:val="212121"/>
          <w:sz w:val="24"/>
          <w:szCs w:val="24"/>
        </w:rPr>
      </w:pPr>
      <w:bookmarkStart w:id="8" w:name="_Toc136959633"/>
      <w:r w:rsidRPr="0007086A">
        <w:rPr>
          <w:rFonts w:cstheme="minorHAnsi"/>
          <w:color w:val="212121"/>
          <w:sz w:val="24"/>
          <w:szCs w:val="24"/>
        </w:rPr>
        <w:lastRenderedPageBreak/>
        <w:t>The impact of treatment resistance on outcome and course of electroconvulsive therapy in major depressive disorder</w:t>
      </w:r>
      <w:bookmarkEnd w:id="8"/>
    </w:p>
    <w:p w14:paraId="5187A0A2" w14:textId="3D784A08" w:rsidR="00B76A90" w:rsidRPr="0007086A" w:rsidRDefault="00F35F1F" w:rsidP="00796BE2">
      <w:pPr>
        <w:pStyle w:val="NormalWeb"/>
        <w:shd w:val="clear" w:color="auto" w:fill="FFFFFF"/>
        <w:rPr>
          <w:rFonts w:asciiTheme="minorHAnsi" w:hAnsiTheme="minorHAnsi" w:cstheme="minorHAnsi"/>
          <w:color w:val="212121"/>
          <w:shd w:val="clear" w:color="auto" w:fill="FFFFFF"/>
        </w:rPr>
      </w:pPr>
      <w:r w:rsidRPr="0007086A">
        <w:rPr>
          <w:rFonts w:asciiTheme="minorHAnsi" w:hAnsiTheme="minorHAnsi" w:cstheme="minorHAnsi"/>
          <w:color w:val="212121"/>
          <w:shd w:val="clear" w:color="auto" w:fill="FFFFFF"/>
        </w:rPr>
        <w:t xml:space="preserve">Rovers JJE, Vissers P, Loef D, van </w:t>
      </w:r>
      <w:proofErr w:type="spellStart"/>
      <w:r w:rsidRPr="0007086A">
        <w:rPr>
          <w:rFonts w:asciiTheme="minorHAnsi" w:hAnsiTheme="minorHAnsi" w:cstheme="minorHAnsi"/>
          <w:color w:val="212121"/>
          <w:shd w:val="clear" w:color="auto" w:fill="FFFFFF"/>
        </w:rPr>
        <w:t>Waarde</w:t>
      </w:r>
      <w:proofErr w:type="spellEnd"/>
      <w:r w:rsidRPr="0007086A">
        <w:rPr>
          <w:rFonts w:asciiTheme="minorHAnsi" w:hAnsiTheme="minorHAnsi" w:cstheme="minorHAnsi"/>
          <w:color w:val="212121"/>
          <w:shd w:val="clear" w:color="auto" w:fill="FFFFFF"/>
        </w:rPr>
        <w:t xml:space="preserve"> JA, </w:t>
      </w:r>
      <w:proofErr w:type="spellStart"/>
      <w:r w:rsidRPr="0007086A">
        <w:rPr>
          <w:rFonts w:asciiTheme="minorHAnsi" w:hAnsiTheme="minorHAnsi" w:cstheme="minorHAnsi"/>
          <w:color w:val="212121"/>
          <w:shd w:val="clear" w:color="auto" w:fill="FFFFFF"/>
        </w:rPr>
        <w:t>Verdijk</w:t>
      </w:r>
      <w:proofErr w:type="spellEnd"/>
      <w:r w:rsidRPr="0007086A">
        <w:rPr>
          <w:rFonts w:asciiTheme="minorHAnsi" w:hAnsiTheme="minorHAnsi" w:cstheme="minorHAnsi"/>
          <w:color w:val="212121"/>
          <w:shd w:val="clear" w:color="auto" w:fill="FFFFFF"/>
        </w:rPr>
        <w:t xml:space="preserve"> JPAJ, Broekman BFP, </w:t>
      </w:r>
      <w:proofErr w:type="spellStart"/>
      <w:r w:rsidRPr="0007086A">
        <w:rPr>
          <w:rFonts w:asciiTheme="minorHAnsi" w:hAnsiTheme="minorHAnsi" w:cstheme="minorHAnsi"/>
          <w:color w:val="212121"/>
          <w:shd w:val="clear" w:color="auto" w:fill="FFFFFF"/>
        </w:rPr>
        <w:t>Vergouwen</w:t>
      </w:r>
      <w:proofErr w:type="spellEnd"/>
      <w:r w:rsidRPr="0007086A">
        <w:rPr>
          <w:rFonts w:asciiTheme="minorHAnsi" w:hAnsiTheme="minorHAnsi" w:cstheme="minorHAnsi"/>
          <w:color w:val="212121"/>
          <w:shd w:val="clear" w:color="auto" w:fill="FFFFFF"/>
        </w:rPr>
        <w:t xml:space="preserve"> ACM, </w:t>
      </w:r>
      <w:proofErr w:type="spellStart"/>
      <w:r w:rsidRPr="0007086A">
        <w:rPr>
          <w:rFonts w:asciiTheme="minorHAnsi" w:hAnsiTheme="minorHAnsi" w:cstheme="minorHAnsi"/>
          <w:color w:val="212121"/>
          <w:shd w:val="clear" w:color="auto" w:fill="FFFFFF"/>
        </w:rPr>
        <w:t>Oudega</w:t>
      </w:r>
      <w:proofErr w:type="spellEnd"/>
      <w:r w:rsidRPr="0007086A">
        <w:rPr>
          <w:rFonts w:asciiTheme="minorHAnsi" w:hAnsiTheme="minorHAnsi" w:cstheme="minorHAnsi"/>
          <w:color w:val="212121"/>
          <w:shd w:val="clear" w:color="auto" w:fill="FFFFFF"/>
        </w:rPr>
        <w:t xml:space="preserve"> ML, van </w:t>
      </w:r>
      <w:proofErr w:type="spellStart"/>
      <w:r w:rsidRPr="0007086A">
        <w:rPr>
          <w:rFonts w:asciiTheme="minorHAnsi" w:hAnsiTheme="minorHAnsi" w:cstheme="minorHAnsi"/>
          <w:color w:val="212121"/>
          <w:shd w:val="clear" w:color="auto" w:fill="FFFFFF"/>
        </w:rPr>
        <w:t>Exel</w:t>
      </w:r>
      <w:proofErr w:type="spellEnd"/>
      <w:r w:rsidRPr="0007086A">
        <w:rPr>
          <w:rFonts w:asciiTheme="minorHAnsi" w:hAnsiTheme="minorHAnsi" w:cstheme="minorHAnsi"/>
          <w:color w:val="212121"/>
          <w:shd w:val="clear" w:color="auto" w:fill="FFFFFF"/>
        </w:rPr>
        <w:t xml:space="preserve"> E, Coenen R, </w:t>
      </w:r>
      <w:proofErr w:type="spellStart"/>
      <w:r w:rsidRPr="0007086A">
        <w:rPr>
          <w:rFonts w:asciiTheme="minorHAnsi" w:hAnsiTheme="minorHAnsi" w:cstheme="minorHAnsi"/>
          <w:color w:val="212121"/>
          <w:shd w:val="clear" w:color="auto" w:fill="FFFFFF"/>
        </w:rPr>
        <w:t>Everaerd</w:t>
      </w:r>
      <w:proofErr w:type="spellEnd"/>
      <w:r w:rsidRPr="0007086A">
        <w:rPr>
          <w:rFonts w:asciiTheme="minorHAnsi" w:hAnsiTheme="minorHAnsi" w:cstheme="minorHAnsi"/>
          <w:color w:val="212121"/>
          <w:shd w:val="clear" w:color="auto" w:fill="FFFFFF"/>
        </w:rPr>
        <w:t xml:space="preserve"> DS, </w:t>
      </w:r>
      <w:proofErr w:type="spellStart"/>
      <w:r w:rsidRPr="0007086A">
        <w:rPr>
          <w:rFonts w:asciiTheme="minorHAnsi" w:hAnsiTheme="minorHAnsi" w:cstheme="minorHAnsi"/>
          <w:color w:val="212121"/>
          <w:shd w:val="clear" w:color="auto" w:fill="FFFFFF"/>
        </w:rPr>
        <w:t>Tendolkar</w:t>
      </w:r>
      <w:proofErr w:type="spellEnd"/>
      <w:r w:rsidRPr="0007086A">
        <w:rPr>
          <w:rFonts w:asciiTheme="minorHAnsi" w:hAnsiTheme="minorHAnsi" w:cstheme="minorHAnsi"/>
          <w:color w:val="212121"/>
          <w:shd w:val="clear" w:color="auto" w:fill="FFFFFF"/>
        </w:rPr>
        <w:t xml:space="preserve"> I, Dols A, van </w:t>
      </w:r>
      <w:proofErr w:type="spellStart"/>
      <w:r w:rsidRPr="0007086A">
        <w:rPr>
          <w:rFonts w:asciiTheme="minorHAnsi" w:hAnsiTheme="minorHAnsi" w:cstheme="minorHAnsi"/>
          <w:color w:val="212121"/>
          <w:shd w:val="clear" w:color="auto" w:fill="FFFFFF"/>
        </w:rPr>
        <w:t>Eijndhoven</w:t>
      </w:r>
      <w:proofErr w:type="spellEnd"/>
      <w:r w:rsidRPr="0007086A">
        <w:rPr>
          <w:rFonts w:asciiTheme="minorHAnsi" w:hAnsiTheme="minorHAnsi" w:cstheme="minorHAnsi"/>
          <w:color w:val="212121"/>
          <w:shd w:val="clear" w:color="auto" w:fill="FFFFFF"/>
        </w:rPr>
        <w:t xml:space="preserve"> PFP. The impact of treatment resistance on outcome and course of electroconvulsive therapy in major depressive disorder. Acta </w:t>
      </w:r>
      <w:proofErr w:type="spellStart"/>
      <w:r w:rsidRPr="0007086A">
        <w:rPr>
          <w:rFonts w:asciiTheme="minorHAnsi" w:hAnsiTheme="minorHAnsi" w:cstheme="minorHAnsi"/>
          <w:color w:val="212121"/>
          <w:shd w:val="clear" w:color="auto" w:fill="FFFFFF"/>
        </w:rPr>
        <w:t>Psychiatr</w:t>
      </w:r>
      <w:proofErr w:type="spellEnd"/>
      <w:r w:rsidRPr="0007086A">
        <w:rPr>
          <w:rFonts w:asciiTheme="minorHAnsi" w:hAnsiTheme="minorHAnsi" w:cstheme="minorHAnsi"/>
          <w:color w:val="212121"/>
          <w:shd w:val="clear" w:color="auto" w:fill="FFFFFF"/>
        </w:rPr>
        <w:t xml:space="preserve"> Scand. 2023 Jun;147(6):570-580. </w:t>
      </w:r>
      <w:proofErr w:type="spellStart"/>
      <w:r w:rsidRPr="0007086A">
        <w:rPr>
          <w:rFonts w:asciiTheme="minorHAnsi" w:hAnsiTheme="minorHAnsi" w:cstheme="minorHAnsi"/>
          <w:color w:val="212121"/>
          <w:shd w:val="clear" w:color="auto" w:fill="FFFFFF"/>
        </w:rPr>
        <w:t>doi</w:t>
      </w:r>
      <w:proofErr w:type="spellEnd"/>
      <w:r w:rsidRPr="0007086A">
        <w:rPr>
          <w:rFonts w:asciiTheme="minorHAnsi" w:hAnsiTheme="minorHAnsi" w:cstheme="minorHAnsi"/>
          <w:color w:val="212121"/>
          <w:shd w:val="clear" w:color="auto" w:fill="FFFFFF"/>
        </w:rPr>
        <w:t xml:space="preserve">: 10.1111/acps.13550. </w:t>
      </w:r>
      <w:proofErr w:type="spellStart"/>
      <w:r w:rsidRPr="0007086A">
        <w:rPr>
          <w:rFonts w:asciiTheme="minorHAnsi" w:hAnsiTheme="minorHAnsi" w:cstheme="minorHAnsi"/>
          <w:color w:val="212121"/>
          <w:shd w:val="clear" w:color="auto" w:fill="FFFFFF"/>
        </w:rPr>
        <w:t>Epub</w:t>
      </w:r>
      <w:proofErr w:type="spellEnd"/>
      <w:r w:rsidRPr="0007086A">
        <w:rPr>
          <w:rFonts w:asciiTheme="minorHAnsi" w:hAnsiTheme="minorHAnsi" w:cstheme="minorHAnsi"/>
          <w:color w:val="212121"/>
          <w:shd w:val="clear" w:color="auto" w:fill="FFFFFF"/>
        </w:rPr>
        <w:t xml:space="preserve"> 2023 Apr 5. </w:t>
      </w:r>
      <w:hyperlink r:id="rId17" w:history="1">
        <w:r w:rsidRPr="0007086A">
          <w:rPr>
            <w:rStyle w:val="Hyperlink"/>
            <w:rFonts w:asciiTheme="minorHAnsi" w:hAnsiTheme="minorHAnsi" w:cstheme="minorHAnsi"/>
            <w:shd w:val="clear" w:color="auto" w:fill="FFFFFF"/>
          </w:rPr>
          <w:t>PMID: 37020420</w:t>
        </w:r>
      </w:hyperlink>
      <w:r w:rsidRPr="0007086A">
        <w:rPr>
          <w:rFonts w:asciiTheme="minorHAnsi" w:hAnsiTheme="minorHAnsi" w:cstheme="minorHAnsi"/>
          <w:color w:val="212121"/>
          <w:shd w:val="clear" w:color="auto" w:fill="FFFFFF"/>
        </w:rPr>
        <w:t>.</w:t>
      </w:r>
    </w:p>
    <w:p w14:paraId="02BBAAFB" w14:textId="77777777" w:rsidR="00F35F1F" w:rsidRPr="0007086A" w:rsidRDefault="00F35F1F" w:rsidP="00F35F1F">
      <w:pPr>
        <w:pStyle w:val="NormalWeb"/>
        <w:shd w:val="clear" w:color="auto" w:fill="FFFFFF"/>
        <w:rPr>
          <w:rFonts w:asciiTheme="minorHAnsi" w:hAnsiTheme="minorHAnsi" w:cstheme="minorHAnsi"/>
          <w:color w:val="212121"/>
        </w:rPr>
      </w:pPr>
      <w:r w:rsidRPr="0007086A">
        <w:rPr>
          <w:rStyle w:val="Strong"/>
          <w:rFonts w:asciiTheme="minorHAnsi" w:hAnsiTheme="minorHAnsi" w:cstheme="minorHAnsi"/>
          <w:color w:val="212121"/>
        </w:rPr>
        <w:t>Introduction: </w:t>
      </w:r>
      <w:r w:rsidRPr="0007086A">
        <w:rPr>
          <w:rFonts w:asciiTheme="minorHAnsi" w:hAnsiTheme="minorHAnsi" w:cstheme="minorHAnsi"/>
          <w:color w:val="212121"/>
        </w:rPr>
        <w:t>Major depressive disorder (MDD) is a common psychiatric disorder. Despite several treatment options, a subgroup of patients will not respond to the commonly used antidepressant treatments and thus express treatment resistance (TRD). TRD can be quantified with the Dutch Measure for Treatment Resistance in Depression (DM-TRD). Electroconvulsive therapy (ECT) is an effective treatment for MDD, also in TRD. Yet, the position of ECT as "treatment-of-last-resort" may decrease the likelihood of beneficial outcome. Our aim was to investigate the association between treatment resistance and outcome and course of ECT.</w:t>
      </w:r>
    </w:p>
    <w:p w14:paraId="749B21DE" w14:textId="77777777" w:rsidR="00F35F1F" w:rsidRPr="0007086A" w:rsidRDefault="00F35F1F" w:rsidP="00F35F1F">
      <w:pPr>
        <w:pStyle w:val="NormalWeb"/>
        <w:shd w:val="clear" w:color="auto" w:fill="FFFFFF"/>
        <w:rPr>
          <w:rFonts w:asciiTheme="minorHAnsi" w:hAnsiTheme="minorHAnsi" w:cstheme="minorHAnsi"/>
          <w:color w:val="212121"/>
        </w:rPr>
      </w:pPr>
      <w:r w:rsidRPr="0007086A">
        <w:rPr>
          <w:rStyle w:val="Strong"/>
          <w:rFonts w:asciiTheme="minorHAnsi" w:hAnsiTheme="minorHAnsi" w:cstheme="minorHAnsi"/>
          <w:color w:val="212121"/>
        </w:rPr>
        <w:t>Methods: </w:t>
      </w:r>
      <w:r w:rsidRPr="0007086A">
        <w:rPr>
          <w:rFonts w:asciiTheme="minorHAnsi" w:hAnsiTheme="minorHAnsi" w:cstheme="minorHAnsi"/>
          <w:color w:val="212121"/>
        </w:rPr>
        <w:t>We performed a retrospective, multicenter cohort study with 440 patients of which data was retrieved from patient records as collected in the Dutch ECT Cohort database. Linear and logistic regression models were used to explore the association between level of treatment resistance and outcome of ECT. Median split was used to explore the differences between high and low level of TRD and course of treatment.</w:t>
      </w:r>
    </w:p>
    <w:p w14:paraId="7E6F34D0" w14:textId="77777777" w:rsidR="00F35F1F" w:rsidRPr="0007086A" w:rsidRDefault="00F35F1F" w:rsidP="00F35F1F">
      <w:pPr>
        <w:pStyle w:val="NormalWeb"/>
        <w:shd w:val="clear" w:color="auto" w:fill="FFFFFF"/>
        <w:rPr>
          <w:rFonts w:asciiTheme="minorHAnsi" w:hAnsiTheme="minorHAnsi" w:cstheme="minorHAnsi"/>
          <w:color w:val="212121"/>
        </w:rPr>
      </w:pPr>
      <w:r w:rsidRPr="0007086A">
        <w:rPr>
          <w:rStyle w:val="Strong"/>
          <w:rFonts w:asciiTheme="minorHAnsi" w:hAnsiTheme="minorHAnsi" w:cstheme="minorHAnsi"/>
          <w:color w:val="212121"/>
        </w:rPr>
        <w:t>Results: </w:t>
      </w:r>
      <w:r w:rsidRPr="0007086A">
        <w:rPr>
          <w:rFonts w:asciiTheme="minorHAnsi" w:hAnsiTheme="minorHAnsi" w:cstheme="minorHAnsi"/>
          <w:color w:val="212121"/>
        </w:rPr>
        <w:t>A higher DM-TRD score was associated with significantly smaller reduction of depression symptoms (R</w:t>
      </w:r>
      <w:r w:rsidRPr="0007086A">
        <w:rPr>
          <w:rFonts w:asciiTheme="minorHAnsi" w:hAnsiTheme="minorHAnsi" w:cstheme="minorHAnsi"/>
          <w:color w:val="212121"/>
          <w:vertAlign w:val="superscript"/>
        </w:rPr>
        <w:t>2</w:t>
      </w:r>
      <w:r w:rsidRPr="0007086A">
        <w:rPr>
          <w:rFonts w:asciiTheme="minorHAnsi" w:hAnsiTheme="minorHAnsi" w:cstheme="minorHAnsi"/>
          <w:color w:val="212121"/>
        </w:rPr>
        <w:t xml:space="preserve"> = 0.160; β = -2.968; p &lt; 0.001) and lower chance of response (OR = 0.821 [95 CI: 0.760-0.888]; β = -0.197; p &lt; 0.001). Low level TRD patients underwent fewer ECT sessions (mean 13 ± 6 SD vs. 16 ± 7 SD; p &lt; 0.001) and fewer switches from right unilateral tot </w:t>
      </w:r>
      <w:proofErr w:type="spellStart"/>
      <w:r w:rsidRPr="0007086A">
        <w:rPr>
          <w:rFonts w:asciiTheme="minorHAnsi" w:hAnsiTheme="minorHAnsi" w:cstheme="minorHAnsi"/>
          <w:color w:val="212121"/>
        </w:rPr>
        <w:t>bifrontotemporal</w:t>
      </w:r>
      <w:proofErr w:type="spellEnd"/>
      <w:r w:rsidRPr="0007086A">
        <w:rPr>
          <w:rFonts w:asciiTheme="minorHAnsi" w:hAnsiTheme="minorHAnsi" w:cstheme="minorHAnsi"/>
          <w:color w:val="212121"/>
        </w:rPr>
        <w:t xml:space="preserve"> electrode placement (29% vs. 40%; p = 0.032).</w:t>
      </w:r>
    </w:p>
    <w:p w14:paraId="4C84AE0B" w14:textId="06BFAF46" w:rsidR="00F35F1F" w:rsidRPr="0007086A" w:rsidRDefault="00F35F1F" w:rsidP="00796BE2">
      <w:pPr>
        <w:pStyle w:val="NormalWeb"/>
        <w:shd w:val="clear" w:color="auto" w:fill="FFFFFF"/>
        <w:rPr>
          <w:rFonts w:asciiTheme="minorHAnsi" w:hAnsiTheme="minorHAnsi" w:cstheme="minorHAnsi"/>
          <w:color w:val="212121"/>
        </w:rPr>
      </w:pPr>
      <w:r w:rsidRPr="0007086A">
        <w:rPr>
          <w:rStyle w:val="Strong"/>
          <w:rFonts w:asciiTheme="minorHAnsi" w:hAnsiTheme="minorHAnsi" w:cstheme="minorHAnsi"/>
          <w:color w:val="212121"/>
        </w:rPr>
        <w:t>Conclusion: </w:t>
      </w:r>
      <w:r w:rsidRPr="0007086A">
        <w:rPr>
          <w:rFonts w:asciiTheme="minorHAnsi" w:hAnsiTheme="minorHAnsi" w:cstheme="minorHAnsi"/>
          <w:color w:val="212121"/>
        </w:rPr>
        <w:t>Reserving ECT as "treatment-of-last-resort" in the treatment algorithm for MDD seems questionable, because in our study lower level of treatment resistance predicted more beneficial ECT-outcome. Moreover, providing ECT in less treatment resistant patients showed fewer needed ECT-sessions and less switches to BL electrode placement, which may decrease the risk for cognitive side-effects.</w:t>
      </w:r>
    </w:p>
    <w:p w14:paraId="4FCE141C" w14:textId="77777777" w:rsidR="00B76A90" w:rsidRPr="0007086A" w:rsidRDefault="00B76A90" w:rsidP="00B76A90">
      <w:pPr>
        <w:pStyle w:val="Heading1"/>
        <w:shd w:val="clear" w:color="auto" w:fill="FFFFFF"/>
        <w:rPr>
          <w:rFonts w:cstheme="minorHAnsi"/>
          <w:color w:val="212121"/>
          <w:sz w:val="24"/>
          <w:szCs w:val="24"/>
        </w:rPr>
      </w:pPr>
      <w:bookmarkStart w:id="9" w:name="_Toc136959634"/>
      <w:r w:rsidRPr="0007086A">
        <w:rPr>
          <w:rFonts w:cstheme="minorHAnsi"/>
          <w:color w:val="212121"/>
          <w:sz w:val="24"/>
          <w:szCs w:val="24"/>
        </w:rPr>
        <w:t>Ketamine versus ECT for Nonpsychotic Treatment-Resistant Major Depression</w:t>
      </w:r>
      <w:bookmarkEnd w:id="9"/>
    </w:p>
    <w:p w14:paraId="5531D45D" w14:textId="77777777" w:rsidR="00B76A90" w:rsidRPr="0007086A" w:rsidRDefault="00B76A90" w:rsidP="007E7779">
      <w:pPr>
        <w:rPr>
          <w:rFonts w:cstheme="minorHAnsi"/>
          <w:color w:val="212121"/>
          <w:sz w:val="24"/>
          <w:szCs w:val="24"/>
          <w:shd w:val="clear" w:color="auto" w:fill="FFFFFF"/>
        </w:rPr>
      </w:pPr>
    </w:p>
    <w:p w14:paraId="50A15BE6" w14:textId="604AC544" w:rsidR="00B76A90" w:rsidRPr="0007086A" w:rsidRDefault="00B76A90" w:rsidP="007E7779">
      <w:pPr>
        <w:rPr>
          <w:rFonts w:cstheme="minorHAnsi"/>
          <w:color w:val="212121"/>
          <w:sz w:val="24"/>
          <w:szCs w:val="24"/>
          <w:shd w:val="clear" w:color="auto" w:fill="FFFFFF"/>
        </w:rPr>
      </w:pPr>
      <w:r w:rsidRPr="0007086A">
        <w:rPr>
          <w:rFonts w:cstheme="minorHAnsi"/>
          <w:color w:val="212121"/>
          <w:sz w:val="24"/>
          <w:szCs w:val="24"/>
          <w:shd w:val="clear" w:color="auto" w:fill="FFFFFF"/>
        </w:rPr>
        <w:t xml:space="preserve">Anand A, Mathew SJ, </w:t>
      </w:r>
      <w:proofErr w:type="spellStart"/>
      <w:r w:rsidRPr="0007086A">
        <w:rPr>
          <w:rFonts w:cstheme="minorHAnsi"/>
          <w:color w:val="212121"/>
          <w:sz w:val="24"/>
          <w:szCs w:val="24"/>
          <w:shd w:val="clear" w:color="auto" w:fill="FFFFFF"/>
        </w:rPr>
        <w:t>Sanacora</w:t>
      </w:r>
      <w:proofErr w:type="spellEnd"/>
      <w:r w:rsidRPr="0007086A">
        <w:rPr>
          <w:rFonts w:cstheme="minorHAnsi"/>
          <w:color w:val="212121"/>
          <w:sz w:val="24"/>
          <w:szCs w:val="24"/>
          <w:shd w:val="clear" w:color="auto" w:fill="FFFFFF"/>
        </w:rPr>
        <w:t xml:space="preserve"> G, Murrough JW, Goes FS, Altinay M, </w:t>
      </w:r>
      <w:proofErr w:type="spellStart"/>
      <w:r w:rsidRPr="0007086A">
        <w:rPr>
          <w:rFonts w:cstheme="minorHAnsi"/>
          <w:color w:val="212121"/>
          <w:sz w:val="24"/>
          <w:szCs w:val="24"/>
          <w:shd w:val="clear" w:color="auto" w:fill="FFFFFF"/>
        </w:rPr>
        <w:t>Aloysi</w:t>
      </w:r>
      <w:proofErr w:type="spellEnd"/>
      <w:r w:rsidRPr="0007086A">
        <w:rPr>
          <w:rFonts w:cstheme="minorHAnsi"/>
          <w:color w:val="212121"/>
          <w:sz w:val="24"/>
          <w:szCs w:val="24"/>
          <w:shd w:val="clear" w:color="auto" w:fill="FFFFFF"/>
        </w:rPr>
        <w:t xml:space="preserve"> AS, Asghar-Ali AA, Barnett BS, Chang LC, Collins KA, Costi S, Iqbal S, Jha MK, Krishnan K, Malone DA, </w:t>
      </w:r>
      <w:proofErr w:type="spellStart"/>
      <w:r w:rsidRPr="0007086A">
        <w:rPr>
          <w:rFonts w:cstheme="minorHAnsi"/>
          <w:color w:val="212121"/>
          <w:sz w:val="24"/>
          <w:szCs w:val="24"/>
          <w:shd w:val="clear" w:color="auto" w:fill="FFFFFF"/>
        </w:rPr>
        <w:t>Nikayin</w:t>
      </w:r>
      <w:proofErr w:type="spellEnd"/>
      <w:r w:rsidRPr="0007086A">
        <w:rPr>
          <w:rFonts w:cstheme="minorHAnsi"/>
          <w:color w:val="212121"/>
          <w:sz w:val="24"/>
          <w:szCs w:val="24"/>
          <w:shd w:val="clear" w:color="auto" w:fill="FFFFFF"/>
        </w:rPr>
        <w:t xml:space="preserve"> S, Nissen SE, Ostroff RB, </w:t>
      </w:r>
      <w:proofErr w:type="spellStart"/>
      <w:r w:rsidRPr="0007086A">
        <w:rPr>
          <w:rFonts w:cstheme="minorHAnsi"/>
          <w:color w:val="212121"/>
          <w:sz w:val="24"/>
          <w:szCs w:val="24"/>
          <w:shd w:val="clear" w:color="auto" w:fill="FFFFFF"/>
        </w:rPr>
        <w:t>Reti</w:t>
      </w:r>
      <w:proofErr w:type="spellEnd"/>
      <w:r w:rsidRPr="0007086A">
        <w:rPr>
          <w:rFonts w:cstheme="minorHAnsi"/>
          <w:color w:val="212121"/>
          <w:sz w:val="24"/>
          <w:szCs w:val="24"/>
          <w:shd w:val="clear" w:color="auto" w:fill="FFFFFF"/>
        </w:rPr>
        <w:t xml:space="preserve"> IM, Wilkinson ST, Wolski K, Hu B. Ketamine versus ECT for </w:t>
      </w:r>
      <w:r w:rsidRPr="0007086A">
        <w:rPr>
          <w:rFonts w:cstheme="minorHAnsi"/>
          <w:color w:val="212121"/>
          <w:sz w:val="24"/>
          <w:szCs w:val="24"/>
          <w:shd w:val="clear" w:color="auto" w:fill="FFFFFF"/>
        </w:rPr>
        <w:lastRenderedPageBreak/>
        <w:t xml:space="preserve">Nonpsychotic Treatment-Resistant Major Depression. N Engl J Med. 2023 May 24. </w:t>
      </w:r>
      <w:proofErr w:type="spellStart"/>
      <w:r w:rsidRPr="0007086A">
        <w:rPr>
          <w:rFonts w:cstheme="minorHAnsi"/>
          <w:color w:val="212121"/>
          <w:sz w:val="24"/>
          <w:szCs w:val="24"/>
          <w:shd w:val="clear" w:color="auto" w:fill="FFFFFF"/>
        </w:rPr>
        <w:t>doi</w:t>
      </w:r>
      <w:proofErr w:type="spellEnd"/>
      <w:r w:rsidRPr="0007086A">
        <w:rPr>
          <w:rFonts w:cstheme="minorHAnsi"/>
          <w:color w:val="212121"/>
          <w:sz w:val="24"/>
          <w:szCs w:val="24"/>
          <w:shd w:val="clear" w:color="auto" w:fill="FFFFFF"/>
        </w:rPr>
        <w:t xml:space="preserve">: 10.1056/NEJMoa2302399. </w:t>
      </w:r>
      <w:proofErr w:type="spellStart"/>
      <w:r w:rsidRPr="0007086A">
        <w:rPr>
          <w:rFonts w:cstheme="minorHAnsi"/>
          <w:color w:val="212121"/>
          <w:sz w:val="24"/>
          <w:szCs w:val="24"/>
          <w:shd w:val="clear" w:color="auto" w:fill="FFFFFF"/>
        </w:rPr>
        <w:t>Epub</w:t>
      </w:r>
      <w:proofErr w:type="spellEnd"/>
      <w:r w:rsidRPr="0007086A">
        <w:rPr>
          <w:rFonts w:cstheme="minorHAnsi"/>
          <w:color w:val="212121"/>
          <w:sz w:val="24"/>
          <w:szCs w:val="24"/>
          <w:shd w:val="clear" w:color="auto" w:fill="FFFFFF"/>
        </w:rPr>
        <w:t xml:space="preserve"> ahead of print. </w:t>
      </w:r>
      <w:hyperlink r:id="rId18" w:history="1">
        <w:r w:rsidRPr="0007086A">
          <w:rPr>
            <w:rStyle w:val="Hyperlink"/>
            <w:rFonts w:cstheme="minorHAnsi"/>
            <w:sz w:val="24"/>
            <w:szCs w:val="24"/>
            <w:shd w:val="clear" w:color="auto" w:fill="FFFFFF"/>
          </w:rPr>
          <w:t>PMID: 37224232.</w:t>
        </w:r>
      </w:hyperlink>
    </w:p>
    <w:p w14:paraId="169E319D" w14:textId="77777777" w:rsidR="00B76A90" w:rsidRPr="0007086A" w:rsidRDefault="00B76A90" w:rsidP="00B76A90">
      <w:pPr>
        <w:pStyle w:val="NormalWeb"/>
        <w:shd w:val="clear" w:color="auto" w:fill="FFFFFF"/>
        <w:rPr>
          <w:rFonts w:asciiTheme="minorHAnsi" w:hAnsiTheme="minorHAnsi" w:cstheme="minorHAnsi"/>
          <w:color w:val="212121"/>
        </w:rPr>
      </w:pPr>
      <w:r w:rsidRPr="0007086A">
        <w:rPr>
          <w:rStyle w:val="Strong"/>
          <w:rFonts w:asciiTheme="minorHAnsi" w:hAnsiTheme="minorHAnsi" w:cstheme="minorHAnsi"/>
          <w:color w:val="212121"/>
        </w:rPr>
        <w:t>Background: </w:t>
      </w:r>
      <w:r w:rsidRPr="0007086A">
        <w:rPr>
          <w:rFonts w:asciiTheme="minorHAnsi" w:hAnsiTheme="minorHAnsi" w:cstheme="minorHAnsi"/>
          <w:color w:val="212121"/>
        </w:rPr>
        <w:t>Electroconvulsive therapy (ECT) and subanesthetic intravenous ketamine are both currently used for treatment-resistant major depression, but the comparative effectiveness of the two treatments remains uncertain.</w:t>
      </w:r>
    </w:p>
    <w:p w14:paraId="4DE200C4" w14:textId="77777777" w:rsidR="00B76A90" w:rsidRPr="0007086A" w:rsidRDefault="00B76A90" w:rsidP="00B76A90">
      <w:pPr>
        <w:pStyle w:val="NormalWeb"/>
        <w:shd w:val="clear" w:color="auto" w:fill="FFFFFF"/>
        <w:rPr>
          <w:rFonts w:asciiTheme="minorHAnsi" w:hAnsiTheme="minorHAnsi" w:cstheme="minorHAnsi"/>
          <w:color w:val="212121"/>
        </w:rPr>
      </w:pPr>
      <w:r w:rsidRPr="0007086A">
        <w:rPr>
          <w:rStyle w:val="Strong"/>
          <w:rFonts w:asciiTheme="minorHAnsi" w:hAnsiTheme="minorHAnsi" w:cstheme="minorHAnsi"/>
          <w:color w:val="212121"/>
        </w:rPr>
        <w:t>Methods: </w:t>
      </w:r>
      <w:r w:rsidRPr="0007086A">
        <w:rPr>
          <w:rFonts w:asciiTheme="minorHAnsi" w:hAnsiTheme="minorHAnsi" w:cstheme="minorHAnsi"/>
          <w:color w:val="212121"/>
        </w:rPr>
        <w:t>We conducted an open-label, randomized, noninferiority trial involving patients referred to ECT clinics for treatment-resistant major depression. Patients with treatment-resistant major depression without psychosis were recruited and assigned in a 1:1 ratio to receive ketamine or ECT. During an initial 3-week treatment phase, patients received either ECT three times per week or ketamine (0.5 mg per kilogram of body weight over 40 minutes) twice per week. The primary outcome was a response to treatment (i.e., a decrease of ≥50% from baseline in the score on the 16-item Quick Inventory of Depressive Symptomatology-Self-Report; scores range from 0 to 27, with higher scores indicating greater depression). The noninferiority margin was -10 percentage points. Secondary outcomes included scores on memory tests and patient-reported quality of life. After the initial treatment phase, the patients who had a response were followed over a 6-month period.</w:t>
      </w:r>
    </w:p>
    <w:p w14:paraId="724449E6" w14:textId="77777777" w:rsidR="00B76A90" w:rsidRPr="0007086A" w:rsidRDefault="00B76A90" w:rsidP="00B76A90">
      <w:pPr>
        <w:pStyle w:val="NormalWeb"/>
        <w:shd w:val="clear" w:color="auto" w:fill="FFFFFF"/>
        <w:rPr>
          <w:rFonts w:asciiTheme="minorHAnsi" w:hAnsiTheme="minorHAnsi" w:cstheme="minorHAnsi"/>
          <w:color w:val="212121"/>
        </w:rPr>
      </w:pPr>
      <w:r w:rsidRPr="0007086A">
        <w:rPr>
          <w:rStyle w:val="Strong"/>
          <w:rFonts w:asciiTheme="minorHAnsi" w:hAnsiTheme="minorHAnsi" w:cstheme="minorHAnsi"/>
          <w:color w:val="212121"/>
        </w:rPr>
        <w:t>Results: </w:t>
      </w:r>
      <w:r w:rsidRPr="0007086A">
        <w:rPr>
          <w:rFonts w:asciiTheme="minorHAnsi" w:hAnsiTheme="minorHAnsi" w:cstheme="minorHAnsi"/>
          <w:color w:val="212121"/>
        </w:rPr>
        <w:t>A total of 403 patients underwent randomization at five clinical sites; 200 patients were assigned to the ketamine group and 203 to the ECT group. After 38 patients had withdrawn before initiation of the assigned treatment, ketamine was administered to 195 patients and ECT to 170 patients. A total of 55.4% of the patients in the ketamine group and 41.2% of those in the ECT group had a response (difference, 14.2 percentage points; 95% confidence interval, 3.9 to 24.2; P&lt;0.001 for the noninferiority of ketamine to ECT). ECT appeared to be associated with a decrease in memory recall after 3 weeks of treatment (mean [±SE] decrease in the T-score for delayed recall on the Hopkins Verbal Learning Test-Revised, -0.9±1.1 in the ketamine group vs. -9.7±1.2 in the ECT group; scores range from -300 to 200, with higher scores indicating better function) with gradual recovery during follow-up. Improvement in patient-reported quality-of-life was similar in the two trial groups. ECT was associated with musculoskeletal adverse effects, whereas ketamine was associated with dissociation.</w:t>
      </w:r>
    </w:p>
    <w:p w14:paraId="40D3EF92" w14:textId="77777777" w:rsidR="00B76A90" w:rsidRPr="0007086A" w:rsidRDefault="00B76A90" w:rsidP="00B76A90">
      <w:pPr>
        <w:pStyle w:val="NormalWeb"/>
        <w:shd w:val="clear" w:color="auto" w:fill="FFFFFF"/>
        <w:rPr>
          <w:rFonts w:asciiTheme="minorHAnsi" w:hAnsiTheme="minorHAnsi" w:cstheme="minorHAnsi"/>
          <w:color w:val="212121"/>
        </w:rPr>
      </w:pPr>
      <w:r w:rsidRPr="0007086A">
        <w:rPr>
          <w:rStyle w:val="Strong"/>
          <w:rFonts w:asciiTheme="minorHAnsi" w:hAnsiTheme="minorHAnsi" w:cstheme="minorHAnsi"/>
          <w:color w:val="212121"/>
        </w:rPr>
        <w:t>Conclusions: </w:t>
      </w:r>
      <w:r w:rsidRPr="0007086A">
        <w:rPr>
          <w:rFonts w:asciiTheme="minorHAnsi" w:hAnsiTheme="minorHAnsi" w:cstheme="minorHAnsi"/>
          <w:color w:val="212121"/>
        </w:rPr>
        <w:t>Ketamine was noninferior to ECT as therapy for treatment-resistant major depression without psychosis. </w:t>
      </w:r>
    </w:p>
    <w:p w14:paraId="47480593" w14:textId="77777777" w:rsidR="00B76A90" w:rsidRPr="0007086A" w:rsidRDefault="00B76A90" w:rsidP="007E7779">
      <w:pPr>
        <w:rPr>
          <w:rFonts w:cstheme="minorHAnsi"/>
          <w:color w:val="212121"/>
          <w:sz w:val="24"/>
          <w:szCs w:val="24"/>
          <w:shd w:val="clear" w:color="auto" w:fill="FFFFFF"/>
        </w:rPr>
      </w:pPr>
    </w:p>
    <w:p w14:paraId="6C21AC28" w14:textId="77777777" w:rsidR="00796BE2" w:rsidRPr="0007086A" w:rsidRDefault="00796BE2" w:rsidP="00796BE2">
      <w:pPr>
        <w:pStyle w:val="Heading1"/>
        <w:shd w:val="clear" w:color="auto" w:fill="FFFFFF"/>
        <w:rPr>
          <w:rFonts w:cstheme="minorHAnsi"/>
          <w:color w:val="212121"/>
          <w:sz w:val="24"/>
          <w:szCs w:val="24"/>
        </w:rPr>
      </w:pPr>
      <w:bookmarkStart w:id="10" w:name="_Toc136959635"/>
      <w:r w:rsidRPr="0007086A">
        <w:rPr>
          <w:rFonts w:cstheme="minorHAnsi"/>
          <w:color w:val="212121"/>
          <w:sz w:val="24"/>
          <w:szCs w:val="24"/>
        </w:rPr>
        <w:t>Long-term safety and maintenance of response with esketamine nasal spray in participants with treatment-resistant depression: interim results of the SUSTAIN-3 study</w:t>
      </w:r>
      <w:bookmarkEnd w:id="10"/>
    </w:p>
    <w:p w14:paraId="59F41184" w14:textId="77777777" w:rsidR="00796BE2" w:rsidRPr="0007086A" w:rsidRDefault="00796BE2" w:rsidP="007E7779">
      <w:pPr>
        <w:rPr>
          <w:rFonts w:cstheme="minorHAnsi"/>
          <w:sz w:val="24"/>
          <w:szCs w:val="24"/>
        </w:rPr>
      </w:pPr>
    </w:p>
    <w:p w14:paraId="549CFCF8" w14:textId="6730C617" w:rsidR="00796BE2" w:rsidRPr="0007086A" w:rsidRDefault="00796BE2" w:rsidP="007E7779">
      <w:pPr>
        <w:rPr>
          <w:rFonts w:cstheme="minorHAnsi"/>
          <w:color w:val="212121"/>
          <w:sz w:val="24"/>
          <w:szCs w:val="24"/>
          <w:shd w:val="clear" w:color="auto" w:fill="FFFFFF"/>
        </w:rPr>
      </w:pPr>
      <w:r w:rsidRPr="0007086A">
        <w:rPr>
          <w:rFonts w:cstheme="minorHAnsi"/>
          <w:color w:val="212121"/>
          <w:sz w:val="24"/>
          <w:szCs w:val="24"/>
          <w:shd w:val="clear" w:color="auto" w:fill="FFFFFF"/>
        </w:rPr>
        <w:lastRenderedPageBreak/>
        <w:t xml:space="preserve">Zaki N, Chen LN, Lane R, Doherty T, </w:t>
      </w:r>
      <w:proofErr w:type="spellStart"/>
      <w:r w:rsidRPr="0007086A">
        <w:rPr>
          <w:rFonts w:cstheme="minorHAnsi"/>
          <w:color w:val="212121"/>
          <w:sz w:val="24"/>
          <w:szCs w:val="24"/>
          <w:shd w:val="clear" w:color="auto" w:fill="FFFFFF"/>
        </w:rPr>
        <w:t>Drevets</w:t>
      </w:r>
      <w:proofErr w:type="spellEnd"/>
      <w:r w:rsidRPr="0007086A">
        <w:rPr>
          <w:rFonts w:cstheme="minorHAnsi"/>
          <w:color w:val="212121"/>
          <w:sz w:val="24"/>
          <w:szCs w:val="24"/>
          <w:shd w:val="clear" w:color="auto" w:fill="FFFFFF"/>
        </w:rPr>
        <w:t xml:space="preserve"> WC, Morrison RL, </w:t>
      </w:r>
      <w:proofErr w:type="spellStart"/>
      <w:r w:rsidRPr="0007086A">
        <w:rPr>
          <w:rFonts w:cstheme="minorHAnsi"/>
          <w:color w:val="212121"/>
          <w:sz w:val="24"/>
          <w:szCs w:val="24"/>
          <w:shd w:val="clear" w:color="auto" w:fill="FFFFFF"/>
        </w:rPr>
        <w:t>Sanacora</w:t>
      </w:r>
      <w:proofErr w:type="spellEnd"/>
      <w:r w:rsidRPr="0007086A">
        <w:rPr>
          <w:rFonts w:cstheme="minorHAnsi"/>
          <w:color w:val="212121"/>
          <w:sz w:val="24"/>
          <w:szCs w:val="24"/>
          <w:shd w:val="clear" w:color="auto" w:fill="FFFFFF"/>
        </w:rPr>
        <w:t xml:space="preserve"> G, Wilkinson ST, Popova V, Fu DJ. Long-term safety and maintenance of response with </w:t>
      </w:r>
      <w:proofErr w:type="spellStart"/>
      <w:r w:rsidRPr="0007086A">
        <w:rPr>
          <w:rFonts w:cstheme="minorHAnsi"/>
          <w:color w:val="212121"/>
          <w:sz w:val="24"/>
          <w:szCs w:val="24"/>
          <w:shd w:val="clear" w:color="auto" w:fill="FFFFFF"/>
        </w:rPr>
        <w:t>esketamine</w:t>
      </w:r>
      <w:proofErr w:type="spellEnd"/>
      <w:r w:rsidRPr="0007086A">
        <w:rPr>
          <w:rFonts w:cstheme="minorHAnsi"/>
          <w:color w:val="212121"/>
          <w:sz w:val="24"/>
          <w:szCs w:val="24"/>
          <w:shd w:val="clear" w:color="auto" w:fill="FFFFFF"/>
        </w:rPr>
        <w:t xml:space="preserve"> nasal spray in participants with treatment-resistant depression: interim results of the SUSTAIN-3 study. Neuropsychopharmacology. 2023 May 12. </w:t>
      </w:r>
      <w:proofErr w:type="spellStart"/>
      <w:r w:rsidRPr="0007086A">
        <w:rPr>
          <w:rFonts w:cstheme="minorHAnsi"/>
          <w:color w:val="212121"/>
          <w:sz w:val="24"/>
          <w:szCs w:val="24"/>
          <w:shd w:val="clear" w:color="auto" w:fill="FFFFFF"/>
        </w:rPr>
        <w:t>doi</w:t>
      </w:r>
      <w:proofErr w:type="spellEnd"/>
      <w:r w:rsidRPr="0007086A">
        <w:rPr>
          <w:rFonts w:cstheme="minorHAnsi"/>
          <w:color w:val="212121"/>
          <w:sz w:val="24"/>
          <w:szCs w:val="24"/>
          <w:shd w:val="clear" w:color="auto" w:fill="FFFFFF"/>
        </w:rPr>
        <w:t xml:space="preserve">: 10.1038/s41386-023-01577-5. </w:t>
      </w:r>
      <w:proofErr w:type="spellStart"/>
      <w:r w:rsidRPr="0007086A">
        <w:rPr>
          <w:rFonts w:cstheme="minorHAnsi"/>
          <w:color w:val="212121"/>
          <w:sz w:val="24"/>
          <w:szCs w:val="24"/>
          <w:shd w:val="clear" w:color="auto" w:fill="FFFFFF"/>
        </w:rPr>
        <w:t>Epub</w:t>
      </w:r>
      <w:proofErr w:type="spellEnd"/>
      <w:r w:rsidRPr="0007086A">
        <w:rPr>
          <w:rFonts w:cstheme="minorHAnsi"/>
          <w:color w:val="212121"/>
          <w:sz w:val="24"/>
          <w:szCs w:val="24"/>
          <w:shd w:val="clear" w:color="auto" w:fill="FFFFFF"/>
        </w:rPr>
        <w:t xml:space="preserve"> ahead of print. </w:t>
      </w:r>
      <w:hyperlink r:id="rId19" w:history="1">
        <w:r w:rsidRPr="0007086A">
          <w:rPr>
            <w:rStyle w:val="Hyperlink"/>
            <w:rFonts w:cstheme="minorHAnsi"/>
            <w:sz w:val="24"/>
            <w:szCs w:val="24"/>
            <w:shd w:val="clear" w:color="auto" w:fill="FFFFFF"/>
          </w:rPr>
          <w:t>PMID: 37173512.</w:t>
        </w:r>
      </w:hyperlink>
    </w:p>
    <w:p w14:paraId="206797CF" w14:textId="758DB40D" w:rsidR="00796BE2" w:rsidRPr="0007086A" w:rsidRDefault="00796BE2" w:rsidP="007E7779">
      <w:pPr>
        <w:rPr>
          <w:rFonts w:cstheme="minorHAnsi"/>
          <w:color w:val="212121"/>
          <w:sz w:val="24"/>
          <w:szCs w:val="24"/>
          <w:shd w:val="clear" w:color="auto" w:fill="FFFFFF"/>
        </w:rPr>
      </w:pPr>
      <w:r w:rsidRPr="0007086A">
        <w:rPr>
          <w:rFonts w:cstheme="minorHAnsi"/>
          <w:color w:val="212121"/>
          <w:sz w:val="24"/>
          <w:szCs w:val="24"/>
          <w:shd w:val="clear" w:color="auto" w:fill="FFFFFF"/>
        </w:rPr>
        <w:t xml:space="preserve">Patients with treatment-resistant depression (TRD) have higher rates of relapse and pronounced decreases in daily functioning and health-related quality of life compared to patients with major depressive disorder who are not treatment-resistant, underscoring the need for treatment choices with sustained efficacy and long-term tolerability. Adults with TRD who participated in ≥1 of 6 phase 3 "parent" studies could continue </w:t>
      </w:r>
      <w:proofErr w:type="spellStart"/>
      <w:r w:rsidRPr="0007086A">
        <w:rPr>
          <w:rFonts w:cstheme="minorHAnsi"/>
          <w:color w:val="212121"/>
          <w:sz w:val="24"/>
          <w:szCs w:val="24"/>
          <w:shd w:val="clear" w:color="auto" w:fill="FFFFFF"/>
        </w:rPr>
        <w:t>esketamine</w:t>
      </w:r>
      <w:proofErr w:type="spellEnd"/>
      <w:r w:rsidRPr="0007086A">
        <w:rPr>
          <w:rFonts w:cstheme="minorHAnsi"/>
          <w:color w:val="212121"/>
          <w:sz w:val="24"/>
          <w:szCs w:val="24"/>
          <w:shd w:val="clear" w:color="auto" w:fill="FFFFFF"/>
        </w:rPr>
        <w:t xml:space="preserve"> treatment, combined with an oral antidepressant, by enrolling in phase 3, open-label, long-term extension study, SUSTAIN-3. Based on their status at parent-study end, eligible participants entered a 4-week induction phase followed by an optimization/maintenance phase, or directly entered the optimization/maintenance phase of SUSTAIN-3. Intranasal </w:t>
      </w:r>
      <w:proofErr w:type="spellStart"/>
      <w:r w:rsidRPr="0007086A">
        <w:rPr>
          <w:rFonts w:cstheme="minorHAnsi"/>
          <w:color w:val="212121"/>
          <w:sz w:val="24"/>
          <w:szCs w:val="24"/>
          <w:shd w:val="clear" w:color="auto" w:fill="FFFFFF"/>
        </w:rPr>
        <w:t>esketamine</w:t>
      </w:r>
      <w:proofErr w:type="spellEnd"/>
      <w:r w:rsidRPr="0007086A">
        <w:rPr>
          <w:rFonts w:cstheme="minorHAnsi"/>
          <w:color w:val="212121"/>
          <w:sz w:val="24"/>
          <w:szCs w:val="24"/>
          <w:shd w:val="clear" w:color="auto" w:fill="FFFFFF"/>
        </w:rPr>
        <w:t xml:space="preserve"> dosing was flexible, </w:t>
      </w:r>
      <w:proofErr w:type="gramStart"/>
      <w:r w:rsidRPr="0007086A">
        <w:rPr>
          <w:rFonts w:cstheme="minorHAnsi"/>
          <w:color w:val="212121"/>
          <w:sz w:val="24"/>
          <w:szCs w:val="24"/>
          <w:shd w:val="clear" w:color="auto" w:fill="FFFFFF"/>
        </w:rPr>
        <w:t>twice-weekly</w:t>
      </w:r>
      <w:proofErr w:type="gramEnd"/>
      <w:r w:rsidRPr="0007086A">
        <w:rPr>
          <w:rFonts w:cstheme="minorHAnsi"/>
          <w:color w:val="212121"/>
          <w:sz w:val="24"/>
          <w:szCs w:val="24"/>
          <w:shd w:val="clear" w:color="auto" w:fill="FFFFFF"/>
        </w:rPr>
        <w:t xml:space="preserve"> during induction and individualized to depression severity during optimization/maintenance. At the interim data cutoff (01 December 2020), 1148 participants were enrolled, 458 at induction and 690 at optimization/maintenance. Mean (median) cumulative duration of maintenance </w:t>
      </w:r>
      <w:proofErr w:type="spellStart"/>
      <w:r w:rsidRPr="0007086A">
        <w:rPr>
          <w:rFonts w:cstheme="minorHAnsi"/>
          <w:color w:val="212121"/>
          <w:sz w:val="24"/>
          <w:szCs w:val="24"/>
          <w:shd w:val="clear" w:color="auto" w:fill="FFFFFF"/>
        </w:rPr>
        <w:t>esketamine</w:t>
      </w:r>
      <w:proofErr w:type="spellEnd"/>
      <w:r w:rsidRPr="0007086A">
        <w:rPr>
          <w:rFonts w:cstheme="minorHAnsi"/>
          <w:color w:val="212121"/>
          <w:sz w:val="24"/>
          <w:szCs w:val="24"/>
          <w:shd w:val="clear" w:color="auto" w:fill="FFFFFF"/>
        </w:rPr>
        <w:t xml:space="preserve"> treatment was 31.5 (37.7) months (totaling 2769 cumulative patient-years). Common treatment-emergent adverse events (≥20%) were headache, dizziness, nausea, dissociation, somnolence, and nasopharyngitis. Mean Montgomery-</w:t>
      </w:r>
      <w:proofErr w:type="spellStart"/>
      <w:r w:rsidRPr="0007086A">
        <w:rPr>
          <w:rFonts w:cstheme="minorHAnsi"/>
          <w:color w:val="212121"/>
          <w:sz w:val="24"/>
          <w:szCs w:val="24"/>
          <w:shd w:val="clear" w:color="auto" w:fill="FFFFFF"/>
        </w:rPr>
        <w:t>Åsberg</w:t>
      </w:r>
      <w:proofErr w:type="spellEnd"/>
      <w:r w:rsidRPr="0007086A">
        <w:rPr>
          <w:rFonts w:cstheme="minorHAnsi"/>
          <w:color w:val="212121"/>
          <w:sz w:val="24"/>
          <w:szCs w:val="24"/>
          <w:shd w:val="clear" w:color="auto" w:fill="FFFFFF"/>
        </w:rPr>
        <w:t xml:space="preserve"> Depression Rating Scale (MADRS) total score decreased during induction, and this reduction persisted during optimization/maintenance (mean [SD] change from the baseline to the endpoint of each phase: induction -12.8 [9.73]; optimization/maintenance +1.1 [9.93]), with 35.6% and 46.1% of participants in remission (MADRS total score ≤12) at induction and optimization/maintenance endpoints, respectively. Improvement in depression ratings generally persisted among participants who remained in maintenance treatment, and no new safety signal was identified during long-term treatment (up to 4.5 years) using intermittent-dosed </w:t>
      </w:r>
      <w:proofErr w:type="spellStart"/>
      <w:r w:rsidRPr="0007086A">
        <w:rPr>
          <w:rFonts w:cstheme="minorHAnsi"/>
          <w:color w:val="212121"/>
          <w:sz w:val="24"/>
          <w:szCs w:val="24"/>
          <w:shd w:val="clear" w:color="auto" w:fill="FFFFFF"/>
        </w:rPr>
        <w:t>esketamine</w:t>
      </w:r>
      <w:proofErr w:type="spellEnd"/>
      <w:r w:rsidRPr="0007086A">
        <w:rPr>
          <w:rFonts w:cstheme="minorHAnsi"/>
          <w:color w:val="212121"/>
          <w:sz w:val="24"/>
          <w:szCs w:val="24"/>
          <w:shd w:val="clear" w:color="auto" w:fill="FFFFFF"/>
        </w:rPr>
        <w:t xml:space="preserve"> in conjunction with daily antidepressant.</w:t>
      </w:r>
    </w:p>
    <w:p w14:paraId="0CE4F051" w14:textId="77777777" w:rsidR="00B76A90" w:rsidRPr="0007086A" w:rsidRDefault="00B76A90" w:rsidP="007E7779">
      <w:pPr>
        <w:rPr>
          <w:rFonts w:cstheme="minorHAnsi"/>
          <w:sz w:val="24"/>
          <w:szCs w:val="24"/>
        </w:rPr>
      </w:pPr>
    </w:p>
    <w:p w14:paraId="3A13DCC5" w14:textId="7B66F5BE" w:rsidR="008D7B62" w:rsidRPr="0007086A" w:rsidRDefault="008D7B62" w:rsidP="008D7B62">
      <w:pPr>
        <w:pStyle w:val="Heading2"/>
        <w:rPr>
          <w:rFonts w:asciiTheme="minorHAnsi" w:hAnsiTheme="minorHAnsi" w:cstheme="minorHAnsi"/>
          <w:sz w:val="24"/>
          <w:szCs w:val="24"/>
        </w:rPr>
      </w:pPr>
      <w:bookmarkStart w:id="11" w:name="_Toc136959636"/>
      <w:proofErr w:type="gramStart"/>
      <w:r w:rsidRPr="0007086A">
        <w:rPr>
          <w:rFonts w:asciiTheme="minorHAnsi" w:hAnsiTheme="minorHAnsi" w:cstheme="minorHAnsi"/>
          <w:sz w:val="24"/>
          <w:szCs w:val="24"/>
        </w:rPr>
        <w:t>Clinically-relevant</w:t>
      </w:r>
      <w:proofErr w:type="gramEnd"/>
      <w:r w:rsidRPr="0007086A">
        <w:rPr>
          <w:rFonts w:asciiTheme="minorHAnsi" w:hAnsiTheme="minorHAnsi" w:cstheme="minorHAnsi"/>
          <w:sz w:val="24"/>
          <w:szCs w:val="24"/>
        </w:rPr>
        <w:t xml:space="preserve"> scien</w:t>
      </w:r>
      <w:r w:rsidR="002532A7" w:rsidRPr="0007086A">
        <w:rPr>
          <w:rFonts w:asciiTheme="minorHAnsi" w:hAnsiTheme="minorHAnsi" w:cstheme="minorHAnsi"/>
          <w:sz w:val="24"/>
          <w:szCs w:val="24"/>
        </w:rPr>
        <w:t>tific studies</w:t>
      </w:r>
      <w:bookmarkEnd w:id="11"/>
    </w:p>
    <w:p w14:paraId="27093C1F" w14:textId="77777777" w:rsidR="008D7B62" w:rsidRPr="0007086A" w:rsidRDefault="008D7B62" w:rsidP="008D7B62">
      <w:pPr>
        <w:rPr>
          <w:rFonts w:cstheme="minorHAnsi"/>
          <w:sz w:val="24"/>
          <w:szCs w:val="24"/>
        </w:rPr>
      </w:pPr>
    </w:p>
    <w:p w14:paraId="17A6B2DB" w14:textId="77777777" w:rsidR="00FF0435" w:rsidRPr="0007086A" w:rsidRDefault="00FF0435" w:rsidP="00FF0435">
      <w:pPr>
        <w:pStyle w:val="Heading1"/>
        <w:shd w:val="clear" w:color="auto" w:fill="FFFFFF"/>
        <w:rPr>
          <w:rFonts w:cstheme="minorHAnsi"/>
          <w:color w:val="212121"/>
          <w:sz w:val="24"/>
          <w:szCs w:val="24"/>
        </w:rPr>
      </w:pPr>
      <w:bookmarkStart w:id="12" w:name="_Toc136959637"/>
      <w:r w:rsidRPr="0007086A">
        <w:rPr>
          <w:rFonts w:cstheme="minorHAnsi"/>
          <w:color w:val="212121"/>
          <w:sz w:val="24"/>
          <w:szCs w:val="24"/>
        </w:rPr>
        <w:t>Intergenerational Transmission of Maternal Childhood Maltreatment Prior to Birth: Effects on Human Fetal Amygdala Functional Connectivity</w:t>
      </w:r>
      <w:bookmarkEnd w:id="12"/>
    </w:p>
    <w:p w14:paraId="5610F06F" w14:textId="77777777" w:rsidR="00FF0435" w:rsidRPr="0007086A" w:rsidRDefault="00FF0435" w:rsidP="008D7B62">
      <w:pPr>
        <w:rPr>
          <w:rFonts w:cstheme="minorHAnsi"/>
          <w:sz w:val="24"/>
          <w:szCs w:val="24"/>
        </w:rPr>
      </w:pPr>
    </w:p>
    <w:p w14:paraId="2C486F12" w14:textId="15CC4554" w:rsidR="00FF0435" w:rsidRPr="0007086A" w:rsidRDefault="00FF0435" w:rsidP="008D7B62">
      <w:pPr>
        <w:rPr>
          <w:rFonts w:cstheme="minorHAnsi"/>
          <w:color w:val="212121"/>
          <w:sz w:val="24"/>
          <w:szCs w:val="24"/>
          <w:shd w:val="clear" w:color="auto" w:fill="FFFFFF"/>
        </w:rPr>
      </w:pPr>
      <w:r w:rsidRPr="0007086A">
        <w:rPr>
          <w:rFonts w:cstheme="minorHAnsi"/>
          <w:color w:val="212121"/>
          <w:sz w:val="24"/>
          <w:szCs w:val="24"/>
          <w:shd w:val="clear" w:color="auto" w:fill="FFFFFF"/>
        </w:rPr>
        <w:t xml:space="preserve">van den Heuvel MI, Monk C, Hendrix CL, Hect J, Lee S, Feng T, Thomason ME. Intergenerational Transmission of Maternal Childhood Maltreatment Prior to Birth: Effects on Human Fetal </w:t>
      </w:r>
      <w:r w:rsidRPr="0007086A">
        <w:rPr>
          <w:rFonts w:cstheme="minorHAnsi"/>
          <w:color w:val="212121"/>
          <w:sz w:val="24"/>
          <w:szCs w:val="24"/>
          <w:shd w:val="clear" w:color="auto" w:fill="FFFFFF"/>
        </w:rPr>
        <w:lastRenderedPageBreak/>
        <w:t xml:space="preserve">Amygdala Functional Connectivity. J Am </w:t>
      </w:r>
      <w:proofErr w:type="spellStart"/>
      <w:r w:rsidRPr="0007086A">
        <w:rPr>
          <w:rFonts w:cstheme="minorHAnsi"/>
          <w:color w:val="212121"/>
          <w:sz w:val="24"/>
          <w:szCs w:val="24"/>
          <w:shd w:val="clear" w:color="auto" w:fill="FFFFFF"/>
        </w:rPr>
        <w:t>Acad</w:t>
      </w:r>
      <w:proofErr w:type="spellEnd"/>
      <w:r w:rsidRPr="0007086A">
        <w:rPr>
          <w:rFonts w:cstheme="minorHAnsi"/>
          <w:color w:val="212121"/>
          <w:sz w:val="24"/>
          <w:szCs w:val="24"/>
          <w:shd w:val="clear" w:color="auto" w:fill="FFFFFF"/>
        </w:rPr>
        <w:t xml:space="preserve"> Child </w:t>
      </w:r>
      <w:proofErr w:type="spellStart"/>
      <w:r w:rsidRPr="0007086A">
        <w:rPr>
          <w:rFonts w:cstheme="minorHAnsi"/>
          <w:color w:val="212121"/>
          <w:sz w:val="24"/>
          <w:szCs w:val="24"/>
          <w:shd w:val="clear" w:color="auto" w:fill="FFFFFF"/>
        </w:rPr>
        <w:t>Adolesc</w:t>
      </w:r>
      <w:proofErr w:type="spellEnd"/>
      <w:r w:rsidRPr="0007086A">
        <w:rPr>
          <w:rFonts w:cstheme="minorHAnsi"/>
          <w:color w:val="212121"/>
          <w:sz w:val="24"/>
          <w:szCs w:val="24"/>
          <w:shd w:val="clear" w:color="auto" w:fill="FFFFFF"/>
        </w:rPr>
        <w:t xml:space="preserve"> Psychiatry. 2023 May </w:t>
      </w:r>
      <w:proofErr w:type="gramStart"/>
      <w:r w:rsidRPr="0007086A">
        <w:rPr>
          <w:rFonts w:cstheme="minorHAnsi"/>
          <w:color w:val="212121"/>
          <w:sz w:val="24"/>
          <w:szCs w:val="24"/>
          <w:shd w:val="clear" w:color="auto" w:fill="FFFFFF"/>
        </w:rPr>
        <w:t>24:S</w:t>
      </w:r>
      <w:proofErr w:type="gramEnd"/>
      <w:r w:rsidRPr="0007086A">
        <w:rPr>
          <w:rFonts w:cstheme="minorHAnsi"/>
          <w:color w:val="212121"/>
          <w:sz w:val="24"/>
          <w:szCs w:val="24"/>
          <w:shd w:val="clear" w:color="auto" w:fill="FFFFFF"/>
        </w:rPr>
        <w:t xml:space="preserve">0890-8567(23)00271-X. </w:t>
      </w:r>
      <w:proofErr w:type="spellStart"/>
      <w:r w:rsidRPr="0007086A">
        <w:rPr>
          <w:rFonts w:cstheme="minorHAnsi"/>
          <w:color w:val="212121"/>
          <w:sz w:val="24"/>
          <w:szCs w:val="24"/>
          <w:shd w:val="clear" w:color="auto" w:fill="FFFFFF"/>
        </w:rPr>
        <w:t>doi</w:t>
      </w:r>
      <w:proofErr w:type="spellEnd"/>
      <w:r w:rsidRPr="0007086A">
        <w:rPr>
          <w:rFonts w:cstheme="minorHAnsi"/>
          <w:color w:val="212121"/>
          <w:sz w:val="24"/>
          <w:szCs w:val="24"/>
          <w:shd w:val="clear" w:color="auto" w:fill="FFFFFF"/>
        </w:rPr>
        <w:t xml:space="preserve">: 10.1016/j.jaac.2023.03.020. </w:t>
      </w:r>
      <w:proofErr w:type="spellStart"/>
      <w:r w:rsidRPr="0007086A">
        <w:rPr>
          <w:rFonts w:cstheme="minorHAnsi"/>
          <w:color w:val="212121"/>
          <w:sz w:val="24"/>
          <w:szCs w:val="24"/>
          <w:shd w:val="clear" w:color="auto" w:fill="FFFFFF"/>
        </w:rPr>
        <w:t>Epub</w:t>
      </w:r>
      <w:proofErr w:type="spellEnd"/>
      <w:r w:rsidRPr="0007086A">
        <w:rPr>
          <w:rFonts w:cstheme="minorHAnsi"/>
          <w:color w:val="212121"/>
          <w:sz w:val="24"/>
          <w:szCs w:val="24"/>
          <w:shd w:val="clear" w:color="auto" w:fill="FFFFFF"/>
        </w:rPr>
        <w:t xml:space="preserve"> ahead of print. </w:t>
      </w:r>
      <w:hyperlink r:id="rId20" w:history="1">
        <w:r w:rsidRPr="0007086A">
          <w:rPr>
            <w:rStyle w:val="Hyperlink"/>
            <w:rFonts w:cstheme="minorHAnsi"/>
            <w:sz w:val="24"/>
            <w:szCs w:val="24"/>
            <w:shd w:val="clear" w:color="auto" w:fill="FFFFFF"/>
          </w:rPr>
          <w:t>PMID: 37245707.</w:t>
        </w:r>
      </w:hyperlink>
    </w:p>
    <w:p w14:paraId="1C7DF408" w14:textId="77777777" w:rsidR="00FF0435" w:rsidRPr="0007086A" w:rsidRDefault="00FF0435" w:rsidP="00FF0435">
      <w:pPr>
        <w:pStyle w:val="NormalWeb"/>
        <w:shd w:val="clear" w:color="auto" w:fill="FFFFFF"/>
        <w:rPr>
          <w:rFonts w:asciiTheme="minorHAnsi" w:hAnsiTheme="minorHAnsi" w:cstheme="minorHAnsi"/>
          <w:color w:val="212121"/>
        </w:rPr>
      </w:pPr>
      <w:r w:rsidRPr="0007086A">
        <w:rPr>
          <w:rStyle w:val="Strong"/>
          <w:rFonts w:asciiTheme="minorHAnsi" w:hAnsiTheme="minorHAnsi" w:cstheme="minorHAnsi"/>
          <w:color w:val="212121"/>
        </w:rPr>
        <w:t>Objective: </w:t>
      </w:r>
      <w:r w:rsidRPr="0007086A">
        <w:rPr>
          <w:rFonts w:asciiTheme="minorHAnsi" w:hAnsiTheme="minorHAnsi" w:cstheme="minorHAnsi"/>
          <w:color w:val="212121"/>
        </w:rPr>
        <w:t>- Childhood maltreatment (CM) is a potent risk factor for developing psychopathology later in life. Accumulating research suggests that the influence is not limited to the exposed individual but may also be transmitted across generations. In this study, we examine the effect of CM in pregnant women on fetal amygdala-cortical functional, prior to postnatal influences.</w:t>
      </w:r>
    </w:p>
    <w:p w14:paraId="27078896" w14:textId="77777777" w:rsidR="00FF0435" w:rsidRPr="0007086A" w:rsidRDefault="00FF0435" w:rsidP="00FF0435">
      <w:pPr>
        <w:pStyle w:val="NormalWeb"/>
        <w:shd w:val="clear" w:color="auto" w:fill="FFFFFF"/>
        <w:rPr>
          <w:rFonts w:asciiTheme="minorHAnsi" w:hAnsiTheme="minorHAnsi" w:cstheme="minorHAnsi"/>
          <w:color w:val="212121"/>
        </w:rPr>
      </w:pPr>
      <w:r w:rsidRPr="0007086A">
        <w:rPr>
          <w:rStyle w:val="Strong"/>
          <w:rFonts w:asciiTheme="minorHAnsi" w:hAnsiTheme="minorHAnsi" w:cstheme="minorHAnsi"/>
          <w:color w:val="212121"/>
        </w:rPr>
        <w:t>Method: </w:t>
      </w:r>
      <w:r w:rsidRPr="0007086A">
        <w:rPr>
          <w:rFonts w:asciiTheme="minorHAnsi" w:hAnsiTheme="minorHAnsi" w:cstheme="minorHAnsi"/>
          <w:color w:val="212121"/>
        </w:rPr>
        <w:t>- Healthy, pregnant women (N=89) completed fetal resting-state functional magnetic resonance imaging (</w:t>
      </w:r>
      <w:proofErr w:type="spellStart"/>
      <w:r w:rsidRPr="0007086A">
        <w:rPr>
          <w:rFonts w:asciiTheme="minorHAnsi" w:hAnsiTheme="minorHAnsi" w:cstheme="minorHAnsi"/>
          <w:color w:val="212121"/>
        </w:rPr>
        <w:t>rsfMRI</w:t>
      </w:r>
      <w:proofErr w:type="spellEnd"/>
      <w:r w:rsidRPr="0007086A">
        <w:rPr>
          <w:rFonts w:asciiTheme="minorHAnsi" w:hAnsiTheme="minorHAnsi" w:cstheme="minorHAnsi"/>
          <w:color w:val="212121"/>
        </w:rPr>
        <w:t>) scans between the late 2</w:t>
      </w:r>
      <w:r w:rsidRPr="0007086A">
        <w:rPr>
          <w:rFonts w:asciiTheme="minorHAnsi" w:hAnsiTheme="minorHAnsi" w:cstheme="minorHAnsi"/>
          <w:color w:val="212121"/>
          <w:vertAlign w:val="superscript"/>
        </w:rPr>
        <w:t>nd</w:t>
      </w:r>
      <w:r w:rsidRPr="0007086A">
        <w:rPr>
          <w:rFonts w:asciiTheme="minorHAnsi" w:hAnsiTheme="minorHAnsi" w:cstheme="minorHAnsi"/>
          <w:color w:val="212121"/>
        </w:rPr>
        <w:t xml:space="preserve"> trimester and birth. Women were primarily from low socioeconomic status households with relatively high CM. Mothers completed questionnaires prospectively evaluating prenatal psychosocial health and retrospectively evaluating trauma from their own childhood. </w:t>
      </w:r>
      <w:proofErr w:type="spellStart"/>
      <w:r w:rsidRPr="0007086A">
        <w:rPr>
          <w:rFonts w:asciiTheme="minorHAnsi" w:hAnsiTheme="minorHAnsi" w:cstheme="minorHAnsi"/>
          <w:color w:val="212121"/>
        </w:rPr>
        <w:t>Voxelwise</w:t>
      </w:r>
      <w:proofErr w:type="spellEnd"/>
      <w:r w:rsidRPr="0007086A">
        <w:rPr>
          <w:rFonts w:asciiTheme="minorHAnsi" w:hAnsiTheme="minorHAnsi" w:cstheme="minorHAnsi"/>
          <w:color w:val="212121"/>
        </w:rPr>
        <w:t xml:space="preserve"> functional connectivity was calculated from bilateral amygdala masks.</w:t>
      </w:r>
    </w:p>
    <w:p w14:paraId="670FA660" w14:textId="77777777" w:rsidR="00FF0435" w:rsidRPr="0007086A" w:rsidRDefault="00FF0435" w:rsidP="00FF0435">
      <w:pPr>
        <w:pStyle w:val="NormalWeb"/>
        <w:shd w:val="clear" w:color="auto" w:fill="FFFFFF"/>
        <w:rPr>
          <w:rFonts w:asciiTheme="minorHAnsi" w:hAnsiTheme="minorHAnsi" w:cstheme="minorHAnsi"/>
          <w:color w:val="212121"/>
        </w:rPr>
      </w:pPr>
      <w:r w:rsidRPr="0007086A">
        <w:rPr>
          <w:rStyle w:val="Strong"/>
          <w:rFonts w:asciiTheme="minorHAnsi" w:hAnsiTheme="minorHAnsi" w:cstheme="minorHAnsi"/>
          <w:color w:val="212121"/>
        </w:rPr>
        <w:t>Results: </w:t>
      </w:r>
      <w:r w:rsidRPr="0007086A">
        <w:rPr>
          <w:rFonts w:asciiTheme="minorHAnsi" w:hAnsiTheme="minorHAnsi" w:cstheme="minorHAnsi"/>
          <w:color w:val="212121"/>
        </w:rPr>
        <w:t>- Connectivity of the amygdala network was relatively higher to left frontal areas (prefrontal cortex and premotor) and relatively lower to right premotor area and brainstem areas in fetuses of mothers exposed to higher CM. These associations persisted after controlling for maternal socioeconomic status, maternal prenatal distress, measures of fetal motion, and gestational age at the time of scan and at birth.</w:t>
      </w:r>
    </w:p>
    <w:p w14:paraId="5A700145" w14:textId="448C572B" w:rsidR="00FD1D30" w:rsidRPr="0007086A" w:rsidRDefault="00FF0435" w:rsidP="0007086A">
      <w:pPr>
        <w:pStyle w:val="NormalWeb"/>
        <w:shd w:val="clear" w:color="auto" w:fill="FFFFFF"/>
        <w:rPr>
          <w:rFonts w:asciiTheme="minorHAnsi" w:hAnsiTheme="minorHAnsi" w:cstheme="minorHAnsi"/>
          <w:color w:val="212121"/>
        </w:rPr>
      </w:pPr>
      <w:r w:rsidRPr="0007086A">
        <w:rPr>
          <w:rStyle w:val="Strong"/>
          <w:rFonts w:asciiTheme="minorHAnsi" w:hAnsiTheme="minorHAnsi" w:cstheme="minorHAnsi"/>
          <w:color w:val="212121"/>
        </w:rPr>
        <w:t>Conclusion: </w:t>
      </w:r>
      <w:r w:rsidRPr="0007086A">
        <w:rPr>
          <w:rFonts w:asciiTheme="minorHAnsi" w:hAnsiTheme="minorHAnsi" w:cstheme="minorHAnsi"/>
          <w:color w:val="212121"/>
        </w:rPr>
        <w:t>- Pregnant women's experiences of CM are associated with offspring brain development in utero. The strongest effects were found in the left hemisphere, potentially indicating lateralization of the effects of maternal CM on the fetal brain. This study suggests that the time frame of the Developmental Origins of Health and Disease research should be extended to exposures from mothers' childhood and indicates that the intergenerational transmission of trauma may occur prior to birth.</w:t>
      </w:r>
    </w:p>
    <w:p w14:paraId="6FDADB16" w14:textId="285440D6" w:rsidR="008D7B62" w:rsidRPr="0007086A" w:rsidRDefault="008D7B62" w:rsidP="008D7B62">
      <w:pPr>
        <w:pStyle w:val="Heading2"/>
        <w:rPr>
          <w:rFonts w:asciiTheme="minorHAnsi" w:hAnsiTheme="minorHAnsi" w:cstheme="minorHAnsi"/>
          <w:sz w:val="24"/>
          <w:szCs w:val="24"/>
        </w:rPr>
      </w:pPr>
      <w:bookmarkStart w:id="13" w:name="_Toc136959638"/>
      <w:r w:rsidRPr="0007086A">
        <w:rPr>
          <w:rFonts w:asciiTheme="minorHAnsi" w:hAnsiTheme="minorHAnsi" w:cstheme="minorHAnsi"/>
          <w:sz w:val="24"/>
          <w:szCs w:val="24"/>
        </w:rPr>
        <w:t>Reviews/Treatment Guidelines</w:t>
      </w:r>
      <w:bookmarkEnd w:id="13"/>
    </w:p>
    <w:p w14:paraId="16BA08E5" w14:textId="77777777" w:rsidR="008D0DC4" w:rsidRPr="0007086A" w:rsidRDefault="008D0DC4" w:rsidP="008D7B62">
      <w:pPr>
        <w:rPr>
          <w:rFonts w:cstheme="minorHAnsi"/>
          <w:sz w:val="24"/>
          <w:szCs w:val="24"/>
        </w:rPr>
      </w:pPr>
    </w:p>
    <w:p w14:paraId="678A84D3" w14:textId="77777777" w:rsidR="00B76A90" w:rsidRPr="0007086A" w:rsidRDefault="00B76A90" w:rsidP="00B76A90">
      <w:pPr>
        <w:pStyle w:val="Heading1"/>
        <w:shd w:val="clear" w:color="auto" w:fill="FFFFFF"/>
        <w:rPr>
          <w:rFonts w:cstheme="minorHAnsi"/>
          <w:color w:val="212121"/>
          <w:sz w:val="24"/>
          <w:szCs w:val="24"/>
        </w:rPr>
      </w:pPr>
      <w:bookmarkStart w:id="14" w:name="_Toc136959639"/>
      <w:r w:rsidRPr="0007086A">
        <w:rPr>
          <w:rFonts w:cstheme="minorHAnsi"/>
          <w:color w:val="212121"/>
          <w:sz w:val="24"/>
          <w:szCs w:val="24"/>
        </w:rPr>
        <w:t>Valproic Acid-Associated Hyperammonemia: A Systematic Review</w:t>
      </w:r>
      <w:bookmarkEnd w:id="14"/>
    </w:p>
    <w:p w14:paraId="71BF668D" w14:textId="77777777" w:rsidR="007E7779" w:rsidRPr="0007086A" w:rsidRDefault="007E7779" w:rsidP="008D7B62">
      <w:pPr>
        <w:rPr>
          <w:rFonts w:cstheme="minorHAnsi"/>
          <w:sz w:val="24"/>
          <w:szCs w:val="24"/>
        </w:rPr>
      </w:pPr>
    </w:p>
    <w:p w14:paraId="087EDCBE" w14:textId="56F8F8AB" w:rsidR="00B76A90" w:rsidRPr="0007086A" w:rsidRDefault="00B76A90" w:rsidP="008D7B62">
      <w:pPr>
        <w:rPr>
          <w:rFonts w:cstheme="minorHAnsi"/>
          <w:color w:val="212121"/>
          <w:sz w:val="24"/>
          <w:szCs w:val="24"/>
          <w:shd w:val="clear" w:color="auto" w:fill="FFFFFF"/>
        </w:rPr>
      </w:pPr>
      <w:r w:rsidRPr="0007086A">
        <w:rPr>
          <w:rFonts w:cstheme="minorHAnsi"/>
          <w:color w:val="212121"/>
          <w:sz w:val="24"/>
          <w:szCs w:val="24"/>
          <w:shd w:val="clear" w:color="auto" w:fill="FFFFFF"/>
        </w:rPr>
        <w:t xml:space="preserve">Wong YJ, Fan J, Wan A, </w:t>
      </w:r>
      <w:proofErr w:type="spellStart"/>
      <w:r w:rsidRPr="0007086A">
        <w:rPr>
          <w:rFonts w:cstheme="minorHAnsi"/>
          <w:color w:val="212121"/>
          <w:sz w:val="24"/>
          <w:szCs w:val="24"/>
          <w:shd w:val="clear" w:color="auto" w:fill="FFFFFF"/>
        </w:rPr>
        <w:t>Mihic</w:t>
      </w:r>
      <w:proofErr w:type="spellEnd"/>
      <w:r w:rsidRPr="0007086A">
        <w:rPr>
          <w:rFonts w:cstheme="minorHAnsi"/>
          <w:color w:val="212121"/>
          <w:sz w:val="24"/>
          <w:szCs w:val="24"/>
          <w:shd w:val="clear" w:color="auto" w:fill="FFFFFF"/>
        </w:rPr>
        <w:t xml:space="preserve"> T, </w:t>
      </w:r>
      <w:proofErr w:type="spellStart"/>
      <w:r w:rsidRPr="0007086A">
        <w:rPr>
          <w:rFonts w:cstheme="minorHAnsi"/>
          <w:color w:val="212121"/>
          <w:sz w:val="24"/>
          <w:szCs w:val="24"/>
          <w:shd w:val="clear" w:color="auto" w:fill="FFFFFF"/>
        </w:rPr>
        <w:t>Gnyra</w:t>
      </w:r>
      <w:proofErr w:type="spellEnd"/>
      <w:r w:rsidRPr="0007086A">
        <w:rPr>
          <w:rFonts w:cstheme="minorHAnsi"/>
          <w:color w:val="212121"/>
          <w:sz w:val="24"/>
          <w:szCs w:val="24"/>
          <w:shd w:val="clear" w:color="auto" w:fill="FFFFFF"/>
        </w:rPr>
        <w:t xml:space="preserve"> M. Valproic Acid-Associated Hyperammonemia: A Systematic Review. J Clin </w:t>
      </w:r>
      <w:proofErr w:type="spellStart"/>
      <w:r w:rsidRPr="0007086A">
        <w:rPr>
          <w:rFonts w:cstheme="minorHAnsi"/>
          <w:color w:val="212121"/>
          <w:sz w:val="24"/>
          <w:szCs w:val="24"/>
          <w:shd w:val="clear" w:color="auto" w:fill="FFFFFF"/>
        </w:rPr>
        <w:t>Psychopharmacol</w:t>
      </w:r>
      <w:proofErr w:type="spellEnd"/>
      <w:r w:rsidRPr="0007086A">
        <w:rPr>
          <w:rFonts w:cstheme="minorHAnsi"/>
          <w:color w:val="212121"/>
          <w:sz w:val="24"/>
          <w:szCs w:val="24"/>
          <w:shd w:val="clear" w:color="auto" w:fill="FFFFFF"/>
        </w:rPr>
        <w:t xml:space="preserve">. 2023 May-Jun 01;43(3):283-294. </w:t>
      </w:r>
      <w:proofErr w:type="spellStart"/>
      <w:r w:rsidRPr="0007086A">
        <w:rPr>
          <w:rFonts w:cstheme="minorHAnsi"/>
          <w:color w:val="212121"/>
          <w:sz w:val="24"/>
          <w:szCs w:val="24"/>
          <w:shd w:val="clear" w:color="auto" w:fill="FFFFFF"/>
        </w:rPr>
        <w:t>doi</w:t>
      </w:r>
      <w:proofErr w:type="spellEnd"/>
      <w:r w:rsidRPr="0007086A">
        <w:rPr>
          <w:rFonts w:cstheme="minorHAnsi"/>
          <w:color w:val="212121"/>
          <w:sz w:val="24"/>
          <w:szCs w:val="24"/>
          <w:shd w:val="clear" w:color="auto" w:fill="FFFFFF"/>
        </w:rPr>
        <w:t xml:space="preserve">: 10.1097/JCP.0000000000001689. </w:t>
      </w:r>
      <w:hyperlink r:id="rId21" w:history="1">
        <w:r w:rsidRPr="0007086A">
          <w:rPr>
            <w:rStyle w:val="Hyperlink"/>
            <w:rFonts w:cstheme="minorHAnsi"/>
            <w:sz w:val="24"/>
            <w:szCs w:val="24"/>
            <w:shd w:val="clear" w:color="auto" w:fill="FFFFFF"/>
          </w:rPr>
          <w:t>PMID: 37126830</w:t>
        </w:r>
      </w:hyperlink>
    </w:p>
    <w:p w14:paraId="73F48C03" w14:textId="77777777" w:rsidR="00B76A90" w:rsidRPr="0007086A" w:rsidRDefault="00B76A90" w:rsidP="00B76A90">
      <w:pPr>
        <w:pStyle w:val="NormalWeb"/>
        <w:shd w:val="clear" w:color="auto" w:fill="FFFFFF"/>
        <w:rPr>
          <w:rFonts w:asciiTheme="minorHAnsi" w:hAnsiTheme="minorHAnsi" w:cstheme="minorHAnsi"/>
          <w:color w:val="212121"/>
        </w:rPr>
      </w:pPr>
      <w:r w:rsidRPr="0007086A">
        <w:rPr>
          <w:rStyle w:val="Strong"/>
          <w:rFonts w:asciiTheme="minorHAnsi" w:hAnsiTheme="minorHAnsi" w:cstheme="minorHAnsi"/>
          <w:color w:val="212121"/>
        </w:rPr>
        <w:t>Background: </w:t>
      </w:r>
      <w:r w:rsidRPr="0007086A">
        <w:rPr>
          <w:rFonts w:asciiTheme="minorHAnsi" w:hAnsiTheme="minorHAnsi" w:cstheme="minorHAnsi"/>
          <w:color w:val="212121"/>
        </w:rPr>
        <w:t xml:space="preserve">Hyperammonemia is an adverse effect that poses clinical uncertainty around valproic acid (VPA) use. The prevalence of symptomatic and asymptomatic hyperammonemia and its relationship to VPA concentration is not well established. There is also no clear guidance regarding its management. This results in variability in the monitoring and treatment of VPA-induced hyperammonemia. To inform clinical practice, this systematic review aims to </w:t>
      </w:r>
      <w:r w:rsidRPr="0007086A">
        <w:rPr>
          <w:rFonts w:asciiTheme="minorHAnsi" w:hAnsiTheme="minorHAnsi" w:cstheme="minorHAnsi"/>
          <w:color w:val="212121"/>
        </w:rPr>
        <w:lastRenderedPageBreak/>
        <w:t>summarize evidence available around VPA-associated hyperammonemia and its prevalence, clinical outcomes, and management.</w:t>
      </w:r>
    </w:p>
    <w:p w14:paraId="07AC3B5D" w14:textId="77777777" w:rsidR="00B76A90" w:rsidRPr="0007086A" w:rsidRDefault="00B76A90" w:rsidP="00B76A90">
      <w:pPr>
        <w:pStyle w:val="NormalWeb"/>
        <w:shd w:val="clear" w:color="auto" w:fill="FFFFFF"/>
        <w:rPr>
          <w:rFonts w:asciiTheme="minorHAnsi" w:hAnsiTheme="minorHAnsi" w:cstheme="minorHAnsi"/>
          <w:color w:val="212121"/>
        </w:rPr>
      </w:pPr>
      <w:r w:rsidRPr="0007086A">
        <w:rPr>
          <w:rStyle w:val="Strong"/>
          <w:rFonts w:asciiTheme="minorHAnsi" w:hAnsiTheme="minorHAnsi" w:cstheme="minorHAnsi"/>
          <w:color w:val="212121"/>
        </w:rPr>
        <w:t>Methods: </w:t>
      </w:r>
      <w:r w:rsidRPr="0007086A">
        <w:rPr>
          <w:rFonts w:asciiTheme="minorHAnsi" w:hAnsiTheme="minorHAnsi" w:cstheme="minorHAnsi"/>
          <w:color w:val="212121"/>
        </w:rPr>
        <w:t>An electronic search was performed through Ovid MEDLINE, Ovid Embase, Web of Science, and PsycINFO using search terms that identified hyperammonemia in patients receiving VPA. Two reviewers independently performed primary title and abstract screening with a third reviewer resolving conflicting screening results. This process was repeated during the full-text review process.</w:t>
      </w:r>
    </w:p>
    <w:p w14:paraId="756E2464" w14:textId="77777777" w:rsidR="00B76A90" w:rsidRPr="0007086A" w:rsidRDefault="00B76A90" w:rsidP="00B76A90">
      <w:pPr>
        <w:pStyle w:val="NormalWeb"/>
        <w:shd w:val="clear" w:color="auto" w:fill="FFFFFF"/>
        <w:rPr>
          <w:rFonts w:asciiTheme="minorHAnsi" w:hAnsiTheme="minorHAnsi" w:cstheme="minorHAnsi"/>
          <w:color w:val="212121"/>
        </w:rPr>
      </w:pPr>
      <w:r w:rsidRPr="0007086A">
        <w:rPr>
          <w:rStyle w:val="Strong"/>
          <w:rFonts w:asciiTheme="minorHAnsi" w:hAnsiTheme="minorHAnsi" w:cstheme="minorHAnsi"/>
          <w:color w:val="212121"/>
        </w:rPr>
        <w:t>Results: </w:t>
      </w:r>
      <w:r w:rsidRPr="0007086A">
        <w:rPr>
          <w:rFonts w:asciiTheme="minorHAnsi" w:hAnsiTheme="minorHAnsi" w:cstheme="minorHAnsi"/>
          <w:color w:val="212121"/>
        </w:rPr>
        <w:t>A total of 240 articles were included. Prevalence of asymptomatic hyperammonemia (5%-73%) was higher than symptomatic hyperammonemia (0.7%-22.2%) and occurred within the therapeutic range of VPA serum concentration. Various risk factors were identified, including concomitant medications, liver injury, and defects in carnitine metabolism. With VPA discontinued, most symptomatic patients returned to baseline mental status with normalized ammonia level. There was insufficient data to support routine monitoring of ammonia level for VPA-associated hyperammonemia.</w:t>
      </w:r>
    </w:p>
    <w:p w14:paraId="1D7706B8" w14:textId="77777777" w:rsidR="00B76A90" w:rsidRPr="0007086A" w:rsidRDefault="00B76A90" w:rsidP="00B76A90">
      <w:pPr>
        <w:pStyle w:val="NormalWeb"/>
        <w:shd w:val="clear" w:color="auto" w:fill="FFFFFF"/>
        <w:rPr>
          <w:rFonts w:asciiTheme="minorHAnsi" w:hAnsiTheme="minorHAnsi" w:cstheme="minorHAnsi"/>
          <w:color w:val="212121"/>
        </w:rPr>
      </w:pPr>
      <w:r w:rsidRPr="0007086A">
        <w:rPr>
          <w:rStyle w:val="Strong"/>
          <w:rFonts w:asciiTheme="minorHAnsi" w:hAnsiTheme="minorHAnsi" w:cstheme="minorHAnsi"/>
          <w:color w:val="212121"/>
        </w:rPr>
        <w:t>Conclusions: </w:t>
      </w:r>
      <w:r w:rsidRPr="0007086A">
        <w:rPr>
          <w:rFonts w:asciiTheme="minorHAnsi" w:hAnsiTheme="minorHAnsi" w:cstheme="minorHAnsi"/>
          <w:color w:val="212121"/>
        </w:rPr>
        <w:t>Valproic acid-associated hyperammonemia is a common adverse effect that may occur within therapeutic range of VPA. Further studies are required to determine the benefit of routine ammonia level monitoring and to guide the management of VPA-associated hyperammonemia.</w:t>
      </w:r>
    </w:p>
    <w:p w14:paraId="5918C919" w14:textId="77777777" w:rsidR="00EA697E" w:rsidRPr="0007086A" w:rsidRDefault="00EA697E" w:rsidP="00EA697E">
      <w:pPr>
        <w:pStyle w:val="Heading1"/>
        <w:shd w:val="clear" w:color="auto" w:fill="FFFFFF"/>
        <w:rPr>
          <w:rFonts w:cstheme="minorHAnsi"/>
          <w:color w:val="212121"/>
          <w:sz w:val="24"/>
          <w:szCs w:val="24"/>
        </w:rPr>
      </w:pPr>
      <w:bookmarkStart w:id="15" w:name="_Toc136959640"/>
      <w:r w:rsidRPr="0007086A">
        <w:rPr>
          <w:rFonts w:cstheme="minorHAnsi"/>
          <w:color w:val="212121"/>
          <w:sz w:val="24"/>
          <w:szCs w:val="24"/>
        </w:rPr>
        <w:t>Reporting of harms in clinical trials of esketamine in depression: a systematic review</w:t>
      </w:r>
      <w:bookmarkEnd w:id="15"/>
    </w:p>
    <w:p w14:paraId="0F4925E4" w14:textId="77777777" w:rsidR="00EA697E" w:rsidRPr="0007086A" w:rsidRDefault="00EA697E" w:rsidP="008D7B62">
      <w:pPr>
        <w:rPr>
          <w:rFonts w:cstheme="minorHAnsi"/>
          <w:color w:val="212121"/>
          <w:sz w:val="24"/>
          <w:szCs w:val="24"/>
          <w:shd w:val="clear" w:color="auto" w:fill="FFFFFF"/>
        </w:rPr>
      </w:pPr>
    </w:p>
    <w:p w14:paraId="7E617ED5" w14:textId="04F0155B" w:rsidR="00B76A90" w:rsidRPr="0007086A" w:rsidRDefault="00EA697E" w:rsidP="008D7B62">
      <w:pPr>
        <w:rPr>
          <w:rFonts w:cstheme="minorHAnsi"/>
          <w:color w:val="212121"/>
          <w:sz w:val="24"/>
          <w:szCs w:val="24"/>
          <w:shd w:val="clear" w:color="auto" w:fill="FFFFFF"/>
        </w:rPr>
      </w:pPr>
      <w:r w:rsidRPr="0007086A">
        <w:rPr>
          <w:rFonts w:cstheme="minorHAnsi"/>
          <w:color w:val="212121"/>
          <w:sz w:val="24"/>
          <w:szCs w:val="24"/>
          <w:shd w:val="clear" w:color="auto" w:fill="FFFFFF"/>
        </w:rPr>
        <w:t xml:space="preserve">Taillefer de </w:t>
      </w:r>
      <w:proofErr w:type="spellStart"/>
      <w:r w:rsidRPr="0007086A">
        <w:rPr>
          <w:rFonts w:cstheme="minorHAnsi"/>
          <w:color w:val="212121"/>
          <w:sz w:val="24"/>
          <w:szCs w:val="24"/>
          <w:shd w:val="clear" w:color="auto" w:fill="FFFFFF"/>
        </w:rPr>
        <w:t>Laportalière</w:t>
      </w:r>
      <w:proofErr w:type="spellEnd"/>
      <w:r w:rsidRPr="0007086A">
        <w:rPr>
          <w:rFonts w:cstheme="minorHAnsi"/>
          <w:color w:val="212121"/>
          <w:sz w:val="24"/>
          <w:szCs w:val="24"/>
          <w:shd w:val="clear" w:color="auto" w:fill="FFFFFF"/>
        </w:rPr>
        <w:t xml:space="preserve"> T, Jullien A, </w:t>
      </w:r>
      <w:proofErr w:type="spellStart"/>
      <w:r w:rsidRPr="0007086A">
        <w:rPr>
          <w:rFonts w:cstheme="minorHAnsi"/>
          <w:color w:val="212121"/>
          <w:sz w:val="24"/>
          <w:szCs w:val="24"/>
          <w:shd w:val="clear" w:color="auto" w:fill="FFFFFF"/>
        </w:rPr>
        <w:t>Yrondi</w:t>
      </w:r>
      <w:proofErr w:type="spellEnd"/>
      <w:r w:rsidRPr="0007086A">
        <w:rPr>
          <w:rFonts w:cstheme="minorHAnsi"/>
          <w:color w:val="212121"/>
          <w:sz w:val="24"/>
          <w:szCs w:val="24"/>
          <w:shd w:val="clear" w:color="auto" w:fill="FFFFFF"/>
        </w:rPr>
        <w:t xml:space="preserve"> A, </w:t>
      </w:r>
      <w:proofErr w:type="spellStart"/>
      <w:r w:rsidRPr="0007086A">
        <w:rPr>
          <w:rFonts w:cstheme="minorHAnsi"/>
          <w:color w:val="212121"/>
          <w:sz w:val="24"/>
          <w:szCs w:val="24"/>
          <w:shd w:val="clear" w:color="auto" w:fill="FFFFFF"/>
        </w:rPr>
        <w:t>Cestac</w:t>
      </w:r>
      <w:proofErr w:type="spellEnd"/>
      <w:r w:rsidRPr="0007086A">
        <w:rPr>
          <w:rFonts w:cstheme="minorHAnsi"/>
          <w:color w:val="212121"/>
          <w:sz w:val="24"/>
          <w:szCs w:val="24"/>
          <w:shd w:val="clear" w:color="auto" w:fill="FFFFFF"/>
        </w:rPr>
        <w:t xml:space="preserve"> P, </w:t>
      </w:r>
      <w:proofErr w:type="spellStart"/>
      <w:r w:rsidRPr="0007086A">
        <w:rPr>
          <w:rFonts w:cstheme="minorHAnsi"/>
          <w:color w:val="212121"/>
          <w:sz w:val="24"/>
          <w:szCs w:val="24"/>
          <w:shd w:val="clear" w:color="auto" w:fill="FFFFFF"/>
        </w:rPr>
        <w:t>Montastruc</w:t>
      </w:r>
      <w:proofErr w:type="spellEnd"/>
      <w:r w:rsidRPr="0007086A">
        <w:rPr>
          <w:rFonts w:cstheme="minorHAnsi"/>
          <w:color w:val="212121"/>
          <w:sz w:val="24"/>
          <w:szCs w:val="24"/>
          <w:shd w:val="clear" w:color="auto" w:fill="FFFFFF"/>
        </w:rPr>
        <w:t xml:space="preserve"> F. Reporting of harms in clinical trials of </w:t>
      </w:r>
      <w:proofErr w:type="spellStart"/>
      <w:r w:rsidRPr="0007086A">
        <w:rPr>
          <w:rFonts w:cstheme="minorHAnsi"/>
          <w:color w:val="212121"/>
          <w:sz w:val="24"/>
          <w:szCs w:val="24"/>
          <w:shd w:val="clear" w:color="auto" w:fill="FFFFFF"/>
        </w:rPr>
        <w:t>esketamine</w:t>
      </w:r>
      <w:proofErr w:type="spellEnd"/>
      <w:r w:rsidRPr="0007086A">
        <w:rPr>
          <w:rFonts w:cstheme="minorHAnsi"/>
          <w:color w:val="212121"/>
          <w:sz w:val="24"/>
          <w:szCs w:val="24"/>
          <w:shd w:val="clear" w:color="auto" w:fill="FFFFFF"/>
        </w:rPr>
        <w:t xml:space="preserve"> in depression: a systematic review. Psychol Med. 2023 Apr 26:1-11. </w:t>
      </w:r>
      <w:proofErr w:type="spellStart"/>
      <w:r w:rsidRPr="0007086A">
        <w:rPr>
          <w:rFonts w:cstheme="minorHAnsi"/>
          <w:color w:val="212121"/>
          <w:sz w:val="24"/>
          <w:szCs w:val="24"/>
          <w:shd w:val="clear" w:color="auto" w:fill="FFFFFF"/>
        </w:rPr>
        <w:t>doi</w:t>
      </w:r>
      <w:proofErr w:type="spellEnd"/>
      <w:r w:rsidRPr="0007086A">
        <w:rPr>
          <w:rFonts w:cstheme="minorHAnsi"/>
          <w:color w:val="212121"/>
          <w:sz w:val="24"/>
          <w:szCs w:val="24"/>
          <w:shd w:val="clear" w:color="auto" w:fill="FFFFFF"/>
        </w:rPr>
        <w:t xml:space="preserve">: 10.1017/S0033291723001058. </w:t>
      </w:r>
      <w:proofErr w:type="spellStart"/>
      <w:r w:rsidRPr="0007086A">
        <w:rPr>
          <w:rFonts w:cstheme="minorHAnsi"/>
          <w:color w:val="212121"/>
          <w:sz w:val="24"/>
          <w:szCs w:val="24"/>
          <w:shd w:val="clear" w:color="auto" w:fill="FFFFFF"/>
        </w:rPr>
        <w:t>Epub</w:t>
      </w:r>
      <w:proofErr w:type="spellEnd"/>
      <w:r w:rsidRPr="0007086A">
        <w:rPr>
          <w:rFonts w:cstheme="minorHAnsi"/>
          <w:color w:val="212121"/>
          <w:sz w:val="24"/>
          <w:szCs w:val="24"/>
          <w:shd w:val="clear" w:color="auto" w:fill="FFFFFF"/>
        </w:rPr>
        <w:t xml:space="preserve"> ahead of print. </w:t>
      </w:r>
      <w:hyperlink r:id="rId22" w:history="1">
        <w:r w:rsidRPr="0007086A">
          <w:rPr>
            <w:rStyle w:val="Hyperlink"/>
            <w:rFonts w:cstheme="minorHAnsi"/>
            <w:sz w:val="24"/>
            <w:szCs w:val="24"/>
            <w:shd w:val="clear" w:color="auto" w:fill="FFFFFF"/>
          </w:rPr>
          <w:t>PMID: 37185130</w:t>
        </w:r>
      </w:hyperlink>
      <w:r w:rsidRPr="0007086A">
        <w:rPr>
          <w:rFonts w:cstheme="minorHAnsi"/>
          <w:color w:val="212121"/>
          <w:sz w:val="24"/>
          <w:szCs w:val="24"/>
          <w:shd w:val="clear" w:color="auto" w:fill="FFFFFF"/>
        </w:rPr>
        <w:t>.</w:t>
      </w:r>
    </w:p>
    <w:p w14:paraId="27E26FA8" w14:textId="3C46C0CD" w:rsidR="00EA697E" w:rsidRPr="0007086A" w:rsidRDefault="00EA697E" w:rsidP="008D7B62">
      <w:pPr>
        <w:rPr>
          <w:rFonts w:cstheme="minorHAnsi"/>
          <w:color w:val="212121"/>
          <w:sz w:val="24"/>
          <w:szCs w:val="24"/>
          <w:shd w:val="clear" w:color="auto" w:fill="FFFFFF"/>
        </w:rPr>
      </w:pPr>
      <w:r w:rsidRPr="0007086A">
        <w:rPr>
          <w:rFonts w:cstheme="minorHAnsi"/>
          <w:color w:val="212121"/>
          <w:sz w:val="24"/>
          <w:szCs w:val="24"/>
          <w:shd w:val="clear" w:color="auto" w:fill="FFFFFF"/>
        </w:rPr>
        <w:t xml:space="preserve">While previous systematic reviews of trials evaluating conventional antidepressants highlighted inadequacies and inconsistencies in adverse event (AE) reporting, no evaluation is available on </w:t>
      </w:r>
      <w:proofErr w:type="spellStart"/>
      <w:r w:rsidRPr="0007086A">
        <w:rPr>
          <w:rFonts w:cstheme="minorHAnsi"/>
          <w:color w:val="212121"/>
          <w:sz w:val="24"/>
          <w:szCs w:val="24"/>
          <w:shd w:val="clear" w:color="auto" w:fill="FFFFFF"/>
        </w:rPr>
        <w:t>esketamine</w:t>
      </w:r>
      <w:proofErr w:type="spellEnd"/>
      <w:r w:rsidRPr="0007086A">
        <w:rPr>
          <w:rFonts w:cstheme="minorHAnsi"/>
          <w:color w:val="212121"/>
          <w:sz w:val="24"/>
          <w:szCs w:val="24"/>
          <w:shd w:val="clear" w:color="auto" w:fill="FFFFFF"/>
        </w:rPr>
        <w:t xml:space="preserve"> in resistant depression. The objective of this review was to assess quality of reporting AEs in all published clinical trials studying </w:t>
      </w:r>
      <w:proofErr w:type="spellStart"/>
      <w:r w:rsidRPr="0007086A">
        <w:rPr>
          <w:rFonts w:cstheme="minorHAnsi"/>
          <w:color w:val="212121"/>
          <w:sz w:val="24"/>
          <w:szCs w:val="24"/>
          <w:shd w:val="clear" w:color="auto" w:fill="FFFFFF"/>
        </w:rPr>
        <w:t>esketamine</w:t>
      </w:r>
      <w:proofErr w:type="spellEnd"/>
      <w:r w:rsidRPr="0007086A">
        <w:rPr>
          <w:rFonts w:cstheme="minorHAnsi"/>
          <w:color w:val="212121"/>
          <w:sz w:val="24"/>
          <w:szCs w:val="24"/>
          <w:shd w:val="clear" w:color="auto" w:fill="FFFFFF"/>
        </w:rPr>
        <w:t xml:space="preserve">. It also aimed to compare the proportions of AEs reported in journal articles to those recorded in the ClinicalTrial.gov Registers. Clinical trials evaluating the efficacy and safety of </w:t>
      </w:r>
      <w:proofErr w:type="spellStart"/>
      <w:r w:rsidRPr="0007086A">
        <w:rPr>
          <w:rFonts w:cstheme="minorHAnsi"/>
          <w:color w:val="212121"/>
          <w:sz w:val="24"/>
          <w:szCs w:val="24"/>
          <w:shd w:val="clear" w:color="auto" w:fill="FFFFFF"/>
        </w:rPr>
        <w:t>esketamine</w:t>
      </w:r>
      <w:proofErr w:type="spellEnd"/>
      <w:r w:rsidRPr="0007086A">
        <w:rPr>
          <w:rFonts w:cstheme="minorHAnsi"/>
          <w:color w:val="212121"/>
          <w:sz w:val="24"/>
          <w:szCs w:val="24"/>
          <w:shd w:val="clear" w:color="auto" w:fill="FFFFFF"/>
        </w:rPr>
        <w:t xml:space="preserve"> in depression were searched using Medline and ClinicalTrials.gov. The quality of reporting harms was assessed using a 21-item checklist from the CONSORT Extension of Harms (1 point by item). The total quality score was graded into four categories: high (17-21), moderate (12-16), low (7-11) and very low (0-6). Ten clinical trials were included in the analysis. Nine trials were classified as 'low quality' </w:t>
      </w:r>
      <w:proofErr w:type="gramStart"/>
      <w:r w:rsidRPr="0007086A">
        <w:rPr>
          <w:rFonts w:cstheme="minorHAnsi"/>
          <w:color w:val="212121"/>
          <w:sz w:val="24"/>
          <w:szCs w:val="24"/>
          <w:shd w:val="clear" w:color="auto" w:fill="FFFFFF"/>
        </w:rPr>
        <w:t>with regard to</w:t>
      </w:r>
      <w:proofErr w:type="gramEnd"/>
      <w:r w:rsidRPr="0007086A">
        <w:rPr>
          <w:rFonts w:cstheme="minorHAnsi"/>
          <w:color w:val="212121"/>
          <w:sz w:val="24"/>
          <w:szCs w:val="24"/>
          <w:shd w:val="clear" w:color="auto" w:fill="FFFFFF"/>
        </w:rPr>
        <w:t xml:space="preserve"> </w:t>
      </w:r>
      <w:proofErr w:type="gramStart"/>
      <w:r w:rsidRPr="0007086A">
        <w:rPr>
          <w:rFonts w:cstheme="minorHAnsi"/>
          <w:color w:val="212121"/>
          <w:sz w:val="24"/>
          <w:szCs w:val="24"/>
          <w:shd w:val="clear" w:color="auto" w:fill="FFFFFF"/>
        </w:rPr>
        <w:t>safety,</w:t>
      </w:r>
      <w:proofErr w:type="gramEnd"/>
      <w:r w:rsidRPr="0007086A">
        <w:rPr>
          <w:rFonts w:cstheme="minorHAnsi"/>
          <w:color w:val="212121"/>
          <w:sz w:val="24"/>
          <w:szCs w:val="24"/>
          <w:shd w:val="clear" w:color="auto" w:fill="FFFFFF"/>
        </w:rPr>
        <w:t xml:space="preserve"> one trial was classified as 'moderate quality'. Compared to AEs recorded in ClinicalTrials.gov, we found that 41.5% of serious AEs and 39% of non-serious AEs were not reported in the published articles. Among them, the majority were psychiatric events </w:t>
      </w:r>
      <w:r w:rsidRPr="0007086A">
        <w:rPr>
          <w:rFonts w:cstheme="minorHAnsi"/>
          <w:color w:val="212121"/>
          <w:sz w:val="24"/>
          <w:szCs w:val="24"/>
          <w:shd w:val="clear" w:color="auto" w:fill="FFFFFF"/>
        </w:rPr>
        <w:lastRenderedPageBreak/>
        <w:t xml:space="preserve">but also cardiovascular events and 94% concerned patients from </w:t>
      </w:r>
      <w:proofErr w:type="spellStart"/>
      <w:r w:rsidRPr="0007086A">
        <w:rPr>
          <w:rFonts w:cstheme="minorHAnsi"/>
          <w:color w:val="212121"/>
          <w:sz w:val="24"/>
          <w:szCs w:val="24"/>
          <w:shd w:val="clear" w:color="auto" w:fill="FFFFFF"/>
        </w:rPr>
        <w:t>esketamine</w:t>
      </w:r>
      <w:proofErr w:type="spellEnd"/>
      <w:r w:rsidRPr="0007086A">
        <w:rPr>
          <w:rFonts w:cstheme="minorHAnsi"/>
          <w:color w:val="212121"/>
          <w:sz w:val="24"/>
          <w:szCs w:val="24"/>
          <w:shd w:val="clear" w:color="auto" w:fill="FFFFFF"/>
        </w:rPr>
        <w:t xml:space="preserve"> groups. Quality of AEs reporting in published clinical trials of </w:t>
      </w:r>
      <w:proofErr w:type="spellStart"/>
      <w:r w:rsidRPr="0007086A">
        <w:rPr>
          <w:rFonts w:cstheme="minorHAnsi"/>
          <w:color w:val="212121"/>
          <w:sz w:val="24"/>
          <w:szCs w:val="24"/>
          <w:shd w:val="clear" w:color="auto" w:fill="FFFFFF"/>
        </w:rPr>
        <w:t>esketamine</w:t>
      </w:r>
      <w:proofErr w:type="spellEnd"/>
      <w:r w:rsidRPr="0007086A">
        <w:rPr>
          <w:rFonts w:cstheme="minorHAnsi"/>
          <w:color w:val="212121"/>
          <w:sz w:val="24"/>
          <w:szCs w:val="24"/>
          <w:shd w:val="clear" w:color="auto" w:fill="FFFFFF"/>
        </w:rPr>
        <w:t xml:space="preserve"> was poor and harms were reported less frequently in journal publications than in ClinicalTrial.gov Registers. The study suggests that an assessment of the benefits/risks balance of </w:t>
      </w:r>
      <w:proofErr w:type="spellStart"/>
      <w:r w:rsidRPr="0007086A">
        <w:rPr>
          <w:rFonts w:cstheme="minorHAnsi"/>
          <w:color w:val="212121"/>
          <w:sz w:val="24"/>
          <w:szCs w:val="24"/>
          <w:shd w:val="clear" w:color="auto" w:fill="FFFFFF"/>
        </w:rPr>
        <w:t>esketamine</w:t>
      </w:r>
      <w:proofErr w:type="spellEnd"/>
      <w:r w:rsidRPr="0007086A">
        <w:rPr>
          <w:rFonts w:cstheme="minorHAnsi"/>
          <w:color w:val="212121"/>
          <w:sz w:val="24"/>
          <w:szCs w:val="24"/>
          <w:shd w:val="clear" w:color="auto" w:fill="FFFFFF"/>
        </w:rPr>
        <w:t xml:space="preserve"> based on the results reported in trial publications is flawed due to the poor accuracy and completeness of harm data.</w:t>
      </w:r>
    </w:p>
    <w:p w14:paraId="4BD8415B" w14:textId="77777777" w:rsidR="00EA697E" w:rsidRPr="0007086A" w:rsidRDefault="00EA697E" w:rsidP="008D7B62">
      <w:pPr>
        <w:rPr>
          <w:rFonts w:cstheme="minorHAnsi"/>
          <w:sz w:val="24"/>
          <w:szCs w:val="24"/>
        </w:rPr>
      </w:pPr>
    </w:p>
    <w:p w14:paraId="0F2C8C66" w14:textId="1FF55DCA" w:rsidR="008D7B62" w:rsidRPr="0007086A" w:rsidRDefault="002532A7" w:rsidP="002532A7">
      <w:pPr>
        <w:pStyle w:val="Heading2"/>
        <w:rPr>
          <w:rFonts w:asciiTheme="minorHAnsi" w:hAnsiTheme="minorHAnsi" w:cstheme="minorHAnsi"/>
          <w:sz w:val="24"/>
          <w:szCs w:val="24"/>
        </w:rPr>
      </w:pPr>
      <w:bookmarkStart w:id="16" w:name="_Toc136959641"/>
      <w:r w:rsidRPr="0007086A">
        <w:rPr>
          <w:rFonts w:asciiTheme="minorHAnsi" w:hAnsiTheme="minorHAnsi" w:cstheme="minorHAnsi"/>
          <w:sz w:val="24"/>
          <w:szCs w:val="24"/>
        </w:rPr>
        <w:t>Interesting Viewpoints</w:t>
      </w:r>
      <w:bookmarkEnd w:id="16"/>
    </w:p>
    <w:p w14:paraId="16D0EBD6" w14:textId="77777777" w:rsidR="002532A7" w:rsidRPr="0007086A" w:rsidRDefault="002532A7" w:rsidP="002532A7">
      <w:pPr>
        <w:rPr>
          <w:rFonts w:cstheme="minorHAnsi"/>
          <w:sz w:val="24"/>
          <w:szCs w:val="24"/>
        </w:rPr>
      </w:pPr>
    </w:p>
    <w:p w14:paraId="25283452" w14:textId="77777777" w:rsidR="00F35F1F" w:rsidRPr="0007086A" w:rsidRDefault="00F35F1F" w:rsidP="00F35F1F">
      <w:pPr>
        <w:pStyle w:val="Heading1"/>
        <w:shd w:val="clear" w:color="auto" w:fill="FFFFFF"/>
        <w:rPr>
          <w:rFonts w:cstheme="minorHAnsi"/>
          <w:color w:val="212121"/>
          <w:sz w:val="24"/>
          <w:szCs w:val="24"/>
        </w:rPr>
      </w:pPr>
      <w:bookmarkStart w:id="17" w:name="_Toc136959642"/>
      <w:r w:rsidRPr="0007086A">
        <w:rPr>
          <w:rFonts w:cstheme="minorHAnsi"/>
          <w:color w:val="212121"/>
          <w:sz w:val="24"/>
          <w:szCs w:val="24"/>
        </w:rPr>
        <w:t>Cannabis, cannabinoids and psychosis: a balanced view</w:t>
      </w:r>
      <w:bookmarkEnd w:id="17"/>
    </w:p>
    <w:p w14:paraId="4C99AA82" w14:textId="77777777" w:rsidR="00F35F1F" w:rsidRPr="0007086A" w:rsidRDefault="00F35F1F" w:rsidP="002532A7">
      <w:pPr>
        <w:rPr>
          <w:rFonts w:cstheme="minorHAnsi"/>
          <w:sz w:val="24"/>
          <w:szCs w:val="24"/>
        </w:rPr>
      </w:pPr>
    </w:p>
    <w:p w14:paraId="42C85087" w14:textId="26B10FFF" w:rsidR="00F35F1F" w:rsidRPr="0007086A" w:rsidRDefault="00F35F1F" w:rsidP="002532A7">
      <w:pPr>
        <w:rPr>
          <w:rFonts w:cstheme="minorHAnsi"/>
          <w:sz w:val="24"/>
          <w:szCs w:val="24"/>
        </w:rPr>
      </w:pPr>
      <w:r w:rsidRPr="0007086A">
        <w:rPr>
          <w:rFonts w:cstheme="minorHAnsi"/>
          <w:color w:val="212121"/>
          <w:sz w:val="24"/>
          <w:szCs w:val="24"/>
          <w:shd w:val="clear" w:color="auto" w:fill="FFFFFF"/>
        </w:rPr>
        <w:t xml:space="preserve">D'Souza DC. Cannabis, cannabinoids and psychosis: a balanced view. World Psychiatry. 2023 Jun;22(2):231-232. </w:t>
      </w:r>
      <w:hyperlink r:id="rId23" w:history="1">
        <w:proofErr w:type="spellStart"/>
        <w:r w:rsidRPr="0007086A">
          <w:rPr>
            <w:rStyle w:val="Hyperlink"/>
            <w:rFonts w:cstheme="minorHAnsi"/>
            <w:sz w:val="24"/>
            <w:szCs w:val="24"/>
            <w:shd w:val="clear" w:color="auto" w:fill="FFFFFF"/>
          </w:rPr>
          <w:t>doi</w:t>
        </w:r>
        <w:proofErr w:type="spellEnd"/>
        <w:r w:rsidRPr="0007086A">
          <w:rPr>
            <w:rStyle w:val="Hyperlink"/>
            <w:rFonts w:cstheme="minorHAnsi"/>
            <w:sz w:val="24"/>
            <w:szCs w:val="24"/>
            <w:shd w:val="clear" w:color="auto" w:fill="FFFFFF"/>
          </w:rPr>
          <w:t>: 10.1002/wps.21075.</w:t>
        </w:r>
      </w:hyperlink>
      <w:r w:rsidRPr="0007086A">
        <w:rPr>
          <w:rFonts w:cstheme="minorHAnsi"/>
          <w:color w:val="212121"/>
          <w:sz w:val="24"/>
          <w:szCs w:val="24"/>
          <w:shd w:val="clear" w:color="auto" w:fill="FFFFFF"/>
        </w:rPr>
        <w:t xml:space="preserve"> PMID: 37159370; PMCID: PMC10168157.</w:t>
      </w:r>
    </w:p>
    <w:p w14:paraId="45D4766E" w14:textId="77777777" w:rsidR="00F05731" w:rsidRPr="0007086A" w:rsidRDefault="00F05731" w:rsidP="002532A7">
      <w:pPr>
        <w:rPr>
          <w:rFonts w:cstheme="minorHAnsi"/>
          <w:sz w:val="24"/>
          <w:szCs w:val="24"/>
        </w:rPr>
      </w:pPr>
    </w:p>
    <w:p w14:paraId="3A6954DB" w14:textId="77777777" w:rsidR="00C311F0" w:rsidRPr="0007086A" w:rsidRDefault="00C311F0" w:rsidP="00C311F0">
      <w:pPr>
        <w:pStyle w:val="Heading1"/>
        <w:shd w:val="clear" w:color="auto" w:fill="FFFFFF"/>
        <w:rPr>
          <w:rFonts w:cstheme="minorHAnsi"/>
          <w:color w:val="212121"/>
          <w:sz w:val="24"/>
          <w:szCs w:val="24"/>
        </w:rPr>
      </w:pPr>
      <w:bookmarkStart w:id="18" w:name="_Toc136959643"/>
      <w:r w:rsidRPr="0007086A">
        <w:rPr>
          <w:rFonts w:cstheme="minorHAnsi"/>
          <w:color w:val="212121"/>
          <w:sz w:val="24"/>
          <w:szCs w:val="24"/>
        </w:rPr>
        <w:t>Extrapharmacological Safety Topics in Psychedelic-Assisted Psychotherapy</w:t>
      </w:r>
      <w:bookmarkEnd w:id="18"/>
    </w:p>
    <w:p w14:paraId="7F552E21" w14:textId="77777777" w:rsidR="00C311F0" w:rsidRPr="0007086A" w:rsidRDefault="00C311F0" w:rsidP="002532A7">
      <w:pPr>
        <w:rPr>
          <w:rFonts w:cstheme="minorHAnsi"/>
          <w:sz w:val="24"/>
          <w:szCs w:val="24"/>
        </w:rPr>
      </w:pPr>
    </w:p>
    <w:p w14:paraId="4114EE18" w14:textId="7B08D2B9" w:rsidR="00C311F0" w:rsidRPr="0007086A" w:rsidRDefault="00C311F0" w:rsidP="002532A7">
      <w:pPr>
        <w:rPr>
          <w:rFonts w:cstheme="minorHAnsi"/>
          <w:sz w:val="24"/>
          <w:szCs w:val="24"/>
        </w:rPr>
      </w:pPr>
      <w:r w:rsidRPr="0007086A">
        <w:rPr>
          <w:rFonts w:cstheme="minorHAnsi"/>
          <w:color w:val="212121"/>
          <w:sz w:val="24"/>
          <w:szCs w:val="24"/>
          <w:shd w:val="clear" w:color="auto" w:fill="FFFFFF"/>
        </w:rPr>
        <w:t xml:space="preserve">Calder A, Hasler G. </w:t>
      </w:r>
      <w:proofErr w:type="spellStart"/>
      <w:r w:rsidRPr="0007086A">
        <w:rPr>
          <w:rFonts w:cstheme="minorHAnsi"/>
          <w:color w:val="212121"/>
          <w:sz w:val="24"/>
          <w:szCs w:val="24"/>
          <w:shd w:val="clear" w:color="auto" w:fill="FFFFFF"/>
        </w:rPr>
        <w:t>Extrapharmacological</w:t>
      </w:r>
      <w:proofErr w:type="spellEnd"/>
      <w:r w:rsidRPr="0007086A">
        <w:rPr>
          <w:rFonts w:cstheme="minorHAnsi"/>
          <w:color w:val="212121"/>
          <w:sz w:val="24"/>
          <w:szCs w:val="24"/>
          <w:shd w:val="clear" w:color="auto" w:fill="FFFFFF"/>
        </w:rPr>
        <w:t xml:space="preserve"> Safety Topics in Psychedelic-Assisted Psychotherapy. JAMA Psychiatry. 2023 May 31. </w:t>
      </w:r>
      <w:proofErr w:type="spellStart"/>
      <w:r w:rsidRPr="0007086A">
        <w:rPr>
          <w:rFonts w:cstheme="minorHAnsi"/>
          <w:color w:val="212121"/>
          <w:sz w:val="24"/>
          <w:szCs w:val="24"/>
          <w:shd w:val="clear" w:color="auto" w:fill="FFFFFF"/>
        </w:rPr>
        <w:t>doi</w:t>
      </w:r>
      <w:proofErr w:type="spellEnd"/>
      <w:r w:rsidRPr="0007086A">
        <w:rPr>
          <w:rFonts w:cstheme="minorHAnsi"/>
          <w:color w:val="212121"/>
          <w:sz w:val="24"/>
          <w:szCs w:val="24"/>
          <w:shd w:val="clear" w:color="auto" w:fill="FFFFFF"/>
        </w:rPr>
        <w:t xml:space="preserve">: 10.1001/jamapsychiatry.2023.1031. </w:t>
      </w:r>
      <w:proofErr w:type="spellStart"/>
      <w:r w:rsidRPr="0007086A">
        <w:rPr>
          <w:rFonts w:cstheme="minorHAnsi"/>
          <w:color w:val="212121"/>
          <w:sz w:val="24"/>
          <w:szCs w:val="24"/>
          <w:shd w:val="clear" w:color="auto" w:fill="FFFFFF"/>
        </w:rPr>
        <w:t>Epub</w:t>
      </w:r>
      <w:proofErr w:type="spellEnd"/>
      <w:r w:rsidRPr="0007086A">
        <w:rPr>
          <w:rFonts w:cstheme="minorHAnsi"/>
          <w:color w:val="212121"/>
          <w:sz w:val="24"/>
          <w:szCs w:val="24"/>
          <w:shd w:val="clear" w:color="auto" w:fill="FFFFFF"/>
        </w:rPr>
        <w:t xml:space="preserve"> ahead of print. </w:t>
      </w:r>
      <w:hyperlink r:id="rId24" w:history="1">
        <w:r w:rsidRPr="0007086A">
          <w:rPr>
            <w:rStyle w:val="Hyperlink"/>
            <w:rFonts w:cstheme="minorHAnsi"/>
            <w:sz w:val="24"/>
            <w:szCs w:val="24"/>
            <w:shd w:val="clear" w:color="auto" w:fill="FFFFFF"/>
          </w:rPr>
          <w:t>PMID: 37256606</w:t>
        </w:r>
      </w:hyperlink>
      <w:r w:rsidRPr="0007086A">
        <w:rPr>
          <w:rFonts w:cstheme="minorHAnsi"/>
          <w:color w:val="212121"/>
          <w:sz w:val="24"/>
          <w:szCs w:val="24"/>
          <w:shd w:val="clear" w:color="auto" w:fill="FFFFFF"/>
        </w:rPr>
        <w:t>.</w:t>
      </w:r>
    </w:p>
    <w:p w14:paraId="446292E1" w14:textId="734E7920" w:rsidR="00C311F0" w:rsidRPr="0007086A" w:rsidRDefault="00C311F0" w:rsidP="002532A7">
      <w:pPr>
        <w:rPr>
          <w:rFonts w:cstheme="minorHAnsi"/>
          <w:color w:val="333333"/>
          <w:sz w:val="24"/>
          <w:szCs w:val="24"/>
        </w:rPr>
      </w:pPr>
      <w:r w:rsidRPr="0007086A">
        <w:rPr>
          <w:rFonts w:cstheme="minorHAnsi"/>
          <w:color w:val="333333"/>
          <w:sz w:val="24"/>
          <w:szCs w:val="24"/>
        </w:rPr>
        <w:t xml:space="preserve">The increasing popularity of psychedelic-assisted psychotherapy (PAP) has generated important discussions about the safety of psychedelic drugs. However, arguably the most important safety concerns arise from </w:t>
      </w:r>
      <w:proofErr w:type="spellStart"/>
      <w:r w:rsidRPr="0007086A">
        <w:rPr>
          <w:rFonts w:cstheme="minorHAnsi"/>
          <w:color w:val="333333"/>
          <w:sz w:val="24"/>
          <w:szCs w:val="24"/>
        </w:rPr>
        <w:t>extrapharmacological</w:t>
      </w:r>
      <w:proofErr w:type="spellEnd"/>
      <w:r w:rsidRPr="0007086A">
        <w:rPr>
          <w:rFonts w:cstheme="minorHAnsi"/>
          <w:color w:val="333333"/>
          <w:sz w:val="24"/>
          <w:szCs w:val="24"/>
        </w:rPr>
        <w:t xml:space="preserve"> factors. Treatment effects of these drugs notoriously depend on context, and they put patients in an unusually vulnerable state. Furthermore, the recent hyperbole surrounding psychedelic therapies has led to great expectations in both patients and therapists. These circumstances can make patients more vulnerable to therapist ineptitude or misconduct, as well as to disappointment due to unrealistic expectations.</w:t>
      </w:r>
    </w:p>
    <w:p w14:paraId="13296401" w14:textId="77777777" w:rsidR="00FF0435" w:rsidRPr="0007086A" w:rsidRDefault="00FF0435" w:rsidP="002532A7">
      <w:pPr>
        <w:rPr>
          <w:rFonts w:cstheme="minorHAnsi"/>
          <w:color w:val="333333"/>
          <w:sz w:val="24"/>
          <w:szCs w:val="24"/>
        </w:rPr>
      </w:pPr>
    </w:p>
    <w:p w14:paraId="73F11026" w14:textId="77777777" w:rsidR="00FF0435" w:rsidRPr="0007086A" w:rsidRDefault="00FF0435" w:rsidP="00FF0435">
      <w:pPr>
        <w:pStyle w:val="Heading1"/>
        <w:shd w:val="clear" w:color="auto" w:fill="FFFFFF"/>
        <w:rPr>
          <w:rFonts w:cstheme="minorHAnsi"/>
          <w:color w:val="212121"/>
          <w:sz w:val="24"/>
          <w:szCs w:val="24"/>
        </w:rPr>
      </w:pPr>
      <w:bookmarkStart w:id="19" w:name="_Toc136959644"/>
      <w:r w:rsidRPr="0007086A">
        <w:rPr>
          <w:rFonts w:cstheme="minorHAnsi"/>
          <w:color w:val="212121"/>
          <w:sz w:val="24"/>
          <w:szCs w:val="24"/>
        </w:rPr>
        <w:t>#DID: The Role of Social Media in the Presentation of Dissociative Symptoms in Adolescents</w:t>
      </w:r>
      <w:bookmarkEnd w:id="19"/>
    </w:p>
    <w:p w14:paraId="02057BA4" w14:textId="77777777" w:rsidR="00FF0435" w:rsidRPr="0007086A" w:rsidRDefault="00FF0435" w:rsidP="00FF0435">
      <w:pPr>
        <w:rPr>
          <w:rFonts w:cstheme="minorHAnsi"/>
          <w:color w:val="212121"/>
          <w:sz w:val="24"/>
          <w:szCs w:val="24"/>
          <w:shd w:val="clear" w:color="auto" w:fill="FFFFFF"/>
        </w:rPr>
      </w:pPr>
    </w:p>
    <w:p w14:paraId="0D89A0F8" w14:textId="52DFD1A1" w:rsidR="00FF0435" w:rsidRPr="0007086A" w:rsidRDefault="00FF0435" w:rsidP="002532A7">
      <w:pPr>
        <w:rPr>
          <w:rFonts w:cstheme="minorHAnsi"/>
          <w:color w:val="212121"/>
          <w:sz w:val="24"/>
          <w:szCs w:val="24"/>
          <w:shd w:val="clear" w:color="auto" w:fill="FFFFFF"/>
        </w:rPr>
      </w:pPr>
      <w:r w:rsidRPr="0007086A">
        <w:rPr>
          <w:rFonts w:cstheme="minorHAnsi"/>
          <w:color w:val="212121"/>
          <w:sz w:val="24"/>
          <w:szCs w:val="24"/>
          <w:shd w:val="clear" w:color="auto" w:fill="FFFFFF"/>
        </w:rPr>
        <w:t xml:space="preserve">Porter CA, </w:t>
      </w:r>
      <w:proofErr w:type="spellStart"/>
      <w:r w:rsidRPr="0007086A">
        <w:rPr>
          <w:rFonts w:cstheme="minorHAnsi"/>
          <w:color w:val="212121"/>
          <w:sz w:val="24"/>
          <w:szCs w:val="24"/>
          <w:shd w:val="clear" w:color="auto" w:fill="FFFFFF"/>
        </w:rPr>
        <w:t>Mayanil</w:t>
      </w:r>
      <w:proofErr w:type="spellEnd"/>
      <w:r w:rsidRPr="0007086A">
        <w:rPr>
          <w:rFonts w:cstheme="minorHAnsi"/>
          <w:color w:val="212121"/>
          <w:sz w:val="24"/>
          <w:szCs w:val="24"/>
          <w:shd w:val="clear" w:color="auto" w:fill="FFFFFF"/>
        </w:rPr>
        <w:t xml:space="preserve"> T, Gupta T, Horton LE. #DID: The Role of Social Media in the Presentation of Dissociative Symptoms in Adolescents. J Am </w:t>
      </w:r>
      <w:proofErr w:type="spellStart"/>
      <w:r w:rsidRPr="0007086A">
        <w:rPr>
          <w:rFonts w:cstheme="minorHAnsi"/>
          <w:color w:val="212121"/>
          <w:sz w:val="24"/>
          <w:szCs w:val="24"/>
          <w:shd w:val="clear" w:color="auto" w:fill="FFFFFF"/>
        </w:rPr>
        <w:t>Acad</w:t>
      </w:r>
      <w:proofErr w:type="spellEnd"/>
      <w:r w:rsidRPr="0007086A">
        <w:rPr>
          <w:rFonts w:cstheme="minorHAnsi"/>
          <w:color w:val="212121"/>
          <w:sz w:val="24"/>
          <w:szCs w:val="24"/>
          <w:shd w:val="clear" w:color="auto" w:fill="FFFFFF"/>
        </w:rPr>
        <w:t xml:space="preserve"> Child </w:t>
      </w:r>
      <w:proofErr w:type="spellStart"/>
      <w:r w:rsidRPr="0007086A">
        <w:rPr>
          <w:rFonts w:cstheme="minorHAnsi"/>
          <w:color w:val="212121"/>
          <w:sz w:val="24"/>
          <w:szCs w:val="24"/>
          <w:shd w:val="clear" w:color="auto" w:fill="FFFFFF"/>
        </w:rPr>
        <w:t>Adolesc</w:t>
      </w:r>
      <w:proofErr w:type="spellEnd"/>
      <w:r w:rsidRPr="0007086A">
        <w:rPr>
          <w:rFonts w:cstheme="minorHAnsi"/>
          <w:color w:val="212121"/>
          <w:sz w:val="24"/>
          <w:szCs w:val="24"/>
          <w:shd w:val="clear" w:color="auto" w:fill="FFFFFF"/>
        </w:rPr>
        <w:t xml:space="preserve"> Psychiatry. 2023 May </w:t>
      </w:r>
      <w:proofErr w:type="gramStart"/>
      <w:r w:rsidRPr="0007086A">
        <w:rPr>
          <w:rFonts w:cstheme="minorHAnsi"/>
          <w:color w:val="212121"/>
          <w:sz w:val="24"/>
          <w:szCs w:val="24"/>
          <w:shd w:val="clear" w:color="auto" w:fill="FFFFFF"/>
        </w:rPr>
        <w:t>30:S</w:t>
      </w:r>
      <w:proofErr w:type="gramEnd"/>
      <w:r w:rsidRPr="0007086A">
        <w:rPr>
          <w:rFonts w:cstheme="minorHAnsi"/>
          <w:color w:val="212121"/>
          <w:sz w:val="24"/>
          <w:szCs w:val="24"/>
          <w:shd w:val="clear" w:color="auto" w:fill="FFFFFF"/>
        </w:rPr>
        <w:t xml:space="preserve">0890-8567(23)00302-7. </w:t>
      </w:r>
      <w:proofErr w:type="spellStart"/>
      <w:r w:rsidRPr="0007086A">
        <w:rPr>
          <w:rFonts w:cstheme="minorHAnsi"/>
          <w:color w:val="212121"/>
          <w:sz w:val="24"/>
          <w:szCs w:val="24"/>
          <w:shd w:val="clear" w:color="auto" w:fill="FFFFFF"/>
        </w:rPr>
        <w:t>doi</w:t>
      </w:r>
      <w:proofErr w:type="spellEnd"/>
      <w:r w:rsidRPr="0007086A">
        <w:rPr>
          <w:rFonts w:cstheme="minorHAnsi"/>
          <w:color w:val="212121"/>
          <w:sz w:val="24"/>
          <w:szCs w:val="24"/>
          <w:shd w:val="clear" w:color="auto" w:fill="FFFFFF"/>
        </w:rPr>
        <w:t xml:space="preserve">: 10.1016/j.jaac.2023.03.021. </w:t>
      </w:r>
      <w:proofErr w:type="spellStart"/>
      <w:r w:rsidRPr="0007086A">
        <w:rPr>
          <w:rFonts w:cstheme="minorHAnsi"/>
          <w:color w:val="212121"/>
          <w:sz w:val="24"/>
          <w:szCs w:val="24"/>
          <w:shd w:val="clear" w:color="auto" w:fill="FFFFFF"/>
        </w:rPr>
        <w:t>Epub</w:t>
      </w:r>
      <w:proofErr w:type="spellEnd"/>
      <w:r w:rsidRPr="0007086A">
        <w:rPr>
          <w:rFonts w:cstheme="minorHAnsi"/>
          <w:color w:val="212121"/>
          <w:sz w:val="24"/>
          <w:szCs w:val="24"/>
          <w:shd w:val="clear" w:color="auto" w:fill="FFFFFF"/>
        </w:rPr>
        <w:t xml:space="preserve"> ahead of print. </w:t>
      </w:r>
      <w:hyperlink r:id="rId25" w:history="1">
        <w:r w:rsidRPr="0007086A">
          <w:rPr>
            <w:rStyle w:val="Hyperlink"/>
            <w:rFonts w:cstheme="minorHAnsi"/>
            <w:sz w:val="24"/>
            <w:szCs w:val="24"/>
            <w:shd w:val="clear" w:color="auto" w:fill="FFFFFF"/>
          </w:rPr>
          <w:t>PMID: 37271332</w:t>
        </w:r>
      </w:hyperlink>
    </w:p>
    <w:sectPr w:rsidR="00FF0435" w:rsidRPr="0007086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61BAD6" w14:textId="77777777" w:rsidR="00915930" w:rsidRDefault="00915930" w:rsidP="00F05731">
      <w:pPr>
        <w:spacing w:after="0" w:line="240" w:lineRule="auto"/>
      </w:pPr>
      <w:r>
        <w:separator/>
      </w:r>
    </w:p>
  </w:endnote>
  <w:endnote w:type="continuationSeparator" w:id="0">
    <w:p w14:paraId="09951AA5" w14:textId="77777777" w:rsidR="00915930" w:rsidRDefault="00915930" w:rsidP="00F0573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E3C647" w14:textId="77777777" w:rsidR="00915930" w:rsidRDefault="00915930" w:rsidP="00F05731">
      <w:pPr>
        <w:spacing w:after="0" w:line="240" w:lineRule="auto"/>
      </w:pPr>
      <w:r>
        <w:separator/>
      </w:r>
    </w:p>
  </w:footnote>
  <w:footnote w:type="continuationSeparator" w:id="0">
    <w:p w14:paraId="1F87D44B" w14:textId="77777777" w:rsidR="00915930" w:rsidRDefault="00915930" w:rsidP="00F05731">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54980"/>
    <w:rsid w:val="0001421E"/>
    <w:rsid w:val="00017603"/>
    <w:rsid w:val="00017950"/>
    <w:rsid w:val="00030438"/>
    <w:rsid w:val="00030B93"/>
    <w:rsid w:val="000423E0"/>
    <w:rsid w:val="000510E4"/>
    <w:rsid w:val="000600C6"/>
    <w:rsid w:val="0007086A"/>
    <w:rsid w:val="0008198E"/>
    <w:rsid w:val="00091DD9"/>
    <w:rsid w:val="000A7B98"/>
    <w:rsid w:val="000B1628"/>
    <w:rsid w:val="000B3815"/>
    <w:rsid w:val="000C66EA"/>
    <w:rsid w:val="00100DA1"/>
    <w:rsid w:val="00107500"/>
    <w:rsid w:val="001214B1"/>
    <w:rsid w:val="0017002E"/>
    <w:rsid w:val="00174FBE"/>
    <w:rsid w:val="001824C2"/>
    <w:rsid w:val="001B274C"/>
    <w:rsid w:val="001D558C"/>
    <w:rsid w:val="001D698C"/>
    <w:rsid w:val="00212121"/>
    <w:rsid w:val="002532A7"/>
    <w:rsid w:val="0025436F"/>
    <w:rsid w:val="00255CE0"/>
    <w:rsid w:val="002614E6"/>
    <w:rsid w:val="00264263"/>
    <w:rsid w:val="00264F03"/>
    <w:rsid w:val="00271DF2"/>
    <w:rsid w:val="00276B5D"/>
    <w:rsid w:val="00295BEB"/>
    <w:rsid w:val="00307E29"/>
    <w:rsid w:val="00313E9A"/>
    <w:rsid w:val="00317A64"/>
    <w:rsid w:val="00335886"/>
    <w:rsid w:val="00337004"/>
    <w:rsid w:val="00351346"/>
    <w:rsid w:val="00375FB8"/>
    <w:rsid w:val="003821FA"/>
    <w:rsid w:val="00391F75"/>
    <w:rsid w:val="00391FF5"/>
    <w:rsid w:val="003E4E82"/>
    <w:rsid w:val="003E775C"/>
    <w:rsid w:val="00430530"/>
    <w:rsid w:val="004308DF"/>
    <w:rsid w:val="00443AB0"/>
    <w:rsid w:val="00452011"/>
    <w:rsid w:val="0045378A"/>
    <w:rsid w:val="00457ADF"/>
    <w:rsid w:val="00472AFF"/>
    <w:rsid w:val="0048464C"/>
    <w:rsid w:val="0049272D"/>
    <w:rsid w:val="004B3648"/>
    <w:rsid w:val="004B38BD"/>
    <w:rsid w:val="004D5D56"/>
    <w:rsid w:val="004D61DC"/>
    <w:rsid w:val="00505E1E"/>
    <w:rsid w:val="005063D4"/>
    <w:rsid w:val="00507647"/>
    <w:rsid w:val="00514989"/>
    <w:rsid w:val="0052739B"/>
    <w:rsid w:val="005721AB"/>
    <w:rsid w:val="00583B9B"/>
    <w:rsid w:val="00594B79"/>
    <w:rsid w:val="005C3C2E"/>
    <w:rsid w:val="005D3284"/>
    <w:rsid w:val="0060720C"/>
    <w:rsid w:val="00611970"/>
    <w:rsid w:val="006328E1"/>
    <w:rsid w:val="006346BE"/>
    <w:rsid w:val="006368D1"/>
    <w:rsid w:val="00653710"/>
    <w:rsid w:val="00687994"/>
    <w:rsid w:val="0069475A"/>
    <w:rsid w:val="006B3ED6"/>
    <w:rsid w:val="006C0895"/>
    <w:rsid w:val="006C2A8E"/>
    <w:rsid w:val="006C6008"/>
    <w:rsid w:val="006F1E47"/>
    <w:rsid w:val="007466BC"/>
    <w:rsid w:val="007770EE"/>
    <w:rsid w:val="007818A5"/>
    <w:rsid w:val="00796BE2"/>
    <w:rsid w:val="007C120E"/>
    <w:rsid w:val="007D1BD5"/>
    <w:rsid w:val="007E7779"/>
    <w:rsid w:val="008014A7"/>
    <w:rsid w:val="0080762B"/>
    <w:rsid w:val="00836BD7"/>
    <w:rsid w:val="0084402C"/>
    <w:rsid w:val="00854980"/>
    <w:rsid w:val="0086770C"/>
    <w:rsid w:val="00870B4C"/>
    <w:rsid w:val="00876D1F"/>
    <w:rsid w:val="00880BEB"/>
    <w:rsid w:val="00890822"/>
    <w:rsid w:val="008A0DB4"/>
    <w:rsid w:val="008D0DC4"/>
    <w:rsid w:val="008D7B62"/>
    <w:rsid w:val="008F4AC0"/>
    <w:rsid w:val="008F66F2"/>
    <w:rsid w:val="009071E8"/>
    <w:rsid w:val="00915930"/>
    <w:rsid w:val="00925E92"/>
    <w:rsid w:val="00942659"/>
    <w:rsid w:val="0097450A"/>
    <w:rsid w:val="009C5B4D"/>
    <w:rsid w:val="009C657C"/>
    <w:rsid w:val="009E2DE7"/>
    <w:rsid w:val="00A00324"/>
    <w:rsid w:val="00A2462A"/>
    <w:rsid w:val="00A41334"/>
    <w:rsid w:val="00A53B9F"/>
    <w:rsid w:val="00A610D1"/>
    <w:rsid w:val="00A749C6"/>
    <w:rsid w:val="00A812D8"/>
    <w:rsid w:val="00AC1FE1"/>
    <w:rsid w:val="00AE472E"/>
    <w:rsid w:val="00B57EC5"/>
    <w:rsid w:val="00B70B46"/>
    <w:rsid w:val="00B73EEB"/>
    <w:rsid w:val="00B76A90"/>
    <w:rsid w:val="00B804F8"/>
    <w:rsid w:val="00B80B6F"/>
    <w:rsid w:val="00B82BDF"/>
    <w:rsid w:val="00BC5E5E"/>
    <w:rsid w:val="00BD13DE"/>
    <w:rsid w:val="00BD6F72"/>
    <w:rsid w:val="00BF5AF4"/>
    <w:rsid w:val="00C24FE2"/>
    <w:rsid w:val="00C311F0"/>
    <w:rsid w:val="00CC7F30"/>
    <w:rsid w:val="00D17175"/>
    <w:rsid w:val="00D17217"/>
    <w:rsid w:val="00D71F56"/>
    <w:rsid w:val="00D930D1"/>
    <w:rsid w:val="00DB1E20"/>
    <w:rsid w:val="00DB3E30"/>
    <w:rsid w:val="00DD2711"/>
    <w:rsid w:val="00DE23F3"/>
    <w:rsid w:val="00DF1137"/>
    <w:rsid w:val="00DF2746"/>
    <w:rsid w:val="00E070C5"/>
    <w:rsid w:val="00E20DCD"/>
    <w:rsid w:val="00E21579"/>
    <w:rsid w:val="00E23E79"/>
    <w:rsid w:val="00E34DB9"/>
    <w:rsid w:val="00E65709"/>
    <w:rsid w:val="00E90DBE"/>
    <w:rsid w:val="00EA697E"/>
    <w:rsid w:val="00EB44B0"/>
    <w:rsid w:val="00EC7D1E"/>
    <w:rsid w:val="00EE6E97"/>
    <w:rsid w:val="00F00429"/>
    <w:rsid w:val="00F05731"/>
    <w:rsid w:val="00F07963"/>
    <w:rsid w:val="00F15AEC"/>
    <w:rsid w:val="00F23547"/>
    <w:rsid w:val="00F31B61"/>
    <w:rsid w:val="00F35F1F"/>
    <w:rsid w:val="00F369C8"/>
    <w:rsid w:val="00F46B76"/>
    <w:rsid w:val="00FA3A4B"/>
    <w:rsid w:val="00FC0F56"/>
    <w:rsid w:val="00FD1D30"/>
    <w:rsid w:val="00FE279F"/>
    <w:rsid w:val="00FF0435"/>
    <w:rsid w:val="00FF1D34"/>
    <w:rsid w:val="00FF1D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E693DC"/>
  <w15:chartTrackingRefBased/>
  <w15:docId w15:val="{666473FA-1FC9-42A0-825D-E08C549968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F2746"/>
    <w:pPr>
      <w:pBdr>
        <w:top w:val="single" w:sz="24" w:space="0" w:color="5B9BD5" w:themeColor="accent1"/>
        <w:left w:val="single" w:sz="24" w:space="0" w:color="5B9BD5" w:themeColor="accent1"/>
        <w:bottom w:val="single" w:sz="24" w:space="0" w:color="5B9BD5" w:themeColor="accent1"/>
        <w:right w:val="single" w:sz="24" w:space="0" w:color="5B9BD5" w:themeColor="accent1"/>
      </w:pBdr>
      <w:shd w:val="clear" w:color="auto" w:fill="5B9BD5" w:themeFill="accent1"/>
      <w:spacing w:before="100" w:after="0" w:line="276" w:lineRule="auto"/>
      <w:outlineLvl w:val="0"/>
    </w:pPr>
    <w:rPr>
      <w:rFonts w:eastAsiaTheme="minorEastAsia"/>
      <w:caps/>
      <w:color w:val="FFFFFF" w:themeColor="background1"/>
      <w:spacing w:val="15"/>
    </w:rPr>
  </w:style>
  <w:style w:type="paragraph" w:styleId="Heading2">
    <w:name w:val="heading 2"/>
    <w:basedOn w:val="Normal"/>
    <w:next w:val="Normal"/>
    <w:link w:val="Heading2Char"/>
    <w:uiPriority w:val="9"/>
    <w:unhideWhenUsed/>
    <w:qFormat/>
    <w:rsid w:val="006C0895"/>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3E4E82"/>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marknkk1o7nmb">
    <w:name w:val="marknkk1o7nmb"/>
    <w:basedOn w:val="DefaultParagraphFont"/>
    <w:rsid w:val="00854980"/>
  </w:style>
  <w:style w:type="paragraph" w:styleId="NormalWeb">
    <w:name w:val="Normal (Web)"/>
    <w:basedOn w:val="Normal"/>
    <w:uiPriority w:val="99"/>
    <w:unhideWhenUsed/>
    <w:rsid w:val="0085498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arkv5mjl31uu">
    <w:name w:val="markv5mjl31uu"/>
    <w:basedOn w:val="DefaultParagraphFont"/>
    <w:rsid w:val="00854980"/>
  </w:style>
  <w:style w:type="character" w:customStyle="1" w:styleId="markgm87h62zw">
    <w:name w:val="markgm87h62zw"/>
    <w:basedOn w:val="DefaultParagraphFont"/>
    <w:rsid w:val="00854980"/>
  </w:style>
  <w:style w:type="character" w:styleId="Hyperlink">
    <w:name w:val="Hyperlink"/>
    <w:basedOn w:val="DefaultParagraphFont"/>
    <w:uiPriority w:val="99"/>
    <w:unhideWhenUsed/>
    <w:rsid w:val="00DF2746"/>
    <w:rPr>
      <w:color w:val="0563C1" w:themeColor="hyperlink"/>
      <w:u w:val="single"/>
    </w:rPr>
  </w:style>
  <w:style w:type="character" w:customStyle="1" w:styleId="Heading1Char">
    <w:name w:val="Heading 1 Char"/>
    <w:basedOn w:val="DefaultParagraphFont"/>
    <w:link w:val="Heading1"/>
    <w:uiPriority w:val="9"/>
    <w:rsid w:val="00DF2746"/>
    <w:rPr>
      <w:rFonts w:eastAsiaTheme="minorEastAsia"/>
      <w:caps/>
      <w:color w:val="FFFFFF" w:themeColor="background1"/>
      <w:spacing w:val="15"/>
      <w:shd w:val="clear" w:color="auto" w:fill="5B9BD5" w:themeFill="accent1"/>
    </w:rPr>
  </w:style>
  <w:style w:type="paragraph" w:customStyle="1" w:styleId="paragraph">
    <w:name w:val="paragraph"/>
    <w:basedOn w:val="Normal"/>
    <w:rsid w:val="00DF274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DF2746"/>
  </w:style>
  <w:style w:type="character" w:customStyle="1" w:styleId="eop">
    <w:name w:val="eop"/>
    <w:basedOn w:val="DefaultParagraphFont"/>
    <w:rsid w:val="00DF2746"/>
  </w:style>
  <w:style w:type="paragraph" w:styleId="TOCHeading">
    <w:name w:val="TOC Heading"/>
    <w:basedOn w:val="Heading1"/>
    <w:next w:val="Normal"/>
    <w:uiPriority w:val="39"/>
    <w:unhideWhenUsed/>
    <w:qFormat/>
    <w:rsid w:val="00DF2746"/>
    <w:pPr>
      <w:outlineLvl w:val="9"/>
    </w:pPr>
  </w:style>
  <w:style w:type="paragraph" w:styleId="TOC1">
    <w:name w:val="toc 1"/>
    <w:basedOn w:val="Normal"/>
    <w:next w:val="Normal"/>
    <w:autoRedefine/>
    <w:uiPriority w:val="39"/>
    <w:unhideWhenUsed/>
    <w:rsid w:val="00DF2746"/>
    <w:pPr>
      <w:spacing w:before="100" w:after="100" w:line="276" w:lineRule="auto"/>
    </w:pPr>
    <w:rPr>
      <w:rFonts w:eastAsiaTheme="minorEastAsia"/>
      <w:sz w:val="20"/>
      <w:szCs w:val="20"/>
    </w:rPr>
  </w:style>
  <w:style w:type="character" w:styleId="Strong">
    <w:name w:val="Strong"/>
    <w:uiPriority w:val="22"/>
    <w:qFormat/>
    <w:rsid w:val="00DF2746"/>
    <w:rPr>
      <w:b/>
      <w:bCs/>
    </w:rPr>
  </w:style>
  <w:style w:type="character" w:styleId="FollowedHyperlink">
    <w:name w:val="FollowedHyperlink"/>
    <w:basedOn w:val="DefaultParagraphFont"/>
    <w:uiPriority w:val="99"/>
    <w:semiHidden/>
    <w:unhideWhenUsed/>
    <w:rsid w:val="00DF2746"/>
    <w:rPr>
      <w:color w:val="954F72" w:themeColor="followedHyperlink"/>
      <w:u w:val="single"/>
    </w:rPr>
  </w:style>
  <w:style w:type="character" w:styleId="UnresolvedMention">
    <w:name w:val="Unresolved Mention"/>
    <w:basedOn w:val="DefaultParagraphFont"/>
    <w:uiPriority w:val="99"/>
    <w:semiHidden/>
    <w:unhideWhenUsed/>
    <w:rsid w:val="00D17175"/>
    <w:rPr>
      <w:color w:val="605E5C"/>
      <w:shd w:val="clear" w:color="auto" w:fill="E1DFDD"/>
    </w:rPr>
  </w:style>
  <w:style w:type="character" w:customStyle="1" w:styleId="Heading2Char">
    <w:name w:val="Heading 2 Char"/>
    <w:basedOn w:val="DefaultParagraphFont"/>
    <w:link w:val="Heading2"/>
    <w:uiPriority w:val="9"/>
    <w:rsid w:val="006C0895"/>
    <w:rPr>
      <w:rFonts w:asciiTheme="majorHAnsi" w:eastAsiaTheme="majorEastAsia" w:hAnsiTheme="majorHAnsi" w:cstheme="majorBidi"/>
      <w:color w:val="2E74B5" w:themeColor="accent1" w:themeShade="BF"/>
      <w:sz w:val="26"/>
      <w:szCs w:val="26"/>
    </w:rPr>
  </w:style>
  <w:style w:type="paragraph" w:styleId="TOC2">
    <w:name w:val="toc 2"/>
    <w:basedOn w:val="Normal"/>
    <w:next w:val="Normal"/>
    <w:autoRedefine/>
    <w:uiPriority w:val="39"/>
    <w:unhideWhenUsed/>
    <w:rsid w:val="006C0895"/>
    <w:pPr>
      <w:spacing w:after="100"/>
      <w:ind w:left="220"/>
    </w:pPr>
  </w:style>
  <w:style w:type="character" w:customStyle="1" w:styleId="journal-infoformat-label">
    <w:name w:val="journal-info__format-label"/>
    <w:basedOn w:val="DefaultParagraphFont"/>
    <w:rsid w:val="00DD2711"/>
  </w:style>
  <w:style w:type="character" w:styleId="Emphasis">
    <w:name w:val="Emphasis"/>
    <w:basedOn w:val="DefaultParagraphFont"/>
    <w:uiPriority w:val="20"/>
    <w:qFormat/>
    <w:rsid w:val="00DD2711"/>
    <w:rPr>
      <w:i/>
      <w:iCs/>
    </w:rPr>
  </w:style>
  <w:style w:type="paragraph" w:customStyle="1" w:styleId="chapter-para">
    <w:name w:val="chapter-para"/>
    <w:basedOn w:val="Normal"/>
    <w:rsid w:val="00DD271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semiHidden/>
    <w:rsid w:val="003E4E82"/>
    <w:rPr>
      <w:rFonts w:asciiTheme="majorHAnsi" w:eastAsiaTheme="majorEastAsia" w:hAnsiTheme="majorHAnsi" w:cstheme="majorBidi"/>
      <w:color w:val="1F4D78" w:themeColor="accent1" w:themeShade="7F"/>
      <w:sz w:val="24"/>
      <w:szCs w:val="24"/>
    </w:rPr>
  </w:style>
  <w:style w:type="paragraph" w:styleId="TOC3">
    <w:name w:val="toc 3"/>
    <w:basedOn w:val="Normal"/>
    <w:next w:val="Normal"/>
    <w:autoRedefine/>
    <w:uiPriority w:val="39"/>
    <w:unhideWhenUsed/>
    <w:rsid w:val="00A610D1"/>
    <w:pPr>
      <w:spacing w:after="100"/>
      <w:ind w:left="440"/>
    </w:pPr>
  </w:style>
  <w:style w:type="character" w:customStyle="1" w:styleId="anchor-text">
    <w:name w:val="anchor-text"/>
    <w:basedOn w:val="DefaultParagraphFont"/>
    <w:rsid w:val="00B804F8"/>
  </w:style>
  <w:style w:type="paragraph" w:styleId="Header">
    <w:name w:val="header"/>
    <w:basedOn w:val="Normal"/>
    <w:link w:val="HeaderChar"/>
    <w:uiPriority w:val="99"/>
    <w:unhideWhenUsed/>
    <w:rsid w:val="00F05731"/>
    <w:pPr>
      <w:tabs>
        <w:tab w:val="center" w:pos="4680"/>
        <w:tab w:val="right" w:pos="9360"/>
      </w:tabs>
      <w:spacing w:after="0" w:line="240" w:lineRule="auto"/>
    </w:pPr>
  </w:style>
  <w:style w:type="character" w:customStyle="1" w:styleId="HeaderChar">
    <w:name w:val="Header Char"/>
    <w:basedOn w:val="DefaultParagraphFont"/>
    <w:link w:val="Header"/>
    <w:uiPriority w:val="99"/>
    <w:rsid w:val="00F05731"/>
  </w:style>
  <w:style w:type="paragraph" w:styleId="Footer">
    <w:name w:val="footer"/>
    <w:basedOn w:val="Normal"/>
    <w:link w:val="FooterChar"/>
    <w:uiPriority w:val="99"/>
    <w:unhideWhenUsed/>
    <w:rsid w:val="00F05731"/>
    <w:pPr>
      <w:tabs>
        <w:tab w:val="center" w:pos="4680"/>
        <w:tab w:val="right" w:pos="9360"/>
      </w:tabs>
      <w:spacing w:after="0" w:line="240" w:lineRule="auto"/>
    </w:pPr>
  </w:style>
  <w:style w:type="character" w:customStyle="1" w:styleId="FooterChar">
    <w:name w:val="Footer Char"/>
    <w:basedOn w:val="DefaultParagraphFont"/>
    <w:link w:val="Footer"/>
    <w:uiPriority w:val="99"/>
    <w:rsid w:val="00F0573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2684">
      <w:bodyDiv w:val="1"/>
      <w:marLeft w:val="0"/>
      <w:marRight w:val="0"/>
      <w:marTop w:val="0"/>
      <w:marBottom w:val="0"/>
      <w:divBdr>
        <w:top w:val="none" w:sz="0" w:space="0" w:color="auto"/>
        <w:left w:val="none" w:sz="0" w:space="0" w:color="auto"/>
        <w:bottom w:val="none" w:sz="0" w:space="0" w:color="auto"/>
        <w:right w:val="none" w:sz="0" w:space="0" w:color="auto"/>
      </w:divBdr>
      <w:divsChild>
        <w:div w:id="170603531">
          <w:marLeft w:val="0"/>
          <w:marRight w:val="0"/>
          <w:marTop w:val="0"/>
          <w:marBottom w:val="0"/>
          <w:divBdr>
            <w:top w:val="none" w:sz="0" w:space="0" w:color="auto"/>
            <w:left w:val="none" w:sz="0" w:space="0" w:color="auto"/>
            <w:bottom w:val="none" w:sz="0" w:space="0" w:color="auto"/>
            <w:right w:val="none" w:sz="0" w:space="0" w:color="auto"/>
          </w:divBdr>
          <w:divsChild>
            <w:div w:id="759109741">
              <w:marLeft w:val="0"/>
              <w:marRight w:val="0"/>
              <w:marTop w:val="0"/>
              <w:marBottom w:val="0"/>
              <w:divBdr>
                <w:top w:val="none" w:sz="0" w:space="0" w:color="auto"/>
                <w:left w:val="none" w:sz="0" w:space="0" w:color="auto"/>
                <w:bottom w:val="none" w:sz="0" w:space="0" w:color="auto"/>
                <w:right w:val="none" w:sz="0" w:space="0" w:color="auto"/>
              </w:divBdr>
            </w:div>
          </w:divsChild>
        </w:div>
        <w:div w:id="2001274390">
          <w:marLeft w:val="0"/>
          <w:marRight w:val="0"/>
          <w:marTop w:val="0"/>
          <w:marBottom w:val="0"/>
          <w:divBdr>
            <w:top w:val="none" w:sz="0" w:space="0" w:color="auto"/>
            <w:left w:val="none" w:sz="0" w:space="0" w:color="auto"/>
            <w:bottom w:val="none" w:sz="0" w:space="0" w:color="auto"/>
            <w:right w:val="none" w:sz="0" w:space="0" w:color="auto"/>
          </w:divBdr>
          <w:divsChild>
            <w:div w:id="259681534">
              <w:marLeft w:val="0"/>
              <w:marRight w:val="0"/>
              <w:marTop w:val="0"/>
              <w:marBottom w:val="0"/>
              <w:divBdr>
                <w:top w:val="none" w:sz="0" w:space="0" w:color="auto"/>
                <w:left w:val="none" w:sz="0" w:space="0" w:color="auto"/>
                <w:bottom w:val="none" w:sz="0" w:space="0" w:color="auto"/>
                <w:right w:val="none" w:sz="0" w:space="0" w:color="auto"/>
              </w:divBdr>
            </w:div>
          </w:divsChild>
        </w:div>
        <w:div w:id="1679040175">
          <w:marLeft w:val="0"/>
          <w:marRight w:val="0"/>
          <w:marTop w:val="0"/>
          <w:marBottom w:val="0"/>
          <w:divBdr>
            <w:top w:val="none" w:sz="0" w:space="0" w:color="auto"/>
            <w:left w:val="none" w:sz="0" w:space="0" w:color="auto"/>
            <w:bottom w:val="none" w:sz="0" w:space="0" w:color="auto"/>
            <w:right w:val="none" w:sz="0" w:space="0" w:color="auto"/>
          </w:divBdr>
          <w:divsChild>
            <w:div w:id="329869388">
              <w:marLeft w:val="0"/>
              <w:marRight w:val="0"/>
              <w:marTop w:val="0"/>
              <w:marBottom w:val="0"/>
              <w:divBdr>
                <w:top w:val="none" w:sz="0" w:space="0" w:color="auto"/>
                <w:left w:val="none" w:sz="0" w:space="0" w:color="auto"/>
                <w:bottom w:val="none" w:sz="0" w:space="0" w:color="auto"/>
                <w:right w:val="none" w:sz="0" w:space="0" w:color="auto"/>
              </w:divBdr>
            </w:div>
          </w:divsChild>
        </w:div>
        <w:div w:id="543251065">
          <w:marLeft w:val="0"/>
          <w:marRight w:val="0"/>
          <w:marTop w:val="0"/>
          <w:marBottom w:val="0"/>
          <w:divBdr>
            <w:top w:val="none" w:sz="0" w:space="0" w:color="auto"/>
            <w:left w:val="none" w:sz="0" w:space="0" w:color="auto"/>
            <w:bottom w:val="none" w:sz="0" w:space="0" w:color="auto"/>
            <w:right w:val="none" w:sz="0" w:space="0" w:color="auto"/>
          </w:divBdr>
          <w:divsChild>
            <w:div w:id="800809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24345">
      <w:bodyDiv w:val="1"/>
      <w:marLeft w:val="0"/>
      <w:marRight w:val="0"/>
      <w:marTop w:val="0"/>
      <w:marBottom w:val="0"/>
      <w:divBdr>
        <w:top w:val="none" w:sz="0" w:space="0" w:color="auto"/>
        <w:left w:val="none" w:sz="0" w:space="0" w:color="auto"/>
        <w:bottom w:val="none" w:sz="0" w:space="0" w:color="auto"/>
        <w:right w:val="none" w:sz="0" w:space="0" w:color="auto"/>
      </w:divBdr>
    </w:div>
    <w:div w:id="25100747">
      <w:bodyDiv w:val="1"/>
      <w:marLeft w:val="0"/>
      <w:marRight w:val="0"/>
      <w:marTop w:val="0"/>
      <w:marBottom w:val="0"/>
      <w:divBdr>
        <w:top w:val="none" w:sz="0" w:space="0" w:color="auto"/>
        <w:left w:val="none" w:sz="0" w:space="0" w:color="auto"/>
        <w:bottom w:val="none" w:sz="0" w:space="0" w:color="auto"/>
        <w:right w:val="none" w:sz="0" w:space="0" w:color="auto"/>
      </w:divBdr>
    </w:div>
    <w:div w:id="26639686">
      <w:bodyDiv w:val="1"/>
      <w:marLeft w:val="0"/>
      <w:marRight w:val="0"/>
      <w:marTop w:val="0"/>
      <w:marBottom w:val="0"/>
      <w:divBdr>
        <w:top w:val="none" w:sz="0" w:space="0" w:color="auto"/>
        <w:left w:val="none" w:sz="0" w:space="0" w:color="auto"/>
        <w:bottom w:val="none" w:sz="0" w:space="0" w:color="auto"/>
        <w:right w:val="none" w:sz="0" w:space="0" w:color="auto"/>
      </w:divBdr>
    </w:div>
    <w:div w:id="28192403">
      <w:bodyDiv w:val="1"/>
      <w:marLeft w:val="0"/>
      <w:marRight w:val="0"/>
      <w:marTop w:val="0"/>
      <w:marBottom w:val="0"/>
      <w:divBdr>
        <w:top w:val="none" w:sz="0" w:space="0" w:color="auto"/>
        <w:left w:val="none" w:sz="0" w:space="0" w:color="auto"/>
        <w:bottom w:val="none" w:sz="0" w:space="0" w:color="auto"/>
        <w:right w:val="none" w:sz="0" w:space="0" w:color="auto"/>
      </w:divBdr>
    </w:div>
    <w:div w:id="31077380">
      <w:bodyDiv w:val="1"/>
      <w:marLeft w:val="0"/>
      <w:marRight w:val="0"/>
      <w:marTop w:val="0"/>
      <w:marBottom w:val="0"/>
      <w:divBdr>
        <w:top w:val="none" w:sz="0" w:space="0" w:color="auto"/>
        <w:left w:val="none" w:sz="0" w:space="0" w:color="auto"/>
        <w:bottom w:val="none" w:sz="0" w:space="0" w:color="auto"/>
        <w:right w:val="none" w:sz="0" w:space="0" w:color="auto"/>
      </w:divBdr>
    </w:div>
    <w:div w:id="37826148">
      <w:bodyDiv w:val="1"/>
      <w:marLeft w:val="0"/>
      <w:marRight w:val="0"/>
      <w:marTop w:val="0"/>
      <w:marBottom w:val="0"/>
      <w:divBdr>
        <w:top w:val="none" w:sz="0" w:space="0" w:color="auto"/>
        <w:left w:val="none" w:sz="0" w:space="0" w:color="auto"/>
        <w:bottom w:val="none" w:sz="0" w:space="0" w:color="auto"/>
        <w:right w:val="none" w:sz="0" w:space="0" w:color="auto"/>
      </w:divBdr>
    </w:div>
    <w:div w:id="42408573">
      <w:bodyDiv w:val="1"/>
      <w:marLeft w:val="0"/>
      <w:marRight w:val="0"/>
      <w:marTop w:val="0"/>
      <w:marBottom w:val="0"/>
      <w:divBdr>
        <w:top w:val="none" w:sz="0" w:space="0" w:color="auto"/>
        <w:left w:val="none" w:sz="0" w:space="0" w:color="auto"/>
        <w:bottom w:val="none" w:sz="0" w:space="0" w:color="auto"/>
        <w:right w:val="none" w:sz="0" w:space="0" w:color="auto"/>
      </w:divBdr>
    </w:div>
    <w:div w:id="51000276">
      <w:bodyDiv w:val="1"/>
      <w:marLeft w:val="0"/>
      <w:marRight w:val="0"/>
      <w:marTop w:val="0"/>
      <w:marBottom w:val="0"/>
      <w:divBdr>
        <w:top w:val="none" w:sz="0" w:space="0" w:color="auto"/>
        <w:left w:val="none" w:sz="0" w:space="0" w:color="auto"/>
        <w:bottom w:val="none" w:sz="0" w:space="0" w:color="auto"/>
        <w:right w:val="none" w:sz="0" w:space="0" w:color="auto"/>
      </w:divBdr>
    </w:div>
    <w:div w:id="55208803">
      <w:bodyDiv w:val="1"/>
      <w:marLeft w:val="0"/>
      <w:marRight w:val="0"/>
      <w:marTop w:val="0"/>
      <w:marBottom w:val="0"/>
      <w:divBdr>
        <w:top w:val="none" w:sz="0" w:space="0" w:color="auto"/>
        <w:left w:val="none" w:sz="0" w:space="0" w:color="auto"/>
        <w:bottom w:val="none" w:sz="0" w:space="0" w:color="auto"/>
        <w:right w:val="none" w:sz="0" w:space="0" w:color="auto"/>
      </w:divBdr>
    </w:div>
    <w:div w:id="73673576">
      <w:bodyDiv w:val="1"/>
      <w:marLeft w:val="0"/>
      <w:marRight w:val="0"/>
      <w:marTop w:val="0"/>
      <w:marBottom w:val="0"/>
      <w:divBdr>
        <w:top w:val="none" w:sz="0" w:space="0" w:color="auto"/>
        <w:left w:val="none" w:sz="0" w:space="0" w:color="auto"/>
        <w:bottom w:val="none" w:sz="0" w:space="0" w:color="auto"/>
        <w:right w:val="none" w:sz="0" w:space="0" w:color="auto"/>
      </w:divBdr>
    </w:div>
    <w:div w:id="99187774">
      <w:bodyDiv w:val="1"/>
      <w:marLeft w:val="0"/>
      <w:marRight w:val="0"/>
      <w:marTop w:val="0"/>
      <w:marBottom w:val="0"/>
      <w:divBdr>
        <w:top w:val="none" w:sz="0" w:space="0" w:color="auto"/>
        <w:left w:val="none" w:sz="0" w:space="0" w:color="auto"/>
        <w:bottom w:val="none" w:sz="0" w:space="0" w:color="auto"/>
        <w:right w:val="none" w:sz="0" w:space="0" w:color="auto"/>
      </w:divBdr>
    </w:div>
    <w:div w:id="100104436">
      <w:bodyDiv w:val="1"/>
      <w:marLeft w:val="0"/>
      <w:marRight w:val="0"/>
      <w:marTop w:val="0"/>
      <w:marBottom w:val="0"/>
      <w:divBdr>
        <w:top w:val="none" w:sz="0" w:space="0" w:color="auto"/>
        <w:left w:val="none" w:sz="0" w:space="0" w:color="auto"/>
        <w:bottom w:val="none" w:sz="0" w:space="0" w:color="auto"/>
        <w:right w:val="none" w:sz="0" w:space="0" w:color="auto"/>
      </w:divBdr>
    </w:div>
    <w:div w:id="105080399">
      <w:bodyDiv w:val="1"/>
      <w:marLeft w:val="0"/>
      <w:marRight w:val="0"/>
      <w:marTop w:val="0"/>
      <w:marBottom w:val="0"/>
      <w:divBdr>
        <w:top w:val="none" w:sz="0" w:space="0" w:color="auto"/>
        <w:left w:val="none" w:sz="0" w:space="0" w:color="auto"/>
        <w:bottom w:val="none" w:sz="0" w:space="0" w:color="auto"/>
        <w:right w:val="none" w:sz="0" w:space="0" w:color="auto"/>
      </w:divBdr>
    </w:div>
    <w:div w:id="108356970">
      <w:bodyDiv w:val="1"/>
      <w:marLeft w:val="0"/>
      <w:marRight w:val="0"/>
      <w:marTop w:val="0"/>
      <w:marBottom w:val="0"/>
      <w:divBdr>
        <w:top w:val="none" w:sz="0" w:space="0" w:color="auto"/>
        <w:left w:val="none" w:sz="0" w:space="0" w:color="auto"/>
        <w:bottom w:val="none" w:sz="0" w:space="0" w:color="auto"/>
        <w:right w:val="none" w:sz="0" w:space="0" w:color="auto"/>
      </w:divBdr>
    </w:div>
    <w:div w:id="113141902">
      <w:bodyDiv w:val="1"/>
      <w:marLeft w:val="0"/>
      <w:marRight w:val="0"/>
      <w:marTop w:val="0"/>
      <w:marBottom w:val="0"/>
      <w:divBdr>
        <w:top w:val="none" w:sz="0" w:space="0" w:color="auto"/>
        <w:left w:val="none" w:sz="0" w:space="0" w:color="auto"/>
        <w:bottom w:val="none" w:sz="0" w:space="0" w:color="auto"/>
        <w:right w:val="none" w:sz="0" w:space="0" w:color="auto"/>
      </w:divBdr>
    </w:div>
    <w:div w:id="114566844">
      <w:bodyDiv w:val="1"/>
      <w:marLeft w:val="0"/>
      <w:marRight w:val="0"/>
      <w:marTop w:val="0"/>
      <w:marBottom w:val="0"/>
      <w:divBdr>
        <w:top w:val="none" w:sz="0" w:space="0" w:color="auto"/>
        <w:left w:val="none" w:sz="0" w:space="0" w:color="auto"/>
        <w:bottom w:val="none" w:sz="0" w:space="0" w:color="auto"/>
        <w:right w:val="none" w:sz="0" w:space="0" w:color="auto"/>
      </w:divBdr>
    </w:div>
    <w:div w:id="116922494">
      <w:bodyDiv w:val="1"/>
      <w:marLeft w:val="0"/>
      <w:marRight w:val="0"/>
      <w:marTop w:val="0"/>
      <w:marBottom w:val="0"/>
      <w:divBdr>
        <w:top w:val="none" w:sz="0" w:space="0" w:color="auto"/>
        <w:left w:val="none" w:sz="0" w:space="0" w:color="auto"/>
        <w:bottom w:val="none" w:sz="0" w:space="0" w:color="auto"/>
        <w:right w:val="none" w:sz="0" w:space="0" w:color="auto"/>
      </w:divBdr>
    </w:div>
    <w:div w:id="118030992">
      <w:bodyDiv w:val="1"/>
      <w:marLeft w:val="0"/>
      <w:marRight w:val="0"/>
      <w:marTop w:val="0"/>
      <w:marBottom w:val="0"/>
      <w:divBdr>
        <w:top w:val="none" w:sz="0" w:space="0" w:color="auto"/>
        <w:left w:val="none" w:sz="0" w:space="0" w:color="auto"/>
        <w:bottom w:val="none" w:sz="0" w:space="0" w:color="auto"/>
        <w:right w:val="none" w:sz="0" w:space="0" w:color="auto"/>
      </w:divBdr>
    </w:div>
    <w:div w:id="119307207">
      <w:bodyDiv w:val="1"/>
      <w:marLeft w:val="0"/>
      <w:marRight w:val="0"/>
      <w:marTop w:val="0"/>
      <w:marBottom w:val="0"/>
      <w:divBdr>
        <w:top w:val="none" w:sz="0" w:space="0" w:color="auto"/>
        <w:left w:val="none" w:sz="0" w:space="0" w:color="auto"/>
        <w:bottom w:val="none" w:sz="0" w:space="0" w:color="auto"/>
        <w:right w:val="none" w:sz="0" w:space="0" w:color="auto"/>
      </w:divBdr>
    </w:div>
    <w:div w:id="126437297">
      <w:bodyDiv w:val="1"/>
      <w:marLeft w:val="0"/>
      <w:marRight w:val="0"/>
      <w:marTop w:val="0"/>
      <w:marBottom w:val="0"/>
      <w:divBdr>
        <w:top w:val="none" w:sz="0" w:space="0" w:color="auto"/>
        <w:left w:val="none" w:sz="0" w:space="0" w:color="auto"/>
        <w:bottom w:val="none" w:sz="0" w:space="0" w:color="auto"/>
        <w:right w:val="none" w:sz="0" w:space="0" w:color="auto"/>
      </w:divBdr>
    </w:div>
    <w:div w:id="134808705">
      <w:bodyDiv w:val="1"/>
      <w:marLeft w:val="0"/>
      <w:marRight w:val="0"/>
      <w:marTop w:val="0"/>
      <w:marBottom w:val="0"/>
      <w:divBdr>
        <w:top w:val="none" w:sz="0" w:space="0" w:color="auto"/>
        <w:left w:val="none" w:sz="0" w:space="0" w:color="auto"/>
        <w:bottom w:val="none" w:sz="0" w:space="0" w:color="auto"/>
        <w:right w:val="none" w:sz="0" w:space="0" w:color="auto"/>
      </w:divBdr>
    </w:div>
    <w:div w:id="136916172">
      <w:bodyDiv w:val="1"/>
      <w:marLeft w:val="0"/>
      <w:marRight w:val="0"/>
      <w:marTop w:val="0"/>
      <w:marBottom w:val="0"/>
      <w:divBdr>
        <w:top w:val="none" w:sz="0" w:space="0" w:color="auto"/>
        <w:left w:val="none" w:sz="0" w:space="0" w:color="auto"/>
        <w:bottom w:val="none" w:sz="0" w:space="0" w:color="auto"/>
        <w:right w:val="none" w:sz="0" w:space="0" w:color="auto"/>
      </w:divBdr>
    </w:div>
    <w:div w:id="144979870">
      <w:bodyDiv w:val="1"/>
      <w:marLeft w:val="0"/>
      <w:marRight w:val="0"/>
      <w:marTop w:val="0"/>
      <w:marBottom w:val="0"/>
      <w:divBdr>
        <w:top w:val="none" w:sz="0" w:space="0" w:color="auto"/>
        <w:left w:val="none" w:sz="0" w:space="0" w:color="auto"/>
        <w:bottom w:val="none" w:sz="0" w:space="0" w:color="auto"/>
        <w:right w:val="none" w:sz="0" w:space="0" w:color="auto"/>
      </w:divBdr>
    </w:div>
    <w:div w:id="148056862">
      <w:bodyDiv w:val="1"/>
      <w:marLeft w:val="0"/>
      <w:marRight w:val="0"/>
      <w:marTop w:val="0"/>
      <w:marBottom w:val="0"/>
      <w:divBdr>
        <w:top w:val="none" w:sz="0" w:space="0" w:color="auto"/>
        <w:left w:val="none" w:sz="0" w:space="0" w:color="auto"/>
        <w:bottom w:val="none" w:sz="0" w:space="0" w:color="auto"/>
        <w:right w:val="none" w:sz="0" w:space="0" w:color="auto"/>
      </w:divBdr>
    </w:div>
    <w:div w:id="154229012">
      <w:bodyDiv w:val="1"/>
      <w:marLeft w:val="0"/>
      <w:marRight w:val="0"/>
      <w:marTop w:val="0"/>
      <w:marBottom w:val="0"/>
      <w:divBdr>
        <w:top w:val="none" w:sz="0" w:space="0" w:color="auto"/>
        <w:left w:val="none" w:sz="0" w:space="0" w:color="auto"/>
        <w:bottom w:val="none" w:sz="0" w:space="0" w:color="auto"/>
        <w:right w:val="none" w:sz="0" w:space="0" w:color="auto"/>
      </w:divBdr>
    </w:div>
    <w:div w:id="158086477">
      <w:bodyDiv w:val="1"/>
      <w:marLeft w:val="0"/>
      <w:marRight w:val="0"/>
      <w:marTop w:val="0"/>
      <w:marBottom w:val="0"/>
      <w:divBdr>
        <w:top w:val="none" w:sz="0" w:space="0" w:color="auto"/>
        <w:left w:val="none" w:sz="0" w:space="0" w:color="auto"/>
        <w:bottom w:val="none" w:sz="0" w:space="0" w:color="auto"/>
        <w:right w:val="none" w:sz="0" w:space="0" w:color="auto"/>
      </w:divBdr>
      <w:divsChild>
        <w:div w:id="1921139383">
          <w:marLeft w:val="0"/>
          <w:marRight w:val="0"/>
          <w:marTop w:val="0"/>
          <w:marBottom w:val="0"/>
          <w:divBdr>
            <w:top w:val="none" w:sz="0" w:space="0" w:color="auto"/>
            <w:left w:val="none" w:sz="0" w:space="0" w:color="auto"/>
            <w:bottom w:val="none" w:sz="0" w:space="0" w:color="auto"/>
            <w:right w:val="none" w:sz="0" w:space="0" w:color="auto"/>
          </w:divBdr>
        </w:div>
        <w:div w:id="2007703435">
          <w:marLeft w:val="0"/>
          <w:marRight w:val="0"/>
          <w:marTop w:val="0"/>
          <w:marBottom w:val="0"/>
          <w:divBdr>
            <w:top w:val="none" w:sz="0" w:space="0" w:color="auto"/>
            <w:left w:val="none" w:sz="0" w:space="0" w:color="auto"/>
            <w:bottom w:val="none" w:sz="0" w:space="0" w:color="auto"/>
            <w:right w:val="none" w:sz="0" w:space="0" w:color="auto"/>
          </w:divBdr>
        </w:div>
        <w:div w:id="937911083">
          <w:marLeft w:val="0"/>
          <w:marRight w:val="0"/>
          <w:marTop w:val="0"/>
          <w:marBottom w:val="0"/>
          <w:divBdr>
            <w:top w:val="none" w:sz="0" w:space="0" w:color="auto"/>
            <w:left w:val="none" w:sz="0" w:space="0" w:color="auto"/>
            <w:bottom w:val="none" w:sz="0" w:space="0" w:color="auto"/>
            <w:right w:val="none" w:sz="0" w:space="0" w:color="auto"/>
          </w:divBdr>
        </w:div>
        <w:div w:id="157966440">
          <w:marLeft w:val="0"/>
          <w:marRight w:val="0"/>
          <w:marTop w:val="0"/>
          <w:marBottom w:val="0"/>
          <w:divBdr>
            <w:top w:val="none" w:sz="0" w:space="0" w:color="auto"/>
            <w:left w:val="none" w:sz="0" w:space="0" w:color="auto"/>
            <w:bottom w:val="none" w:sz="0" w:space="0" w:color="auto"/>
            <w:right w:val="none" w:sz="0" w:space="0" w:color="auto"/>
          </w:divBdr>
        </w:div>
      </w:divsChild>
    </w:div>
    <w:div w:id="167791519">
      <w:bodyDiv w:val="1"/>
      <w:marLeft w:val="0"/>
      <w:marRight w:val="0"/>
      <w:marTop w:val="0"/>
      <w:marBottom w:val="0"/>
      <w:divBdr>
        <w:top w:val="none" w:sz="0" w:space="0" w:color="auto"/>
        <w:left w:val="none" w:sz="0" w:space="0" w:color="auto"/>
        <w:bottom w:val="none" w:sz="0" w:space="0" w:color="auto"/>
        <w:right w:val="none" w:sz="0" w:space="0" w:color="auto"/>
      </w:divBdr>
    </w:div>
    <w:div w:id="173154821">
      <w:bodyDiv w:val="1"/>
      <w:marLeft w:val="0"/>
      <w:marRight w:val="0"/>
      <w:marTop w:val="0"/>
      <w:marBottom w:val="0"/>
      <w:divBdr>
        <w:top w:val="none" w:sz="0" w:space="0" w:color="auto"/>
        <w:left w:val="none" w:sz="0" w:space="0" w:color="auto"/>
        <w:bottom w:val="none" w:sz="0" w:space="0" w:color="auto"/>
        <w:right w:val="none" w:sz="0" w:space="0" w:color="auto"/>
      </w:divBdr>
    </w:div>
    <w:div w:id="180047754">
      <w:bodyDiv w:val="1"/>
      <w:marLeft w:val="0"/>
      <w:marRight w:val="0"/>
      <w:marTop w:val="0"/>
      <w:marBottom w:val="0"/>
      <w:divBdr>
        <w:top w:val="none" w:sz="0" w:space="0" w:color="auto"/>
        <w:left w:val="none" w:sz="0" w:space="0" w:color="auto"/>
        <w:bottom w:val="none" w:sz="0" w:space="0" w:color="auto"/>
        <w:right w:val="none" w:sz="0" w:space="0" w:color="auto"/>
      </w:divBdr>
    </w:div>
    <w:div w:id="183331257">
      <w:bodyDiv w:val="1"/>
      <w:marLeft w:val="0"/>
      <w:marRight w:val="0"/>
      <w:marTop w:val="0"/>
      <w:marBottom w:val="0"/>
      <w:divBdr>
        <w:top w:val="none" w:sz="0" w:space="0" w:color="auto"/>
        <w:left w:val="none" w:sz="0" w:space="0" w:color="auto"/>
        <w:bottom w:val="none" w:sz="0" w:space="0" w:color="auto"/>
        <w:right w:val="none" w:sz="0" w:space="0" w:color="auto"/>
      </w:divBdr>
    </w:div>
    <w:div w:id="200676534">
      <w:bodyDiv w:val="1"/>
      <w:marLeft w:val="0"/>
      <w:marRight w:val="0"/>
      <w:marTop w:val="0"/>
      <w:marBottom w:val="0"/>
      <w:divBdr>
        <w:top w:val="none" w:sz="0" w:space="0" w:color="auto"/>
        <w:left w:val="none" w:sz="0" w:space="0" w:color="auto"/>
        <w:bottom w:val="none" w:sz="0" w:space="0" w:color="auto"/>
        <w:right w:val="none" w:sz="0" w:space="0" w:color="auto"/>
      </w:divBdr>
    </w:div>
    <w:div w:id="210118049">
      <w:bodyDiv w:val="1"/>
      <w:marLeft w:val="0"/>
      <w:marRight w:val="0"/>
      <w:marTop w:val="0"/>
      <w:marBottom w:val="0"/>
      <w:divBdr>
        <w:top w:val="none" w:sz="0" w:space="0" w:color="auto"/>
        <w:left w:val="none" w:sz="0" w:space="0" w:color="auto"/>
        <w:bottom w:val="none" w:sz="0" w:space="0" w:color="auto"/>
        <w:right w:val="none" w:sz="0" w:space="0" w:color="auto"/>
      </w:divBdr>
    </w:div>
    <w:div w:id="211699376">
      <w:bodyDiv w:val="1"/>
      <w:marLeft w:val="0"/>
      <w:marRight w:val="0"/>
      <w:marTop w:val="0"/>
      <w:marBottom w:val="0"/>
      <w:divBdr>
        <w:top w:val="none" w:sz="0" w:space="0" w:color="auto"/>
        <w:left w:val="none" w:sz="0" w:space="0" w:color="auto"/>
        <w:bottom w:val="none" w:sz="0" w:space="0" w:color="auto"/>
        <w:right w:val="none" w:sz="0" w:space="0" w:color="auto"/>
      </w:divBdr>
    </w:div>
    <w:div w:id="219486978">
      <w:bodyDiv w:val="1"/>
      <w:marLeft w:val="0"/>
      <w:marRight w:val="0"/>
      <w:marTop w:val="0"/>
      <w:marBottom w:val="0"/>
      <w:divBdr>
        <w:top w:val="none" w:sz="0" w:space="0" w:color="auto"/>
        <w:left w:val="none" w:sz="0" w:space="0" w:color="auto"/>
        <w:bottom w:val="none" w:sz="0" w:space="0" w:color="auto"/>
        <w:right w:val="none" w:sz="0" w:space="0" w:color="auto"/>
      </w:divBdr>
    </w:div>
    <w:div w:id="220136002">
      <w:bodyDiv w:val="1"/>
      <w:marLeft w:val="0"/>
      <w:marRight w:val="0"/>
      <w:marTop w:val="0"/>
      <w:marBottom w:val="0"/>
      <w:divBdr>
        <w:top w:val="none" w:sz="0" w:space="0" w:color="auto"/>
        <w:left w:val="none" w:sz="0" w:space="0" w:color="auto"/>
        <w:bottom w:val="none" w:sz="0" w:space="0" w:color="auto"/>
        <w:right w:val="none" w:sz="0" w:space="0" w:color="auto"/>
      </w:divBdr>
    </w:div>
    <w:div w:id="222838776">
      <w:bodyDiv w:val="1"/>
      <w:marLeft w:val="0"/>
      <w:marRight w:val="0"/>
      <w:marTop w:val="0"/>
      <w:marBottom w:val="0"/>
      <w:divBdr>
        <w:top w:val="none" w:sz="0" w:space="0" w:color="auto"/>
        <w:left w:val="none" w:sz="0" w:space="0" w:color="auto"/>
        <w:bottom w:val="none" w:sz="0" w:space="0" w:color="auto"/>
        <w:right w:val="none" w:sz="0" w:space="0" w:color="auto"/>
      </w:divBdr>
    </w:div>
    <w:div w:id="227813092">
      <w:bodyDiv w:val="1"/>
      <w:marLeft w:val="0"/>
      <w:marRight w:val="0"/>
      <w:marTop w:val="0"/>
      <w:marBottom w:val="0"/>
      <w:divBdr>
        <w:top w:val="none" w:sz="0" w:space="0" w:color="auto"/>
        <w:left w:val="none" w:sz="0" w:space="0" w:color="auto"/>
        <w:bottom w:val="none" w:sz="0" w:space="0" w:color="auto"/>
        <w:right w:val="none" w:sz="0" w:space="0" w:color="auto"/>
      </w:divBdr>
    </w:div>
    <w:div w:id="228879911">
      <w:bodyDiv w:val="1"/>
      <w:marLeft w:val="0"/>
      <w:marRight w:val="0"/>
      <w:marTop w:val="0"/>
      <w:marBottom w:val="0"/>
      <w:divBdr>
        <w:top w:val="none" w:sz="0" w:space="0" w:color="auto"/>
        <w:left w:val="none" w:sz="0" w:space="0" w:color="auto"/>
        <w:bottom w:val="none" w:sz="0" w:space="0" w:color="auto"/>
        <w:right w:val="none" w:sz="0" w:space="0" w:color="auto"/>
      </w:divBdr>
    </w:div>
    <w:div w:id="236482212">
      <w:bodyDiv w:val="1"/>
      <w:marLeft w:val="0"/>
      <w:marRight w:val="0"/>
      <w:marTop w:val="0"/>
      <w:marBottom w:val="0"/>
      <w:divBdr>
        <w:top w:val="none" w:sz="0" w:space="0" w:color="auto"/>
        <w:left w:val="none" w:sz="0" w:space="0" w:color="auto"/>
        <w:bottom w:val="none" w:sz="0" w:space="0" w:color="auto"/>
        <w:right w:val="none" w:sz="0" w:space="0" w:color="auto"/>
      </w:divBdr>
    </w:div>
    <w:div w:id="249703994">
      <w:bodyDiv w:val="1"/>
      <w:marLeft w:val="0"/>
      <w:marRight w:val="0"/>
      <w:marTop w:val="0"/>
      <w:marBottom w:val="0"/>
      <w:divBdr>
        <w:top w:val="none" w:sz="0" w:space="0" w:color="auto"/>
        <w:left w:val="none" w:sz="0" w:space="0" w:color="auto"/>
        <w:bottom w:val="none" w:sz="0" w:space="0" w:color="auto"/>
        <w:right w:val="none" w:sz="0" w:space="0" w:color="auto"/>
      </w:divBdr>
    </w:div>
    <w:div w:id="250282335">
      <w:bodyDiv w:val="1"/>
      <w:marLeft w:val="0"/>
      <w:marRight w:val="0"/>
      <w:marTop w:val="0"/>
      <w:marBottom w:val="0"/>
      <w:divBdr>
        <w:top w:val="none" w:sz="0" w:space="0" w:color="auto"/>
        <w:left w:val="none" w:sz="0" w:space="0" w:color="auto"/>
        <w:bottom w:val="none" w:sz="0" w:space="0" w:color="auto"/>
        <w:right w:val="none" w:sz="0" w:space="0" w:color="auto"/>
      </w:divBdr>
    </w:div>
    <w:div w:id="250622026">
      <w:bodyDiv w:val="1"/>
      <w:marLeft w:val="0"/>
      <w:marRight w:val="0"/>
      <w:marTop w:val="0"/>
      <w:marBottom w:val="0"/>
      <w:divBdr>
        <w:top w:val="none" w:sz="0" w:space="0" w:color="auto"/>
        <w:left w:val="none" w:sz="0" w:space="0" w:color="auto"/>
        <w:bottom w:val="none" w:sz="0" w:space="0" w:color="auto"/>
        <w:right w:val="none" w:sz="0" w:space="0" w:color="auto"/>
      </w:divBdr>
    </w:div>
    <w:div w:id="251401005">
      <w:bodyDiv w:val="1"/>
      <w:marLeft w:val="0"/>
      <w:marRight w:val="0"/>
      <w:marTop w:val="0"/>
      <w:marBottom w:val="0"/>
      <w:divBdr>
        <w:top w:val="none" w:sz="0" w:space="0" w:color="auto"/>
        <w:left w:val="none" w:sz="0" w:space="0" w:color="auto"/>
        <w:bottom w:val="none" w:sz="0" w:space="0" w:color="auto"/>
        <w:right w:val="none" w:sz="0" w:space="0" w:color="auto"/>
      </w:divBdr>
    </w:div>
    <w:div w:id="257639690">
      <w:bodyDiv w:val="1"/>
      <w:marLeft w:val="0"/>
      <w:marRight w:val="0"/>
      <w:marTop w:val="0"/>
      <w:marBottom w:val="0"/>
      <w:divBdr>
        <w:top w:val="none" w:sz="0" w:space="0" w:color="auto"/>
        <w:left w:val="none" w:sz="0" w:space="0" w:color="auto"/>
        <w:bottom w:val="none" w:sz="0" w:space="0" w:color="auto"/>
        <w:right w:val="none" w:sz="0" w:space="0" w:color="auto"/>
      </w:divBdr>
    </w:div>
    <w:div w:id="263655189">
      <w:bodyDiv w:val="1"/>
      <w:marLeft w:val="0"/>
      <w:marRight w:val="0"/>
      <w:marTop w:val="0"/>
      <w:marBottom w:val="0"/>
      <w:divBdr>
        <w:top w:val="none" w:sz="0" w:space="0" w:color="auto"/>
        <w:left w:val="none" w:sz="0" w:space="0" w:color="auto"/>
        <w:bottom w:val="none" w:sz="0" w:space="0" w:color="auto"/>
        <w:right w:val="none" w:sz="0" w:space="0" w:color="auto"/>
      </w:divBdr>
    </w:div>
    <w:div w:id="271089483">
      <w:bodyDiv w:val="1"/>
      <w:marLeft w:val="0"/>
      <w:marRight w:val="0"/>
      <w:marTop w:val="0"/>
      <w:marBottom w:val="0"/>
      <w:divBdr>
        <w:top w:val="none" w:sz="0" w:space="0" w:color="auto"/>
        <w:left w:val="none" w:sz="0" w:space="0" w:color="auto"/>
        <w:bottom w:val="none" w:sz="0" w:space="0" w:color="auto"/>
        <w:right w:val="none" w:sz="0" w:space="0" w:color="auto"/>
      </w:divBdr>
    </w:div>
    <w:div w:id="273219678">
      <w:bodyDiv w:val="1"/>
      <w:marLeft w:val="0"/>
      <w:marRight w:val="0"/>
      <w:marTop w:val="0"/>
      <w:marBottom w:val="0"/>
      <w:divBdr>
        <w:top w:val="none" w:sz="0" w:space="0" w:color="auto"/>
        <w:left w:val="none" w:sz="0" w:space="0" w:color="auto"/>
        <w:bottom w:val="none" w:sz="0" w:space="0" w:color="auto"/>
        <w:right w:val="none" w:sz="0" w:space="0" w:color="auto"/>
      </w:divBdr>
    </w:div>
    <w:div w:id="282855677">
      <w:bodyDiv w:val="1"/>
      <w:marLeft w:val="0"/>
      <w:marRight w:val="0"/>
      <w:marTop w:val="0"/>
      <w:marBottom w:val="0"/>
      <w:divBdr>
        <w:top w:val="none" w:sz="0" w:space="0" w:color="auto"/>
        <w:left w:val="none" w:sz="0" w:space="0" w:color="auto"/>
        <w:bottom w:val="none" w:sz="0" w:space="0" w:color="auto"/>
        <w:right w:val="none" w:sz="0" w:space="0" w:color="auto"/>
      </w:divBdr>
    </w:div>
    <w:div w:id="291834026">
      <w:bodyDiv w:val="1"/>
      <w:marLeft w:val="0"/>
      <w:marRight w:val="0"/>
      <w:marTop w:val="0"/>
      <w:marBottom w:val="0"/>
      <w:divBdr>
        <w:top w:val="none" w:sz="0" w:space="0" w:color="auto"/>
        <w:left w:val="none" w:sz="0" w:space="0" w:color="auto"/>
        <w:bottom w:val="none" w:sz="0" w:space="0" w:color="auto"/>
        <w:right w:val="none" w:sz="0" w:space="0" w:color="auto"/>
      </w:divBdr>
    </w:div>
    <w:div w:id="298265774">
      <w:bodyDiv w:val="1"/>
      <w:marLeft w:val="0"/>
      <w:marRight w:val="0"/>
      <w:marTop w:val="0"/>
      <w:marBottom w:val="0"/>
      <w:divBdr>
        <w:top w:val="none" w:sz="0" w:space="0" w:color="auto"/>
        <w:left w:val="none" w:sz="0" w:space="0" w:color="auto"/>
        <w:bottom w:val="none" w:sz="0" w:space="0" w:color="auto"/>
        <w:right w:val="none" w:sz="0" w:space="0" w:color="auto"/>
      </w:divBdr>
    </w:div>
    <w:div w:id="340471667">
      <w:bodyDiv w:val="1"/>
      <w:marLeft w:val="0"/>
      <w:marRight w:val="0"/>
      <w:marTop w:val="0"/>
      <w:marBottom w:val="0"/>
      <w:divBdr>
        <w:top w:val="none" w:sz="0" w:space="0" w:color="auto"/>
        <w:left w:val="none" w:sz="0" w:space="0" w:color="auto"/>
        <w:bottom w:val="none" w:sz="0" w:space="0" w:color="auto"/>
        <w:right w:val="none" w:sz="0" w:space="0" w:color="auto"/>
      </w:divBdr>
    </w:div>
    <w:div w:id="345596439">
      <w:bodyDiv w:val="1"/>
      <w:marLeft w:val="0"/>
      <w:marRight w:val="0"/>
      <w:marTop w:val="0"/>
      <w:marBottom w:val="0"/>
      <w:divBdr>
        <w:top w:val="none" w:sz="0" w:space="0" w:color="auto"/>
        <w:left w:val="none" w:sz="0" w:space="0" w:color="auto"/>
        <w:bottom w:val="none" w:sz="0" w:space="0" w:color="auto"/>
        <w:right w:val="none" w:sz="0" w:space="0" w:color="auto"/>
      </w:divBdr>
    </w:div>
    <w:div w:id="370149512">
      <w:bodyDiv w:val="1"/>
      <w:marLeft w:val="0"/>
      <w:marRight w:val="0"/>
      <w:marTop w:val="0"/>
      <w:marBottom w:val="0"/>
      <w:divBdr>
        <w:top w:val="none" w:sz="0" w:space="0" w:color="auto"/>
        <w:left w:val="none" w:sz="0" w:space="0" w:color="auto"/>
        <w:bottom w:val="none" w:sz="0" w:space="0" w:color="auto"/>
        <w:right w:val="none" w:sz="0" w:space="0" w:color="auto"/>
      </w:divBdr>
    </w:div>
    <w:div w:id="378434068">
      <w:bodyDiv w:val="1"/>
      <w:marLeft w:val="0"/>
      <w:marRight w:val="0"/>
      <w:marTop w:val="0"/>
      <w:marBottom w:val="0"/>
      <w:divBdr>
        <w:top w:val="none" w:sz="0" w:space="0" w:color="auto"/>
        <w:left w:val="none" w:sz="0" w:space="0" w:color="auto"/>
        <w:bottom w:val="none" w:sz="0" w:space="0" w:color="auto"/>
        <w:right w:val="none" w:sz="0" w:space="0" w:color="auto"/>
      </w:divBdr>
    </w:div>
    <w:div w:id="389765803">
      <w:bodyDiv w:val="1"/>
      <w:marLeft w:val="0"/>
      <w:marRight w:val="0"/>
      <w:marTop w:val="0"/>
      <w:marBottom w:val="0"/>
      <w:divBdr>
        <w:top w:val="none" w:sz="0" w:space="0" w:color="auto"/>
        <w:left w:val="none" w:sz="0" w:space="0" w:color="auto"/>
        <w:bottom w:val="none" w:sz="0" w:space="0" w:color="auto"/>
        <w:right w:val="none" w:sz="0" w:space="0" w:color="auto"/>
      </w:divBdr>
    </w:div>
    <w:div w:id="399210470">
      <w:bodyDiv w:val="1"/>
      <w:marLeft w:val="0"/>
      <w:marRight w:val="0"/>
      <w:marTop w:val="0"/>
      <w:marBottom w:val="0"/>
      <w:divBdr>
        <w:top w:val="none" w:sz="0" w:space="0" w:color="auto"/>
        <w:left w:val="none" w:sz="0" w:space="0" w:color="auto"/>
        <w:bottom w:val="none" w:sz="0" w:space="0" w:color="auto"/>
        <w:right w:val="none" w:sz="0" w:space="0" w:color="auto"/>
      </w:divBdr>
      <w:divsChild>
        <w:div w:id="1704329411">
          <w:marLeft w:val="0"/>
          <w:marRight w:val="0"/>
          <w:marTop w:val="0"/>
          <w:marBottom w:val="0"/>
          <w:divBdr>
            <w:top w:val="single" w:sz="6" w:space="8" w:color="CFD5E4"/>
            <w:left w:val="single" w:sz="6" w:space="8" w:color="CFD5E4"/>
            <w:bottom w:val="single" w:sz="6" w:space="8" w:color="CFD5E4"/>
            <w:right w:val="single" w:sz="6" w:space="8" w:color="CFD5E4"/>
          </w:divBdr>
          <w:divsChild>
            <w:div w:id="1936131822">
              <w:marLeft w:val="0"/>
              <w:marRight w:val="0"/>
              <w:marTop w:val="0"/>
              <w:marBottom w:val="0"/>
              <w:divBdr>
                <w:top w:val="none" w:sz="0" w:space="0" w:color="auto"/>
                <w:left w:val="none" w:sz="0" w:space="0" w:color="auto"/>
                <w:bottom w:val="none" w:sz="0" w:space="0" w:color="auto"/>
                <w:right w:val="none" w:sz="0" w:space="0" w:color="auto"/>
              </w:divBdr>
            </w:div>
          </w:divsChild>
        </w:div>
        <w:div w:id="1396469805">
          <w:marLeft w:val="0"/>
          <w:marRight w:val="0"/>
          <w:marTop w:val="0"/>
          <w:marBottom w:val="0"/>
          <w:divBdr>
            <w:top w:val="none" w:sz="0" w:space="0" w:color="auto"/>
            <w:left w:val="none" w:sz="0" w:space="0" w:color="auto"/>
            <w:bottom w:val="none" w:sz="0" w:space="0" w:color="auto"/>
            <w:right w:val="none" w:sz="0" w:space="0" w:color="auto"/>
          </w:divBdr>
          <w:divsChild>
            <w:div w:id="1875191559">
              <w:marLeft w:val="0"/>
              <w:marRight w:val="0"/>
              <w:marTop w:val="0"/>
              <w:marBottom w:val="0"/>
              <w:divBdr>
                <w:top w:val="none" w:sz="0" w:space="0" w:color="auto"/>
                <w:left w:val="none" w:sz="0" w:space="0" w:color="auto"/>
                <w:bottom w:val="none" w:sz="0" w:space="0" w:color="auto"/>
                <w:right w:val="none" w:sz="0" w:space="0" w:color="auto"/>
              </w:divBdr>
              <w:divsChild>
                <w:div w:id="1057626283">
                  <w:marLeft w:val="0"/>
                  <w:marRight w:val="0"/>
                  <w:marTop w:val="0"/>
                  <w:marBottom w:val="0"/>
                  <w:divBdr>
                    <w:top w:val="none" w:sz="0" w:space="0" w:color="auto"/>
                    <w:left w:val="none" w:sz="0" w:space="0" w:color="auto"/>
                    <w:bottom w:val="none" w:sz="0" w:space="0" w:color="auto"/>
                    <w:right w:val="none" w:sz="0" w:space="0" w:color="auto"/>
                  </w:divBdr>
                  <w:divsChild>
                    <w:div w:id="1353916543">
                      <w:marLeft w:val="0"/>
                      <w:marRight w:val="0"/>
                      <w:marTop w:val="0"/>
                      <w:marBottom w:val="0"/>
                      <w:divBdr>
                        <w:top w:val="none" w:sz="0" w:space="0" w:color="auto"/>
                        <w:left w:val="none" w:sz="0" w:space="0" w:color="auto"/>
                        <w:bottom w:val="none" w:sz="0" w:space="0" w:color="auto"/>
                        <w:right w:val="none" w:sz="0" w:space="0" w:color="auto"/>
                      </w:divBdr>
                    </w:div>
                    <w:div w:id="1334187431">
                      <w:marLeft w:val="0"/>
                      <w:marRight w:val="0"/>
                      <w:marTop w:val="0"/>
                      <w:marBottom w:val="0"/>
                      <w:divBdr>
                        <w:top w:val="none" w:sz="0" w:space="0" w:color="auto"/>
                        <w:left w:val="none" w:sz="0" w:space="0" w:color="auto"/>
                        <w:bottom w:val="none" w:sz="0" w:space="0" w:color="auto"/>
                        <w:right w:val="none" w:sz="0" w:space="0" w:color="auto"/>
                      </w:divBdr>
                      <w:divsChild>
                        <w:div w:id="935820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06223017">
      <w:bodyDiv w:val="1"/>
      <w:marLeft w:val="0"/>
      <w:marRight w:val="0"/>
      <w:marTop w:val="0"/>
      <w:marBottom w:val="0"/>
      <w:divBdr>
        <w:top w:val="none" w:sz="0" w:space="0" w:color="auto"/>
        <w:left w:val="none" w:sz="0" w:space="0" w:color="auto"/>
        <w:bottom w:val="none" w:sz="0" w:space="0" w:color="auto"/>
        <w:right w:val="none" w:sz="0" w:space="0" w:color="auto"/>
      </w:divBdr>
    </w:div>
    <w:div w:id="408694830">
      <w:bodyDiv w:val="1"/>
      <w:marLeft w:val="0"/>
      <w:marRight w:val="0"/>
      <w:marTop w:val="0"/>
      <w:marBottom w:val="0"/>
      <w:divBdr>
        <w:top w:val="none" w:sz="0" w:space="0" w:color="auto"/>
        <w:left w:val="none" w:sz="0" w:space="0" w:color="auto"/>
        <w:bottom w:val="none" w:sz="0" w:space="0" w:color="auto"/>
        <w:right w:val="none" w:sz="0" w:space="0" w:color="auto"/>
      </w:divBdr>
    </w:div>
    <w:div w:id="410931438">
      <w:bodyDiv w:val="1"/>
      <w:marLeft w:val="0"/>
      <w:marRight w:val="0"/>
      <w:marTop w:val="0"/>
      <w:marBottom w:val="0"/>
      <w:divBdr>
        <w:top w:val="none" w:sz="0" w:space="0" w:color="auto"/>
        <w:left w:val="none" w:sz="0" w:space="0" w:color="auto"/>
        <w:bottom w:val="none" w:sz="0" w:space="0" w:color="auto"/>
        <w:right w:val="none" w:sz="0" w:space="0" w:color="auto"/>
      </w:divBdr>
    </w:div>
    <w:div w:id="414715063">
      <w:bodyDiv w:val="1"/>
      <w:marLeft w:val="0"/>
      <w:marRight w:val="0"/>
      <w:marTop w:val="0"/>
      <w:marBottom w:val="0"/>
      <w:divBdr>
        <w:top w:val="none" w:sz="0" w:space="0" w:color="auto"/>
        <w:left w:val="none" w:sz="0" w:space="0" w:color="auto"/>
        <w:bottom w:val="none" w:sz="0" w:space="0" w:color="auto"/>
        <w:right w:val="none" w:sz="0" w:space="0" w:color="auto"/>
      </w:divBdr>
    </w:div>
    <w:div w:id="430515703">
      <w:bodyDiv w:val="1"/>
      <w:marLeft w:val="0"/>
      <w:marRight w:val="0"/>
      <w:marTop w:val="0"/>
      <w:marBottom w:val="0"/>
      <w:divBdr>
        <w:top w:val="none" w:sz="0" w:space="0" w:color="auto"/>
        <w:left w:val="none" w:sz="0" w:space="0" w:color="auto"/>
        <w:bottom w:val="none" w:sz="0" w:space="0" w:color="auto"/>
        <w:right w:val="none" w:sz="0" w:space="0" w:color="auto"/>
      </w:divBdr>
    </w:div>
    <w:div w:id="443548391">
      <w:bodyDiv w:val="1"/>
      <w:marLeft w:val="0"/>
      <w:marRight w:val="0"/>
      <w:marTop w:val="0"/>
      <w:marBottom w:val="0"/>
      <w:divBdr>
        <w:top w:val="none" w:sz="0" w:space="0" w:color="auto"/>
        <w:left w:val="none" w:sz="0" w:space="0" w:color="auto"/>
        <w:bottom w:val="none" w:sz="0" w:space="0" w:color="auto"/>
        <w:right w:val="none" w:sz="0" w:space="0" w:color="auto"/>
      </w:divBdr>
    </w:div>
    <w:div w:id="447087905">
      <w:bodyDiv w:val="1"/>
      <w:marLeft w:val="0"/>
      <w:marRight w:val="0"/>
      <w:marTop w:val="0"/>
      <w:marBottom w:val="0"/>
      <w:divBdr>
        <w:top w:val="none" w:sz="0" w:space="0" w:color="auto"/>
        <w:left w:val="none" w:sz="0" w:space="0" w:color="auto"/>
        <w:bottom w:val="none" w:sz="0" w:space="0" w:color="auto"/>
        <w:right w:val="none" w:sz="0" w:space="0" w:color="auto"/>
      </w:divBdr>
    </w:div>
    <w:div w:id="451051347">
      <w:bodyDiv w:val="1"/>
      <w:marLeft w:val="0"/>
      <w:marRight w:val="0"/>
      <w:marTop w:val="0"/>
      <w:marBottom w:val="0"/>
      <w:divBdr>
        <w:top w:val="none" w:sz="0" w:space="0" w:color="auto"/>
        <w:left w:val="none" w:sz="0" w:space="0" w:color="auto"/>
        <w:bottom w:val="none" w:sz="0" w:space="0" w:color="auto"/>
        <w:right w:val="none" w:sz="0" w:space="0" w:color="auto"/>
      </w:divBdr>
    </w:div>
    <w:div w:id="453334939">
      <w:bodyDiv w:val="1"/>
      <w:marLeft w:val="0"/>
      <w:marRight w:val="0"/>
      <w:marTop w:val="0"/>
      <w:marBottom w:val="0"/>
      <w:divBdr>
        <w:top w:val="none" w:sz="0" w:space="0" w:color="auto"/>
        <w:left w:val="none" w:sz="0" w:space="0" w:color="auto"/>
        <w:bottom w:val="none" w:sz="0" w:space="0" w:color="auto"/>
        <w:right w:val="none" w:sz="0" w:space="0" w:color="auto"/>
      </w:divBdr>
    </w:div>
    <w:div w:id="456221562">
      <w:bodyDiv w:val="1"/>
      <w:marLeft w:val="0"/>
      <w:marRight w:val="0"/>
      <w:marTop w:val="0"/>
      <w:marBottom w:val="0"/>
      <w:divBdr>
        <w:top w:val="none" w:sz="0" w:space="0" w:color="auto"/>
        <w:left w:val="none" w:sz="0" w:space="0" w:color="auto"/>
        <w:bottom w:val="none" w:sz="0" w:space="0" w:color="auto"/>
        <w:right w:val="none" w:sz="0" w:space="0" w:color="auto"/>
      </w:divBdr>
    </w:div>
    <w:div w:id="460343801">
      <w:bodyDiv w:val="1"/>
      <w:marLeft w:val="0"/>
      <w:marRight w:val="0"/>
      <w:marTop w:val="0"/>
      <w:marBottom w:val="0"/>
      <w:divBdr>
        <w:top w:val="none" w:sz="0" w:space="0" w:color="auto"/>
        <w:left w:val="none" w:sz="0" w:space="0" w:color="auto"/>
        <w:bottom w:val="none" w:sz="0" w:space="0" w:color="auto"/>
        <w:right w:val="none" w:sz="0" w:space="0" w:color="auto"/>
      </w:divBdr>
    </w:div>
    <w:div w:id="476651072">
      <w:bodyDiv w:val="1"/>
      <w:marLeft w:val="0"/>
      <w:marRight w:val="0"/>
      <w:marTop w:val="0"/>
      <w:marBottom w:val="0"/>
      <w:divBdr>
        <w:top w:val="none" w:sz="0" w:space="0" w:color="auto"/>
        <w:left w:val="none" w:sz="0" w:space="0" w:color="auto"/>
        <w:bottom w:val="none" w:sz="0" w:space="0" w:color="auto"/>
        <w:right w:val="none" w:sz="0" w:space="0" w:color="auto"/>
      </w:divBdr>
    </w:div>
    <w:div w:id="479469248">
      <w:bodyDiv w:val="1"/>
      <w:marLeft w:val="0"/>
      <w:marRight w:val="0"/>
      <w:marTop w:val="0"/>
      <w:marBottom w:val="0"/>
      <w:divBdr>
        <w:top w:val="none" w:sz="0" w:space="0" w:color="auto"/>
        <w:left w:val="none" w:sz="0" w:space="0" w:color="auto"/>
        <w:bottom w:val="none" w:sz="0" w:space="0" w:color="auto"/>
        <w:right w:val="none" w:sz="0" w:space="0" w:color="auto"/>
      </w:divBdr>
    </w:div>
    <w:div w:id="479737067">
      <w:bodyDiv w:val="1"/>
      <w:marLeft w:val="0"/>
      <w:marRight w:val="0"/>
      <w:marTop w:val="0"/>
      <w:marBottom w:val="0"/>
      <w:divBdr>
        <w:top w:val="none" w:sz="0" w:space="0" w:color="auto"/>
        <w:left w:val="none" w:sz="0" w:space="0" w:color="auto"/>
        <w:bottom w:val="none" w:sz="0" w:space="0" w:color="auto"/>
        <w:right w:val="none" w:sz="0" w:space="0" w:color="auto"/>
      </w:divBdr>
    </w:div>
    <w:div w:id="489442124">
      <w:bodyDiv w:val="1"/>
      <w:marLeft w:val="0"/>
      <w:marRight w:val="0"/>
      <w:marTop w:val="0"/>
      <w:marBottom w:val="0"/>
      <w:divBdr>
        <w:top w:val="none" w:sz="0" w:space="0" w:color="auto"/>
        <w:left w:val="none" w:sz="0" w:space="0" w:color="auto"/>
        <w:bottom w:val="none" w:sz="0" w:space="0" w:color="auto"/>
        <w:right w:val="none" w:sz="0" w:space="0" w:color="auto"/>
      </w:divBdr>
    </w:div>
    <w:div w:id="493297952">
      <w:bodyDiv w:val="1"/>
      <w:marLeft w:val="0"/>
      <w:marRight w:val="0"/>
      <w:marTop w:val="0"/>
      <w:marBottom w:val="0"/>
      <w:divBdr>
        <w:top w:val="none" w:sz="0" w:space="0" w:color="auto"/>
        <w:left w:val="none" w:sz="0" w:space="0" w:color="auto"/>
        <w:bottom w:val="none" w:sz="0" w:space="0" w:color="auto"/>
        <w:right w:val="none" w:sz="0" w:space="0" w:color="auto"/>
      </w:divBdr>
    </w:div>
    <w:div w:id="500583564">
      <w:bodyDiv w:val="1"/>
      <w:marLeft w:val="0"/>
      <w:marRight w:val="0"/>
      <w:marTop w:val="0"/>
      <w:marBottom w:val="0"/>
      <w:divBdr>
        <w:top w:val="none" w:sz="0" w:space="0" w:color="auto"/>
        <w:left w:val="none" w:sz="0" w:space="0" w:color="auto"/>
        <w:bottom w:val="none" w:sz="0" w:space="0" w:color="auto"/>
        <w:right w:val="none" w:sz="0" w:space="0" w:color="auto"/>
      </w:divBdr>
    </w:div>
    <w:div w:id="506748276">
      <w:bodyDiv w:val="1"/>
      <w:marLeft w:val="0"/>
      <w:marRight w:val="0"/>
      <w:marTop w:val="0"/>
      <w:marBottom w:val="0"/>
      <w:divBdr>
        <w:top w:val="none" w:sz="0" w:space="0" w:color="auto"/>
        <w:left w:val="none" w:sz="0" w:space="0" w:color="auto"/>
        <w:bottom w:val="none" w:sz="0" w:space="0" w:color="auto"/>
        <w:right w:val="none" w:sz="0" w:space="0" w:color="auto"/>
      </w:divBdr>
    </w:div>
    <w:div w:id="508377661">
      <w:bodyDiv w:val="1"/>
      <w:marLeft w:val="0"/>
      <w:marRight w:val="0"/>
      <w:marTop w:val="0"/>
      <w:marBottom w:val="0"/>
      <w:divBdr>
        <w:top w:val="none" w:sz="0" w:space="0" w:color="auto"/>
        <w:left w:val="none" w:sz="0" w:space="0" w:color="auto"/>
        <w:bottom w:val="none" w:sz="0" w:space="0" w:color="auto"/>
        <w:right w:val="none" w:sz="0" w:space="0" w:color="auto"/>
      </w:divBdr>
    </w:div>
    <w:div w:id="513809502">
      <w:bodyDiv w:val="1"/>
      <w:marLeft w:val="0"/>
      <w:marRight w:val="0"/>
      <w:marTop w:val="0"/>
      <w:marBottom w:val="0"/>
      <w:divBdr>
        <w:top w:val="none" w:sz="0" w:space="0" w:color="auto"/>
        <w:left w:val="none" w:sz="0" w:space="0" w:color="auto"/>
        <w:bottom w:val="none" w:sz="0" w:space="0" w:color="auto"/>
        <w:right w:val="none" w:sz="0" w:space="0" w:color="auto"/>
      </w:divBdr>
    </w:div>
    <w:div w:id="519273832">
      <w:bodyDiv w:val="1"/>
      <w:marLeft w:val="0"/>
      <w:marRight w:val="0"/>
      <w:marTop w:val="0"/>
      <w:marBottom w:val="0"/>
      <w:divBdr>
        <w:top w:val="none" w:sz="0" w:space="0" w:color="auto"/>
        <w:left w:val="none" w:sz="0" w:space="0" w:color="auto"/>
        <w:bottom w:val="none" w:sz="0" w:space="0" w:color="auto"/>
        <w:right w:val="none" w:sz="0" w:space="0" w:color="auto"/>
      </w:divBdr>
    </w:div>
    <w:div w:id="538206028">
      <w:bodyDiv w:val="1"/>
      <w:marLeft w:val="0"/>
      <w:marRight w:val="0"/>
      <w:marTop w:val="0"/>
      <w:marBottom w:val="0"/>
      <w:divBdr>
        <w:top w:val="none" w:sz="0" w:space="0" w:color="auto"/>
        <w:left w:val="none" w:sz="0" w:space="0" w:color="auto"/>
        <w:bottom w:val="none" w:sz="0" w:space="0" w:color="auto"/>
        <w:right w:val="none" w:sz="0" w:space="0" w:color="auto"/>
      </w:divBdr>
    </w:div>
    <w:div w:id="542642632">
      <w:bodyDiv w:val="1"/>
      <w:marLeft w:val="0"/>
      <w:marRight w:val="0"/>
      <w:marTop w:val="0"/>
      <w:marBottom w:val="0"/>
      <w:divBdr>
        <w:top w:val="none" w:sz="0" w:space="0" w:color="auto"/>
        <w:left w:val="none" w:sz="0" w:space="0" w:color="auto"/>
        <w:bottom w:val="none" w:sz="0" w:space="0" w:color="auto"/>
        <w:right w:val="none" w:sz="0" w:space="0" w:color="auto"/>
      </w:divBdr>
    </w:div>
    <w:div w:id="546184359">
      <w:bodyDiv w:val="1"/>
      <w:marLeft w:val="0"/>
      <w:marRight w:val="0"/>
      <w:marTop w:val="0"/>
      <w:marBottom w:val="0"/>
      <w:divBdr>
        <w:top w:val="none" w:sz="0" w:space="0" w:color="auto"/>
        <w:left w:val="none" w:sz="0" w:space="0" w:color="auto"/>
        <w:bottom w:val="none" w:sz="0" w:space="0" w:color="auto"/>
        <w:right w:val="none" w:sz="0" w:space="0" w:color="auto"/>
      </w:divBdr>
    </w:div>
    <w:div w:id="546916384">
      <w:bodyDiv w:val="1"/>
      <w:marLeft w:val="0"/>
      <w:marRight w:val="0"/>
      <w:marTop w:val="0"/>
      <w:marBottom w:val="0"/>
      <w:divBdr>
        <w:top w:val="none" w:sz="0" w:space="0" w:color="auto"/>
        <w:left w:val="none" w:sz="0" w:space="0" w:color="auto"/>
        <w:bottom w:val="none" w:sz="0" w:space="0" w:color="auto"/>
        <w:right w:val="none" w:sz="0" w:space="0" w:color="auto"/>
      </w:divBdr>
    </w:div>
    <w:div w:id="548109098">
      <w:bodyDiv w:val="1"/>
      <w:marLeft w:val="0"/>
      <w:marRight w:val="0"/>
      <w:marTop w:val="0"/>
      <w:marBottom w:val="0"/>
      <w:divBdr>
        <w:top w:val="none" w:sz="0" w:space="0" w:color="auto"/>
        <w:left w:val="none" w:sz="0" w:space="0" w:color="auto"/>
        <w:bottom w:val="none" w:sz="0" w:space="0" w:color="auto"/>
        <w:right w:val="none" w:sz="0" w:space="0" w:color="auto"/>
      </w:divBdr>
    </w:div>
    <w:div w:id="555896933">
      <w:bodyDiv w:val="1"/>
      <w:marLeft w:val="0"/>
      <w:marRight w:val="0"/>
      <w:marTop w:val="0"/>
      <w:marBottom w:val="0"/>
      <w:divBdr>
        <w:top w:val="none" w:sz="0" w:space="0" w:color="auto"/>
        <w:left w:val="none" w:sz="0" w:space="0" w:color="auto"/>
        <w:bottom w:val="none" w:sz="0" w:space="0" w:color="auto"/>
        <w:right w:val="none" w:sz="0" w:space="0" w:color="auto"/>
      </w:divBdr>
    </w:div>
    <w:div w:id="573398793">
      <w:bodyDiv w:val="1"/>
      <w:marLeft w:val="0"/>
      <w:marRight w:val="0"/>
      <w:marTop w:val="0"/>
      <w:marBottom w:val="0"/>
      <w:divBdr>
        <w:top w:val="none" w:sz="0" w:space="0" w:color="auto"/>
        <w:left w:val="none" w:sz="0" w:space="0" w:color="auto"/>
        <w:bottom w:val="none" w:sz="0" w:space="0" w:color="auto"/>
        <w:right w:val="none" w:sz="0" w:space="0" w:color="auto"/>
      </w:divBdr>
    </w:div>
    <w:div w:id="581381034">
      <w:bodyDiv w:val="1"/>
      <w:marLeft w:val="0"/>
      <w:marRight w:val="0"/>
      <w:marTop w:val="0"/>
      <w:marBottom w:val="0"/>
      <w:divBdr>
        <w:top w:val="none" w:sz="0" w:space="0" w:color="auto"/>
        <w:left w:val="none" w:sz="0" w:space="0" w:color="auto"/>
        <w:bottom w:val="none" w:sz="0" w:space="0" w:color="auto"/>
        <w:right w:val="none" w:sz="0" w:space="0" w:color="auto"/>
      </w:divBdr>
    </w:div>
    <w:div w:id="586499758">
      <w:bodyDiv w:val="1"/>
      <w:marLeft w:val="0"/>
      <w:marRight w:val="0"/>
      <w:marTop w:val="0"/>
      <w:marBottom w:val="0"/>
      <w:divBdr>
        <w:top w:val="none" w:sz="0" w:space="0" w:color="auto"/>
        <w:left w:val="none" w:sz="0" w:space="0" w:color="auto"/>
        <w:bottom w:val="none" w:sz="0" w:space="0" w:color="auto"/>
        <w:right w:val="none" w:sz="0" w:space="0" w:color="auto"/>
      </w:divBdr>
    </w:div>
    <w:div w:id="599607781">
      <w:bodyDiv w:val="1"/>
      <w:marLeft w:val="0"/>
      <w:marRight w:val="0"/>
      <w:marTop w:val="0"/>
      <w:marBottom w:val="0"/>
      <w:divBdr>
        <w:top w:val="none" w:sz="0" w:space="0" w:color="auto"/>
        <w:left w:val="none" w:sz="0" w:space="0" w:color="auto"/>
        <w:bottom w:val="none" w:sz="0" w:space="0" w:color="auto"/>
        <w:right w:val="none" w:sz="0" w:space="0" w:color="auto"/>
      </w:divBdr>
    </w:div>
    <w:div w:id="605425484">
      <w:bodyDiv w:val="1"/>
      <w:marLeft w:val="0"/>
      <w:marRight w:val="0"/>
      <w:marTop w:val="0"/>
      <w:marBottom w:val="0"/>
      <w:divBdr>
        <w:top w:val="none" w:sz="0" w:space="0" w:color="auto"/>
        <w:left w:val="none" w:sz="0" w:space="0" w:color="auto"/>
        <w:bottom w:val="none" w:sz="0" w:space="0" w:color="auto"/>
        <w:right w:val="none" w:sz="0" w:space="0" w:color="auto"/>
      </w:divBdr>
    </w:div>
    <w:div w:id="605583553">
      <w:bodyDiv w:val="1"/>
      <w:marLeft w:val="0"/>
      <w:marRight w:val="0"/>
      <w:marTop w:val="0"/>
      <w:marBottom w:val="0"/>
      <w:divBdr>
        <w:top w:val="none" w:sz="0" w:space="0" w:color="auto"/>
        <w:left w:val="none" w:sz="0" w:space="0" w:color="auto"/>
        <w:bottom w:val="none" w:sz="0" w:space="0" w:color="auto"/>
        <w:right w:val="none" w:sz="0" w:space="0" w:color="auto"/>
      </w:divBdr>
    </w:div>
    <w:div w:id="607198584">
      <w:bodyDiv w:val="1"/>
      <w:marLeft w:val="0"/>
      <w:marRight w:val="0"/>
      <w:marTop w:val="0"/>
      <w:marBottom w:val="0"/>
      <w:divBdr>
        <w:top w:val="none" w:sz="0" w:space="0" w:color="auto"/>
        <w:left w:val="none" w:sz="0" w:space="0" w:color="auto"/>
        <w:bottom w:val="none" w:sz="0" w:space="0" w:color="auto"/>
        <w:right w:val="none" w:sz="0" w:space="0" w:color="auto"/>
      </w:divBdr>
    </w:div>
    <w:div w:id="611672911">
      <w:bodyDiv w:val="1"/>
      <w:marLeft w:val="0"/>
      <w:marRight w:val="0"/>
      <w:marTop w:val="0"/>
      <w:marBottom w:val="0"/>
      <w:divBdr>
        <w:top w:val="none" w:sz="0" w:space="0" w:color="auto"/>
        <w:left w:val="none" w:sz="0" w:space="0" w:color="auto"/>
        <w:bottom w:val="none" w:sz="0" w:space="0" w:color="auto"/>
        <w:right w:val="none" w:sz="0" w:space="0" w:color="auto"/>
      </w:divBdr>
    </w:div>
    <w:div w:id="612828237">
      <w:bodyDiv w:val="1"/>
      <w:marLeft w:val="0"/>
      <w:marRight w:val="0"/>
      <w:marTop w:val="0"/>
      <w:marBottom w:val="0"/>
      <w:divBdr>
        <w:top w:val="none" w:sz="0" w:space="0" w:color="auto"/>
        <w:left w:val="none" w:sz="0" w:space="0" w:color="auto"/>
        <w:bottom w:val="none" w:sz="0" w:space="0" w:color="auto"/>
        <w:right w:val="none" w:sz="0" w:space="0" w:color="auto"/>
      </w:divBdr>
    </w:div>
    <w:div w:id="618410546">
      <w:bodyDiv w:val="1"/>
      <w:marLeft w:val="0"/>
      <w:marRight w:val="0"/>
      <w:marTop w:val="0"/>
      <w:marBottom w:val="0"/>
      <w:divBdr>
        <w:top w:val="none" w:sz="0" w:space="0" w:color="auto"/>
        <w:left w:val="none" w:sz="0" w:space="0" w:color="auto"/>
        <w:bottom w:val="none" w:sz="0" w:space="0" w:color="auto"/>
        <w:right w:val="none" w:sz="0" w:space="0" w:color="auto"/>
      </w:divBdr>
    </w:div>
    <w:div w:id="639267590">
      <w:bodyDiv w:val="1"/>
      <w:marLeft w:val="0"/>
      <w:marRight w:val="0"/>
      <w:marTop w:val="0"/>
      <w:marBottom w:val="0"/>
      <w:divBdr>
        <w:top w:val="none" w:sz="0" w:space="0" w:color="auto"/>
        <w:left w:val="none" w:sz="0" w:space="0" w:color="auto"/>
        <w:bottom w:val="none" w:sz="0" w:space="0" w:color="auto"/>
        <w:right w:val="none" w:sz="0" w:space="0" w:color="auto"/>
      </w:divBdr>
    </w:div>
    <w:div w:id="640427321">
      <w:bodyDiv w:val="1"/>
      <w:marLeft w:val="0"/>
      <w:marRight w:val="0"/>
      <w:marTop w:val="0"/>
      <w:marBottom w:val="0"/>
      <w:divBdr>
        <w:top w:val="none" w:sz="0" w:space="0" w:color="auto"/>
        <w:left w:val="none" w:sz="0" w:space="0" w:color="auto"/>
        <w:bottom w:val="none" w:sz="0" w:space="0" w:color="auto"/>
        <w:right w:val="none" w:sz="0" w:space="0" w:color="auto"/>
      </w:divBdr>
    </w:div>
    <w:div w:id="655231515">
      <w:bodyDiv w:val="1"/>
      <w:marLeft w:val="0"/>
      <w:marRight w:val="0"/>
      <w:marTop w:val="0"/>
      <w:marBottom w:val="0"/>
      <w:divBdr>
        <w:top w:val="none" w:sz="0" w:space="0" w:color="auto"/>
        <w:left w:val="none" w:sz="0" w:space="0" w:color="auto"/>
        <w:bottom w:val="none" w:sz="0" w:space="0" w:color="auto"/>
        <w:right w:val="none" w:sz="0" w:space="0" w:color="auto"/>
      </w:divBdr>
    </w:div>
    <w:div w:id="670186156">
      <w:bodyDiv w:val="1"/>
      <w:marLeft w:val="0"/>
      <w:marRight w:val="0"/>
      <w:marTop w:val="0"/>
      <w:marBottom w:val="0"/>
      <w:divBdr>
        <w:top w:val="none" w:sz="0" w:space="0" w:color="auto"/>
        <w:left w:val="none" w:sz="0" w:space="0" w:color="auto"/>
        <w:bottom w:val="none" w:sz="0" w:space="0" w:color="auto"/>
        <w:right w:val="none" w:sz="0" w:space="0" w:color="auto"/>
      </w:divBdr>
    </w:div>
    <w:div w:id="706567935">
      <w:bodyDiv w:val="1"/>
      <w:marLeft w:val="0"/>
      <w:marRight w:val="0"/>
      <w:marTop w:val="0"/>
      <w:marBottom w:val="0"/>
      <w:divBdr>
        <w:top w:val="none" w:sz="0" w:space="0" w:color="auto"/>
        <w:left w:val="none" w:sz="0" w:space="0" w:color="auto"/>
        <w:bottom w:val="none" w:sz="0" w:space="0" w:color="auto"/>
        <w:right w:val="none" w:sz="0" w:space="0" w:color="auto"/>
      </w:divBdr>
    </w:div>
    <w:div w:id="718358781">
      <w:bodyDiv w:val="1"/>
      <w:marLeft w:val="0"/>
      <w:marRight w:val="0"/>
      <w:marTop w:val="0"/>
      <w:marBottom w:val="0"/>
      <w:divBdr>
        <w:top w:val="none" w:sz="0" w:space="0" w:color="auto"/>
        <w:left w:val="none" w:sz="0" w:space="0" w:color="auto"/>
        <w:bottom w:val="none" w:sz="0" w:space="0" w:color="auto"/>
        <w:right w:val="none" w:sz="0" w:space="0" w:color="auto"/>
      </w:divBdr>
    </w:div>
    <w:div w:id="718556184">
      <w:bodyDiv w:val="1"/>
      <w:marLeft w:val="0"/>
      <w:marRight w:val="0"/>
      <w:marTop w:val="0"/>
      <w:marBottom w:val="0"/>
      <w:divBdr>
        <w:top w:val="none" w:sz="0" w:space="0" w:color="auto"/>
        <w:left w:val="none" w:sz="0" w:space="0" w:color="auto"/>
        <w:bottom w:val="none" w:sz="0" w:space="0" w:color="auto"/>
        <w:right w:val="none" w:sz="0" w:space="0" w:color="auto"/>
      </w:divBdr>
    </w:div>
    <w:div w:id="724569533">
      <w:bodyDiv w:val="1"/>
      <w:marLeft w:val="0"/>
      <w:marRight w:val="0"/>
      <w:marTop w:val="0"/>
      <w:marBottom w:val="0"/>
      <w:divBdr>
        <w:top w:val="none" w:sz="0" w:space="0" w:color="auto"/>
        <w:left w:val="none" w:sz="0" w:space="0" w:color="auto"/>
        <w:bottom w:val="none" w:sz="0" w:space="0" w:color="auto"/>
        <w:right w:val="none" w:sz="0" w:space="0" w:color="auto"/>
      </w:divBdr>
    </w:div>
    <w:div w:id="730426943">
      <w:bodyDiv w:val="1"/>
      <w:marLeft w:val="0"/>
      <w:marRight w:val="0"/>
      <w:marTop w:val="0"/>
      <w:marBottom w:val="0"/>
      <w:divBdr>
        <w:top w:val="none" w:sz="0" w:space="0" w:color="auto"/>
        <w:left w:val="none" w:sz="0" w:space="0" w:color="auto"/>
        <w:bottom w:val="none" w:sz="0" w:space="0" w:color="auto"/>
        <w:right w:val="none" w:sz="0" w:space="0" w:color="auto"/>
      </w:divBdr>
    </w:div>
    <w:div w:id="734551039">
      <w:bodyDiv w:val="1"/>
      <w:marLeft w:val="0"/>
      <w:marRight w:val="0"/>
      <w:marTop w:val="0"/>
      <w:marBottom w:val="0"/>
      <w:divBdr>
        <w:top w:val="none" w:sz="0" w:space="0" w:color="auto"/>
        <w:left w:val="none" w:sz="0" w:space="0" w:color="auto"/>
        <w:bottom w:val="none" w:sz="0" w:space="0" w:color="auto"/>
        <w:right w:val="none" w:sz="0" w:space="0" w:color="auto"/>
      </w:divBdr>
    </w:div>
    <w:div w:id="735862342">
      <w:bodyDiv w:val="1"/>
      <w:marLeft w:val="0"/>
      <w:marRight w:val="0"/>
      <w:marTop w:val="0"/>
      <w:marBottom w:val="0"/>
      <w:divBdr>
        <w:top w:val="none" w:sz="0" w:space="0" w:color="auto"/>
        <w:left w:val="none" w:sz="0" w:space="0" w:color="auto"/>
        <w:bottom w:val="none" w:sz="0" w:space="0" w:color="auto"/>
        <w:right w:val="none" w:sz="0" w:space="0" w:color="auto"/>
      </w:divBdr>
    </w:div>
    <w:div w:id="736049575">
      <w:bodyDiv w:val="1"/>
      <w:marLeft w:val="0"/>
      <w:marRight w:val="0"/>
      <w:marTop w:val="0"/>
      <w:marBottom w:val="0"/>
      <w:divBdr>
        <w:top w:val="none" w:sz="0" w:space="0" w:color="auto"/>
        <w:left w:val="none" w:sz="0" w:space="0" w:color="auto"/>
        <w:bottom w:val="none" w:sz="0" w:space="0" w:color="auto"/>
        <w:right w:val="none" w:sz="0" w:space="0" w:color="auto"/>
      </w:divBdr>
    </w:div>
    <w:div w:id="737899850">
      <w:bodyDiv w:val="1"/>
      <w:marLeft w:val="0"/>
      <w:marRight w:val="0"/>
      <w:marTop w:val="0"/>
      <w:marBottom w:val="0"/>
      <w:divBdr>
        <w:top w:val="none" w:sz="0" w:space="0" w:color="auto"/>
        <w:left w:val="none" w:sz="0" w:space="0" w:color="auto"/>
        <w:bottom w:val="none" w:sz="0" w:space="0" w:color="auto"/>
        <w:right w:val="none" w:sz="0" w:space="0" w:color="auto"/>
      </w:divBdr>
    </w:div>
    <w:div w:id="738090071">
      <w:bodyDiv w:val="1"/>
      <w:marLeft w:val="0"/>
      <w:marRight w:val="0"/>
      <w:marTop w:val="0"/>
      <w:marBottom w:val="0"/>
      <w:divBdr>
        <w:top w:val="none" w:sz="0" w:space="0" w:color="auto"/>
        <w:left w:val="none" w:sz="0" w:space="0" w:color="auto"/>
        <w:bottom w:val="none" w:sz="0" w:space="0" w:color="auto"/>
        <w:right w:val="none" w:sz="0" w:space="0" w:color="auto"/>
      </w:divBdr>
    </w:div>
    <w:div w:id="739207716">
      <w:bodyDiv w:val="1"/>
      <w:marLeft w:val="0"/>
      <w:marRight w:val="0"/>
      <w:marTop w:val="0"/>
      <w:marBottom w:val="0"/>
      <w:divBdr>
        <w:top w:val="none" w:sz="0" w:space="0" w:color="auto"/>
        <w:left w:val="none" w:sz="0" w:space="0" w:color="auto"/>
        <w:bottom w:val="none" w:sz="0" w:space="0" w:color="auto"/>
        <w:right w:val="none" w:sz="0" w:space="0" w:color="auto"/>
      </w:divBdr>
    </w:div>
    <w:div w:id="740374582">
      <w:bodyDiv w:val="1"/>
      <w:marLeft w:val="0"/>
      <w:marRight w:val="0"/>
      <w:marTop w:val="0"/>
      <w:marBottom w:val="0"/>
      <w:divBdr>
        <w:top w:val="none" w:sz="0" w:space="0" w:color="auto"/>
        <w:left w:val="none" w:sz="0" w:space="0" w:color="auto"/>
        <w:bottom w:val="none" w:sz="0" w:space="0" w:color="auto"/>
        <w:right w:val="none" w:sz="0" w:space="0" w:color="auto"/>
      </w:divBdr>
    </w:div>
    <w:div w:id="746073420">
      <w:bodyDiv w:val="1"/>
      <w:marLeft w:val="0"/>
      <w:marRight w:val="0"/>
      <w:marTop w:val="0"/>
      <w:marBottom w:val="0"/>
      <w:divBdr>
        <w:top w:val="none" w:sz="0" w:space="0" w:color="auto"/>
        <w:left w:val="none" w:sz="0" w:space="0" w:color="auto"/>
        <w:bottom w:val="none" w:sz="0" w:space="0" w:color="auto"/>
        <w:right w:val="none" w:sz="0" w:space="0" w:color="auto"/>
      </w:divBdr>
    </w:div>
    <w:div w:id="750850385">
      <w:bodyDiv w:val="1"/>
      <w:marLeft w:val="0"/>
      <w:marRight w:val="0"/>
      <w:marTop w:val="0"/>
      <w:marBottom w:val="0"/>
      <w:divBdr>
        <w:top w:val="none" w:sz="0" w:space="0" w:color="auto"/>
        <w:left w:val="none" w:sz="0" w:space="0" w:color="auto"/>
        <w:bottom w:val="none" w:sz="0" w:space="0" w:color="auto"/>
        <w:right w:val="none" w:sz="0" w:space="0" w:color="auto"/>
      </w:divBdr>
      <w:divsChild>
        <w:div w:id="1234201895">
          <w:marLeft w:val="0"/>
          <w:marRight w:val="0"/>
          <w:marTop w:val="0"/>
          <w:marBottom w:val="0"/>
          <w:divBdr>
            <w:top w:val="none" w:sz="0" w:space="0" w:color="auto"/>
            <w:left w:val="none" w:sz="0" w:space="0" w:color="auto"/>
            <w:bottom w:val="none" w:sz="0" w:space="0" w:color="auto"/>
            <w:right w:val="none" w:sz="0" w:space="0" w:color="auto"/>
          </w:divBdr>
          <w:divsChild>
            <w:div w:id="1411077938">
              <w:marLeft w:val="0"/>
              <w:marRight w:val="0"/>
              <w:marTop w:val="0"/>
              <w:marBottom w:val="0"/>
              <w:divBdr>
                <w:top w:val="none" w:sz="0" w:space="0" w:color="auto"/>
                <w:left w:val="none" w:sz="0" w:space="0" w:color="auto"/>
                <w:bottom w:val="none" w:sz="0" w:space="0" w:color="auto"/>
                <w:right w:val="none" w:sz="0" w:space="0" w:color="auto"/>
              </w:divBdr>
              <w:divsChild>
                <w:div w:id="1693722088">
                  <w:marLeft w:val="0"/>
                  <w:marRight w:val="0"/>
                  <w:marTop w:val="0"/>
                  <w:marBottom w:val="0"/>
                  <w:divBdr>
                    <w:top w:val="none" w:sz="0" w:space="0" w:color="auto"/>
                    <w:left w:val="none" w:sz="0" w:space="0" w:color="auto"/>
                    <w:bottom w:val="none" w:sz="0" w:space="0" w:color="auto"/>
                    <w:right w:val="none" w:sz="0" w:space="0" w:color="auto"/>
                  </w:divBdr>
                  <w:divsChild>
                    <w:div w:id="514341648">
                      <w:marLeft w:val="0"/>
                      <w:marRight w:val="0"/>
                      <w:marTop w:val="0"/>
                      <w:marBottom w:val="0"/>
                      <w:divBdr>
                        <w:top w:val="none" w:sz="0" w:space="0" w:color="auto"/>
                        <w:left w:val="none" w:sz="0" w:space="0" w:color="auto"/>
                        <w:bottom w:val="none" w:sz="0" w:space="0" w:color="auto"/>
                        <w:right w:val="none" w:sz="0" w:space="0" w:color="auto"/>
                      </w:divBdr>
                      <w:divsChild>
                        <w:div w:id="1290741670">
                          <w:marLeft w:val="0"/>
                          <w:marRight w:val="0"/>
                          <w:marTop w:val="0"/>
                          <w:marBottom w:val="0"/>
                          <w:divBdr>
                            <w:top w:val="none" w:sz="0" w:space="0" w:color="auto"/>
                            <w:left w:val="none" w:sz="0" w:space="0" w:color="auto"/>
                            <w:bottom w:val="none" w:sz="0" w:space="0" w:color="auto"/>
                            <w:right w:val="none" w:sz="0" w:space="0" w:color="auto"/>
                          </w:divBdr>
                          <w:divsChild>
                            <w:div w:id="1851069750">
                              <w:marLeft w:val="0"/>
                              <w:marRight w:val="0"/>
                              <w:marTop w:val="0"/>
                              <w:marBottom w:val="0"/>
                              <w:divBdr>
                                <w:top w:val="none" w:sz="0" w:space="0" w:color="auto"/>
                                <w:left w:val="none" w:sz="0" w:space="0" w:color="auto"/>
                                <w:bottom w:val="none" w:sz="0" w:space="0" w:color="auto"/>
                                <w:right w:val="none" w:sz="0" w:space="0" w:color="auto"/>
                              </w:divBdr>
                              <w:divsChild>
                                <w:div w:id="1216620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22521275">
          <w:marLeft w:val="0"/>
          <w:marRight w:val="0"/>
          <w:marTop w:val="0"/>
          <w:marBottom w:val="0"/>
          <w:divBdr>
            <w:top w:val="none" w:sz="0" w:space="0" w:color="auto"/>
            <w:left w:val="none" w:sz="0" w:space="0" w:color="auto"/>
            <w:bottom w:val="none" w:sz="0" w:space="0" w:color="auto"/>
            <w:right w:val="none" w:sz="0" w:space="0" w:color="auto"/>
          </w:divBdr>
        </w:div>
      </w:divsChild>
    </w:div>
    <w:div w:id="758600545">
      <w:bodyDiv w:val="1"/>
      <w:marLeft w:val="0"/>
      <w:marRight w:val="0"/>
      <w:marTop w:val="0"/>
      <w:marBottom w:val="0"/>
      <w:divBdr>
        <w:top w:val="none" w:sz="0" w:space="0" w:color="auto"/>
        <w:left w:val="none" w:sz="0" w:space="0" w:color="auto"/>
        <w:bottom w:val="none" w:sz="0" w:space="0" w:color="auto"/>
        <w:right w:val="none" w:sz="0" w:space="0" w:color="auto"/>
      </w:divBdr>
    </w:div>
    <w:div w:id="760688422">
      <w:bodyDiv w:val="1"/>
      <w:marLeft w:val="0"/>
      <w:marRight w:val="0"/>
      <w:marTop w:val="0"/>
      <w:marBottom w:val="0"/>
      <w:divBdr>
        <w:top w:val="none" w:sz="0" w:space="0" w:color="auto"/>
        <w:left w:val="none" w:sz="0" w:space="0" w:color="auto"/>
        <w:bottom w:val="none" w:sz="0" w:space="0" w:color="auto"/>
        <w:right w:val="none" w:sz="0" w:space="0" w:color="auto"/>
      </w:divBdr>
    </w:div>
    <w:div w:id="769400323">
      <w:bodyDiv w:val="1"/>
      <w:marLeft w:val="0"/>
      <w:marRight w:val="0"/>
      <w:marTop w:val="0"/>
      <w:marBottom w:val="0"/>
      <w:divBdr>
        <w:top w:val="none" w:sz="0" w:space="0" w:color="auto"/>
        <w:left w:val="none" w:sz="0" w:space="0" w:color="auto"/>
        <w:bottom w:val="none" w:sz="0" w:space="0" w:color="auto"/>
        <w:right w:val="none" w:sz="0" w:space="0" w:color="auto"/>
      </w:divBdr>
    </w:div>
    <w:div w:id="775559196">
      <w:bodyDiv w:val="1"/>
      <w:marLeft w:val="0"/>
      <w:marRight w:val="0"/>
      <w:marTop w:val="0"/>
      <w:marBottom w:val="0"/>
      <w:divBdr>
        <w:top w:val="none" w:sz="0" w:space="0" w:color="auto"/>
        <w:left w:val="none" w:sz="0" w:space="0" w:color="auto"/>
        <w:bottom w:val="none" w:sz="0" w:space="0" w:color="auto"/>
        <w:right w:val="none" w:sz="0" w:space="0" w:color="auto"/>
      </w:divBdr>
    </w:div>
    <w:div w:id="780339896">
      <w:bodyDiv w:val="1"/>
      <w:marLeft w:val="0"/>
      <w:marRight w:val="0"/>
      <w:marTop w:val="0"/>
      <w:marBottom w:val="0"/>
      <w:divBdr>
        <w:top w:val="none" w:sz="0" w:space="0" w:color="auto"/>
        <w:left w:val="none" w:sz="0" w:space="0" w:color="auto"/>
        <w:bottom w:val="none" w:sz="0" w:space="0" w:color="auto"/>
        <w:right w:val="none" w:sz="0" w:space="0" w:color="auto"/>
      </w:divBdr>
    </w:div>
    <w:div w:id="786437080">
      <w:bodyDiv w:val="1"/>
      <w:marLeft w:val="0"/>
      <w:marRight w:val="0"/>
      <w:marTop w:val="0"/>
      <w:marBottom w:val="0"/>
      <w:divBdr>
        <w:top w:val="none" w:sz="0" w:space="0" w:color="auto"/>
        <w:left w:val="none" w:sz="0" w:space="0" w:color="auto"/>
        <w:bottom w:val="none" w:sz="0" w:space="0" w:color="auto"/>
        <w:right w:val="none" w:sz="0" w:space="0" w:color="auto"/>
      </w:divBdr>
    </w:div>
    <w:div w:id="788277197">
      <w:bodyDiv w:val="1"/>
      <w:marLeft w:val="0"/>
      <w:marRight w:val="0"/>
      <w:marTop w:val="0"/>
      <w:marBottom w:val="0"/>
      <w:divBdr>
        <w:top w:val="none" w:sz="0" w:space="0" w:color="auto"/>
        <w:left w:val="none" w:sz="0" w:space="0" w:color="auto"/>
        <w:bottom w:val="none" w:sz="0" w:space="0" w:color="auto"/>
        <w:right w:val="none" w:sz="0" w:space="0" w:color="auto"/>
      </w:divBdr>
    </w:div>
    <w:div w:id="791631209">
      <w:bodyDiv w:val="1"/>
      <w:marLeft w:val="0"/>
      <w:marRight w:val="0"/>
      <w:marTop w:val="0"/>
      <w:marBottom w:val="0"/>
      <w:divBdr>
        <w:top w:val="none" w:sz="0" w:space="0" w:color="auto"/>
        <w:left w:val="none" w:sz="0" w:space="0" w:color="auto"/>
        <w:bottom w:val="none" w:sz="0" w:space="0" w:color="auto"/>
        <w:right w:val="none" w:sz="0" w:space="0" w:color="auto"/>
      </w:divBdr>
    </w:div>
    <w:div w:id="798110354">
      <w:bodyDiv w:val="1"/>
      <w:marLeft w:val="0"/>
      <w:marRight w:val="0"/>
      <w:marTop w:val="0"/>
      <w:marBottom w:val="0"/>
      <w:divBdr>
        <w:top w:val="none" w:sz="0" w:space="0" w:color="auto"/>
        <w:left w:val="none" w:sz="0" w:space="0" w:color="auto"/>
        <w:bottom w:val="none" w:sz="0" w:space="0" w:color="auto"/>
        <w:right w:val="none" w:sz="0" w:space="0" w:color="auto"/>
      </w:divBdr>
    </w:div>
    <w:div w:id="801659712">
      <w:bodyDiv w:val="1"/>
      <w:marLeft w:val="0"/>
      <w:marRight w:val="0"/>
      <w:marTop w:val="0"/>
      <w:marBottom w:val="0"/>
      <w:divBdr>
        <w:top w:val="none" w:sz="0" w:space="0" w:color="auto"/>
        <w:left w:val="none" w:sz="0" w:space="0" w:color="auto"/>
        <w:bottom w:val="none" w:sz="0" w:space="0" w:color="auto"/>
        <w:right w:val="none" w:sz="0" w:space="0" w:color="auto"/>
      </w:divBdr>
    </w:div>
    <w:div w:id="812908721">
      <w:bodyDiv w:val="1"/>
      <w:marLeft w:val="0"/>
      <w:marRight w:val="0"/>
      <w:marTop w:val="0"/>
      <w:marBottom w:val="0"/>
      <w:divBdr>
        <w:top w:val="none" w:sz="0" w:space="0" w:color="auto"/>
        <w:left w:val="none" w:sz="0" w:space="0" w:color="auto"/>
        <w:bottom w:val="none" w:sz="0" w:space="0" w:color="auto"/>
        <w:right w:val="none" w:sz="0" w:space="0" w:color="auto"/>
      </w:divBdr>
    </w:div>
    <w:div w:id="833031199">
      <w:bodyDiv w:val="1"/>
      <w:marLeft w:val="0"/>
      <w:marRight w:val="0"/>
      <w:marTop w:val="0"/>
      <w:marBottom w:val="0"/>
      <w:divBdr>
        <w:top w:val="none" w:sz="0" w:space="0" w:color="auto"/>
        <w:left w:val="none" w:sz="0" w:space="0" w:color="auto"/>
        <w:bottom w:val="none" w:sz="0" w:space="0" w:color="auto"/>
        <w:right w:val="none" w:sz="0" w:space="0" w:color="auto"/>
      </w:divBdr>
    </w:div>
    <w:div w:id="839663979">
      <w:bodyDiv w:val="1"/>
      <w:marLeft w:val="0"/>
      <w:marRight w:val="0"/>
      <w:marTop w:val="0"/>
      <w:marBottom w:val="0"/>
      <w:divBdr>
        <w:top w:val="none" w:sz="0" w:space="0" w:color="auto"/>
        <w:left w:val="none" w:sz="0" w:space="0" w:color="auto"/>
        <w:bottom w:val="none" w:sz="0" w:space="0" w:color="auto"/>
        <w:right w:val="none" w:sz="0" w:space="0" w:color="auto"/>
      </w:divBdr>
    </w:div>
    <w:div w:id="840704239">
      <w:bodyDiv w:val="1"/>
      <w:marLeft w:val="0"/>
      <w:marRight w:val="0"/>
      <w:marTop w:val="0"/>
      <w:marBottom w:val="0"/>
      <w:divBdr>
        <w:top w:val="none" w:sz="0" w:space="0" w:color="auto"/>
        <w:left w:val="none" w:sz="0" w:space="0" w:color="auto"/>
        <w:bottom w:val="none" w:sz="0" w:space="0" w:color="auto"/>
        <w:right w:val="none" w:sz="0" w:space="0" w:color="auto"/>
      </w:divBdr>
    </w:div>
    <w:div w:id="842430309">
      <w:bodyDiv w:val="1"/>
      <w:marLeft w:val="0"/>
      <w:marRight w:val="0"/>
      <w:marTop w:val="0"/>
      <w:marBottom w:val="0"/>
      <w:divBdr>
        <w:top w:val="none" w:sz="0" w:space="0" w:color="auto"/>
        <w:left w:val="none" w:sz="0" w:space="0" w:color="auto"/>
        <w:bottom w:val="none" w:sz="0" w:space="0" w:color="auto"/>
        <w:right w:val="none" w:sz="0" w:space="0" w:color="auto"/>
      </w:divBdr>
    </w:div>
    <w:div w:id="852576874">
      <w:bodyDiv w:val="1"/>
      <w:marLeft w:val="0"/>
      <w:marRight w:val="0"/>
      <w:marTop w:val="0"/>
      <w:marBottom w:val="0"/>
      <w:divBdr>
        <w:top w:val="none" w:sz="0" w:space="0" w:color="auto"/>
        <w:left w:val="none" w:sz="0" w:space="0" w:color="auto"/>
        <w:bottom w:val="none" w:sz="0" w:space="0" w:color="auto"/>
        <w:right w:val="none" w:sz="0" w:space="0" w:color="auto"/>
      </w:divBdr>
    </w:div>
    <w:div w:id="853955203">
      <w:bodyDiv w:val="1"/>
      <w:marLeft w:val="0"/>
      <w:marRight w:val="0"/>
      <w:marTop w:val="0"/>
      <w:marBottom w:val="0"/>
      <w:divBdr>
        <w:top w:val="none" w:sz="0" w:space="0" w:color="auto"/>
        <w:left w:val="none" w:sz="0" w:space="0" w:color="auto"/>
        <w:bottom w:val="none" w:sz="0" w:space="0" w:color="auto"/>
        <w:right w:val="none" w:sz="0" w:space="0" w:color="auto"/>
      </w:divBdr>
    </w:div>
    <w:div w:id="866261199">
      <w:bodyDiv w:val="1"/>
      <w:marLeft w:val="0"/>
      <w:marRight w:val="0"/>
      <w:marTop w:val="0"/>
      <w:marBottom w:val="0"/>
      <w:divBdr>
        <w:top w:val="none" w:sz="0" w:space="0" w:color="auto"/>
        <w:left w:val="none" w:sz="0" w:space="0" w:color="auto"/>
        <w:bottom w:val="none" w:sz="0" w:space="0" w:color="auto"/>
        <w:right w:val="none" w:sz="0" w:space="0" w:color="auto"/>
      </w:divBdr>
    </w:div>
    <w:div w:id="867719341">
      <w:bodyDiv w:val="1"/>
      <w:marLeft w:val="0"/>
      <w:marRight w:val="0"/>
      <w:marTop w:val="0"/>
      <w:marBottom w:val="0"/>
      <w:divBdr>
        <w:top w:val="none" w:sz="0" w:space="0" w:color="auto"/>
        <w:left w:val="none" w:sz="0" w:space="0" w:color="auto"/>
        <w:bottom w:val="none" w:sz="0" w:space="0" w:color="auto"/>
        <w:right w:val="none" w:sz="0" w:space="0" w:color="auto"/>
      </w:divBdr>
    </w:div>
    <w:div w:id="869532128">
      <w:bodyDiv w:val="1"/>
      <w:marLeft w:val="0"/>
      <w:marRight w:val="0"/>
      <w:marTop w:val="0"/>
      <w:marBottom w:val="0"/>
      <w:divBdr>
        <w:top w:val="none" w:sz="0" w:space="0" w:color="auto"/>
        <w:left w:val="none" w:sz="0" w:space="0" w:color="auto"/>
        <w:bottom w:val="none" w:sz="0" w:space="0" w:color="auto"/>
        <w:right w:val="none" w:sz="0" w:space="0" w:color="auto"/>
      </w:divBdr>
    </w:div>
    <w:div w:id="876890461">
      <w:bodyDiv w:val="1"/>
      <w:marLeft w:val="0"/>
      <w:marRight w:val="0"/>
      <w:marTop w:val="0"/>
      <w:marBottom w:val="0"/>
      <w:divBdr>
        <w:top w:val="none" w:sz="0" w:space="0" w:color="auto"/>
        <w:left w:val="none" w:sz="0" w:space="0" w:color="auto"/>
        <w:bottom w:val="none" w:sz="0" w:space="0" w:color="auto"/>
        <w:right w:val="none" w:sz="0" w:space="0" w:color="auto"/>
      </w:divBdr>
    </w:div>
    <w:div w:id="878854011">
      <w:bodyDiv w:val="1"/>
      <w:marLeft w:val="0"/>
      <w:marRight w:val="0"/>
      <w:marTop w:val="0"/>
      <w:marBottom w:val="0"/>
      <w:divBdr>
        <w:top w:val="none" w:sz="0" w:space="0" w:color="auto"/>
        <w:left w:val="none" w:sz="0" w:space="0" w:color="auto"/>
        <w:bottom w:val="none" w:sz="0" w:space="0" w:color="auto"/>
        <w:right w:val="none" w:sz="0" w:space="0" w:color="auto"/>
      </w:divBdr>
    </w:div>
    <w:div w:id="886376647">
      <w:bodyDiv w:val="1"/>
      <w:marLeft w:val="0"/>
      <w:marRight w:val="0"/>
      <w:marTop w:val="0"/>
      <w:marBottom w:val="0"/>
      <w:divBdr>
        <w:top w:val="none" w:sz="0" w:space="0" w:color="auto"/>
        <w:left w:val="none" w:sz="0" w:space="0" w:color="auto"/>
        <w:bottom w:val="none" w:sz="0" w:space="0" w:color="auto"/>
        <w:right w:val="none" w:sz="0" w:space="0" w:color="auto"/>
      </w:divBdr>
    </w:div>
    <w:div w:id="887305426">
      <w:bodyDiv w:val="1"/>
      <w:marLeft w:val="0"/>
      <w:marRight w:val="0"/>
      <w:marTop w:val="0"/>
      <w:marBottom w:val="0"/>
      <w:divBdr>
        <w:top w:val="none" w:sz="0" w:space="0" w:color="auto"/>
        <w:left w:val="none" w:sz="0" w:space="0" w:color="auto"/>
        <w:bottom w:val="none" w:sz="0" w:space="0" w:color="auto"/>
        <w:right w:val="none" w:sz="0" w:space="0" w:color="auto"/>
      </w:divBdr>
    </w:div>
    <w:div w:id="888689485">
      <w:bodyDiv w:val="1"/>
      <w:marLeft w:val="0"/>
      <w:marRight w:val="0"/>
      <w:marTop w:val="0"/>
      <w:marBottom w:val="0"/>
      <w:divBdr>
        <w:top w:val="none" w:sz="0" w:space="0" w:color="auto"/>
        <w:left w:val="none" w:sz="0" w:space="0" w:color="auto"/>
        <w:bottom w:val="none" w:sz="0" w:space="0" w:color="auto"/>
        <w:right w:val="none" w:sz="0" w:space="0" w:color="auto"/>
      </w:divBdr>
    </w:div>
    <w:div w:id="909537693">
      <w:bodyDiv w:val="1"/>
      <w:marLeft w:val="0"/>
      <w:marRight w:val="0"/>
      <w:marTop w:val="0"/>
      <w:marBottom w:val="0"/>
      <w:divBdr>
        <w:top w:val="none" w:sz="0" w:space="0" w:color="auto"/>
        <w:left w:val="none" w:sz="0" w:space="0" w:color="auto"/>
        <w:bottom w:val="none" w:sz="0" w:space="0" w:color="auto"/>
        <w:right w:val="none" w:sz="0" w:space="0" w:color="auto"/>
      </w:divBdr>
    </w:div>
    <w:div w:id="919481929">
      <w:bodyDiv w:val="1"/>
      <w:marLeft w:val="0"/>
      <w:marRight w:val="0"/>
      <w:marTop w:val="0"/>
      <w:marBottom w:val="0"/>
      <w:divBdr>
        <w:top w:val="none" w:sz="0" w:space="0" w:color="auto"/>
        <w:left w:val="none" w:sz="0" w:space="0" w:color="auto"/>
        <w:bottom w:val="none" w:sz="0" w:space="0" w:color="auto"/>
        <w:right w:val="none" w:sz="0" w:space="0" w:color="auto"/>
      </w:divBdr>
    </w:div>
    <w:div w:id="922489912">
      <w:bodyDiv w:val="1"/>
      <w:marLeft w:val="0"/>
      <w:marRight w:val="0"/>
      <w:marTop w:val="0"/>
      <w:marBottom w:val="0"/>
      <w:divBdr>
        <w:top w:val="none" w:sz="0" w:space="0" w:color="auto"/>
        <w:left w:val="none" w:sz="0" w:space="0" w:color="auto"/>
        <w:bottom w:val="none" w:sz="0" w:space="0" w:color="auto"/>
        <w:right w:val="none" w:sz="0" w:space="0" w:color="auto"/>
      </w:divBdr>
    </w:div>
    <w:div w:id="961226419">
      <w:bodyDiv w:val="1"/>
      <w:marLeft w:val="0"/>
      <w:marRight w:val="0"/>
      <w:marTop w:val="0"/>
      <w:marBottom w:val="0"/>
      <w:divBdr>
        <w:top w:val="none" w:sz="0" w:space="0" w:color="auto"/>
        <w:left w:val="none" w:sz="0" w:space="0" w:color="auto"/>
        <w:bottom w:val="none" w:sz="0" w:space="0" w:color="auto"/>
        <w:right w:val="none" w:sz="0" w:space="0" w:color="auto"/>
      </w:divBdr>
    </w:div>
    <w:div w:id="987440546">
      <w:bodyDiv w:val="1"/>
      <w:marLeft w:val="0"/>
      <w:marRight w:val="0"/>
      <w:marTop w:val="0"/>
      <w:marBottom w:val="0"/>
      <w:divBdr>
        <w:top w:val="none" w:sz="0" w:space="0" w:color="auto"/>
        <w:left w:val="none" w:sz="0" w:space="0" w:color="auto"/>
        <w:bottom w:val="none" w:sz="0" w:space="0" w:color="auto"/>
        <w:right w:val="none" w:sz="0" w:space="0" w:color="auto"/>
      </w:divBdr>
    </w:div>
    <w:div w:id="999501263">
      <w:bodyDiv w:val="1"/>
      <w:marLeft w:val="0"/>
      <w:marRight w:val="0"/>
      <w:marTop w:val="0"/>
      <w:marBottom w:val="0"/>
      <w:divBdr>
        <w:top w:val="none" w:sz="0" w:space="0" w:color="auto"/>
        <w:left w:val="none" w:sz="0" w:space="0" w:color="auto"/>
        <w:bottom w:val="none" w:sz="0" w:space="0" w:color="auto"/>
        <w:right w:val="none" w:sz="0" w:space="0" w:color="auto"/>
      </w:divBdr>
    </w:div>
    <w:div w:id="1004748963">
      <w:bodyDiv w:val="1"/>
      <w:marLeft w:val="0"/>
      <w:marRight w:val="0"/>
      <w:marTop w:val="0"/>
      <w:marBottom w:val="0"/>
      <w:divBdr>
        <w:top w:val="none" w:sz="0" w:space="0" w:color="auto"/>
        <w:left w:val="none" w:sz="0" w:space="0" w:color="auto"/>
        <w:bottom w:val="none" w:sz="0" w:space="0" w:color="auto"/>
        <w:right w:val="none" w:sz="0" w:space="0" w:color="auto"/>
      </w:divBdr>
    </w:div>
    <w:div w:id="1005786289">
      <w:bodyDiv w:val="1"/>
      <w:marLeft w:val="0"/>
      <w:marRight w:val="0"/>
      <w:marTop w:val="0"/>
      <w:marBottom w:val="0"/>
      <w:divBdr>
        <w:top w:val="none" w:sz="0" w:space="0" w:color="auto"/>
        <w:left w:val="none" w:sz="0" w:space="0" w:color="auto"/>
        <w:bottom w:val="none" w:sz="0" w:space="0" w:color="auto"/>
        <w:right w:val="none" w:sz="0" w:space="0" w:color="auto"/>
      </w:divBdr>
    </w:div>
    <w:div w:id="1012729507">
      <w:bodyDiv w:val="1"/>
      <w:marLeft w:val="0"/>
      <w:marRight w:val="0"/>
      <w:marTop w:val="0"/>
      <w:marBottom w:val="0"/>
      <w:divBdr>
        <w:top w:val="none" w:sz="0" w:space="0" w:color="auto"/>
        <w:left w:val="none" w:sz="0" w:space="0" w:color="auto"/>
        <w:bottom w:val="none" w:sz="0" w:space="0" w:color="auto"/>
        <w:right w:val="none" w:sz="0" w:space="0" w:color="auto"/>
      </w:divBdr>
    </w:div>
    <w:div w:id="1016735899">
      <w:bodyDiv w:val="1"/>
      <w:marLeft w:val="0"/>
      <w:marRight w:val="0"/>
      <w:marTop w:val="0"/>
      <w:marBottom w:val="0"/>
      <w:divBdr>
        <w:top w:val="none" w:sz="0" w:space="0" w:color="auto"/>
        <w:left w:val="none" w:sz="0" w:space="0" w:color="auto"/>
        <w:bottom w:val="none" w:sz="0" w:space="0" w:color="auto"/>
        <w:right w:val="none" w:sz="0" w:space="0" w:color="auto"/>
      </w:divBdr>
    </w:div>
    <w:div w:id="1017922473">
      <w:bodyDiv w:val="1"/>
      <w:marLeft w:val="0"/>
      <w:marRight w:val="0"/>
      <w:marTop w:val="0"/>
      <w:marBottom w:val="0"/>
      <w:divBdr>
        <w:top w:val="none" w:sz="0" w:space="0" w:color="auto"/>
        <w:left w:val="none" w:sz="0" w:space="0" w:color="auto"/>
        <w:bottom w:val="none" w:sz="0" w:space="0" w:color="auto"/>
        <w:right w:val="none" w:sz="0" w:space="0" w:color="auto"/>
      </w:divBdr>
    </w:div>
    <w:div w:id="1021277070">
      <w:bodyDiv w:val="1"/>
      <w:marLeft w:val="0"/>
      <w:marRight w:val="0"/>
      <w:marTop w:val="0"/>
      <w:marBottom w:val="0"/>
      <w:divBdr>
        <w:top w:val="none" w:sz="0" w:space="0" w:color="auto"/>
        <w:left w:val="none" w:sz="0" w:space="0" w:color="auto"/>
        <w:bottom w:val="none" w:sz="0" w:space="0" w:color="auto"/>
        <w:right w:val="none" w:sz="0" w:space="0" w:color="auto"/>
      </w:divBdr>
      <w:divsChild>
        <w:div w:id="868491821">
          <w:marLeft w:val="0"/>
          <w:marRight w:val="0"/>
          <w:marTop w:val="0"/>
          <w:marBottom w:val="0"/>
          <w:divBdr>
            <w:top w:val="none" w:sz="0" w:space="0" w:color="auto"/>
            <w:left w:val="none" w:sz="0" w:space="0" w:color="auto"/>
            <w:bottom w:val="none" w:sz="0" w:space="0" w:color="auto"/>
            <w:right w:val="none" w:sz="0" w:space="0" w:color="auto"/>
          </w:divBdr>
        </w:div>
      </w:divsChild>
    </w:div>
    <w:div w:id="1033069874">
      <w:bodyDiv w:val="1"/>
      <w:marLeft w:val="0"/>
      <w:marRight w:val="0"/>
      <w:marTop w:val="0"/>
      <w:marBottom w:val="0"/>
      <w:divBdr>
        <w:top w:val="none" w:sz="0" w:space="0" w:color="auto"/>
        <w:left w:val="none" w:sz="0" w:space="0" w:color="auto"/>
        <w:bottom w:val="none" w:sz="0" w:space="0" w:color="auto"/>
        <w:right w:val="none" w:sz="0" w:space="0" w:color="auto"/>
      </w:divBdr>
    </w:div>
    <w:div w:id="1034161635">
      <w:bodyDiv w:val="1"/>
      <w:marLeft w:val="0"/>
      <w:marRight w:val="0"/>
      <w:marTop w:val="0"/>
      <w:marBottom w:val="0"/>
      <w:divBdr>
        <w:top w:val="none" w:sz="0" w:space="0" w:color="auto"/>
        <w:left w:val="none" w:sz="0" w:space="0" w:color="auto"/>
        <w:bottom w:val="none" w:sz="0" w:space="0" w:color="auto"/>
        <w:right w:val="none" w:sz="0" w:space="0" w:color="auto"/>
      </w:divBdr>
    </w:div>
    <w:div w:id="1037200231">
      <w:bodyDiv w:val="1"/>
      <w:marLeft w:val="0"/>
      <w:marRight w:val="0"/>
      <w:marTop w:val="0"/>
      <w:marBottom w:val="0"/>
      <w:divBdr>
        <w:top w:val="none" w:sz="0" w:space="0" w:color="auto"/>
        <w:left w:val="none" w:sz="0" w:space="0" w:color="auto"/>
        <w:bottom w:val="none" w:sz="0" w:space="0" w:color="auto"/>
        <w:right w:val="none" w:sz="0" w:space="0" w:color="auto"/>
      </w:divBdr>
    </w:div>
    <w:div w:id="1065372815">
      <w:bodyDiv w:val="1"/>
      <w:marLeft w:val="0"/>
      <w:marRight w:val="0"/>
      <w:marTop w:val="0"/>
      <w:marBottom w:val="0"/>
      <w:divBdr>
        <w:top w:val="none" w:sz="0" w:space="0" w:color="auto"/>
        <w:left w:val="none" w:sz="0" w:space="0" w:color="auto"/>
        <w:bottom w:val="none" w:sz="0" w:space="0" w:color="auto"/>
        <w:right w:val="none" w:sz="0" w:space="0" w:color="auto"/>
      </w:divBdr>
    </w:div>
    <w:div w:id="1088429645">
      <w:bodyDiv w:val="1"/>
      <w:marLeft w:val="0"/>
      <w:marRight w:val="0"/>
      <w:marTop w:val="0"/>
      <w:marBottom w:val="0"/>
      <w:divBdr>
        <w:top w:val="none" w:sz="0" w:space="0" w:color="auto"/>
        <w:left w:val="none" w:sz="0" w:space="0" w:color="auto"/>
        <w:bottom w:val="none" w:sz="0" w:space="0" w:color="auto"/>
        <w:right w:val="none" w:sz="0" w:space="0" w:color="auto"/>
      </w:divBdr>
    </w:div>
    <w:div w:id="1088693721">
      <w:bodyDiv w:val="1"/>
      <w:marLeft w:val="0"/>
      <w:marRight w:val="0"/>
      <w:marTop w:val="0"/>
      <w:marBottom w:val="0"/>
      <w:divBdr>
        <w:top w:val="none" w:sz="0" w:space="0" w:color="auto"/>
        <w:left w:val="none" w:sz="0" w:space="0" w:color="auto"/>
        <w:bottom w:val="none" w:sz="0" w:space="0" w:color="auto"/>
        <w:right w:val="none" w:sz="0" w:space="0" w:color="auto"/>
      </w:divBdr>
    </w:div>
    <w:div w:id="1089890271">
      <w:bodyDiv w:val="1"/>
      <w:marLeft w:val="0"/>
      <w:marRight w:val="0"/>
      <w:marTop w:val="0"/>
      <w:marBottom w:val="0"/>
      <w:divBdr>
        <w:top w:val="none" w:sz="0" w:space="0" w:color="auto"/>
        <w:left w:val="none" w:sz="0" w:space="0" w:color="auto"/>
        <w:bottom w:val="none" w:sz="0" w:space="0" w:color="auto"/>
        <w:right w:val="none" w:sz="0" w:space="0" w:color="auto"/>
      </w:divBdr>
    </w:div>
    <w:div w:id="1093093150">
      <w:bodyDiv w:val="1"/>
      <w:marLeft w:val="0"/>
      <w:marRight w:val="0"/>
      <w:marTop w:val="0"/>
      <w:marBottom w:val="0"/>
      <w:divBdr>
        <w:top w:val="none" w:sz="0" w:space="0" w:color="auto"/>
        <w:left w:val="none" w:sz="0" w:space="0" w:color="auto"/>
        <w:bottom w:val="none" w:sz="0" w:space="0" w:color="auto"/>
        <w:right w:val="none" w:sz="0" w:space="0" w:color="auto"/>
      </w:divBdr>
    </w:div>
    <w:div w:id="1093474793">
      <w:bodyDiv w:val="1"/>
      <w:marLeft w:val="0"/>
      <w:marRight w:val="0"/>
      <w:marTop w:val="0"/>
      <w:marBottom w:val="0"/>
      <w:divBdr>
        <w:top w:val="none" w:sz="0" w:space="0" w:color="auto"/>
        <w:left w:val="none" w:sz="0" w:space="0" w:color="auto"/>
        <w:bottom w:val="none" w:sz="0" w:space="0" w:color="auto"/>
        <w:right w:val="none" w:sz="0" w:space="0" w:color="auto"/>
      </w:divBdr>
    </w:div>
    <w:div w:id="1094784989">
      <w:bodyDiv w:val="1"/>
      <w:marLeft w:val="0"/>
      <w:marRight w:val="0"/>
      <w:marTop w:val="0"/>
      <w:marBottom w:val="0"/>
      <w:divBdr>
        <w:top w:val="none" w:sz="0" w:space="0" w:color="auto"/>
        <w:left w:val="none" w:sz="0" w:space="0" w:color="auto"/>
        <w:bottom w:val="none" w:sz="0" w:space="0" w:color="auto"/>
        <w:right w:val="none" w:sz="0" w:space="0" w:color="auto"/>
      </w:divBdr>
    </w:div>
    <w:div w:id="1097215233">
      <w:bodyDiv w:val="1"/>
      <w:marLeft w:val="0"/>
      <w:marRight w:val="0"/>
      <w:marTop w:val="0"/>
      <w:marBottom w:val="0"/>
      <w:divBdr>
        <w:top w:val="none" w:sz="0" w:space="0" w:color="auto"/>
        <w:left w:val="none" w:sz="0" w:space="0" w:color="auto"/>
        <w:bottom w:val="none" w:sz="0" w:space="0" w:color="auto"/>
        <w:right w:val="none" w:sz="0" w:space="0" w:color="auto"/>
      </w:divBdr>
    </w:div>
    <w:div w:id="1099983048">
      <w:bodyDiv w:val="1"/>
      <w:marLeft w:val="0"/>
      <w:marRight w:val="0"/>
      <w:marTop w:val="0"/>
      <w:marBottom w:val="0"/>
      <w:divBdr>
        <w:top w:val="none" w:sz="0" w:space="0" w:color="auto"/>
        <w:left w:val="none" w:sz="0" w:space="0" w:color="auto"/>
        <w:bottom w:val="none" w:sz="0" w:space="0" w:color="auto"/>
        <w:right w:val="none" w:sz="0" w:space="0" w:color="auto"/>
      </w:divBdr>
    </w:div>
    <w:div w:id="1102146024">
      <w:bodyDiv w:val="1"/>
      <w:marLeft w:val="0"/>
      <w:marRight w:val="0"/>
      <w:marTop w:val="0"/>
      <w:marBottom w:val="0"/>
      <w:divBdr>
        <w:top w:val="none" w:sz="0" w:space="0" w:color="auto"/>
        <w:left w:val="none" w:sz="0" w:space="0" w:color="auto"/>
        <w:bottom w:val="none" w:sz="0" w:space="0" w:color="auto"/>
        <w:right w:val="none" w:sz="0" w:space="0" w:color="auto"/>
      </w:divBdr>
    </w:div>
    <w:div w:id="1125395296">
      <w:bodyDiv w:val="1"/>
      <w:marLeft w:val="0"/>
      <w:marRight w:val="0"/>
      <w:marTop w:val="0"/>
      <w:marBottom w:val="0"/>
      <w:divBdr>
        <w:top w:val="none" w:sz="0" w:space="0" w:color="auto"/>
        <w:left w:val="none" w:sz="0" w:space="0" w:color="auto"/>
        <w:bottom w:val="none" w:sz="0" w:space="0" w:color="auto"/>
        <w:right w:val="none" w:sz="0" w:space="0" w:color="auto"/>
      </w:divBdr>
    </w:div>
    <w:div w:id="1137181718">
      <w:bodyDiv w:val="1"/>
      <w:marLeft w:val="0"/>
      <w:marRight w:val="0"/>
      <w:marTop w:val="0"/>
      <w:marBottom w:val="0"/>
      <w:divBdr>
        <w:top w:val="none" w:sz="0" w:space="0" w:color="auto"/>
        <w:left w:val="none" w:sz="0" w:space="0" w:color="auto"/>
        <w:bottom w:val="none" w:sz="0" w:space="0" w:color="auto"/>
        <w:right w:val="none" w:sz="0" w:space="0" w:color="auto"/>
      </w:divBdr>
      <w:divsChild>
        <w:div w:id="86388028">
          <w:marLeft w:val="0"/>
          <w:marRight w:val="0"/>
          <w:marTop w:val="0"/>
          <w:marBottom w:val="0"/>
          <w:divBdr>
            <w:top w:val="none" w:sz="0" w:space="0" w:color="auto"/>
            <w:left w:val="none" w:sz="0" w:space="0" w:color="auto"/>
            <w:bottom w:val="none" w:sz="0" w:space="0" w:color="auto"/>
            <w:right w:val="none" w:sz="0" w:space="0" w:color="auto"/>
          </w:divBdr>
        </w:div>
        <w:div w:id="1247572288">
          <w:marLeft w:val="0"/>
          <w:marRight w:val="0"/>
          <w:marTop w:val="0"/>
          <w:marBottom w:val="0"/>
          <w:divBdr>
            <w:top w:val="none" w:sz="0" w:space="0" w:color="auto"/>
            <w:left w:val="none" w:sz="0" w:space="0" w:color="auto"/>
            <w:bottom w:val="none" w:sz="0" w:space="0" w:color="auto"/>
            <w:right w:val="none" w:sz="0" w:space="0" w:color="auto"/>
          </w:divBdr>
          <w:divsChild>
            <w:div w:id="1804692096">
              <w:marLeft w:val="0"/>
              <w:marRight w:val="0"/>
              <w:marTop w:val="0"/>
              <w:marBottom w:val="0"/>
              <w:divBdr>
                <w:top w:val="single" w:sz="6" w:space="0" w:color="5B616B"/>
                <w:left w:val="single" w:sz="6" w:space="0" w:color="5B616B"/>
                <w:bottom w:val="single" w:sz="6" w:space="0" w:color="5B616B"/>
                <w:right w:val="single" w:sz="6" w:space="0" w:color="5B616B"/>
              </w:divBdr>
            </w:div>
          </w:divsChild>
        </w:div>
      </w:divsChild>
    </w:div>
    <w:div w:id="1144740463">
      <w:bodyDiv w:val="1"/>
      <w:marLeft w:val="0"/>
      <w:marRight w:val="0"/>
      <w:marTop w:val="0"/>
      <w:marBottom w:val="0"/>
      <w:divBdr>
        <w:top w:val="none" w:sz="0" w:space="0" w:color="auto"/>
        <w:left w:val="none" w:sz="0" w:space="0" w:color="auto"/>
        <w:bottom w:val="none" w:sz="0" w:space="0" w:color="auto"/>
        <w:right w:val="none" w:sz="0" w:space="0" w:color="auto"/>
      </w:divBdr>
    </w:div>
    <w:div w:id="1150749822">
      <w:bodyDiv w:val="1"/>
      <w:marLeft w:val="0"/>
      <w:marRight w:val="0"/>
      <w:marTop w:val="0"/>
      <w:marBottom w:val="0"/>
      <w:divBdr>
        <w:top w:val="none" w:sz="0" w:space="0" w:color="auto"/>
        <w:left w:val="none" w:sz="0" w:space="0" w:color="auto"/>
        <w:bottom w:val="none" w:sz="0" w:space="0" w:color="auto"/>
        <w:right w:val="none" w:sz="0" w:space="0" w:color="auto"/>
      </w:divBdr>
    </w:div>
    <w:div w:id="1161384175">
      <w:bodyDiv w:val="1"/>
      <w:marLeft w:val="0"/>
      <w:marRight w:val="0"/>
      <w:marTop w:val="0"/>
      <w:marBottom w:val="0"/>
      <w:divBdr>
        <w:top w:val="none" w:sz="0" w:space="0" w:color="auto"/>
        <w:left w:val="none" w:sz="0" w:space="0" w:color="auto"/>
        <w:bottom w:val="none" w:sz="0" w:space="0" w:color="auto"/>
        <w:right w:val="none" w:sz="0" w:space="0" w:color="auto"/>
      </w:divBdr>
    </w:div>
    <w:div w:id="1164972398">
      <w:bodyDiv w:val="1"/>
      <w:marLeft w:val="0"/>
      <w:marRight w:val="0"/>
      <w:marTop w:val="0"/>
      <w:marBottom w:val="0"/>
      <w:divBdr>
        <w:top w:val="none" w:sz="0" w:space="0" w:color="auto"/>
        <w:left w:val="none" w:sz="0" w:space="0" w:color="auto"/>
        <w:bottom w:val="none" w:sz="0" w:space="0" w:color="auto"/>
        <w:right w:val="none" w:sz="0" w:space="0" w:color="auto"/>
      </w:divBdr>
    </w:div>
    <w:div w:id="1165242666">
      <w:bodyDiv w:val="1"/>
      <w:marLeft w:val="0"/>
      <w:marRight w:val="0"/>
      <w:marTop w:val="0"/>
      <w:marBottom w:val="0"/>
      <w:divBdr>
        <w:top w:val="none" w:sz="0" w:space="0" w:color="auto"/>
        <w:left w:val="none" w:sz="0" w:space="0" w:color="auto"/>
        <w:bottom w:val="none" w:sz="0" w:space="0" w:color="auto"/>
        <w:right w:val="none" w:sz="0" w:space="0" w:color="auto"/>
      </w:divBdr>
    </w:div>
    <w:div w:id="1170677103">
      <w:bodyDiv w:val="1"/>
      <w:marLeft w:val="0"/>
      <w:marRight w:val="0"/>
      <w:marTop w:val="0"/>
      <w:marBottom w:val="0"/>
      <w:divBdr>
        <w:top w:val="none" w:sz="0" w:space="0" w:color="auto"/>
        <w:left w:val="none" w:sz="0" w:space="0" w:color="auto"/>
        <w:bottom w:val="none" w:sz="0" w:space="0" w:color="auto"/>
        <w:right w:val="none" w:sz="0" w:space="0" w:color="auto"/>
      </w:divBdr>
    </w:div>
    <w:div w:id="1187868290">
      <w:bodyDiv w:val="1"/>
      <w:marLeft w:val="0"/>
      <w:marRight w:val="0"/>
      <w:marTop w:val="0"/>
      <w:marBottom w:val="0"/>
      <w:divBdr>
        <w:top w:val="none" w:sz="0" w:space="0" w:color="auto"/>
        <w:left w:val="none" w:sz="0" w:space="0" w:color="auto"/>
        <w:bottom w:val="none" w:sz="0" w:space="0" w:color="auto"/>
        <w:right w:val="none" w:sz="0" w:space="0" w:color="auto"/>
      </w:divBdr>
    </w:div>
    <w:div w:id="1193881084">
      <w:bodyDiv w:val="1"/>
      <w:marLeft w:val="0"/>
      <w:marRight w:val="0"/>
      <w:marTop w:val="0"/>
      <w:marBottom w:val="0"/>
      <w:divBdr>
        <w:top w:val="none" w:sz="0" w:space="0" w:color="auto"/>
        <w:left w:val="none" w:sz="0" w:space="0" w:color="auto"/>
        <w:bottom w:val="none" w:sz="0" w:space="0" w:color="auto"/>
        <w:right w:val="none" w:sz="0" w:space="0" w:color="auto"/>
      </w:divBdr>
      <w:divsChild>
        <w:div w:id="1029140923">
          <w:marLeft w:val="0"/>
          <w:marRight w:val="0"/>
          <w:marTop w:val="0"/>
          <w:marBottom w:val="0"/>
          <w:divBdr>
            <w:top w:val="none" w:sz="0" w:space="0" w:color="auto"/>
            <w:left w:val="none" w:sz="0" w:space="0" w:color="auto"/>
            <w:bottom w:val="none" w:sz="0" w:space="0" w:color="auto"/>
            <w:right w:val="none" w:sz="0" w:space="0" w:color="auto"/>
          </w:divBdr>
        </w:div>
      </w:divsChild>
    </w:div>
    <w:div w:id="1202403886">
      <w:bodyDiv w:val="1"/>
      <w:marLeft w:val="0"/>
      <w:marRight w:val="0"/>
      <w:marTop w:val="0"/>
      <w:marBottom w:val="0"/>
      <w:divBdr>
        <w:top w:val="none" w:sz="0" w:space="0" w:color="auto"/>
        <w:left w:val="none" w:sz="0" w:space="0" w:color="auto"/>
        <w:bottom w:val="none" w:sz="0" w:space="0" w:color="auto"/>
        <w:right w:val="none" w:sz="0" w:space="0" w:color="auto"/>
      </w:divBdr>
    </w:div>
    <w:div w:id="1205675533">
      <w:bodyDiv w:val="1"/>
      <w:marLeft w:val="0"/>
      <w:marRight w:val="0"/>
      <w:marTop w:val="0"/>
      <w:marBottom w:val="0"/>
      <w:divBdr>
        <w:top w:val="none" w:sz="0" w:space="0" w:color="auto"/>
        <w:left w:val="none" w:sz="0" w:space="0" w:color="auto"/>
        <w:bottom w:val="none" w:sz="0" w:space="0" w:color="auto"/>
        <w:right w:val="none" w:sz="0" w:space="0" w:color="auto"/>
      </w:divBdr>
    </w:div>
    <w:div w:id="1212308390">
      <w:bodyDiv w:val="1"/>
      <w:marLeft w:val="0"/>
      <w:marRight w:val="0"/>
      <w:marTop w:val="0"/>
      <w:marBottom w:val="0"/>
      <w:divBdr>
        <w:top w:val="none" w:sz="0" w:space="0" w:color="auto"/>
        <w:left w:val="none" w:sz="0" w:space="0" w:color="auto"/>
        <w:bottom w:val="none" w:sz="0" w:space="0" w:color="auto"/>
        <w:right w:val="none" w:sz="0" w:space="0" w:color="auto"/>
      </w:divBdr>
    </w:div>
    <w:div w:id="1220751604">
      <w:bodyDiv w:val="1"/>
      <w:marLeft w:val="0"/>
      <w:marRight w:val="0"/>
      <w:marTop w:val="0"/>
      <w:marBottom w:val="0"/>
      <w:divBdr>
        <w:top w:val="none" w:sz="0" w:space="0" w:color="auto"/>
        <w:left w:val="none" w:sz="0" w:space="0" w:color="auto"/>
        <w:bottom w:val="none" w:sz="0" w:space="0" w:color="auto"/>
        <w:right w:val="none" w:sz="0" w:space="0" w:color="auto"/>
      </w:divBdr>
    </w:div>
    <w:div w:id="1223834152">
      <w:bodyDiv w:val="1"/>
      <w:marLeft w:val="0"/>
      <w:marRight w:val="0"/>
      <w:marTop w:val="0"/>
      <w:marBottom w:val="0"/>
      <w:divBdr>
        <w:top w:val="none" w:sz="0" w:space="0" w:color="auto"/>
        <w:left w:val="none" w:sz="0" w:space="0" w:color="auto"/>
        <w:bottom w:val="none" w:sz="0" w:space="0" w:color="auto"/>
        <w:right w:val="none" w:sz="0" w:space="0" w:color="auto"/>
      </w:divBdr>
    </w:div>
    <w:div w:id="1244143470">
      <w:bodyDiv w:val="1"/>
      <w:marLeft w:val="0"/>
      <w:marRight w:val="0"/>
      <w:marTop w:val="0"/>
      <w:marBottom w:val="0"/>
      <w:divBdr>
        <w:top w:val="none" w:sz="0" w:space="0" w:color="auto"/>
        <w:left w:val="none" w:sz="0" w:space="0" w:color="auto"/>
        <w:bottom w:val="none" w:sz="0" w:space="0" w:color="auto"/>
        <w:right w:val="none" w:sz="0" w:space="0" w:color="auto"/>
      </w:divBdr>
    </w:div>
    <w:div w:id="1244880332">
      <w:bodyDiv w:val="1"/>
      <w:marLeft w:val="0"/>
      <w:marRight w:val="0"/>
      <w:marTop w:val="0"/>
      <w:marBottom w:val="0"/>
      <w:divBdr>
        <w:top w:val="none" w:sz="0" w:space="0" w:color="auto"/>
        <w:left w:val="none" w:sz="0" w:space="0" w:color="auto"/>
        <w:bottom w:val="none" w:sz="0" w:space="0" w:color="auto"/>
        <w:right w:val="none" w:sz="0" w:space="0" w:color="auto"/>
      </w:divBdr>
    </w:div>
    <w:div w:id="1246184900">
      <w:bodyDiv w:val="1"/>
      <w:marLeft w:val="0"/>
      <w:marRight w:val="0"/>
      <w:marTop w:val="0"/>
      <w:marBottom w:val="0"/>
      <w:divBdr>
        <w:top w:val="none" w:sz="0" w:space="0" w:color="auto"/>
        <w:left w:val="none" w:sz="0" w:space="0" w:color="auto"/>
        <w:bottom w:val="none" w:sz="0" w:space="0" w:color="auto"/>
        <w:right w:val="none" w:sz="0" w:space="0" w:color="auto"/>
      </w:divBdr>
    </w:div>
    <w:div w:id="1262647588">
      <w:bodyDiv w:val="1"/>
      <w:marLeft w:val="0"/>
      <w:marRight w:val="0"/>
      <w:marTop w:val="0"/>
      <w:marBottom w:val="0"/>
      <w:divBdr>
        <w:top w:val="none" w:sz="0" w:space="0" w:color="auto"/>
        <w:left w:val="none" w:sz="0" w:space="0" w:color="auto"/>
        <w:bottom w:val="none" w:sz="0" w:space="0" w:color="auto"/>
        <w:right w:val="none" w:sz="0" w:space="0" w:color="auto"/>
      </w:divBdr>
    </w:div>
    <w:div w:id="1266307339">
      <w:bodyDiv w:val="1"/>
      <w:marLeft w:val="0"/>
      <w:marRight w:val="0"/>
      <w:marTop w:val="0"/>
      <w:marBottom w:val="0"/>
      <w:divBdr>
        <w:top w:val="none" w:sz="0" w:space="0" w:color="auto"/>
        <w:left w:val="none" w:sz="0" w:space="0" w:color="auto"/>
        <w:bottom w:val="none" w:sz="0" w:space="0" w:color="auto"/>
        <w:right w:val="none" w:sz="0" w:space="0" w:color="auto"/>
      </w:divBdr>
    </w:div>
    <w:div w:id="1274553162">
      <w:bodyDiv w:val="1"/>
      <w:marLeft w:val="0"/>
      <w:marRight w:val="0"/>
      <w:marTop w:val="0"/>
      <w:marBottom w:val="0"/>
      <w:divBdr>
        <w:top w:val="none" w:sz="0" w:space="0" w:color="auto"/>
        <w:left w:val="none" w:sz="0" w:space="0" w:color="auto"/>
        <w:bottom w:val="none" w:sz="0" w:space="0" w:color="auto"/>
        <w:right w:val="none" w:sz="0" w:space="0" w:color="auto"/>
      </w:divBdr>
    </w:div>
    <w:div w:id="1275404415">
      <w:bodyDiv w:val="1"/>
      <w:marLeft w:val="0"/>
      <w:marRight w:val="0"/>
      <w:marTop w:val="0"/>
      <w:marBottom w:val="0"/>
      <w:divBdr>
        <w:top w:val="none" w:sz="0" w:space="0" w:color="auto"/>
        <w:left w:val="none" w:sz="0" w:space="0" w:color="auto"/>
        <w:bottom w:val="none" w:sz="0" w:space="0" w:color="auto"/>
        <w:right w:val="none" w:sz="0" w:space="0" w:color="auto"/>
      </w:divBdr>
    </w:div>
    <w:div w:id="1277829832">
      <w:bodyDiv w:val="1"/>
      <w:marLeft w:val="0"/>
      <w:marRight w:val="0"/>
      <w:marTop w:val="0"/>
      <w:marBottom w:val="0"/>
      <w:divBdr>
        <w:top w:val="none" w:sz="0" w:space="0" w:color="auto"/>
        <w:left w:val="none" w:sz="0" w:space="0" w:color="auto"/>
        <w:bottom w:val="none" w:sz="0" w:space="0" w:color="auto"/>
        <w:right w:val="none" w:sz="0" w:space="0" w:color="auto"/>
      </w:divBdr>
    </w:div>
    <w:div w:id="1279027201">
      <w:bodyDiv w:val="1"/>
      <w:marLeft w:val="0"/>
      <w:marRight w:val="0"/>
      <w:marTop w:val="0"/>
      <w:marBottom w:val="0"/>
      <w:divBdr>
        <w:top w:val="none" w:sz="0" w:space="0" w:color="auto"/>
        <w:left w:val="none" w:sz="0" w:space="0" w:color="auto"/>
        <w:bottom w:val="none" w:sz="0" w:space="0" w:color="auto"/>
        <w:right w:val="none" w:sz="0" w:space="0" w:color="auto"/>
      </w:divBdr>
    </w:div>
    <w:div w:id="1287082679">
      <w:bodyDiv w:val="1"/>
      <w:marLeft w:val="0"/>
      <w:marRight w:val="0"/>
      <w:marTop w:val="0"/>
      <w:marBottom w:val="0"/>
      <w:divBdr>
        <w:top w:val="none" w:sz="0" w:space="0" w:color="auto"/>
        <w:left w:val="none" w:sz="0" w:space="0" w:color="auto"/>
        <w:bottom w:val="none" w:sz="0" w:space="0" w:color="auto"/>
        <w:right w:val="none" w:sz="0" w:space="0" w:color="auto"/>
      </w:divBdr>
    </w:div>
    <w:div w:id="1299998000">
      <w:bodyDiv w:val="1"/>
      <w:marLeft w:val="0"/>
      <w:marRight w:val="0"/>
      <w:marTop w:val="0"/>
      <w:marBottom w:val="0"/>
      <w:divBdr>
        <w:top w:val="none" w:sz="0" w:space="0" w:color="auto"/>
        <w:left w:val="none" w:sz="0" w:space="0" w:color="auto"/>
        <w:bottom w:val="none" w:sz="0" w:space="0" w:color="auto"/>
        <w:right w:val="none" w:sz="0" w:space="0" w:color="auto"/>
      </w:divBdr>
    </w:div>
    <w:div w:id="1310404139">
      <w:bodyDiv w:val="1"/>
      <w:marLeft w:val="0"/>
      <w:marRight w:val="0"/>
      <w:marTop w:val="0"/>
      <w:marBottom w:val="0"/>
      <w:divBdr>
        <w:top w:val="none" w:sz="0" w:space="0" w:color="auto"/>
        <w:left w:val="none" w:sz="0" w:space="0" w:color="auto"/>
        <w:bottom w:val="none" w:sz="0" w:space="0" w:color="auto"/>
        <w:right w:val="none" w:sz="0" w:space="0" w:color="auto"/>
      </w:divBdr>
    </w:div>
    <w:div w:id="1318195103">
      <w:bodyDiv w:val="1"/>
      <w:marLeft w:val="0"/>
      <w:marRight w:val="0"/>
      <w:marTop w:val="0"/>
      <w:marBottom w:val="0"/>
      <w:divBdr>
        <w:top w:val="none" w:sz="0" w:space="0" w:color="auto"/>
        <w:left w:val="none" w:sz="0" w:space="0" w:color="auto"/>
        <w:bottom w:val="none" w:sz="0" w:space="0" w:color="auto"/>
        <w:right w:val="none" w:sz="0" w:space="0" w:color="auto"/>
      </w:divBdr>
    </w:div>
    <w:div w:id="1320427163">
      <w:bodyDiv w:val="1"/>
      <w:marLeft w:val="0"/>
      <w:marRight w:val="0"/>
      <w:marTop w:val="0"/>
      <w:marBottom w:val="0"/>
      <w:divBdr>
        <w:top w:val="none" w:sz="0" w:space="0" w:color="auto"/>
        <w:left w:val="none" w:sz="0" w:space="0" w:color="auto"/>
        <w:bottom w:val="none" w:sz="0" w:space="0" w:color="auto"/>
        <w:right w:val="none" w:sz="0" w:space="0" w:color="auto"/>
      </w:divBdr>
    </w:div>
    <w:div w:id="1321427192">
      <w:bodyDiv w:val="1"/>
      <w:marLeft w:val="0"/>
      <w:marRight w:val="0"/>
      <w:marTop w:val="0"/>
      <w:marBottom w:val="0"/>
      <w:divBdr>
        <w:top w:val="none" w:sz="0" w:space="0" w:color="auto"/>
        <w:left w:val="none" w:sz="0" w:space="0" w:color="auto"/>
        <w:bottom w:val="none" w:sz="0" w:space="0" w:color="auto"/>
        <w:right w:val="none" w:sz="0" w:space="0" w:color="auto"/>
      </w:divBdr>
    </w:div>
    <w:div w:id="1327241907">
      <w:bodyDiv w:val="1"/>
      <w:marLeft w:val="0"/>
      <w:marRight w:val="0"/>
      <w:marTop w:val="0"/>
      <w:marBottom w:val="0"/>
      <w:divBdr>
        <w:top w:val="none" w:sz="0" w:space="0" w:color="auto"/>
        <w:left w:val="none" w:sz="0" w:space="0" w:color="auto"/>
        <w:bottom w:val="none" w:sz="0" w:space="0" w:color="auto"/>
        <w:right w:val="none" w:sz="0" w:space="0" w:color="auto"/>
      </w:divBdr>
    </w:div>
    <w:div w:id="1328631716">
      <w:bodyDiv w:val="1"/>
      <w:marLeft w:val="0"/>
      <w:marRight w:val="0"/>
      <w:marTop w:val="0"/>
      <w:marBottom w:val="0"/>
      <w:divBdr>
        <w:top w:val="none" w:sz="0" w:space="0" w:color="auto"/>
        <w:left w:val="none" w:sz="0" w:space="0" w:color="auto"/>
        <w:bottom w:val="none" w:sz="0" w:space="0" w:color="auto"/>
        <w:right w:val="none" w:sz="0" w:space="0" w:color="auto"/>
      </w:divBdr>
    </w:div>
    <w:div w:id="1340935305">
      <w:bodyDiv w:val="1"/>
      <w:marLeft w:val="0"/>
      <w:marRight w:val="0"/>
      <w:marTop w:val="0"/>
      <w:marBottom w:val="0"/>
      <w:divBdr>
        <w:top w:val="none" w:sz="0" w:space="0" w:color="auto"/>
        <w:left w:val="none" w:sz="0" w:space="0" w:color="auto"/>
        <w:bottom w:val="none" w:sz="0" w:space="0" w:color="auto"/>
        <w:right w:val="none" w:sz="0" w:space="0" w:color="auto"/>
      </w:divBdr>
    </w:div>
    <w:div w:id="1346326817">
      <w:bodyDiv w:val="1"/>
      <w:marLeft w:val="0"/>
      <w:marRight w:val="0"/>
      <w:marTop w:val="0"/>
      <w:marBottom w:val="0"/>
      <w:divBdr>
        <w:top w:val="none" w:sz="0" w:space="0" w:color="auto"/>
        <w:left w:val="none" w:sz="0" w:space="0" w:color="auto"/>
        <w:bottom w:val="none" w:sz="0" w:space="0" w:color="auto"/>
        <w:right w:val="none" w:sz="0" w:space="0" w:color="auto"/>
      </w:divBdr>
    </w:div>
    <w:div w:id="1349916110">
      <w:bodyDiv w:val="1"/>
      <w:marLeft w:val="0"/>
      <w:marRight w:val="0"/>
      <w:marTop w:val="0"/>
      <w:marBottom w:val="0"/>
      <w:divBdr>
        <w:top w:val="none" w:sz="0" w:space="0" w:color="auto"/>
        <w:left w:val="none" w:sz="0" w:space="0" w:color="auto"/>
        <w:bottom w:val="none" w:sz="0" w:space="0" w:color="auto"/>
        <w:right w:val="none" w:sz="0" w:space="0" w:color="auto"/>
      </w:divBdr>
      <w:divsChild>
        <w:div w:id="1295864501">
          <w:marLeft w:val="0"/>
          <w:marRight w:val="0"/>
          <w:marTop w:val="0"/>
          <w:marBottom w:val="0"/>
          <w:divBdr>
            <w:top w:val="none" w:sz="0" w:space="0" w:color="auto"/>
            <w:left w:val="none" w:sz="0" w:space="0" w:color="auto"/>
            <w:bottom w:val="none" w:sz="0" w:space="0" w:color="auto"/>
            <w:right w:val="none" w:sz="0" w:space="0" w:color="auto"/>
          </w:divBdr>
        </w:div>
        <w:div w:id="53967343">
          <w:marLeft w:val="0"/>
          <w:marRight w:val="0"/>
          <w:marTop w:val="0"/>
          <w:marBottom w:val="0"/>
          <w:divBdr>
            <w:top w:val="none" w:sz="0" w:space="0" w:color="auto"/>
            <w:left w:val="none" w:sz="0" w:space="0" w:color="auto"/>
            <w:bottom w:val="none" w:sz="0" w:space="0" w:color="auto"/>
            <w:right w:val="none" w:sz="0" w:space="0" w:color="auto"/>
          </w:divBdr>
        </w:div>
        <w:div w:id="320624077">
          <w:marLeft w:val="0"/>
          <w:marRight w:val="0"/>
          <w:marTop w:val="0"/>
          <w:marBottom w:val="0"/>
          <w:divBdr>
            <w:top w:val="none" w:sz="0" w:space="0" w:color="auto"/>
            <w:left w:val="none" w:sz="0" w:space="0" w:color="auto"/>
            <w:bottom w:val="none" w:sz="0" w:space="0" w:color="auto"/>
            <w:right w:val="none" w:sz="0" w:space="0" w:color="auto"/>
          </w:divBdr>
          <w:divsChild>
            <w:div w:id="1800568109">
              <w:marLeft w:val="0"/>
              <w:marRight w:val="0"/>
              <w:marTop w:val="0"/>
              <w:marBottom w:val="0"/>
              <w:divBdr>
                <w:top w:val="none" w:sz="0" w:space="0" w:color="auto"/>
                <w:left w:val="none" w:sz="0" w:space="0" w:color="auto"/>
                <w:bottom w:val="none" w:sz="0" w:space="0" w:color="auto"/>
                <w:right w:val="none" w:sz="0" w:space="0" w:color="auto"/>
              </w:divBdr>
            </w:div>
            <w:div w:id="1234241056">
              <w:marLeft w:val="0"/>
              <w:marRight w:val="0"/>
              <w:marTop w:val="0"/>
              <w:marBottom w:val="0"/>
              <w:divBdr>
                <w:top w:val="none" w:sz="0" w:space="0" w:color="auto"/>
                <w:left w:val="none" w:sz="0" w:space="0" w:color="auto"/>
                <w:bottom w:val="none" w:sz="0" w:space="0" w:color="auto"/>
                <w:right w:val="none" w:sz="0" w:space="0" w:color="auto"/>
              </w:divBdr>
            </w:div>
          </w:divsChild>
        </w:div>
        <w:div w:id="785467379">
          <w:marLeft w:val="0"/>
          <w:marRight w:val="0"/>
          <w:marTop w:val="0"/>
          <w:marBottom w:val="0"/>
          <w:divBdr>
            <w:top w:val="none" w:sz="0" w:space="0" w:color="auto"/>
            <w:left w:val="none" w:sz="0" w:space="0" w:color="auto"/>
            <w:bottom w:val="none" w:sz="0" w:space="0" w:color="auto"/>
            <w:right w:val="none" w:sz="0" w:space="0" w:color="auto"/>
          </w:divBdr>
        </w:div>
      </w:divsChild>
    </w:div>
    <w:div w:id="1359619450">
      <w:bodyDiv w:val="1"/>
      <w:marLeft w:val="0"/>
      <w:marRight w:val="0"/>
      <w:marTop w:val="0"/>
      <w:marBottom w:val="0"/>
      <w:divBdr>
        <w:top w:val="none" w:sz="0" w:space="0" w:color="auto"/>
        <w:left w:val="none" w:sz="0" w:space="0" w:color="auto"/>
        <w:bottom w:val="none" w:sz="0" w:space="0" w:color="auto"/>
        <w:right w:val="none" w:sz="0" w:space="0" w:color="auto"/>
      </w:divBdr>
    </w:div>
    <w:div w:id="1359968441">
      <w:bodyDiv w:val="1"/>
      <w:marLeft w:val="0"/>
      <w:marRight w:val="0"/>
      <w:marTop w:val="0"/>
      <w:marBottom w:val="0"/>
      <w:divBdr>
        <w:top w:val="none" w:sz="0" w:space="0" w:color="auto"/>
        <w:left w:val="none" w:sz="0" w:space="0" w:color="auto"/>
        <w:bottom w:val="none" w:sz="0" w:space="0" w:color="auto"/>
        <w:right w:val="none" w:sz="0" w:space="0" w:color="auto"/>
      </w:divBdr>
    </w:div>
    <w:div w:id="1376589259">
      <w:bodyDiv w:val="1"/>
      <w:marLeft w:val="0"/>
      <w:marRight w:val="0"/>
      <w:marTop w:val="0"/>
      <w:marBottom w:val="0"/>
      <w:divBdr>
        <w:top w:val="none" w:sz="0" w:space="0" w:color="auto"/>
        <w:left w:val="none" w:sz="0" w:space="0" w:color="auto"/>
        <w:bottom w:val="none" w:sz="0" w:space="0" w:color="auto"/>
        <w:right w:val="none" w:sz="0" w:space="0" w:color="auto"/>
      </w:divBdr>
    </w:div>
    <w:div w:id="1388186073">
      <w:bodyDiv w:val="1"/>
      <w:marLeft w:val="0"/>
      <w:marRight w:val="0"/>
      <w:marTop w:val="0"/>
      <w:marBottom w:val="0"/>
      <w:divBdr>
        <w:top w:val="none" w:sz="0" w:space="0" w:color="auto"/>
        <w:left w:val="none" w:sz="0" w:space="0" w:color="auto"/>
        <w:bottom w:val="none" w:sz="0" w:space="0" w:color="auto"/>
        <w:right w:val="none" w:sz="0" w:space="0" w:color="auto"/>
      </w:divBdr>
    </w:div>
    <w:div w:id="1388458871">
      <w:bodyDiv w:val="1"/>
      <w:marLeft w:val="0"/>
      <w:marRight w:val="0"/>
      <w:marTop w:val="0"/>
      <w:marBottom w:val="0"/>
      <w:divBdr>
        <w:top w:val="none" w:sz="0" w:space="0" w:color="auto"/>
        <w:left w:val="none" w:sz="0" w:space="0" w:color="auto"/>
        <w:bottom w:val="none" w:sz="0" w:space="0" w:color="auto"/>
        <w:right w:val="none" w:sz="0" w:space="0" w:color="auto"/>
      </w:divBdr>
    </w:div>
    <w:div w:id="1388577152">
      <w:bodyDiv w:val="1"/>
      <w:marLeft w:val="0"/>
      <w:marRight w:val="0"/>
      <w:marTop w:val="0"/>
      <w:marBottom w:val="0"/>
      <w:divBdr>
        <w:top w:val="none" w:sz="0" w:space="0" w:color="auto"/>
        <w:left w:val="none" w:sz="0" w:space="0" w:color="auto"/>
        <w:bottom w:val="none" w:sz="0" w:space="0" w:color="auto"/>
        <w:right w:val="none" w:sz="0" w:space="0" w:color="auto"/>
      </w:divBdr>
    </w:div>
    <w:div w:id="1388605269">
      <w:bodyDiv w:val="1"/>
      <w:marLeft w:val="0"/>
      <w:marRight w:val="0"/>
      <w:marTop w:val="0"/>
      <w:marBottom w:val="0"/>
      <w:divBdr>
        <w:top w:val="none" w:sz="0" w:space="0" w:color="auto"/>
        <w:left w:val="none" w:sz="0" w:space="0" w:color="auto"/>
        <w:bottom w:val="none" w:sz="0" w:space="0" w:color="auto"/>
        <w:right w:val="none" w:sz="0" w:space="0" w:color="auto"/>
      </w:divBdr>
    </w:div>
    <w:div w:id="1389642474">
      <w:bodyDiv w:val="1"/>
      <w:marLeft w:val="0"/>
      <w:marRight w:val="0"/>
      <w:marTop w:val="0"/>
      <w:marBottom w:val="0"/>
      <w:divBdr>
        <w:top w:val="none" w:sz="0" w:space="0" w:color="auto"/>
        <w:left w:val="none" w:sz="0" w:space="0" w:color="auto"/>
        <w:bottom w:val="none" w:sz="0" w:space="0" w:color="auto"/>
        <w:right w:val="none" w:sz="0" w:space="0" w:color="auto"/>
      </w:divBdr>
    </w:div>
    <w:div w:id="1392461603">
      <w:bodyDiv w:val="1"/>
      <w:marLeft w:val="0"/>
      <w:marRight w:val="0"/>
      <w:marTop w:val="0"/>
      <w:marBottom w:val="0"/>
      <w:divBdr>
        <w:top w:val="none" w:sz="0" w:space="0" w:color="auto"/>
        <w:left w:val="none" w:sz="0" w:space="0" w:color="auto"/>
        <w:bottom w:val="none" w:sz="0" w:space="0" w:color="auto"/>
        <w:right w:val="none" w:sz="0" w:space="0" w:color="auto"/>
      </w:divBdr>
    </w:div>
    <w:div w:id="1401178069">
      <w:bodyDiv w:val="1"/>
      <w:marLeft w:val="0"/>
      <w:marRight w:val="0"/>
      <w:marTop w:val="0"/>
      <w:marBottom w:val="0"/>
      <w:divBdr>
        <w:top w:val="none" w:sz="0" w:space="0" w:color="auto"/>
        <w:left w:val="none" w:sz="0" w:space="0" w:color="auto"/>
        <w:bottom w:val="none" w:sz="0" w:space="0" w:color="auto"/>
        <w:right w:val="none" w:sz="0" w:space="0" w:color="auto"/>
      </w:divBdr>
    </w:div>
    <w:div w:id="1405175941">
      <w:bodyDiv w:val="1"/>
      <w:marLeft w:val="0"/>
      <w:marRight w:val="0"/>
      <w:marTop w:val="0"/>
      <w:marBottom w:val="0"/>
      <w:divBdr>
        <w:top w:val="none" w:sz="0" w:space="0" w:color="auto"/>
        <w:left w:val="none" w:sz="0" w:space="0" w:color="auto"/>
        <w:bottom w:val="none" w:sz="0" w:space="0" w:color="auto"/>
        <w:right w:val="none" w:sz="0" w:space="0" w:color="auto"/>
      </w:divBdr>
    </w:div>
    <w:div w:id="1406342352">
      <w:bodyDiv w:val="1"/>
      <w:marLeft w:val="0"/>
      <w:marRight w:val="0"/>
      <w:marTop w:val="0"/>
      <w:marBottom w:val="0"/>
      <w:divBdr>
        <w:top w:val="none" w:sz="0" w:space="0" w:color="auto"/>
        <w:left w:val="none" w:sz="0" w:space="0" w:color="auto"/>
        <w:bottom w:val="none" w:sz="0" w:space="0" w:color="auto"/>
        <w:right w:val="none" w:sz="0" w:space="0" w:color="auto"/>
      </w:divBdr>
    </w:div>
    <w:div w:id="1413156859">
      <w:bodyDiv w:val="1"/>
      <w:marLeft w:val="0"/>
      <w:marRight w:val="0"/>
      <w:marTop w:val="0"/>
      <w:marBottom w:val="0"/>
      <w:divBdr>
        <w:top w:val="none" w:sz="0" w:space="0" w:color="auto"/>
        <w:left w:val="none" w:sz="0" w:space="0" w:color="auto"/>
        <w:bottom w:val="none" w:sz="0" w:space="0" w:color="auto"/>
        <w:right w:val="none" w:sz="0" w:space="0" w:color="auto"/>
      </w:divBdr>
    </w:div>
    <w:div w:id="1419407193">
      <w:bodyDiv w:val="1"/>
      <w:marLeft w:val="0"/>
      <w:marRight w:val="0"/>
      <w:marTop w:val="0"/>
      <w:marBottom w:val="0"/>
      <w:divBdr>
        <w:top w:val="none" w:sz="0" w:space="0" w:color="auto"/>
        <w:left w:val="none" w:sz="0" w:space="0" w:color="auto"/>
        <w:bottom w:val="none" w:sz="0" w:space="0" w:color="auto"/>
        <w:right w:val="none" w:sz="0" w:space="0" w:color="auto"/>
      </w:divBdr>
    </w:div>
    <w:div w:id="1451321939">
      <w:bodyDiv w:val="1"/>
      <w:marLeft w:val="0"/>
      <w:marRight w:val="0"/>
      <w:marTop w:val="0"/>
      <w:marBottom w:val="0"/>
      <w:divBdr>
        <w:top w:val="none" w:sz="0" w:space="0" w:color="auto"/>
        <w:left w:val="none" w:sz="0" w:space="0" w:color="auto"/>
        <w:bottom w:val="none" w:sz="0" w:space="0" w:color="auto"/>
        <w:right w:val="none" w:sz="0" w:space="0" w:color="auto"/>
      </w:divBdr>
    </w:div>
    <w:div w:id="1456949469">
      <w:bodyDiv w:val="1"/>
      <w:marLeft w:val="0"/>
      <w:marRight w:val="0"/>
      <w:marTop w:val="0"/>
      <w:marBottom w:val="0"/>
      <w:divBdr>
        <w:top w:val="none" w:sz="0" w:space="0" w:color="auto"/>
        <w:left w:val="none" w:sz="0" w:space="0" w:color="auto"/>
        <w:bottom w:val="none" w:sz="0" w:space="0" w:color="auto"/>
        <w:right w:val="none" w:sz="0" w:space="0" w:color="auto"/>
      </w:divBdr>
    </w:div>
    <w:div w:id="1458451012">
      <w:bodyDiv w:val="1"/>
      <w:marLeft w:val="0"/>
      <w:marRight w:val="0"/>
      <w:marTop w:val="0"/>
      <w:marBottom w:val="0"/>
      <w:divBdr>
        <w:top w:val="none" w:sz="0" w:space="0" w:color="auto"/>
        <w:left w:val="none" w:sz="0" w:space="0" w:color="auto"/>
        <w:bottom w:val="none" w:sz="0" w:space="0" w:color="auto"/>
        <w:right w:val="none" w:sz="0" w:space="0" w:color="auto"/>
      </w:divBdr>
    </w:div>
    <w:div w:id="1481651387">
      <w:bodyDiv w:val="1"/>
      <w:marLeft w:val="0"/>
      <w:marRight w:val="0"/>
      <w:marTop w:val="0"/>
      <w:marBottom w:val="0"/>
      <w:divBdr>
        <w:top w:val="none" w:sz="0" w:space="0" w:color="auto"/>
        <w:left w:val="none" w:sz="0" w:space="0" w:color="auto"/>
        <w:bottom w:val="none" w:sz="0" w:space="0" w:color="auto"/>
        <w:right w:val="none" w:sz="0" w:space="0" w:color="auto"/>
      </w:divBdr>
    </w:div>
    <w:div w:id="1488012605">
      <w:bodyDiv w:val="1"/>
      <w:marLeft w:val="0"/>
      <w:marRight w:val="0"/>
      <w:marTop w:val="0"/>
      <w:marBottom w:val="0"/>
      <w:divBdr>
        <w:top w:val="none" w:sz="0" w:space="0" w:color="auto"/>
        <w:left w:val="none" w:sz="0" w:space="0" w:color="auto"/>
        <w:bottom w:val="none" w:sz="0" w:space="0" w:color="auto"/>
        <w:right w:val="none" w:sz="0" w:space="0" w:color="auto"/>
      </w:divBdr>
    </w:div>
    <w:div w:id="1488328027">
      <w:bodyDiv w:val="1"/>
      <w:marLeft w:val="0"/>
      <w:marRight w:val="0"/>
      <w:marTop w:val="0"/>
      <w:marBottom w:val="0"/>
      <w:divBdr>
        <w:top w:val="none" w:sz="0" w:space="0" w:color="auto"/>
        <w:left w:val="none" w:sz="0" w:space="0" w:color="auto"/>
        <w:bottom w:val="none" w:sz="0" w:space="0" w:color="auto"/>
        <w:right w:val="none" w:sz="0" w:space="0" w:color="auto"/>
      </w:divBdr>
    </w:div>
    <w:div w:id="1499464164">
      <w:bodyDiv w:val="1"/>
      <w:marLeft w:val="0"/>
      <w:marRight w:val="0"/>
      <w:marTop w:val="0"/>
      <w:marBottom w:val="0"/>
      <w:divBdr>
        <w:top w:val="none" w:sz="0" w:space="0" w:color="auto"/>
        <w:left w:val="none" w:sz="0" w:space="0" w:color="auto"/>
        <w:bottom w:val="none" w:sz="0" w:space="0" w:color="auto"/>
        <w:right w:val="none" w:sz="0" w:space="0" w:color="auto"/>
      </w:divBdr>
    </w:div>
    <w:div w:id="1501506660">
      <w:bodyDiv w:val="1"/>
      <w:marLeft w:val="0"/>
      <w:marRight w:val="0"/>
      <w:marTop w:val="0"/>
      <w:marBottom w:val="0"/>
      <w:divBdr>
        <w:top w:val="none" w:sz="0" w:space="0" w:color="auto"/>
        <w:left w:val="none" w:sz="0" w:space="0" w:color="auto"/>
        <w:bottom w:val="none" w:sz="0" w:space="0" w:color="auto"/>
        <w:right w:val="none" w:sz="0" w:space="0" w:color="auto"/>
      </w:divBdr>
    </w:div>
    <w:div w:id="1502502987">
      <w:bodyDiv w:val="1"/>
      <w:marLeft w:val="0"/>
      <w:marRight w:val="0"/>
      <w:marTop w:val="0"/>
      <w:marBottom w:val="0"/>
      <w:divBdr>
        <w:top w:val="none" w:sz="0" w:space="0" w:color="auto"/>
        <w:left w:val="none" w:sz="0" w:space="0" w:color="auto"/>
        <w:bottom w:val="none" w:sz="0" w:space="0" w:color="auto"/>
        <w:right w:val="none" w:sz="0" w:space="0" w:color="auto"/>
      </w:divBdr>
    </w:div>
    <w:div w:id="1504664819">
      <w:bodyDiv w:val="1"/>
      <w:marLeft w:val="0"/>
      <w:marRight w:val="0"/>
      <w:marTop w:val="0"/>
      <w:marBottom w:val="0"/>
      <w:divBdr>
        <w:top w:val="none" w:sz="0" w:space="0" w:color="auto"/>
        <w:left w:val="none" w:sz="0" w:space="0" w:color="auto"/>
        <w:bottom w:val="none" w:sz="0" w:space="0" w:color="auto"/>
        <w:right w:val="none" w:sz="0" w:space="0" w:color="auto"/>
      </w:divBdr>
    </w:div>
    <w:div w:id="1517042584">
      <w:bodyDiv w:val="1"/>
      <w:marLeft w:val="0"/>
      <w:marRight w:val="0"/>
      <w:marTop w:val="0"/>
      <w:marBottom w:val="0"/>
      <w:divBdr>
        <w:top w:val="none" w:sz="0" w:space="0" w:color="auto"/>
        <w:left w:val="none" w:sz="0" w:space="0" w:color="auto"/>
        <w:bottom w:val="none" w:sz="0" w:space="0" w:color="auto"/>
        <w:right w:val="none" w:sz="0" w:space="0" w:color="auto"/>
      </w:divBdr>
    </w:div>
    <w:div w:id="1519537392">
      <w:bodyDiv w:val="1"/>
      <w:marLeft w:val="0"/>
      <w:marRight w:val="0"/>
      <w:marTop w:val="0"/>
      <w:marBottom w:val="0"/>
      <w:divBdr>
        <w:top w:val="none" w:sz="0" w:space="0" w:color="auto"/>
        <w:left w:val="none" w:sz="0" w:space="0" w:color="auto"/>
        <w:bottom w:val="none" w:sz="0" w:space="0" w:color="auto"/>
        <w:right w:val="none" w:sz="0" w:space="0" w:color="auto"/>
      </w:divBdr>
    </w:div>
    <w:div w:id="1523977056">
      <w:bodyDiv w:val="1"/>
      <w:marLeft w:val="0"/>
      <w:marRight w:val="0"/>
      <w:marTop w:val="0"/>
      <w:marBottom w:val="0"/>
      <w:divBdr>
        <w:top w:val="none" w:sz="0" w:space="0" w:color="auto"/>
        <w:left w:val="none" w:sz="0" w:space="0" w:color="auto"/>
        <w:bottom w:val="none" w:sz="0" w:space="0" w:color="auto"/>
        <w:right w:val="none" w:sz="0" w:space="0" w:color="auto"/>
      </w:divBdr>
    </w:div>
    <w:div w:id="1525361270">
      <w:bodyDiv w:val="1"/>
      <w:marLeft w:val="0"/>
      <w:marRight w:val="0"/>
      <w:marTop w:val="0"/>
      <w:marBottom w:val="0"/>
      <w:divBdr>
        <w:top w:val="none" w:sz="0" w:space="0" w:color="auto"/>
        <w:left w:val="none" w:sz="0" w:space="0" w:color="auto"/>
        <w:bottom w:val="none" w:sz="0" w:space="0" w:color="auto"/>
        <w:right w:val="none" w:sz="0" w:space="0" w:color="auto"/>
      </w:divBdr>
    </w:div>
    <w:div w:id="1526214155">
      <w:bodyDiv w:val="1"/>
      <w:marLeft w:val="0"/>
      <w:marRight w:val="0"/>
      <w:marTop w:val="0"/>
      <w:marBottom w:val="0"/>
      <w:divBdr>
        <w:top w:val="none" w:sz="0" w:space="0" w:color="auto"/>
        <w:left w:val="none" w:sz="0" w:space="0" w:color="auto"/>
        <w:bottom w:val="none" w:sz="0" w:space="0" w:color="auto"/>
        <w:right w:val="none" w:sz="0" w:space="0" w:color="auto"/>
      </w:divBdr>
    </w:div>
    <w:div w:id="1532568624">
      <w:bodyDiv w:val="1"/>
      <w:marLeft w:val="0"/>
      <w:marRight w:val="0"/>
      <w:marTop w:val="0"/>
      <w:marBottom w:val="0"/>
      <w:divBdr>
        <w:top w:val="none" w:sz="0" w:space="0" w:color="auto"/>
        <w:left w:val="none" w:sz="0" w:space="0" w:color="auto"/>
        <w:bottom w:val="none" w:sz="0" w:space="0" w:color="auto"/>
        <w:right w:val="none" w:sz="0" w:space="0" w:color="auto"/>
      </w:divBdr>
    </w:div>
    <w:div w:id="1534656831">
      <w:bodyDiv w:val="1"/>
      <w:marLeft w:val="0"/>
      <w:marRight w:val="0"/>
      <w:marTop w:val="0"/>
      <w:marBottom w:val="0"/>
      <w:divBdr>
        <w:top w:val="none" w:sz="0" w:space="0" w:color="auto"/>
        <w:left w:val="none" w:sz="0" w:space="0" w:color="auto"/>
        <w:bottom w:val="none" w:sz="0" w:space="0" w:color="auto"/>
        <w:right w:val="none" w:sz="0" w:space="0" w:color="auto"/>
      </w:divBdr>
    </w:div>
    <w:div w:id="1550148873">
      <w:bodyDiv w:val="1"/>
      <w:marLeft w:val="0"/>
      <w:marRight w:val="0"/>
      <w:marTop w:val="0"/>
      <w:marBottom w:val="0"/>
      <w:divBdr>
        <w:top w:val="none" w:sz="0" w:space="0" w:color="auto"/>
        <w:left w:val="none" w:sz="0" w:space="0" w:color="auto"/>
        <w:bottom w:val="none" w:sz="0" w:space="0" w:color="auto"/>
        <w:right w:val="none" w:sz="0" w:space="0" w:color="auto"/>
      </w:divBdr>
    </w:div>
    <w:div w:id="1550679008">
      <w:bodyDiv w:val="1"/>
      <w:marLeft w:val="0"/>
      <w:marRight w:val="0"/>
      <w:marTop w:val="0"/>
      <w:marBottom w:val="0"/>
      <w:divBdr>
        <w:top w:val="none" w:sz="0" w:space="0" w:color="auto"/>
        <w:left w:val="none" w:sz="0" w:space="0" w:color="auto"/>
        <w:bottom w:val="none" w:sz="0" w:space="0" w:color="auto"/>
        <w:right w:val="none" w:sz="0" w:space="0" w:color="auto"/>
      </w:divBdr>
    </w:div>
    <w:div w:id="1566338158">
      <w:bodyDiv w:val="1"/>
      <w:marLeft w:val="0"/>
      <w:marRight w:val="0"/>
      <w:marTop w:val="0"/>
      <w:marBottom w:val="0"/>
      <w:divBdr>
        <w:top w:val="none" w:sz="0" w:space="0" w:color="auto"/>
        <w:left w:val="none" w:sz="0" w:space="0" w:color="auto"/>
        <w:bottom w:val="none" w:sz="0" w:space="0" w:color="auto"/>
        <w:right w:val="none" w:sz="0" w:space="0" w:color="auto"/>
      </w:divBdr>
    </w:div>
    <w:div w:id="1567183056">
      <w:bodyDiv w:val="1"/>
      <w:marLeft w:val="0"/>
      <w:marRight w:val="0"/>
      <w:marTop w:val="0"/>
      <w:marBottom w:val="0"/>
      <w:divBdr>
        <w:top w:val="none" w:sz="0" w:space="0" w:color="auto"/>
        <w:left w:val="none" w:sz="0" w:space="0" w:color="auto"/>
        <w:bottom w:val="none" w:sz="0" w:space="0" w:color="auto"/>
        <w:right w:val="none" w:sz="0" w:space="0" w:color="auto"/>
      </w:divBdr>
    </w:div>
    <w:div w:id="1577789624">
      <w:bodyDiv w:val="1"/>
      <w:marLeft w:val="0"/>
      <w:marRight w:val="0"/>
      <w:marTop w:val="0"/>
      <w:marBottom w:val="0"/>
      <w:divBdr>
        <w:top w:val="none" w:sz="0" w:space="0" w:color="auto"/>
        <w:left w:val="none" w:sz="0" w:space="0" w:color="auto"/>
        <w:bottom w:val="none" w:sz="0" w:space="0" w:color="auto"/>
        <w:right w:val="none" w:sz="0" w:space="0" w:color="auto"/>
      </w:divBdr>
    </w:div>
    <w:div w:id="1581521826">
      <w:bodyDiv w:val="1"/>
      <w:marLeft w:val="0"/>
      <w:marRight w:val="0"/>
      <w:marTop w:val="0"/>
      <w:marBottom w:val="0"/>
      <w:divBdr>
        <w:top w:val="none" w:sz="0" w:space="0" w:color="auto"/>
        <w:left w:val="none" w:sz="0" w:space="0" w:color="auto"/>
        <w:bottom w:val="none" w:sz="0" w:space="0" w:color="auto"/>
        <w:right w:val="none" w:sz="0" w:space="0" w:color="auto"/>
      </w:divBdr>
    </w:div>
    <w:div w:id="1582639679">
      <w:bodyDiv w:val="1"/>
      <w:marLeft w:val="0"/>
      <w:marRight w:val="0"/>
      <w:marTop w:val="0"/>
      <w:marBottom w:val="0"/>
      <w:divBdr>
        <w:top w:val="none" w:sz="0" w:space="0" w:color="auto"/>
        <w:left w:val="none" w:sz="0" w:space="0" w:color="auto"/>
        <w:bottom w:val="none" w:sz="0" w:space="0" w:color="auto"/>
        <w:right w:val="none" w:sz="0" w:space="0" w:color="auto"/>
      </w:divBdr>
    </w:div>
    <w:div w:id="1584021909">
      <w:bodyDiv w:val="1"/>
      <w:marLeft w:val="0"/>
      <w:marRight w:val="0"/>
      <w:marTop w:val="0"/>
      <w:marBottom w:val="0"/>
      <w:divBdr>
        <w:top w:val="none" w:sz="0" w:space="0" w:color="auto"/>
        <w:left w:val="none" w:sz="0" w:space="0" w:color="auto"/>
        <w:bottom w:val="none" w:sz="0" w:space="0" w:color="auto"/>
        <w:right w:val="none" w:sz="0" w:space="0" w:color="auto"/>
      </w:divBdr>
    </w:div>
    <w:div w:id="1596816815">
      <w:bodyDiv w:val="1"/>
      <w:marLeft w:val="0"/>
      <w:marRight w:val="0"/>
      <w:marTop w:val="0"/>
      <w:marBottom w:val="0"/>
      <w:divBdr>
        <w:top w:val="none" w:sz="0" w:space="0" w:color="auto"/>
        <w:left w:val="none" w:sz="0" w:space="0" w:color="auto"/>
        <w:bottom w:val="none" w:sz="0" w:space="0" w:color="auto"/>
        <w:right w:val="none" w:sz="0" w:space="0" w:color="auto"/>
      </w:divBdr>
    </w:div>
    <w:div w:id="1596860663">
      <w:bodyDiv w:val="1"/>
      <w:marLeft w:val="0"/>
      <w:marRight w:val="0"/>
      <w:marTop w:val="0"/>
      <w:marBottom w:val="0"/>
      <w:divBdr>
        <w:top w:val="none" w:sz="0" w:space="0" w:color="auto"/>
        <w:left w:val="none" w:sz="0" w:space="0" w:color="auto"/>
        <w:bottom w:val="none" w:sz="0" w:space="0" w:color="auto"/>
        <w:right w:val="none" w:sz="0" w:space="0" w:color="auto"/>
      </w:divBdr>
    </w:div>
    <w:div w:id="1599674819">
      <w:bodyDiv w:val="1"/>
      <w:marLeft w:val="0"/>
      <w:marRight w:val="0"/>
      <w:marTop w:val="0"/>
      <w:marBottom w:val="0"/>
      <w:divBdr>
        <w:top w:val="none" w:sz="0" w:space="0" w:color="auto"/>
        <w:left w:val="none" w:sz="0" w:space="0" w:color="auto"/>
        <w:bottom w:val="none" w:sz="0" w:space="0" w:color="auto"/>
        <w:right w:val="none" w:sz="0" w:space="0" w:color="auto"/>
      </w:divBdr>
    </w:div>
    <w:div w:id="1601989980">
      <w:bodyDiv w:val="1"/>
      <w:marLeft w:val="0"/>
      <w:marRight w:val="0"/>
      <w:marTop w:val="0"/>
      <w:marBottom w:val="0"/>
      <w:divBdr>
        <w:top w:val="none" w:sz="0" w:space="0" w:color="auto"/>
        <w:left w:val="none" w:sz="0" w:space="0" w:color="auto"/>
        <w:bottom w:val="none" w:sz="0" w:space="0" w:color="auto"/>
        <w:right w:val="none" w:sz="0" w:space="0" w:color="auto"/>
      </w:divBdr>
    </w:div>
    <w:div w:id="1611858396">
      <w:bodyDiv w:val="1"/>
      <w:marLeft w:val="0"/>
      <w:marRight w:val="0"/>
      <w:marTop w:val="0"/>
      <w:marBottom w:val="0"/>
      <w:divBdr>
        <w:top w:val="none" w:sz="0" w:space="0" w:color="auto"/>
        <w:left w:val="none" w:sz="0" w:space="0" w:color="auto"/>
        <w:bottom w:val="none" w:sz="0" w:space="0" w:color="auto"/>
        <w:right w:val="none" w:sz="0" w:space="0" w:color="auto"/>
      </w:divBdr>
    </w:div>
    <w:div w:id="1616860327">
      <w:bodyDiv w:val="1"/>
      <w:marLeft w:val="0"/>
      <w:marRight w:val="0"/>
      <w:marTop w:val="0"/>
      <w:marBottom w:val="0"/>
      <w:divBdr>
        <w:top w:val="none" w:sz="0" w:space="0" w:color="auto"/>
        <w:left w:val="none" w:sz="0" w:space="0" w:color="auto"/>
        <w:bottom w:val="none" w:sz="0" w:space="0" w:color="auto"/>
        <w:right w:val="none" w:sz="0" w:space="0" w:color="auto"/>
      </w:divBdr>
    </w:div>
    <w:div w:id="1625228385">
      <w:bodyDiv w:val="1"/>
      <w:marLeft w:val="0"/>
      <w:marRight w:val="0"/>
      <w:marTop w:val="0"/>
      <w:marBottom w:val="0"/>
      <w:divBdr>
        <w:top w:val="none" w:sz="0" w:space="0" w:color="auto"/>
        <w:left w:val="none" w:sz="0" w:space="0" w:color="auto"/>
        <w:bottom w:val="none" w:sz="0" w:space="0" w:color="auto"/>
        <w:right w:val="none" w:sz="0" w:space="0" w:color="auto"/>
      </w:divBdr>
    </w:div>
    <w:div w:id="1626812390">
      <w:bodyDiv w:val="1"/>
      <w:marLeft w:val="0"/>
      <w:marRight w:val="0"/>
      <w:marTop w:val="0"/>
      <w:marBottom w:val="0"/>
      <w:divBdr>
        <w:top w:val="none" w:sz="0" w:space="0" w:color="auto"/>
        <w:left w:val="none" w:sz="0" w:space="0" w:color="auto"/>
        <w:bottom w:val="none" w:sz="0" w:space="0" w:color="auto"/>
        <w:right w:val="none" w:sz="0" w:space="0" w:color="auto"/>
      </w:divBdr>
      <w:divsChild>
        <w:div w:id="1055197607">
          <w:marLeft w:val="0"/>
          <w:marRight w:val="0"/>
          <w:marTop w:val="0"/>
          <w:marBottom w:val="0"/>
          <w:divBdr>
            <w:top w:val="none" w:sz="0" w:space="0" w:color="auto"/>
            <w:left w:val="none" w:sz="0" w:space="0" w:color="auto"/>
            <w:bottom w:val="none" w:sz="0" w:space="0" w:color="auto"/>
            <w:right w:val="none" w:sz="0" w:space="0" w:color="auto"/>
          </w:divBdr>
          <w:divsChild>
            <w:div w:id="1415735775">
              <w:marLeft w:val="0"/>
              <w:marRight w:val="0"/>
              <w:marTop w:val="0"/>
              <w:marBottom w:val="0"/>
              <w:divBdr>
                <w:top w:val="none" w:sz="0" w:space="0" w:color="auto"/>
                <w:left w:val="none" w:sz="0" w:space="0" w:color="auto"/>
                <w:bottom w:val="none" w:sz="0" w:space="0" w:color="auto"/>
                <w:right w:val="none" w:sz="0" w:space="0" w:color="auto"/>
              </w:divBdr>
            </w:div>
          </w:divsChild>
        </w:div>
        <w:div w:id="1357387964">
          <w:marLeft w:val="0"/>
          <w:marRight w:val="0"/>
          <w:marTop w:val="0"/>
          <w:marBottom w:val="0"/>
          <w:divBdr>
            <w:top w:val="none" w:sz="0" w:space="0" w:color="auto"/>
            <w:left w:val="none" w:sz="0" w:space="0" w:color="auto"/>
            <w:bottom w:val="none" w:sz="0" w:space="0" w:color="auto"/>
            <w:right w:val="none" w:sz="0" w:space="0" w:color="auto"/>
          </w:divBdr>
        </w:div>
      </w:divsChild>
    </w:div>
    <w:div w:id="1644892914">
      <w:bodyDiv w:val="1"/>
      <w:marLeft w:val="0"/>
      <w:marRight w:val="0"/>
      <w:marTop w:val="0"/>
      <w:marBottom w:val="0"/>
      <w:divBdr>
        <w:top w:val="none" w:sz="0" w:space="0" w:color="auto"/>
        <w:left w:val="none" w:sz="0" w:space="0" w:color="auto"/>
        <w:bottom w:val="none" w:sz="0" w:space="0" w:color="auto"/>
        <w:right w:val="none" w:sz="0" w:space="0" w:color="auto"/>
      </w:divBdr>
    </w:div>
    <w:div w:id="1645432025">
      <w:bodyDiv w:val="1"/>
      <w:marLeft w:val="0"/>
      <w:marRight w:val="0"/>
      <w:marTop w:val="0"/>
      <w:marBottom w:val="0"/>
      <w:divBdr>
        <w:top w:val="none" w:sz="0" w:space="0" w:color="auto"/>
        <w:left w:val="none" w:sz="0" w:space="0" w:color="auto"/>
        <w:bottom w:val="none" w:sz="0" w:space="0" w:color="auto"/>
        <w:right w:val="none" w:sz="0" w:space="0" w:color="auto"/>
      </w:divBdr>
    </w:div>
    <w:div w:id="1663464207">
      <w:bodyDiv w:val="1"/>
      <w:marLeft w:val="0"/>
      <w:marRight w:val="0"/>
      <w:marTop w:val="0"/>
      <w:marBottom w:val="0"/>
      <w:divBdr>
        <w:top w:val="none" w:sz="0" w:space="0" w:color="auto"/>
        <w:left w:val="none" w:sz="0" w:space="0" w:color="auto"/>
        <w:bottom w:val="none" w:sz="0" w:space="0" w:color="auto"/>
        <w:right w:val="none" w:sz="0" w:space="0" w:color="auto"/>
      </w:divBdr>
    </w:div>
    <w:div w:id="1672488500">
      <w:bodyDiv w:val="1"/>
      <w:marLeft w:val="0"/>
      <w:marRight w:val="0"/>
      <w:marTop w:val="0"/>
      <w:marBottom w:val="0"/>
      <w:divBdr>
        <w:top w:val="none" w:sz="0" w:space="0" w:color="auto"/>
        <w:left w:val="none" w:sz="0" w:space="0" w:color="auto"/>
        <w:bottom w:val="none" w:sz="0" w:space="0" w:color="auto"/>
        <w:right w:val="none" w:sz="0" w:space="0" w:color="auto"/>
      </w:divBdr>
    </w:div>
    <w:div w:id="1682391807">
      <w:bodyDiv w:val="1"/>
      <w:marLeft w:val="0"/>
      <w:marRight w:val="0"/>
      <w:marTop w:val="0"/>
      <w:marBottom w:val="0"/>
      <w:divBdr>
        <w:top w:val="none" w:sz="0" w:space="0" w:color="auto"/>
        <w:left w:val="none" w:sz="0" w:space="0" w:color="auto"/>
        <w:bottom w:val="none" w:sz="0" w:space="0" w:color="auto"/>
        <w:right w:val="none" w:sz="0" w:space="0" w:color="auto"/>
      </w:divBdr>
    </w:div>
    <w:div w:id="1692871737">
      <w:bodyDiv w:val="1"/>
      <w:marLeft w:val="0"/>
      <w:marRight w:val="0"/>
      <w:marTop w:val="0"/>
      <w:marBottom w:val="0"/>
      <w:divBdr>
        <w:top w:val="none" w:sz="0" w:space="0" w:color="auto"/>
        <w:left w:val="none" w:sz="0" w:space="0" w:color="auto"/>
        <w:bottom w:val="none" w:sz="0" w:space="0" w:color="auto"/>
        <w:right w:val="none" w:sz="0" w:space="0" w:color="auto"/>
      </w:divBdr>
    </w:div>
    <w:div w:id="1701465652">
      <w:bodyDiv w:val="1"/>
      <w:marLeft w:val="0"/>
      <w:marRight w:val="0"/>
      <w:marTop w:val="0"/>
      <w:marBottom w:val="0"/>
      <w:divBdr>
        <w:top w:val="none" w:sz="0" w:space="0" w:color="auto"/>
        <w:left w:val="none" w:sz="0" w:space="0" w:color="auto"/>
        <w:bottom w:val="none" w:sz="0" w:space="0" w:color="auto"/>
        <w:right w:val="none" w:sz="0" w:space="0" w:color="auto"/>
      </w:divBdr>
    </w:div>
    <w:div w:id="1705978766">
      <w:bodyDiv w:val="1"/>
      <w:marLeft w:val="0"/>
      <w:marRight w:val="0"/>
      <w:marTop w:val="0"/>
      <w:marBottom w:val="0"/>
      <w:divBdr>
        <w:top w:val="none" w:sz="0" w:space="0" w:color="auto"/>
        <w:left w:val="none" w:sz="0" w:space="0" w:color="auto"/>
        <w:bottom w:val="none" w:sz="0" w:space="0" w:color="auto"/>
        <w:right w:val="none" w:sz="0" w:space="0" w:color="auto"/>
      </w:divBdr>
    </w:div>
    <w:div w:id="1712460632">
      <w:bodyDiv w:val="1"/>
      <w:marLeft w:val="0"/>
      <w:marRight w:val="0"/>
      <w:marTop w:val="0"/>
      <w:marBottom w:val="0"/>
      <w:divBdr>
        <w:top w:val="none" w:sz="0" w:space="0" w:color="auto"/>
        <w:left w:val="none" w:sz="0" w:space="0" w:color="auto"/>
        <w:bottom w:val="none" w:sz="0" w:space="0" w:color="auto"/>
        <w:right w:val="none" w:sz="0" w:space="0" w:color="auto"/>
      </w:divBdr>
    </w:div>
    <w:div w:id="1729260798">
      <w:bodyDiv w:val="1"/>
      <w:marLeft w:val="0"/>
      <w:marRight w:val="0"/>
      <w:marTop w:val="0"/>
      <w:marBottom w:val="0"/>
      <w:divBdr>
        <w:top w:val="none" w:sz="0" w:space="0" w:color="auto"/>
        <w:left w:val="none" w:sz="0" w:space="0" w:color="auto"/>
        <w:bottom w:val="none" w:sz="0" w:space="0" w:color="auto"/>
        <w:right w:val="none" w:sz="0" w:space="0" w:color="auto"/>
      </w:divBdr>
    </w:div>
    <w:div w:id="1739473329">
      <w:bodyDiv w:val="1"/>
      <w:marLeft w:val="0"/>
      <w:marRight w:val="0"/>
      <w:marTop w:val="0"/>
      <w:marBottom w:val="0"/>
      <w:divBdr>
        <w:top w:val="none" w:sz="0" w:space="0" w:color="auto"/>
        <w:left w:val="none" w:sz="0" w:space="0" w:color="auto"/>
        <w:bottom w:val="none" w:sz="0" w:space="0" w:color="auto"/>
        <w:right w:val="none" w:sz="0" w:space="0" w:color="auto"/>
      </w:divBdr>
    </w:div>
    <w:div w:id="1750882969">
      <w:bodyDiv w:val="1"/>
      <w:marLeft w:val="0"/>
      <w:marRight w:val="0"/>
      <w:marTop w:val="0"/>
      <w:marBottom w:val="0"/>
      <w:divBdr>
        <w:top w:val="none" w:sz="0" w:space="0" w:color="auto"/>
        <w:left w:val="none" w:sz="0" w:space="0" w:color="auto"/>
        <w:bottom w:val="none" w:sz="0" w:space="0" w:color="auto"/>
        <w:right w:val="none" w:sz="0" w:space="0" w:color="auto"/>
      </w:divBdr>
    </w:div>
    <w:div w:id="1752307817">
      <w:bodyDiv w:val="1"/>
      <w:marLeft w:val="0"/>
      <w:marRight w:val="0"/>
      <w:marTop w:val="0"/>
      <w:marBottom w:val="0"/>
      <w:divBdr>
        <w:top w:val="none" w:sz="0" w:space="0" w:color="auto"/>
        <w:left w:val="none" w:sz="0" w:space="0" w:color="auto"/>
        <w:bottom w:val="none" w:sz="0" w:space="0" w:color="auto"/>
        <w:right w:val="none" w:sz="0" w:space="0" w:color="auto"/>
      </w:divBdr>
    </w:div>
    <w:div w:id="1753427490">
      <w:bodyDiv w:val="1"/>
      <w:marLeft w:val="0"/>
      <w:marRight w:val="0"/>
      <w:marTop w:val="0"/>
      <w:marBottom w:val="0"/>
      <w:divBdr>
        <w:top w:val="none" w:sz="0" w:space="0" w:color="auto"/>
        <w:left w:val="none" w:sz="0" w:space="0" w:color="auto"/>
        <w:bottom w:val="none" w:sz="0" w:space="0" w:color="auto"/>
        <w:right w:val="none" w:sz="0" w:space="0" w:color="auto"/>
      </w:divBdr>
    </w:div>
    <w:div w:id="1764036402">
      <w:bodyDiv w:val="1"/>
      <w:marLeft w:val="0"/>
      <w:marRight w:val="0"/>
      <w:marTop w:val="0"/>
      <w:marBottom w:val="0"/>
      <w:divBdr>
        <w:top w:val="none" w:sz="0" w:space="0" w:color="auto"/>
        <w:left w:val="none" w:sz="0" w:space="0" w:color="auto"/>
        <w:bottom w:val="none" w:sz="0" w:space="0" w:color="auto"/>
        <w:right w:val="none" w:sz="0" w:space="0" w:color="auto"/>
      </w:divBdr>
    </w:div>
    <w:div w:id="1777404364">
      <w:bodyDiv w:val="1"/>
      <w:marLeft w:val="0"/>
      <w:marRight w:val="0"/>
      <w:marTop w:val="0"/>
      <w:marBottom w:val="0"/>
      <w:divBdr>
        <w:top w:val="none" w:sz="0" w:space="0" w:color="auto"/>
        <w:left w:val="none" w:sz="0" w:space="0" w:color="auto"/>
        <w:bottom w:val="none" w:sz="0" w:space="0" w:color="auto"/>
        <w:right w:val="none" w:sz="0" w:space="0" w:color="auto"/>
      </w:divBdr>
    </w:div>
    <w:div w:id="1782724460">
      <w:bodyDiv w:val="1"/>
      <w:marLeft w:val="0"/>
      <w:marRight w:val="0"/>
      <w:marTop w:val="0"/>
      <w:marBottom w:val="0"/>
      <w:divBdr>
        <w:top w:val="none" w:sz="0" w:space="0" w:color="auto"/>
        <w:left w:val="none" w:sz="0" w:space="0" w:color="auto"/>
        <w:bottom w:val="none" w:sz="0" w:space="0" w:color="auto"/>
        <w:right w:val="none" w:sz="0" w:space="0" w:color="auto"/>
      </w:divBdr>
    </w:div>
    <w:div w:id="1796022170">
      <w:bodyDiv w:val="1"/>
      <w:marLeft w:val="0"/>
      <w:marRight w:val="0"/>
      <w:marTop w:val="0"/>
      <w:marBottom w:val="0"/>
      <w:divBdr>
        <w:top w:val="none" w:sz="0" w:space="0" w:color="auto"/>
        <w:left w:val="none" w:sz="0" w:space="0" w:color="auto"/>
        <w:bottom w:val="none" w:sz="0" w:space="0" w:color="auto"/>
        <w:right w:val="none" w:sz="0" w:space="0" w:color="auto"/>
      </w:divBdr>
    </w:div>
    <w:div w:id="1804493896">
      <w:bodyDiv w:val="1"/>
      <w:marLeft w:val="0"/>
      <w:marRight w:val="0"/>
      <w:marTop w:val="0"/>
      <w:marBottom w:val="0"/>
      <w:divBdr>
        <w:top w:val="none" w:sz="0" w:space="0" w:color="auto"/>
        <w:left w:val="none" w:sz="0" w:space="0" w:color="auto"/>
        <w:bottom w:val="none" w:sz="0" w:space="0" w:color="auto"/>
        <w:right w:val="none" w:sz="0" w:space="0" w:color="auto"/>
      </w:divBdr>
    </w:div>
    <w:div w:id="1822693934">
      <w:bodyDiv w:val="1"/>
      <w:marLeft w:val="0"/>
      <w:marRight w:val="0"/>
      <w:marTop w:val="0"/>
      <w:marBottom w:val="0"/>
      <w:divBdr>
        <w:top w:val="none" w:sz="0" w:space="0" w:color="auto"/>
        <w:left w:val="none" w:sz="0" w:space="0" w:color="auto"/>
        <w:bottom w:val="none" w:sz="0" w:space="0" w:color="auto"/>
        <w:right w:val="none" w:sz="0" w:space="0" w:color="auto"/>
      </w:divBdr>
    </w:div>
    <w:div w:id="1827428922">
      <w:bodyDiv w:val="1"/>
      <w:marLeft w:val="0"/>
      <w:marRight w:val="0"/>
      <w:marTop w:val="0"/>
      <w:marBottom w:val="0"/>
      <w:divBdr>
        <w:top w:val="none" w:sz="0" w:space="0" w:color="auto"/>
        <w:left w:val="none" w:sz="0" w:space="0" w:color="auto"/>
        <w:bottom w:val="none" w:sz="0" w:space="0" w:color="auto"/>
        <w:right w:val="none" w:sz="0" w:space="0" w:color="auto"/>
      </w:divBdr>
    </w:div>
    <w:div w:id="1836870863">
      <w:bodyDiv w:val="1"/>
      <w:marLeft w:val="0"/>
      <w:marRight w:val="0"/>
      <w:marTop w:val="0"/>
      <w:marBottom w:val="0"/>
      <w:divBdr>
        <w:top w:val="none" w:sz="0" w:space="0" w:color="auto"/>
        <w:left w:val="none" w:sz="0" w:space="0" w:color="auto"/>
        <w:bottom w:val="none" w:sz="0" w:space="0" w:color="auto"/>
        <w:right w:val="none" w:sz="0" w:space="0" w:color="auto"/>
      </w:divBdr>
    </w:div>
    <w:div w:id="1851677646">
      <w:bodyDiv w:val="1"/>
      <w:marLeft w:val="0"/>
      <w:marRight w:val="0"/>
      <w:marTop w:val="0"/>
      <w:marBottom w:val="0"/>
      <w:divBdr>
        <w:top w:val="none" w:sz="0" w:space="0" w:color="auto"/>
        <w:left w:val="none" w:sz="0" w:space="0" w:color="auto"/>
        <w:bottom w:val="none" w:sz="0" w:space="0" w:color="auto"/>
        <w:right w:val="none" w:sz="0" w:space="0" w:color="auto"/>
      </w:divBdr>
    </w:div>
    <w:div w:id="1851992116">
      <w:bodyDiv w:val="1"/>
      <w:marLeft w:val="0"/>
      <w:marRight w:val="0"/>
      <w:marTop w:val="0"/>
      <w:marBottom w:val="0"/>
      <w:divBdr>
        <w:top w:val="none" w:sz="0" w:space="0" w:color="auto"/>
        <w:left w:val="none" w:sz="0" w:space="0" w:color="auto"/>
        <w:bottom w:val="none" w:sz="0" w:space="0" w:color="auto"/>
        <w:right w:val="none" w:sz="0" w:space="0" w:color="auto"/>
      </w:divBdr>
    </w:div>
    <w:div w:id="1854614413">
      <w:bodyDiv w:val="1"/>
      <w:marLeft w:val="0"/>
      <w:marRight w:val="0"/>
      <w:marTop w:val="0"/>
      <w:marBottom w:val="0"/>
      <w:divBdr>
        <w:top w:val="none" w:sz="0" w:space="0" w:color="auto"/>
        <w:left w:val="none" w:sz="0" w:space="0" w:color="auto"/>
        <w:bottom w:val="none" w:sz="0" w:space="0" w:color="auto"/>
        <w:right w:val="none" w:sz="0" w:space="0" w:color="auto"/>
      </w:divBdr>
    </w:div>
    <w:div w:id="1870483725">
      <w:bodyDiv w:val="1"/>
      <w:marLeft w:val="0"/>
      <w:marRight w:val="0"/>
      <w:marTop w:val="0"/>
      <w:marBottom w:val="0"/>
      <w:divBdr>
        <w:top w:val="none" w:sz="0" w:space="0" w:color="auto"/>
        <w:left w:val="none" w:sz="0" w:space="0" w:color="auto"/>
        <w:bottom w:val="none" w:sz="0" w:space="0" w:color="auto"/>
        <w:right w:val="none" w:sz="0" w:space="0" w:color="auto"/>
      </w:divBdr>
    </w:div>
    <w:div w:id="1881280643">
      <w:bodyDiv w:val="1"/>
      <w:marLeft w:val="0"/>
      <w:marRight w:val="0"/>
      <w:marTop w:val="0"/>
      <w:marBottom w:val="0"/>
      <w:divBdr>
        <w:top w:val="none" w:sz="0" w:space="0" w:color="auto"/>
        <w:left w:val="none" w:sz="0" w:space="0" w:color="auto"/>
        <w:bottom w:val="none" w:sz="0" w:space="0" w:color="auto"/>
        <w:right w:val="none" w:sz="0" w:space="0" w:color="auto"/>
      </w:divBdr>
    </w:div>
    <w:div w:id="1890529112">
      <w:bodyDiv w:val="1"/>
      <w:marLeft w:val="0"/>
      <w:marRight w:val="0"/>
      <w:marTop w:val="0"/>
      <w:marBottom w:val="0"/>
      <w:divBdr>
        <w:top w:val="none" w:sz="0" w:space="0" w:color="auto"/>
        <w:left w:val="none" w:sz="0" w:space="0" w:color="auto"/>
        <w:bottom w:val="none" w:sz="0" w:space="0" w:color="auto"/>
        <w:right w:val="none" w:sz="0" w:space="0" w:color="auto"/>
      </w:divBdr>
    </w:div>
    <w:div w:id="1891527567">
      <w:bodyDiv w:val="1"/>
      <w:marLeft w:val="0"/>
      <w:marRight w:val="0"/>
      <w:marTop w:val="0"/>
      <w:marBottom w:val="0"/>
      <w:divBdr>
        <w:top w:val="none" w:sz="0" w:space="0" w:color="auto"/>
        <w:left w:val="none" w:sz="0" w:space="0" w:color="auto"/>
        <w:bottom w:val="none" w:sz="0" w:space="0" w:color="auto"/>
        <w:right w:val="none" w:sz="0" w:space="0" w:color="auto"/>
      </w:divBdr>
    </w:div>
    <w:div w:id="1900743148">
      <w:bodyDiv w:val="1"/>
      <w:marLeft w:val="0"/>
      <w:marRight w:val="0"/>
      <w:marTop w:val="0"/>
      <w:marBottom w:val="0"/>
      <w:divBdr>
        <w:top w:val="none" w:sz="0" w:space="0" w:color="auto"/>
        <w:left w:val="none" w:sz="0" w:space="0" w:color="auto"/>
        <w:bottom w:val="none" w:sz="0" w:space="0" w:color="auto"/>
        <w:right w:val="none" w:sz="0" w:space="0" w:color="auto"/>
      </w:divBdr>
    </w:div>
    <w:div w:id="1905606187">
      <w:bodyDiv w:val="1"/>
      <w:marLeft w:val="0"/>
      <w:marRight w:val="0"/>
      <w:marTop w:val="0"/>
      <w:marBottom w:val="0"/>
      <w:divBdr>
        <w:top w:val="none" w:sz="0" w:space="0" w:color="auto"/>
        <w:left w:val="none" w:sz="0" w:space="0" w:color="auto"/>
        <w:bottom w:val="none" w:sz="0" w:space="0" w:color="auto"/>
        <w:right w:val="none" w:sz="0" w:space="0" w:color="auto"/>
      </w:divBdr>
    </w:div>
    <w:div w:id="1907959238">
      <w:bodyDiv w:val="1"/>
      <w:marLeft w:val="0"/>
      <w:marRight w:val="0"/>
      <w:marTop w:val="0"/>
      <w:marBottom w:val="0"/>
      <w:divBdr>
        <w:top w:val="none" w:sz="0" w:space="0" w:color="auto"/>
        <w:left w:val="none" w:sz="0" w:space="0" w:color="auto"/>
        <w:bottom w:val="none" w:sz="0" w:space="0" w:color="auto"/>
        <w:right w:val="none" w:sz="0" w:space="0" w:color="auto"/>
      </w:divBdr>
    </w:div>
    <w:div w:id="1912420723">
      <w:bodyDiv w:val="1"/>
      <w:marLeft w:val="0"/>
      <w:marRight w:val="0"/>
      <w:marTop w:val="0"/>
      <w:marBottom w:val="0"/>
      <w:divBdr>
        <w:top w:val="none" w:sz="0" w:space="0" w:color="auto"/>
        <w:left w:val="none" w:sz="0" w:space="0" w:color="auto"/>
        <w:bottom w:val="none" w:sz="0" w:space="0" w:color="auto"/>
        <w:right w:val="none" w:sz="0" w:space="0" w:color="auto"/>
      </w:divBdr>
    </w:div>
    <w:div w:id="1917781150">
      <w:bodyDiv w:val="1"/>
      <w:marLeft w:val="0"/>
      <w:marRight w:val="0"/>
      <w:marTop w:val="0"/>
      <w:marBottom w:val="0"/>
      <w:divBdr>
        <w:top w:val="none" w:sz="0" w:space="0" w:color="auto"/>
        <w:left w:val="none" w:sz="0" w:space="0" w:color="auto"/>
        <w:bottom w:val="none" w:sz="0" w:space="0" w:color="auto"/>
        <w:right w:val="none" w:sz="0" w:space="0" w:color="auto"/>
      </w:divBdr>
    </w:div>
    <w:div w:id="1935477683">
      <w:bodyDiv w:val="1"/>
      <w:marLeft w:val="0"/>
      <w:marRight w:val="0"/>
      <w:marTop w:val="0"/>
      <w:marBottom w:val="0"/>
      <w:divBdr>
        <w:top w:val="none" w:sz="0" w:space="0" w:color="auto"/>
        <w:left w:val="none" w:sz="0" w:space="0" w:color="auto"/>
        <w:bottom w:val="none" w:sz="0" w:space="0" w:color="auto"/>
        <w:right w:val="none" w:sz="0" w:space="0" w:color="auto"/>
      </w:divBdr>
    </w:div>
    <w:div w:id="1937900117">
      <w:bodyDiv w:val="1"/>
      <w:marLeft w:val="0"/>
      <w:marRight w:val="0"/>
      <w:marTop w:val="0"/>
      <w:marBottom w:val="0"/>
      <w:divBdr>
        <w:top w:val="none" w:sz="0" w:space="0" w:color="auto"/>
        <w:left w:val="none" w:sz="0" w:space="0" w:color="auto"/>
        <w:bottom w:val="none" w:sz="0" w:space="0" w:color="auto"/>
        <w:right w:val="none" w:sz="0" w:space="0" w:color="auto"/>
      </w:divBdr>
    </w:div>
    <w:div w:id="1943149950">
      <w:bodyDiv w:val="1"/>
      <w:marLeft w:val="0"/>
      <w:marRight w:val="0"/>
      <w:marTop w:val="0"/>
      <w:marBottom w:val="0"/>
      <w:divBdr>
        <w:top w:val="none" w:sz="0" w:space="0" w:color="auto"/>
        <w:left w:val="none" w:sz="0" w:space="0" w:color="auto"/>
        <w:bottom w:val="none" w:sz="0" w:space="0" w:color="auto"/>
        <w:right w:val="none" w:sz="0" w:space="0" w:color="auto"/>
      </w:divBdr>
    </w:div>
    <w:div w:id="1955208200">
      <w:bodyDiv w:val="1"/>
      <w:marLeft w:val="0"/>
      <w:marRight w:val="0"/>
      <w:marTop w:val="0"/>
      <w:marBottom w:val="0"/>
      <w:divBdr>
        <w:top w:val="none" w:sz="0" w:space="0" w:color="auto"/>
        <w:left w:val="none" w:sz="0" w:space="0" w:color="auto"/>
        <w:bottom w:val="none" w:sz="0" w:space="0" w:color="auto"/>
        <w:right w:val="none" w:sz="0" w:space="0" w:color="auto"/>
      </w:divBdr>
    </w:div>
    <w:div w:id="1963226106">
      <w:bodyDiv w:val="1"/>
      <w:marLeft w:val="0"/>
      <w:marRight w:val="0"/>
      <w:marTop w:val="0"/>
      <w:marBottom w:val="0"/>
      <w:divBdr>
        <w:top w:val="none" w:sz="0" w:space="0" w:color="auto"/>
        <w:left w:val="none" w:sz="0" w:space="0" w:color="auto"/>
        <w:bottom w:val="none" w:sz="0" w:space="0" w:color="auto"/>
        <w:right w:val="none" w:sz="0" w:space="0" w:color="auto"/>
      </w:divBdr>
    </w:div>
    <w:div w:id="1963999772">
      <w:bodyDiv w:val="1"/>
      <w:marLeft w:val="0"/>
      <w:marRight w:val="0"/>
      <w:marTop w:val="0"/>
      <w:marBottom w:val="0"/>
      <w:divBdr>
        <w:top w:val="none" w:sz="0" w:space="0" w:color="auto"/>
        <w:left w:val="none" w:sz="0" w:space="0" w:color="auto"/>
        <w:bottom w:val="none" w:sz="0" w:space="0" w:color="auto"/>
        <w:right w:val="none" w:sz="0" w:space="0" w:color="auto"/>
      </w:divBdr>
    </w:div>
    <w:div w:id="1971548105">
      <w:bodyDiv w:val="1"/>
      <w:marLeft w:val="0"/>
      <w:marRight w:val="0"/>
      <w:marTop w:val="0"/>
      <w:marBottom w:val="0"/>
      <w:divBdr>
        <w:top w:val="none" w:sz="0" w:space="0" w:color="auto"/>
        <w:left w:val="none" w:sz="0" w:space="0" w:color="auto"/>
        <w:bottom w:val="none" w:sz="0" w:space="0" w:color="auto"/>
        <w:right w:val="none" w:sz="0" w:space="0" w:color="auto"/>
      </w:divBdr>
    </w:div>
    <w:div w:id="1972052751">
      <w:bodyDiv w:val="1"/>
      <w:marLeft w:val="0"/>
      <w:marRight w:val="0"/>
      <w:marTop w:val="0"/>
      <w:marBottom w:val="0"/>
      <w:divBdr>
        <w:top w:val="none" w:sz="0" w:space="0" w:color="auto"/>
        <w:left w:val="none" w:sz="0" w:space="0" w:color="auto"/>
        <w:bottom w:val="none" w:sz="0" w:space="0" w:color="auto"/>
        <w:right w:val="none" w:sz="0" w:space="0" w:color="auto"/>
      </w:divBdr>
    </w:div>
    <w:div w:id="1973248615">
      <w:bodyDiv w:val="1"/>
      <w:marLeft w:val="0"/>
      <w:marRight w:val="0"/>
      <w:marTop w:val="0"/>
      <w:marBottom w:val="0"/>
      <w:divBdr>
        <w:top w:val="none" w:sz="0" w:space="0" w:color="auto"/>
        <w:left w:val="none" w:sz="0" w:space="0" w:color="auto"/>
        <w:bottom w:val="none" w:sz="0" w:space="0" w:color="auto"/>
        <w:right w:val="none" w:sz="0" w:space="0" w:color="auto"/>
      </w:divBdr>
    </w:div>
    <w:div w:id="1973516954">
      <w:bodyDiv w:val="1"/>
      <w:marLeft w:val="0"/>
      <w:marRight w:val="0"/>
      <w:marTop w:val="0"/>
      <w:marBottom w:val="0"/>
      <w:divBdr>
        <w:top w:val="none" w:sz="0" w:space="0" w:color="auto"/>
        <w:left w:val="none" w:sz="0" w:space="0" w:color="auto"/>
        <w:bottom w:val="none" w:sz="0" w:space="0" w:color="auto"/>
        <w:right w:val="none" w:sz="0" w:space="0" w:color="auto"/>
      </w:divBdr>
    </w:div>
    <w:div w:id="1981154661">
      <w:bodyDiv w:val="1"/>
      <w:marLeft w:val="0"/>
      <w:marRight w:val="0"/>
      <w:marTop w:val="0"/>
      <w:marBottom w:val="0"/>
      <w:divBdr>
        <w:top w:val="none" w:sz="0" w:space="0" w:color="auto"/>
        <w:left w:val="none" w:sz="0" w:space="0" w:color="auto"/>
        <w:bottom w:val="none" w:sz="0" w:space="0" w:color="auto"/>
        <w:right w:val="none" w:sz="0" w:space="0" w:color="auto"/>
      </w:divBdr>
    </w:div>
    <w:div w:id="2009752330">
      <w:bodyDiv w:val="1"/>
      <w:marLeft w:val="0"/>
      <w:marRight w:val="0"/>
      <w:marTop w:val="0"/>
      <w:marBottom w:val="0"/>
      <w:divBdr>
        <w:top w:val="none" w:sz="0" w:space="0" w:color="auto"/>
        <w:left w:val="none" w:sz="0" w:space="0" w:color="auto"/>
        <w:bottom w:val="none" w:sz="0" w:space="0" w:color="auto"/>
        <w:right w:val="none" w:sz="0" w:space="0" w:color="auto"/>
      </w:divBdr>
    </w:div>
    <w:div w:id="2024168581">
      <w:bodyDiv w:val="1"/>
      <w:marLeft w:val="0"/>
      <w:marRight w:val="0"/>
      <w:marTop w:val="0"/>
      <w:marBottom w:val="0"/>
      <w:divBdr>
        <w:top w:val="none" w:sz="0" w:space="0" w:color="auto"/>
        <w:left w:val="none" w:sz="0" w:space="0" w:color="auto"/>
        <w:bottom w:val="none" w:sz="0" w:space="0" w:color="auto"/>
        <w:right w:val="none" w:sz="0" w:space="0" w:color="auto"/>
      </w:divBdr>
    </w:div>
    <w:div w:id="2029868436">
      <w:bodyDiv w:val="1"/>
      <w:marLeft w:val="0"/>
      <w:marRight w:val="0"/>
      <w:marTop w:val="0"/>
      <w:marBottom w:val="0"/>
      <w:divBdr>
        <w:top w:val="none" w:sz="0" w:space="0" w:color="auto"/>
        <w:left w:val="none" w:sz="0" w:space="0" w:color="auto"/>
        <w:bottom w:val="none" w:sz="0" w:space="0" w:color="auto"/>
        <w:right w:val="none" w:sz="0" w:space="0" w:color="auto"/>
      </w:divBdr>
    </w:div>
    <w:div w:id="2030523983">
      <w:bodyDiv w:val="1"/>
      <w:marLeft w:val="0"/>
      <w:marRight w:val="0"/>
      <w:marTop w:val="0"/>
      <w:marBottom w:val="0"/>
      <w:divBdr>
        <w:top w:val="none" w:sz="0" w:space="0" w:color="auto"/>
        <w:left w:val="none" w:sz="0" w:space="0" w:color="auto"/>
        <w:bottom w:val="none" w:sz="0" w:space="0" w:color="auto"/>
        <w:right w:val="none" w:sz="0" w:space="0" w:color="auto"/>
      </w:divBdr>
    </w:div>
    <w:div w:id="2031683519">
      <w:bodyDiv w:val="1"/>
      <w:marLeft w:val="0"/>
      <w:marRight w:val="0"/>
      <w:marTop w:val="0"/>
      <w:marBottom w:val="0"/>
      <w:divBdr>
        <w:top w:val="none" w:sz="0" w:space="0" w:color="auto"/>
        <w:left w:val="none" w:sz="0" w:space="0" w:color="auto"/>
        <w:bottom w:val="none" w:sz="0" w:space="0" w:color="auto"/>
        <w:right w:val="none" w:sz="0" w:space="0" w:color="auto"/>
      </w:divBdr>
    </w:div>
    <w:div w:id="2042239559">
      <w:bodyDiv w:val="1"/>
      <w:marLeft w:val="0"/>
      <w:marRight w:val="0"/>
      <w:marTop w:val="0"/>
      <w:marBottom w:val="0"/>
      <w:divBdr>
        <w:top w:val="none" w:sz="0" w:space="0" w:color="auto"/>
        <w:left w:val="none" w:sz="0" w:space="0" w:color="auto"/>
        <w:bottom w:val="none" w:sz="0" w:space="0" w:color="auto"/>
        <w:right w:val="none" w:sz="0" w:space="0" w:color="auto"/>
      </w:divBdr>
    </w:div>
    <w:div w:id="2048676062">
      <w:bodyDiv w:val="1"/>
      <w:marLeft w:val="0"/>
      <w:marRight w:val="0"/>
      <w:marTop w:val="0"/>
      <w:marBottom w:val="0"/>
      <w:divBdr>
        <w:top w:val="none" w:sz="0" w:space="0" w:color="auto"/>
        <w:left w:val="none" w:sz="0" w:space="0" w:color="auto"/>
        <w:bottom w:val="none" w:sz="0" w:space="0" w:color="auto"/>
        <w:right w:val="none" w:sz="0" w:space="0" w:color="auto"/>
      </w:divBdr>
    </w:div>
    <w:div w:id="2056269870">
      <w:bodyDiv w:val="1"/>
      <w:marLeft w:val="0"/>
      <w:marRight w:val="0"/>
      <w:marTop w:val="0"/>
      <w:marBottom w:val="0"/>
      <w:divBdr>
        <w:top w:val="none" w:sz="0" w:space="0" w:color="auto"/>
        <w:left w:val="none" w:sz="0" w:space="0" w:color="auto"/>
        <w:bottom w:val="none" w:sz="0" w:space="0" w:color="auto"/>
        <w:right w:val="none" w:sz="0" w:space="0" w:color="auto"/>
      </w:divBdr>
    </w:div>
    <w:div w:id="2069302367">
      <w:bodyDiv w:val="1"/>
      <w:marLeft w:val="0"/>
      <w:marRight w:val="0"/>
      <w:marTop w:val="0"/>
      <w:marBottom w:val="0"/>
      <w:divBdr>
        <w:top w:val="none" w:sz="0" w:space="0" w:color="auto"/>
        <w:left w:val="none" w:sz="0" w:space="0" w:color="auto"/>
        <w:bottom w:val="none" w:sz="0" w:space="0" w:color="auto"/>
        <w:right w:val="none" w:sz="0" w:space="0" w:color="auto"/>
      </w:divBdr>
    </w:div>
    <w:div w:id="2085175791">
      <w:bodyDiv w:val="1"/>
      <w:marLeft w:val="0"/>
      <w:marRight w:val="0"/>
      <w:marTop w:val="0"/>
      <w:marBottom w:val="0"/>
      <w:divBdr>
        <w:top w:val="none" w:sz="0" w:space="0" w:color="auto"/>
        <w:left w:val="none" w:sz="0" w:space="0" w:color="auto"/>
        <w:bottom w:val="none" w:sz="0" w:space="0" w:color="auto"/>
        <w:right w:val="none" w:sz="0" w:space="0" w:color="auto"/>
      </w:divBdr>
    </w:div>
    <w:div w:id="2085490093">
      <w:bodyDiv w:val="1"/>
      <w:marLeft w:val="0"/>
      <w:marRight w:val="0"/>
      <w:marTop w:val="0"/>
      <w:marBottom w:val="0"/>
      <w:divBdr>
        <w:top w:val="none" w:sz="0" w:space="0" w:color="auto"/>
        <w:left w:val="none" w:sz="0" w:space="0" w:color="auto"/>
        <w:bottom w:val="none" w:sz="0" w:space="0" w:color="auto"/>
        <w:right w:val="none" w:sz="0" w:space="0" w:color="auto"/>
      </w:divBdr>
    </w:div>
    <w:div w:id="2091727969">
      <w:bodyDiv w:val="1"/>
      <w:marLeft w:val="0"/>
      <w:marRight w:val="0"/>
      <w:marTop w:val="0"/>
      <w:marBottom w:val="0"/>
      <w:divBdr>
        <w:top w:val="none" w:sz="0" w:space="0" w:color="auto"/>
        <w:left w:val="none" w:sz="0" w:space="0" w:color="auto"/>
        <w:bottom w:val="none" w:sz="0" w:space="0" w:color="auto"/>
        <w:right w:val="none" w:sz="0" w:space="0" w:color="auto"/>
      </w:divBdr>
    </w:div>
    <w:div w:id="2095466902">
      <w:bodyDiv w:val="1"/>
      <w:marLeft w:val="0"/>
      <w:marRight w:val="0"/>
      <w:marTop w:val="0"/>
      <w:marBottom w:val="0"/>
      <w:divBdr>
        <w:top w:val="none" w:sz="0" w:space="0" w:color="auto"/>
        <w:left w:val="none" w:sz="0" w:space="0" w:color="auto"/>
        <w:bottom w:val="none" w:sz="0" w:space="0" w:color="auto"/>
        <w:right w:val="none" w:sz="0" w:space="0" w:color="auto"/>
      </w:divBdr>
    </w:div>
    <w:div w:id="2111966458">
      <w:bodyDiv w:val="1"/>
      <w:marLeft w:val="0"/>
      <w:marRight w:val="0"/>
      <w:marTop w:val="0"/>
      <w:marBottom w:val="0"/>
      <w:divBdr>
        <w:top w:val="none" w:sz="0" w:space="0" w:color="auto"/>
        <w:left w:val="none" w:sz="0" w:space="0" w:color="auto"/>
        <w:bottom w:val="none" w:sz="0" w:space="0" w:color="auto"/>
        <w:right w:val="none" w:sz="0" w:space="0" w:color="auto"/>
      </w:divBdr>
    </w:div>
    <w:div w:id="2126926946">
      <w:bodyDiv w:val="1"/>
      <w:marLeft w:val="0"/>
      <w:marRight w:val="0"/>
      <w:marTop w:val="0"/>
      <w:marBottom w:val="0"/>
      <w:divBdr>
        <w:top w:val="none" w:sz="0" w:space="0" w:color="auto"/>
        <w:left w:val="none" w:sz="0" w:space="0" w:color="auto"/>
        <w:bottom w:val="none" w:sz="0" w:space="0" w:color="auto"/>
        <w:right w:val="none" w:sz="0" w:space="0" w:color="auto"/>
      </w:divBdr>
    </w:div>
    <w:div w:id="2130584756">
      <w:bodyDiv w:val="1"/>
      <w:marLeft w:val="0"/>
      <w:marRight w:val="0"/>
      <w:marTop w:val="0"/>
      <w:marBottom w:val="0"/>
      <w:divBdr>
        <w:top w:val="none" w:sz="0" w:space="0" w:color="auto"/>
        <w:left w:val="none" w:sz="0" w:space="0" w:color="auto"/>
        <w:bottom w:val="none" w:sz="0" w:space="0" w:color="auto"/>
        <w:right w:val="none" w:sz="0" w:space="0" w:color="auto"/>
      </w:divBdr>
    </w:div>
    <w:div w:id="21449289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pubmed.ncbi.nlm.nih.gov/37140715/" TargetMode="External"/><Relationship Id="rId18" Type="http://schemas.openxmlformats.org/officeDocument/2006/relationships/hyperlink" Target="https://pubmed.ncbi.nlm.nih.gov/37224232/" TargetMode="External"/><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hyperlink" Target="https://pubmed.ncbi.nlm.nih.gov/37126830/" TargetMode="External"/><Relationship Id="rId7" Type="http://schemas.openxmlformats.org/officeDocument/2006/relationships/footnotes" Target="footnotes.xml"/><Relationship Id="rId12" Type="http://schemas.openxmlformats.org/officeDocument/2006/relationships/hyperlink" Target="https://pubmed.ncbi.nlm.nih.gov/37120004/" TargetMode="External"/><Relationship Id="rId17" Type="http://schemas.openxmlformats.org/officeDocument/2006/relationships/hyperlink" Target="https://pubmed.ncbi.nlm.nih.gov/37020420/" TargetMode="External"/><Relationship Id="rId25" Type="http://schemas.openxmlformats.org/officeDocument/2006/relationships/hyperlink" Target="https://pubmed.ncbi.nlm.nih.gov/37271332/" TargetMode="External"/><Relationship Id="rId2" Type="http://schemas.openxmlformats.org/officeDocument/2006/relationships/customXml" Target="../customXml/item2.xml"/><Relationship Id="rId16" Type="http://schemas.openxmlformats.org/officeDocument/2006/relationships/hyperlink" Target="https://pubmed.ncbi.nlm.nih.gov/37171862/" TargetMode="External"/><Relationship Id="rId20" Type="http://schemas.openxmlformats.org/officeDocument/2006/relationships/hyperlink" Target="https://pubmed.ncbi.nlm.nih.gov/37245707/"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pubmed.ncbi.nlm.nih.gov/34937582/" TargetMode="External"/><Relationship Id="rId24" Type="http://schemas.openxmlformats.org/officeDocument/2006/relationships/hyperlink" Target="https://pubmed.ncbi.nlm.nih.gov/37256606/" TargetMode="External"/><Relationship Id="rId5" Type="http://schemas.openxmlformats.org/officeDocument/2006/relationships/settings" Target="settings.xml"/><Relationship Id="rId15" Type="http://schemas.openxmlformats.org/officeDocument/2006/relationships/hyperlink" Target="https://pubmed.ncbi.nlm.nih.gov/37094811/" TargetMode="External"/><Relationship Id="rId23" Type="http://schemas.openxmlformats.org/officeDocument/2006/relationships/hyperlink" Target="https://www.ncbi.nlm.nih.gov/pmc/articles/PMC10168157/" TargetMode="External"/><Relationship Id="rId10" Type="http://schemas.openxmlformats.org/officeDocument/2006/relationships/hyperlink" Target="https://pubmed.ncbi.nlm.nih.gov/35469587/" TargetMode="External"/><Relationship Id="rId19" Type="http://schemas.openxmlformats.org/officeDocument/2006/relationships/hyperlink" Target="https://pubmed.ncbi.nlm.nih.gov/37173512/" TargetMode="External"/><Relationship Id="rId4" Type="http://schemas.openxmlformats.org/officeDocument/2006/relationships/styles" Target="styles.xml"/><Relationship Id="rId9" Type="http://schemas.openxmlformats.org/officeDocument/2006/relationships/hyperlink" Target="mailto:PsychiatricPracticeUpdates@gmail.com" TargetMode="External"/><Relationship Id="rId14" Type="http://schemas.openxmlformats.org/officeDocument/2006/relationships/hyperlink" Target="https://pubmed.ncbi.nlm.nih.gov/37223912/" TargetMode="External"/><Relationship Id="rId22" Type="http://schemas.openxmlformats.org/officeDocument/2006/relationships/hyperlink" Target="https://pubmed.ncbi.nlm.nih.gov/37185130/"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5094E90F9D00E441967C69CD711E8B56" ma:contentTypeVersion="12" ma:contentTypeDescription="Create a new document." ma:contentTypeScope="" ma:versionID="f8d249d234bfdb672acf7d61bda88d2d">
  <xsd:schema xmlns:xsd="http://www.w3.org/2001/XMLSchema" xmlns:xs="http://www.w3.org/2001/XMLSchema" xmlns:p="http://schemas.microsoft.com/office/2006/metadata/properties" xmlns:ns3="91441c8d-ca26-44dc-94a4-57e3644a5890" xmlns:ns4="d8477fae-83d0-48aa-8785-73bd0b430834" targetNamespace="http://schemas.microsoft.com/office/2006/metadata/properties" ma:root="true" ma:fieldsID="0cf2b0a5d703f1436b072e2eb3df63f9" ns3:_="" ns4:_="">
    <xsd:import namespace="91441c8d-ca26-44dc-94a4-57e3644a5890"/>
    <xsd:import namespace="d8477fae-83d0-48aa-8785-73bd0b430834"/>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element ref="ns3:MediaServiceAutoTags" minOccurs="0"/>
                <xsd:element ref="ns3:MediaServiceGenerationTime" minOccurs="0"/>
                <xsd:element ref="ns3:MediaServiceEventHashCode" minOccurs="0"/>
                <xsd:element ref="ns3:MediaServiceDateTaken"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1441c8d-ca26-44dc-94a4-57e3644a589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5" nillable="true" ma:displayName="Tags" ma:internalName="MediaServiceAutoTags"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8477fae-83d0-48aa-8785-73bd0b430834"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40C0AE0-D038-4280-9378-C9B905595241}">
  <ds:schemaRefs>
    <ds:schemaRef ds:uri="http://schemas.microsoft.com/sharepoint/v3/contenttype/forms"/>
  </ds:schemaRefs>
</ds:datastoreItem>
</file>

<file path=customXml/itemProps2.xml><?xml version="1.0" encoding="utf-8"?>
<ds:datastoreItem xmlns:ds="http://schemas.openxmlformats.org/officeDocument/2006/customXml" ds:itemID="{0FA5A0B4-82F6-4D7B-8136-5DB898F3BC86}">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508C7DEF-1437-4DAE-9012-0B1103561B3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1441c8d-ca26-44dc-94a4-57e3644a5890"/>
    <ds:schemaRef ds:uri="d8477fae-83d0-48aa-8785-73bd0b43083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14</Pages>
  <Words>5608</Words>
  <Characters>31969</Characters>
  <Application>Microsoft Office Word</Application>
  <DocSecurity>0</DocSecurity>
  <Lines>266</Lines>
  <Paragraphs>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37502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Katrina Debonis</dc:creator>
  <cp:keywords/>
  <dc:description/>
  <cp:lastModifiedBy>jason debonis</cp:lastModifiedBy>
  <cp:revision>2</cp:revision>
  <dcterms:created xsi:type="dcterms:W3CDTF">2026-03-06T04:30:00Z</dcterms:created>
  <dcterms:modified xsi:type="dcterms:W3CDTF">2026-03-06T04:30:00Z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0x0101005094E90F9D00E441967C69CD711E8B56</vt:lpwstr>
  </property>
</Properties>
</file>