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C445D" w14:textId="64EFD3B9" w:rsidR="00D30036" w:rsidRPr="002805B2" w:rsidRDefault="002805B2" w:rsidP="002805B2">
      <w:pPr>
        <w:spacing w:after="0" w:line="480" w:lineRule="auto"/>
        <w:jc w:val="center"/>
        <w:rPr>
          <w:rFonts w:ascii="Times New Roman" w:hAnsi="Times New Roman" w:cs="Times New Roman"/>
          <w:sz w:val="28"/>
          <w:szCs w:val="28"/>
        </w:rPr>
      </w:pPr>
      <w:r w:rsidRPr="002805B2">
        <w:rPr>
          <w:rFonts w:ascii="Times New Roman" w:hAnsi="Times New Roman" w:cs="Times New Roman"/>
          <w:sz w:val="28"/>
          <w:szCs w:val="28"/>
        </w:rPr>
        <w:t>Projecting HPI and Homelessness in the United States</w:t>
      </w:r>
    </w:p>
    <w:p w14:paraId="3AABF04A" w14:textId="4C2AC4ED" w:rsidR="002805B2" w:rsidRDefault="002805B2" w:rsidP="002805B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Katon Minhas</w:t>
      </w:r>
    </w:p>
    <w:p w14:paraId="10A272AC" w14:textId="50C84665" w:rsidR="002805B2" w:rsidRPr="005977D1" w:rsidRDefault="002805B2" w:rsidP="002805B2">
      <w:pPr>
        <w:pStyle w:val="ListParagraph"/>
        <w:numPr>
          <w:ilvl w:val="0"/>
          <w:numId w:val="1"/>
        </w:numPr>
        <w:spacing w:after="0" w:line="480" w:lineRule="auto"/>
        <w:ind w:left="720"/>
        <w:rPr>
          <w:rFonts w:ascii="Times New Roman" w:hAnsi="Times New Roman" w:cs="Times New Roman"/>
          <w:b/>
          <w:bCs/>
          <w:sz w:val="24"/>
          <w:szCs w:val="24"/>
        </w:rPr>
      </w:pPr>
      <w:r w:rsidRPr="002805B2">
        <w:rPr>
          <w:rFonts w:ascii="Times New Roman" w:hAnsi="Times New Roman" w:cs="Times New Roman"/>
          <w:b/>
          <w:bCs/>
          <w:sz w:val="24"/>
          <w:szCs w:val="24"/>
        </w:rPr>
        <w:t>Abstract</w:t>
      </w:r>
    </w:p>
    <w:p w14:paraId="59EA740D" w14:textId="29D07DA2" w:rsidR="005977D1" w:rsidRPr="005977D1" w:rsidRDefault="005977D1" w:rsidP="005977D1">
      <w:pPr>
        <w:spacing w:after="0" w:line="480" w:lineRule="auto"/>
        <w:rPr>
          <w:rFonts w:ascii="Times New Roman" w:hAnsi="Times New Roman" w:cs="Times New Roman"/>
          <w:sz w:val="24"/>
          <w:szCs w:val="24"/>
        </w:rPr>
      </w:pPr>
      <w:r w:rsidRPr="005977D1">
        <w:rPr>
          <w:rFonts w:ascii="Times New Roman" w:hAnsi="Times New Roman" w:cs="Times New Roman"/>
          <w:sz w:val="24"/>
          <w:szCs w:val="24"/>
        </w:rPr>
        <w:t xml:space="preserve">This paper examines the relationship between housing demand, cost, and homelessness in the United States. The study </w:t>
      </w:r>
      <w:r>
        <w:rPr>
          <w:rFonts w:ascii="Times New Roman" w:hAnsi="Times New Roman" w:cs="Times New Roman"/>
          <w:sz w:val="24"/>
          <w:szCs w:val="24"/>
        </w:rPr>
        <w:t>tests</w:t>
      </w:r>
      <w:r w:rsidRPr="005977D1">
        <w:rPr>
          <w:rFonts w:ascii="Times New Roman" w:hAnsi="Times New Roman" w:cs="Times New Roman"/>
          <w:sz w:val="24"/>
          <w:szCs w:val="24"/>
        </w:rPr>
        <w:t xml:space="preserve"> the hypothesis that more housing units per resident lead to lower prices and reduced homelessness. Two neural network models project future housing costs and homelessness based on different construction scenarios. The findings confirm the influence of housing availability on prices and homelessness, but exceptions exist. The models provide insights into the relative impact of housing and other factors on prices and homelessness, despite limitations in predicting future outcomes. The study underscores the need for a comprehensive approach to address these issues.</w:t>
      </w:r>
    </w:p>
    <w:p w14:paraId="53CB0C16" w14:textId="5A60E081" w:rsidR="002805B2" w:rsidRPr="002805B2" w:rsidRDefault="002805B2" w:rsidP="002805B2">
      <w:pPr>
        <w:pStyle w:val="ListParagraph"/>
        <w:numPr>
          <w:ilvl w:val="0"/>
          <w:numId w:val="1"/>
        </w:numPr>
        <w:spacing w:after="0" w:line="480" w:lineRule="auto"/>
        <w:ind w:left="720"/>
        <w:rPr>
          <w:rFonts w:ascii="Times New Roman" w:hAnsi="Times New Roman" w:cs="Times New Roman"/>
          <w:b/>
          <w:bCs/>
          <w:sz w:val="24"/>
          <w:szCs w:val="24"/>
        </w:rPr>
      </w:pPr>
      <w:r w:rsidRPr="002805B2">
        <w:rPr>
          <w:rFonts w:ascii="Times New Roman" w:hAnsi="Times New Roman" w:cs="Times New Roman"/>
          <w:b/>
          <w:bCs/>
          <w:sz w:val="24"/>
          <w:szCs w:val="24"/>
        </w:rPr>
        <w:t>Introduction</w:t>
      </w:r>
    </w:p>
    <w:p w14:paraId="5B9A58D7" w14:textId="491165FE" w:rsidR="002805B2" w:rsidRDefault="002805B2" w:rsidP="002805B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recent years, many states in the U.S. have been grappling with the issue of skyrocketing housing and rent costs. The substantial increase in cost of living has far-reaching consequences, pushing more and more people into homelessness every year. This effect is particularly seen in high-demand areas, where high-income jobs have fueled a population migration and tipped the supply-demand balance of the housing market unfavorably. New York City, San Francisco, Seattle, and Austin have become poster-cities for rental rates that would’ve been unfathomable years ago, and the corresponding homelessness crisis in these areas continues to make headlines. </w:t>
      </w:r>
    </w:p>
    <w:p w14:paraId="1B9CA3AF" w14:textId="33D55F88" w:rsidR="002805B2" w:rsidRPr="002805B2" w:rsidRDefault="002805B2" w:rsidP="002805B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there are many factors that go into housing affordability, one basic underlying principle </w:t>
      </w:r>
      <w:r w:rsidR="00595B78">
        <w:rPr>
          <w:rFonts w:ascii="Times New Roman" w:hAnsi="Times New Roman" w:cs="Times New Roman"/>
          <w:sz w:val="24"/>
          <w:szCs w:val="24"/>
        </w:rPr>
        <w:t>is presumed true</w:t>
      </w:r>
      <w:r>
        <w:rPr>
          <w:rFonts w:ascii="Times New Roman" w:hAnsi="Times New Roman" w:cs="Times New Roman"/>
          <w:sz w:val="24"/>
          <w:szCs w:val="24"/>
        </w:rPr>
        <w:t xml:space="preserve">: </w:t>
      </w:r>
      <w:r w:rsidR="00595B78">
        <w:rPr>
          <w:rFonts w:ascii="Times New Roman" w:hAnsi="Times New Roman" w:cs="Times New Roman"/>
          <w:sz w:val="24"/>
          <w:szCs w:val="24"/>
        </w:rPr>
        <w:t xml:space="preserve">a higher number of housing units available per person puts less strain on the market and leads to generally lower prices. The goal of this project is to test this principle and examine the relationship between housing demand, housing cost, and homelessness. It is </w:t>
      </w:r>
      <w:r w:rsidR="00595B78">
        <w:rPr>
          <w:rFonts w:ascii="Times New Roman" w:hAnsi="Times New Roman" w:cs="Times New Roman"/>
          <w:sz w:val="24"/>
          <w:szCs w:val="24"/>
        </w:rPr>
        <w:lastRenderedPageBreak/>
        <w:t>hypothesized that markets where there are more units available per resident also see lower home prices and lower rates of homelessness. Furthermore, two deep neural network models were developed to project the future of housing costs and homelessness based on potential new housing construction scenarios.</w:t>
      </w:r>
    </w:p>
    <w:p w14:paraId="5DCFE99D" w14:textId="2CEB2E7C" w:rsidR="002805B2" w:rsidRPr="00AB4C16" w:rsidRDefault="002805B2" w:rsidP="002805B2">
      <w:pPr>
        <w:pStyle w:val="ListParagraph"/>
        <w:numPr>
          <w:ilvl w:val="0"/>
          <w:numId w:val="1"/>
        </w:numPr>
        <w:spacing w:after="0" w:line="480" w:lineRule="auto"/>
        <w:ind w:left="720"/>
        <w:rPr>
          <w:rFonts w:ascii="Times New Roman" w:hAnsi="Times New Roman" w:cs="Times New Roman"/>
          <w:b/>
          <w:bCs/>
          <w:sz w:val="24"/>
          <w:szCs w:val="24"/>
        </w:rPr>
      </w:pPr>
      <w:r w:rsidRPr="00AB4C16">
        <w:rPr>
          <w:rFonts w:ascii="Times New Roman" w:hAnsi="Times New Roman" w:cs="Times New Roman"/>
          <w:b/>
          <w:bCs/>
          <w:sz w:val="24"/>
          <w:szCs w:val="24"/>
        </w:rPr>
        <w:t>Background</w:t>
      </w:r>
    </w:p>
    <w:p w14:paraId="7B3FBA7A" w14:textId="1C5D1F1C" w:rsidR="00595B78" w:rsidRDefault="005C2EF5" w:rsidP="00595B7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Determining the cause of high housing prices in a region is not a one-size-fits-all problem. Supply and demand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considered the primary driver of housing prices, but interest rates, employment rates, land costs, government building regulation, and the prevalence of investment properties all play a significant role as well (Kahn 2008). </w:t>
      </w:r>
    </w:p>
    <w:p w14:paraId="30880F9E" w14:textId="139014D0" w:rsidR="005C2EF5" w:rsidRPr="00595B78" w:rsidRDefault="005C2EF5" w:rsidP="00595B7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30E06">
        <w:rPr>
          <w:rFonts w:ascii="Times New Roman" w:hAnsi="Times New Roman" w:cs="Times New Roman"/>
          <w:sz w:val="24"/>
          <w:szCs w:val="24"/>
        </w:rPr>
        <w:t xml:space="preserve">Causes of homelessness are also varied, but more straightforward than media may portray. While mental health, drug addiction, economic factors, and discrimination play a factor, studies have consistently found that the biggest correlating factor with homelessness is housing affordability. Major urban markets in California, New York, Hawaii, and Washington D.C. have extremely high housing costs and homeless rates, despite not having significantly higher rates of drug addiction or mental illness from other markets </w:t>
      </w:r>
      <w:r w:rsidR="00B30E06">
        <w:rPr>
          <w:rFonts w:ascii="Times New Roman" w:hAnsi="Times New Roman" w:cs="Times New Roman"/>
          <w:sz w:val="24"/>
          <w:szCs w:val="24"/>
        </w:rPr>
        <w:t xml:space="preserve">(Ortiz-Ospina and </w:t>
      </w:r>
      <w:proofErr w:type="spellStart"/>
      <w:r w:rsidR="00B30E06">
        <w:rPr>
          <w:rFonts w:ascii="Times New Roman" w:hAnsi="Times New Roman" w:cs="Times New Roman"/>
          <w:sz w:val="24"/>
          <w:szCs w:val="24"/>
        </w:rPr>
        <w:t>Roser</w:t>
      </w:r>
      <w:proofErr w:type="spellEnd"/>
      <w:r w:rsidR="00B30E06">
        <w:rPr>
          <w:rFonts w:ascii="Times New Roman" w:hAnsi="Times New Roman" w:cs="Times New Roman"/>
          <w:sz w:val="24"/>
          <w:szCs w:val="24"/>
        </w:rPr>
        <w:t>, 2017).</w:t>
      </w:r>
      <w:r w:rsidR="00214F22">
        <w:rPr>
          <w:rFonts w:ascii="Times New Roman" w:hAnsi="Times New Roman" w:cs="Times New Roman"/>
          <w:sz w:val="24"/>
          <w:szCs w:val="24"/>
        </w:rPr>
        <w:t xml:space="preserve"> By reframing the discussion of homelessness as primarily housing-caused, Housing First models have seen higher success rates than traditional shelters and treatment facility models</w:t>
      </w:r>
      <w:r w:rsidR="008C5A4B">
        <w:rPr>
          <w:rFonts w:ascii="Times New Roman" w:hAnsi="Times New Roman" w:cs="Times New Roman"/>
          <w:sz w:val="24"/>
          <w:szCs w:val="24"/>
        </w:rPr>
        <w:t xml:space="preserve"> in reducing homelessness</w:t>
      </w:r>
      <w:r w:rsidR="00DA0203">
        <w:rPr>
          <w:rFonts w:ascii="Times New Roman" w:hAnsi="Times New Roman" w:cs="Times New Roman"/>
          <w:sz w:val="24"/>
          <w:szCs w:val="24"/>
        </w:rPr>
        <w:t xml:space="preserve"> (</w:t>
      </w:r>
      <w:proofErr w:type="spellStart"/>
      <w:r w:rsidR="00DA0203">
        <w:rPr>
          <w:rFonts w:ascii="Times New Roman" w:hAnsi="Times New Roman" w:cs="Times New Roman"/>
          <w:sz w:val="24"/>
          <w:szCs w:val="24"/>
        </w:rPr>
        <w:t>Kertesz</w:t>
      </w:r>
      <w:proofErr w:type="spellEnd"/>
      <w:r w:rsidR="00DA0203">
        <w:rPr>
          <w:rFonts w:ascii="Times New Roman" w:hAnsi="Times New Roman" w:cs="Times New Roman"/>
          <w:sz w:val="24"/>
          <w:szCs w:val="24"/>
        </w:rPr>
        <w:t xml:space="preserve"> and Johnson, 2017)</w:t>
      </w:r>
      <w:r w:rsidR="008C5A4B">
        <w:rPr>
          <w:rFonts w:ascii="Times New Roman" w:hAnsi="Times New Roman" w:cs="Times New Roman"/>
          <w:sz w:val="24"/>
          <w:szCs w:val="24"/>
        </w:rPr>
        <w:t>.</w:t>
      </w:r>
    </w:p>
    <w:p w14:paraId="57658BD1" w14:textId="7EAC0050" w:rsidR="002805B2" w:rsidRPr="008A2B30" w:rsidRDefault="002805B2" w:rsidP="002805B2">
      <w:pPr>
        <w:pStyle w:val="ListParagraph"/>
        <w:numPr>
          <w:ilvl w:val="0"/>
          <w:numId w:val="1"/>
        </w:numPr>
        <w:spacing w:after="0" w:line="480" w:lineRule="auto"/>
        <w:ind w:left="720"/>
        <w:rPr>
          <w:rFonts w:ascii="Times New Roman" w:hAnsi="Times New Roman" w:cs="Times New Roman"/>
          <w:b/>
          <w:bCs/>
          <w:sz w:val="24"/>
          <w:szCs w:val="24"/>
        </w:rPr>
      </w:pPr>
      <w:r w:rsidRPr="00663191">
        <w:rPr>
          <w:rFonts w:ascii="Times New Roman" w:hAnsi="Times New Roman" w:cs="Times New Roman"/>
          <w:b/>
          <w:bCs/>
          <w:sz w:val="24"/>
          <w:szCs w:val="24"/>
        </w:rPr>
        <w:t>Approach</w:t>
      </w:r>
    </w:p>
    <w:p w14:paraId="021924D8" w14:textId="6EDAEDAE" w:rsidR="008A2B30" w:rsidRDefault="00F831D9" w:rsidP="008A2B3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project examines the relationship between four primary factors: </w:t>
      </w:r>
      <w:r w:rsidR="00060F48">
        <w:rPr>
          <w:rFonts w:ascii="Times New Roman" w:hAnsi="Times New Roman" w:cs="Times New Roman"/>
          <w:sz w:val="24"/>
          <w:szCs w:val="24"/>
        </w:rPr>
        <w:t>population</w:t>
      </w:r>
      <w:r>
        <w:rPr>
          <w:rFonts w:ascii="Times New Roman" w:hAnsi="Times New Roman" w:cs="Times New Roman"/>
          <w:sz w:val="24"/>
          <w:szCs w:val="24"/>
        </w:rPr>
        <w:t>, housing inventory, housing price index, and homelessness.</w:t>
      </w:r>
      <w:r w:rsidR="00060F48">
        <w:rPr>
          <w:rFonts w:ascii="Times New Roman" w:hAnsi="Times New Roman" w:cs="Times New Roman"/>
          <w:sz w:val="24"/>
          <w:szCs w:val="24"/>
        </w:rPr>
        <w:t xml:space="preserve"> The factors are considered on a state level.</w:t>
      </w:r>
    </w:p>
    <w:p w14:paraId="5A69B54C" w14:textId="006986FC" w:rsidR="00060F48" w:rsidRDefault="00060F48" w:rsidP="008A2B30">
      <w:pPr>
        <w:spacing w:after="0" w:line="480" w:lineRule="auto"/>
        <w:rPr>
          <w:rFonts w:ascii="Times New Roman" w:hAnsi="Times New Roman" w:cs="Times New Roman"/>
          <w:sz w:val="24"/>
          <w:szCs w:val="24"/>
        </w:rPr>
      </w:pPr>
      <w:r>
        <w:rPr>
          <w:rFonts w:ascii="Times New Roman" w:hAnsi="Times New Roman" w:cs="Times New Roman"/>
          <w:b/>
          <w:bCs/>
          <w:sz w:val="24"/>
          <w:szCs w:val="24"/>
        </w:rPr>
        <w:t>Data</w:t>
      </w:r>
    </w:p>
    <w:p w14:paraId="2DE3B3B8" w14:textId="0252576C" w:rsidR="00060F48" w:rsidRDefault="00C43674" w:rsidP="008A2B3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Many topical datasets are publicly available through government agencies and other organizations.</w:t>
      </w:r>
    </w:p>
    <w:p w14:paraId="423C1600" w14:textId="5AD28165" w:rsidR="00C43674" w:rsidRDefault="00C43674" w:rsidP="00C4367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Population</w:t>
      </w:r>
    </w:p>
    <w:p w14:paraId="12CACCFF" w14:textId="2248EA9D" w:rsidR="00C43674" w:rsidRDefault="00C43674" w:rsidP="00C43674">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Population figures were attained from the US Census Bureau (</w:t>
      </w:r>
      <w:r w:rsidR="00137C65">
        <w:rPr>
          <w:rFonts w:ascii="Times New Roman" w:hAnsi="Times New Roman" w:cs="Times New Roman"/>
          <w:sz w:val="24"/>
          <w:szCs w:val="24"/>
        </w:rPr>
        <w:t>US Census Bureau, 2019-2022</w:t>
      </w:r>
      <w:r>
        <w:rPr>
          <w:rFonts w:ascii="Times New Roman" w:hAnsi="Times New Roman" w:cs="Times New Roman"/>
          <w:sz w:val="24"/>
          <w:szCs w:val="24"/>
        </w:rPr>
        <w:t>). State populations are officially measured every 10 years, with projections released yearly in between. For this analysis, population figures from 2010-2022 were considered.</w:t>
      </w:r>
    </w:p>
    <w:p w14:paraId="787EB10D" w14:textId="2C6B2D04" w:rsidR="00C43674" w:rsidRDefault="00C43674" w:rsidP="00C4367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Housing Inventory</w:t>
      </w:r>
    </w:p>
    <w:p w14:paraId="6D08E756" w14:textId="58958B5E" w:rsidR="000E1568" w:rsidRDefault="000E1568" w:rsidP="000E1568">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Housing inventory was also attained from Census data</w:t>
      </w:r>
      <w:r w:rsidR="00C068F9">
        <w:rPr>
          <w:rFonts w:ascii="Times New Roman" w:hAnsi="Times New Roman" w:cs="Times New Roman"/>
          <w:sz w:val="24"/>
          <w:szCs w:val="24"/>
        </w:rPr>
        <w:t xml:space="preserve"> (</w:t>
      </w:r>
      <w:r w:rsidR="005D1201">
        <w:rPr>
          <w:rFonts w:ascii="Times New Roman" w:hAnsi="Times New Roman" w:cs="Times New Roman"/>
          <w:sz w:val="24"/>
          <w:szCs w:val="24"/>
        </w:rPr>
        <w:t>US Census Bureau, 2019-2022</w:t>
      </w:r>
      <w:r w:rsidR="00C068F9">
        <w:rPr>
          <w:rFonts w:ascii="Times New Roman" w:hAnsi="Times New Roman" w:cs="Times New Roman"/>
          <w:sz w:val="24"/>
          <w:szCs w:val="24"/>
        </w:rPr>
        <w:t xml:space="preserve">). Data was available from 2010-2021. </w:t>
      </w:r>
      <w:r w:rsidR="0028437F">
        <w:rPr>
          <w:rFonts w:ascii="Times New Roman" w:hAnsi="Times New Roman" w:cs="Times New Roman"/>
          <w:sz w:val="24"/>
          <w:szCs w:val="24"/>
        </w:rPr>
        <w:t>Note that figures refer to total number of housing units in each state, not necessarily new housing construction. Because of this, a few states have less housing year-over-year due to demolition and repurposing.</w:t>
      </w:r>
    </w:p>
    <w:p w14:paraId="47CCD269" w14:textId="0020A33F" w:rsidR="00181E07" w:rsidRDefault="00917451" w:rsidP="00181E07">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Housing Price Index (HPI)</w:t>
      </w:r>
    </w:p>
    <w:p w14:paraId="7EEDEA86" w14:textId="163BF69E" w:rsidR="00D35D83" w:rsidRPr="00D35D83" w:rsidRDefault="00D35D83" w:rsidP="00D35D83">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FHFA House Price Index is a standard measure of housing prices based on data from all states that has been used since 1975 to evaluate housing price fluctuations. A HPI score of 100 indicates the median US house price in 1975. HPI offers a standard comparison metric across time and region. Data was sourced from the Federal Housing Finance Agency and contains records from 1975 to 2022 (</w:t>
      </w:r>
      <w:r w:rsidR="00CC77E3">
        <w:rPr>
          <w:rFonts w:ascii="Times New Roman" w:hAnsi="Times New Roman" w:cs="Times New Roman"/>
          <w:sz w:val="24"/>
          <w:szCs w:val="24"/>
        </w:rPr>
        <w:t>Federal Housing Finance Agency, 2022</w:t>
      </w:r>
      <w:r>
        <w:rPr>
          <w:rFonts w:ascii="Times New Roman" w:hAnsi="Times New Roman" w:cs="Times New Roman"/>
          <w:sz w:val="24"/>
          <w:szCs w:val="24"/>
        </w:rPr>
        <w:t>).</w:t>
      </w:r>
    </w:p>
    <w:p w14:paraId="6C87A84A" w14:textId="72CF7445" w:rsidR="00C173B9" w:rsidRDefault="00C173B9" w:rsidP="00181E07">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Homelessness</w:t>
      </w:r>
    </w:p>
    <w:p w14:paraId="405B7656" w14:textId="47327BCA" w:rsidR="00C173B9" w:rsidRDefault="00C173B9" w:rsidP="00C173B9">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Homelessness data was </w:t>
      </w:r>
      <w:r w:rsidR="001B37D3">
        <w:rPr>
          <w:rFonts w:ascii="Times New Roman" w:hAnsi="Times New Roman" w:cs="Times New Roman"/>
          <w:sz w:val="24"/>
          <w:szCs w:val="24"/>
        </w:rPr>
        <w:t>collected</w:t>
      </w:r>
      <w:r>
        <w:rPr>
          <w:rFonts w:ascii="Times New Roman" w:hAnsi="Times New Roman" w:cs="Times New Roman"/>
          <w:sz w:val="24"/>
          <w:szCs w:val="24"/>
        </w:rPr>
        <w:t xml:space="preserve"> using Point-in-Time estimates from each state from 2007-2022</w:t>
      </w:r>
      <w:r w:rsidR="00090EA7">
        <w:rPr>
          <w:rFonts w:ascii="Times New Roman" w:hAnsi="Times New Roman" w:cs="Times New Roman"/>
          <w:sz w:val="24"/>
          <w:szCs w:val="24"/>
        </w:rPr>
        <w:t xml:space="preserve"> (</w:t>
      </w:r>
      <w:r w:rsidR="00447FD6">
        <w:rPr>
          <w:rFonts w:ascii="Times New Roman" w:hAnsi="Times New Roman" w:cs="Times New Roman"/>
          <w:sz w:val="24"/>
          <w:szCs w:val="24"/>
        </w:rPr>
        <w:t>HUD Exchange, 2023</w:t>
      </w:r>
      <w:r w:rsidR="00090EA7">
        <w:rPr>
          <w:rFonts w:ascii="Times New Roman" w:hAnsi="Times New Roman" w:cs="Times New Roman"/>
          <w:sz w:val="24"/>
          <w:szCs w:val="24"/>
        </w:rPr>
        <w:t>)</w:t>
      </w:r>
      <w:r w:rsidR="001E0ED2">
        <w:rPr>
          <w:rFonts w:ascii="Times New Roman" w:hAnsi="Times New Roman" w:cs="Times New Roman"/>
          <w:sz w:val="24"/>
          <w:szCs w:val="24"/>
        </w:rPr>
        <w:t xml:space="preserve">. </w:t>
      </w:r>
      <w:r w:rsidR="001300AA">
        <w:rPr>
          <w:rFonts w:ascii="Times New Roman" w:hAnsi="Times New Roman" w:cs="Times New Roman"/>
          <w:sz w:val="24"/>
          <w:szCs w:val="24"/>
        </w:rPr>
        <w:t>Counts for 2021 are considerably lower due to many homeless people being housed during Covid-19, so accurate values for this year were interpolated as the m</w:t>
      </w:r>
      <w:r w:rsidR="00E274D7">
        <w:rPr>
          <w:rFonts w:ascii="Times New Roman" w:hAnsi="Times New Roman" w:cs="Times New Roman"/>
          <w:sz w:val="24"/>
          <w:szCs w:val="24"/>
        </w:rPr>
        <w:t xml:space="preserve">ean </w:t>
      </w:r>
      <w:r w:rsidR="001300AA">
        <w:rPr>
          <w:rFonts w:ascii="Times New Roman" w:hAnsi="Times New Roman" w:cs="Times New Roman"/>
          <w:sz w:val="24"/>
          <w:szCs w:val="24"/>
        </w:rPr>
        <w:t>of 2020 and 2022 records.</w:t>
      </w:r>
    </w:p>
    <w:p w14:paraId="17E5DBA5" w14:textId="7CDFE114" w:rsidR="009D3C21" w:rsidRDefault="009D3C21" w:rsidP="009D3C21">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Population Projections</w:t>
      </w:r>
    </w:p>
    <w:p w14:paraId="0217CBA8" w14:textId="600FA078" w:rsidR="009D3C21" w:rsidRDefault="009D3C21" w:rsidP="009D3C21">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Projections were sourced from the Cooper Center Demographics Research Group and contain estimates of the population for each state on 5-year intervals between 2020 and 2040</w:t>
      </w:r>
      <w:r w:rsidR="002204E9">
        <w:rPr>
          <w:rFonts w:ascii="Times New Roman" w:hAnsi="Times New Roman" w:cs="Times New Roman"/>
          <w:sz w:val="24"/>
          <w:szCs w:val="24"/>
        </w:rPr>
        <w:t xml:space="preserve"> (</w:t>
      </w:r>
      <w:r w:rsidR="00EE4F08">
        <w:rPr>
          <w:rFonts w:ascii="Times New Roman" w:hAnsi="Times New Roman" w:cs="Times New Roman"/>
          <w:sz w:val="24"/>
          <w:szCs w:val="24"/>
        </w:rPr>
        <w:t>University of Virginia, 2018)</w:t>
      </w:r>
      <w:r>
        <w:rPr>
          <w:rFonts w:ascii="Times New Roman" w:hAnsi="Times New Roman" w:cs="Times New Roman"/>
          <w:sz w:val="24"/>
          <w:szCs w:val="24"/>
        </w:rPr>
        <w:t>. The projections were released in 2018, so adjustments were made to factor in data points up to 2022. Intermediate year projections were interpolated.</w:t>
      </w:r>
    </w:p>
    <w:p w14:paraId="7C7B63D1" w14:textId="7B60C235" w:rsidR="00C43674" w:rsidRDefault="008E42B1" w:rsidP="008E42B1">
      <w:pPr>
        <w:spacing w:after="0" w:line="480" w:lineRule="auto"/>
        <w:rPr>
          <w:rFonts w:ascii="Times New Roman" w:hAnsi="Times New Roman" w:cs="Times New Roman"/>
          <w:sz w:val="24"/>
          <w:szCs w:val="24"/>
        </w:rPr>
      </w:pPr>
      <w:r>
        <w:rPr>
          <w:rFonts w:ascii="Times New Roman" w:hAnsi="Times New Roman" w:cs="Times New Roman"/>
          <w:b/>
          <w:bCs/>
          <w:sz w:val="24"/>
          <w:szCs w:val="24"/>
        </w:rPr>
        <w:t>Preprocessing</w:t>
      </w:r>
    </w:p>
    <w:p w14:paraId="1AF42AC5" w14:textId="14E96358" w:rsidR="008E42B1" w:rsidRDefault="00F749F6" w:rsidP="008E42B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Initial data cleaning consisted of minor format manipulations and combinations of yearly </w:t>
      </w:r>
      <w:r w:rsidR="00EF52EB">
        <w:rPr>
          <w:rFonts w:ascii="Times New Roman" w:hAnsi="Times New Roman" w:cs="Times New Roman"/>
          <w:sz w:val="24"/>
          <w:szCs w:val="24"/>
        </w:rPr>
        <w:t>data frames</w:t>
      </w:r>
      <w:r>
        <w:rPr>
          <w:rFonts w:ascii="Times New Roman" w:hAnsi="Times New Roman" w:cs="Times New Roman"/>
          <w:sz w:val="24"/>
          <w:szCs w:val="24"/>
        </w:rPr>
        <w:t xml:space="preserve"> into a single output</w:t>
      </w:r>
      <w:r w:rsidR="00721A90">
        <w:rPr>
          <w:rFonts w:ascii="Times New Roman" w:hAnsi="Times New Roman" w:cs="Times New Roman"/>
          <w:sz w:val="24"/>
          <w:szCs w:val="24"/>
        </w:rPr>
        <w:t xml:space="preserve"> for model training</w:t>
      </w:r>
      <w:r w:rsidR="008706FD">
        <w:rPr>
          <w:rFonts w:ascii="Times New Roman" w:hAnsi="Times New Roman" w:cs="Times New Roman"/>
          <w:sz w:val="24"/>
          <w:szCs w:val="24"/>
        </w:rPr>
        <w:t xml:space="preserve"> and prediction</w:t>
      </w:r>
      <w:r>
        <w:rPr>
          <w:rFonts w:ascii="Times New Roman" w:hAnsi="Times New Roman" w:cs="Times New Roman"/>
          <w:sz w:val="24"/>
          <w:szCs w:val="24"/>
        </w:rPr>
        <w:t xml:space="preserve">. </w:t>
      </w:r>
      <w:r w:rsidR="00EA3347">
        <w:rPr>
          <w:rFonts w:ascii="Times New Roman" w:hAnsi="Times New Roman" w:cs="Times New Roman"/>
          <w:sz w:val="24"/>
          <w:szCs w:val="24"/>
        </w:rPr>
        <w:t xml:space="preserve">Data was also transformed into long format </w:t>
      </w:r>
      <w:r w:rsidR="003E427D">
        <w:rPr>
          <w:rFonts w:ascii="Times New Roman" w:hAnsi="Times New Roman" w:cs="Times New Roman"/>
          <w:sz w:val="24"/>
          <w:szCs w:val="24"/>
        </w:rPr>
        <w:t xml:space="preserve">for visualization </w:t>
      </w:r>
      <w:r w:rsidR="00EA3347">
        <w:rPr>
          <w:rFonts w:ascii="Times New Roman" w:hAnsi="Times New Roman" w:cs="Times New Roman"/>
          <w:sz w:val="24"/>
          <w:szCs w:val="24"/>
        </w:rPr>
        <w:t xml:space="preserve">and ultimately condensed into two data sources: ‘all_features.xlsx’ and ‘all_projections.xlsx’. </w:t>
      </w:r>
      <w:r w:rsidR="003114C5">
        <w:rPr>
          <w:rFonts w:ascii="Times New Roman" w:hAnsi="Times New Roman" w:cs="Times New Roman"/>
          <w:sz w:val="24"/>
          <w:szCs w:val="24"/>
        </w:rPr>
        <w:t xml:space="preserve">Two </w:t>
      </w:r>
      <w:proofErr w:type="spellStart"/>
      <w:r w:rsidR="003114C5">
        <w:rPr>
          <w:rFonts w:ascii="Times New Roman" w:hAnsi="Times New Roman" w:cs="Times New Roman"/>
          <w:sz w:val="24"/>
          <w:szCs w:val="24"/>
        </w:rPr>
        <w:t>Jupyter</w:t>
      </w:r>
      <w:proofErr w:type="spellEnd"/>
      <w:r w:rsidR="003114C5">
        <w:rPr>
          <w:rFonts w:ascii="Times New Roman" w:hAnsi="Times New Roman" w:cs="Times New Roman"/>
          <w:sz w:val="24"/>
          <w:szCs w:val="24"/>
        </w:rPr>
        <w:t xml:space="preserve"> Notebooks were used for preprocessing: ‘</w:t>
      </w:r>
      <w:proofErr w:type="spellStart"/>
      <w:r w:rsidR="003114C5">
        <w:rPr>
          <w:rFonts w:ascii="Times New Roman" w:hAnsi="Times New Roman" w:cs="Times New Roman"/>
          <w:sz w:val="24"/>
          <w:szCs w:val="24"/>
        </w:rPr>
        <w:t>housing_data_</w:t>
      </w:r>
      <w:proofErr w:type="gramStart"/>
      <w:r w:rsidR="003114C5">
        <w:rPr>
          <w:rFonts w:ascii="Times New Roman" w:hAnsi="Times New Roman" w:cs="Times New Roman"/>
          <w:sz w:val="24"/>
          <w:szCs w:val="24"/>
        </w:rPr>
        <w:t>cleaning.ipynb</w:t>
      </w:r>
      <w:proofErr w:type="spellEnd"/>
      <w:proofErr w:type="gramEnd"/>
      <w:r w:rsidR="003114C5">
        <w:rPr>
          <w:rFonts w:ascii="Times New Roman" w:hAnsi="Times New Roman" w:cs="Times New Roman"/>
          <w:sz w:val="24"/>
          <w:szCs w:val="24"/>
        </w:rPr>
        <w:t>’ and ‘</w:t>
      </w:r>
      <w:proofErr w:type="spellStart"/>
      <w:r w:rsidR="003114C5">
        <w:rPr>
          <w:rFonts w:ascii="Times New Roman" w:hAnsi="Times New Roman" w:cs="Times New Roman"/>
          <w:sz w:val="24"/>
          <w:szCs w:val="24"/>
        </w:rPr>
        <w:t>final_data_prep.ipynb</w:t>
      </w:r>
      <w:proofErr w:type="spellEnd"/>
      <w:r w:rsidR="003114C5">
        <w:rPr>
          <w:rFonts w:ascii="Times New Roman" w:hAnsi="Times New Roman" w:cs="Times New Roman"/>
          <w:sz w:val="24"/>
          <w:szCs w:val="24"/>
        </w:rPr>
        <w:t xml:space="preserve">’. </w:t>
      </w:r>
    </w:p>
    <w:p w14:paraId="5AC1F021" w14:textId="3A163882" w:rsidR="00D10E96" w:rsidRDefault="00D10E96" w:rsidP="008E42B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Modeling</w:t>
      </w:r>
    </w:p>
    <w:p w14:paraId="0B07BDEB" w14:textId="593D39A3" w:rsidR="00F26246" w:rsidRDefault="00F26246" w:rsidP="008E42B1">
      <w:pPr>
        <w:spacing w:after="0" w:line="480" w:lineRule="auto"/>
        <w:rPr>
          <w:rFonts w:ascii="Times New Roman" w:hAnsi="Times New Roman" w:cs="Times New Roman"/>
          <w:sz w:val="24"/>
          <w:szCs w:val="24"/>
        </w:rPr>
      </w:pPr>
      <w:r>
        <w:rPr>
          <w:rFonts w:ascii="Times New Roman" w:hAnsi="Times New Roman" w:cs="Times New Roman"/>
          <w:sz w:val="24"/>
          <w:szCs w:val="24"/>
        </w:rPr>
        <w:t>The predictive modeling component of the project consisted of two separate neural network models, which can be found in ‘</w:t>
      </w:r>
      <w:proofErr w:type="spellStart"/>
      <w:r>
        <w:rPr>
          <w:rFonts w:ascii="Times New Roman" w:hAnsi="Times New Roman" w:cs="Times New Roman"/>
          <w:sz w:val="24"/>
          <w:szCs w:val="24"/>
        </w:rPr>
        <w:t>housing_data_model_</w:t>
      </w:r>
      <w:proofErr w:type="gramStart"/>
      <w:r>
        <w:rPr>
          <w:rFonts w:ascii="Times New Roman" w:hAnsi="Times New Roman" w:cs="Times New Roman"/>
          <w:sz w:val="24"/>
          <w:szCs w:val="24"/>
        </w:rPr>
        <w:t>final.ipynb</w:t>
      </w:r>
      <w:proofErr w:type="spellEnd"/>
      <w:proofErr w:type="gramEnd"/>
      <w:r>
        <w:rPr>
          <w:rFonts w:ascii="Times New Roman" w:hAnsi="Times New Roman" w:cs="Times New Roman"/>
          <w:sz w:val="24"/>
          <w:szCs w:val="24"/>
        </w:rPr>
        <w:t>’. The purpose of the models is to predict HPI and homelessness, respectively, to 2040 based on different housing inventory scenarios. The scenarios are defined by set levels of housing construction between 25% and 300% of current construction pace each year, at 25% increments.</w:t>
      </w:r>
    </w:p>
    <w:p w14:paraId="584692BC" w14:textId="044242A5" w:rsidR="008364ED" w:rsidRDefault="00F26246" w:rsidP="00F107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497BD3">
        <w:rPr>
          <w:rFonts w:ascii="Times New Roman" w:hAnsi="Times New Roman" w:cs="Times New Roman"/>
          <w:sz w:val="24"/>
          <w:szCs w:val="24"/>
        </w:rPr>
        <w:t xml:space="preserve">HPI model was first trained on past data with the following variables: available housing inventory, population, year, and state (one-hot-encoded). </w:t>
      </w:r>
      <w:r w:rsidR="004A60B9">
        <w:rPr>
          <w:rFonts w:ascii="Times New Roman" w:hAnsi="Times New Roman" w:cs="Times New Roman"/>
          <w:sz w:val="24"/>
          <w:szCs w:val="24"/>
        </w:rPr>
        <w:t xml:space="preserve">HPI is the target variable. </w:t>
      </w:r>
      <w:r w:rsidR="00C86E1C">
        <w:rPr>
          <w:rFonts w:ascii="Times New Roman" w:hAnsi="Times New Roman" w:cs="Times New Roman"/>
          <w:sz w:val="24"/>
          <w:szCs w:val="24"/>
        </w:rPr>
        <w:t xml:space="preserve">Many models were attempted, including random forest regression, k-nearest </w:t>
      </w:r>
      <w:proofErr w:type="gramStart"/>
      <w:r w:rsidR="00C86E1C">
        <w:rPr>
          <w:rFonts w:ascii="Times New Roman" w:hAnsi="Times New Roman" w:cs="Times New Roman"/>
          <w:sz w:val="24"/>
          <w:szCs w:val="24"/>
        </w:rPr>
        <w:t>neighbors</w:t>
      </w:r>
      <w:proofErr w:type="gramEnd"/>
      <w:r w:rsidR="00C86E1C">
        <w:rPr>
          <w:rFonts w:ascii="Times New Roman" w:hAnsi="Times New Roman" w:cs="Times New Roman"/>
          <w:sz w:val="24"/>
          <w:szCs w:val="24"/>
        </w:rPr>
        <w:t xml:space="preserve"> regression, and </w:t>
      </w:r>
      <w:proofErr w:type="spellStart"/>
      <w:r w:rsidR="00C86E1C">
        <w:rPr>
          <w:rFonts w:ascii="Times New Roman" w:hAnsi="Times New Roman" w:cs="Times New Roman"/>
          <w:sz w:val="24"/>
          <w:szCs w:val="24"/>
        </w:rPr>
        <w:t>XGBoost</w:t>
      </w:r>
      <w:proofErr w:type="spellEnd"/>
      <w:r w:rsidR="00C86E1C">
        <w:rPr>
          <w:rFonts w:ascii="Times New Roman" w:hAnsi="Times New Roman" w:cs="Times New Roman"/>
          <w:sz w:val="24"/>
          <w:szCs w:val="24"/>
        </w:rPr>
        <w:t xml:space="preserve"> regression</w:t>
      </w:r>
      <w:r w:rsidR="00692717">
        <w:rPr>
          <w:rFonts w:ascii="Times New Roman" w:hAnsi="Times New Roman" w:cs="Times New Roman"/>
          <w:sz w:val="24"/>
          <w:szCs w:val="24"/>
        </w:rPr>
        <w:t>. The model ultimately included as a Keras Sequential neural network with 3 hidden layers of 300, 200, and 100 neurons respectively.</w:t>
      </w:r>
      <w:r w:rsidR="00DB0918">
        <w:rPr>
          <w:rFonts w:ascii="Times New Roman" w:hAnsi="Times New Roman" w:cs="Times New Roman"/>
          <w:sz w:val="24"/>
          <w:szCs w:val="24"/>
        </w:rPr>
        <w:t xml:space="preserve"> The network was </w:t>
      </w:r>
      <w:r w:rsidR="00DB0918">
        <w:rPr>
          <w:rFonts w:ascii="Times New Roman" w:hAnsi="Times New Roman" w:cs="Times New Roman"/>
          <w:sz w:val="24"/>
          <w:szCs w:val="24"/>
        </w:rPr>
        <w:lastRenderedPageBreak/>
        <w:t>trained over 100 epochs with a batch size of 32, using mean squared error as the loss function</w:t>
      </w:r>
      <w:r w:rsidR="00FA5BA5">
        <w:rPr>
          <w:rFonts w:ascii="Times New Roman" w:hAnsi="Times New Roman" w:cs="Times New Roman"/>
          <w:sz w:val="24"/>
          <w:szCs w:val="24"/>
        </w:rPr>
        <w:t xml:space="preserve"> for evaluation.</w:t>
      </w:r>
      <w:r w:rsidR="00F1079E">
        <w:rPr>
          <w:rFonts w:ascii="Times New Roman" w:hAnsi="Times New Roman" w:cs="Times New Roman"/>
          <w:sz w:val="24"/>
          <w:szCs w:val="24"/>
        </w:rPr>
        <w:t xml:space="preserve"> The validation root mean squared error (RMSE) during training was 32.2. The trained HPI network was used to generate predictions for each state, year, and housing construction level</w:t>
      </w:r>
      <w:r w:rsidR="00A34F8F">
        <w:rPr>
          <w:rFonts w:ascii="Times New Roman" w:hAnsi="Times New Roman" w:cs="Times New Roman"/>
          <w:sz w:val="24"/>
          <w:szCs w:val="24"/>
        </w:rPr>
        <w:t>, with population projection data used to extend predictions to 20</w:t>
      </w:r>
      <w:r w:rsidR="004E2332">
        <w:rPr>
          <w:rFonts w:ascii="Times New Roman" w:hAnsi="Times New Roman" w:cs="Times New Roman"/>
          <w:sz w:val="24"/>
          <w:szCs w:val="24"/>
        </w:rPr>
        <w:t>40.</w:t>
      </w:r>
      <w:r w:rsidR="00D36B09">
        <w:rPr>
          <w:rFonts w:ascii="Times New Roman" w:hAnsi="Times New Roman" w:cs="Times New Roman"/>
          <w:sz w:val="24"/>
          <w:szCs w:val="24"/>
        </w:rPr>
        <w:t xml:space="preserve"> HPI predictions were then post-</w:t>
      </w:r>
      <w:r w:rsidR="00410557">
        <w:rPr>
          <w:rFonts w:ascii="Times New Roman" w:hAnsi="Times New Roman" w:cs="Times New Roman"/>
          <w:sz w:val="24"/>
          <w:szCs w:val="24"/>
        </w:rPr>
        <w:t xml:space="preserve">processed </w:t>
      </w:r>
      <w:r w:rsidR="00D36B09">
        <w:rPr>
          <w:rFonts w:ascii="Times New Roman" w:hAnsi="Times New Roman" w:cs="Times New Roman"/>
          <w:sz w:val="24"/>
          <w:szCs w:val="24"/>
        </w:rPr>
        <w:t>to align with 2022 measurements.</w:t>
      </w:r>
    </w:p>
    <w:p w14:paraId="7B75AE6E" w14:textId="2F0121A5" w:rsidR="004E5493" w:rsidRDefault="008364ED" w:rsidP="00F107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neural network model to generate predictions of homelessness was nearly identical, but had the additional feature of HP</w:t>
      </w:r>
      <w:r w:rsidR="003D2F6D">
        <w:rPr>
          <w:rFonts w:ascii="Times New Roman" w:hAnsi="Times New Roman" w:cs="Times New Roman"/>
          <w:sz w:val="24"/>
          <w:szCs w:val="24"/>
        </w:rPr>
        <w:t xml:space="preserve">I added to the training set. </w:t>
      </w:r>
      <w:r w:rsidR="00844839">
        <w:rPr>
          <w:rFonts w:ascii="Times New Roman" w:hAnsi="Times New Roman" w:cs="Times New Roman"/>
          <w:sz w:val="24"/>
          <w:szCs w:val="24"/>
        </w:rPr>
        <w:t>To generate predictions of homelessness until 2040, the outputs from the HPI network were used as features</w:t>
      </w:r>
      <w:r w:rsidR="00053DD4">
        <w:rPr>
          <w:rFonts w:ascii="Times New Roman" w:hAnsi="Times New Roman" w:cs="Times New Roman"/>
          <w:sz w:val="24"/>
          <w:szCs w:val="24"/>
        </w:rPr>
        <w:t>.</w:t>
      </w:r>
      <w:r w:rsidR="00BB7BE4">
        <w:rPr>
          <w:rFonts w:ascii="Times New Roman" w:hAnsi="Times New Roman" w:cs="Times New Roman"/>
          <w:sz w:val="24"/>
          <w:szCs w:val="24"/>
        </w:rPr>
        <w:t xml:space="preserve"> The homelessness model achieved a validation root mean squared error of 5313</w:t>
      </w:r>
      <w:r w:rsidR="00FD29B2">
        <w:rPr>
          <w:rFonts w:ascii="Times New Roman" w:hAnsi="Times New Roman" w:cs="Times New Roman"/>
          <w:sz w:val="24"/>
          <w:szCs w:val="24"/>
        </w:rPr>
        <w:t xml:space="preserve">, indicating lesser performance than the HPI model. </w:t>
      </w:r>
      <w:r w:rsidR="000655AE">
        <w:rPr>
          <w:rFonts w:ascii="Times New Roman" w:hAnsi="Times New Roman" w:cs="Times New Roman"/>
          <w:sz w:val="24"/>
          <w:szCs w:val="24"/>
        </w:rPr>
        <w:t>Homelessness predictions were also post-processed.</w:t>
      </w:r>
    </w:p>
    <w:p w14:paraId="56A930DA" w14:textId="26AA66B1" w:rsidR="00132064" w:rsidRDefault="00132064" w:rsidP="0013206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Dashboards</w:t>
      </w:r>
    </w:p>
    <w:p w14:paraId="6033CDFF" w14:textId="541FA0C2" w:rsidR="002D785D" w:rsidRDefault="007D4297" w:rsidP="00132064">
      <w:pPr>
        <w:spacing w:after="0" w:line="480" w:lineRule="auto"/>
        <w:rPr>
          <w:rFonts w:ascii="Times New Roman" w:hAnsi="Times New Roman" w:cs="Times New Roman"/>
          <w:sz w:val="24"/>
          <w:szCs w:val="24"/>
        </w:rPr>
      </w:pPr>
      <w:r>
        <w:rPr>
          <w:rFonts w:ascii="Times New Roman" w:hAnsi="Times New Roman" w:cs="Times New Roman"/>
          <w:sz w:val="24"/>
          <w:szCs w:val="24"/>
        </w:rPr>
        <w:t>To illustrate the findings, two Tableau dashboards were created. The first presents an overview</w:t>
      </w:r>
      <w:r w:rsidR="00AC3947">
        <w:rPr>
          <w:rFonts w:ascii="Times New Roman" w:hAnsi="Times New Roman" w:cs="Times New Roman"/>
          <w:sz w:val="24"/>
          <w:szCs w:val="24"/>
        </w:rPr>
        <w:t xml:space="preserve"> of homelessness, housing, HPI, and population by state to illustrate the understood relationships between the four factors. This dashboard also allows for filtering on any of its visualizations</w:t>
      </w:r>
      <w:r w:rsidR="00EE28C0">
        <w:rPr>
          <w:rFonts w:ascii="Times New Roman" w:hAnsi="Times New Roman" w:cs="Times New Roman"/>
          <w:sz w:val="24"/>
          <w:szCs w:val="24"/>
        </w:rPr>
        <w:t xml:space="preserve">. </w:t>
      </w:r>
    </w:p>
    <w:p w14:paraId="1F48E824" w14:textId="469540F4" w:rsidR="00B04A55" w:rsidRDefault="00755FED" w:rsidP="00B04A55">
      <w:pPr>
        <w:keepNext/>
        <w:spacing w:after="0" w:line="480" w:lineRule="auto"/>
      </w:pPr>
      <w:r w:rsidRPr="00755FED">
        <w:lastRenderedPageBreak/>
        <w:drawing>
          <wp:inline distT="0" distB="0" distL="0" distR="0" wp14:anchorId="66E9A562" wp14:editId="6D9C9D7A">
            <wp:extent cx="6048375" cy="3340823"/>
            <wp:effectExtent l="0" t="0" r="0" b="0"/>
            <wp:docPr id="1746706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06803" name=""/>
                    <pic:cNvPicPr/>
                  </pic:nvPicPr>
                  <pic:blipFill>
                    <a:blip r:embed="rId5"/>
                    <a:stretch>
                      <a:fillRect/>
                    </a:stretch>
                  </pic:blipFill>
                  <pic:spPr>
                    <a:xfrm>
                      <a:off x="0" y="0"/>
                      <a:ext cx="6048860" cy="3341091"/>
                    </a:xfrm>
                    <a:prstGeom prst="rect">
                      <a:avLst/>
                    </a:prstGeom>
                  </pic:spPr>
                </pic:pic>
              </a:graphicData>
            </a:graphic>
          </wp:inline>
        </w:drawing>
      </w:r>
    </w:p>
    <w:p w14:paraId="6DD9B878" w14:textId="08835C2F" w:rsidR="00B04A55" w:rsidRPr="00B04A55" w:rsidRDefault="00B04A55" w:rsidP="00B04A55">
      <w:pPr>
        <w:pStyle w:val="Caption"/>
        <w:rPr>
          <w:rFonts w:ascii="Times New Roman" w:hAnsi="Times New Roman" w:cs="Times New Roman"/>
          <w:color w:val="auto"/>
          <w:sz w:val="24"/>
          <w:szCs w:val="24"/>
        </w:rPr>
      </w:pPr>
      <w:r w:rsidRPr="00B04A55">
        <w:rPr>
          <w:rFonts w:ascii="Times New Roman" w:hAnsi="Times New Roman" w:cs="Times New Roman"/>
          <w:color w:val="auto"/>
        </w:rPr>
        <w:t xml:space="preserve">Figure </w:t>
      </w:r>
      <w:r w:rsidRPr="00B04A55">
        <w:rPr>
          <w:rFonts w:ascii="Times New Roman" w:hAnsi="Times New Roman" w:cs="Times New Roman"/>
          <w:color w:val="auto"/>
        </w:rPr>
        <w:fldChar w:fldCharType="begin"/>
      </w:r>
      <w:r w:rsidRPr="00B04A55">
        <w:rPr>
          <w:rFonts w:ascii="Times New Roman" w:hAnsi="Times New Roman" w:cs="Times New Roman"/>
          <w:color w:val="auto"/>
        </w:rPr>
        <w:instrText xml:space="preserve"> SEQ Figure \* ARABIC </w:instrText>
      </w:r>
      <w:r w:rsidRPr="00B04A55">
        <w:rPr>
          <w:rFonts w:ascii="Times New Roman" w:hAnsi="Times New Roman" w:cs="Times New Roman"/>
          <w:color w:val="auto"/>
        </w:rPr>
        <w:fldChar w:fldCharType="separate"/>
      </w:r>
      <w:r w:rsidR="00A04A9A">
        <w:rPr>
          <w:rFonts w:ascii="Times New Roman" w:hAnsi="Times New Roman" w:cs="Times New Roman"/>
          <w:noProof/>
          <w:color w:val="auto"/>
        </w:rPr>
        <w:t>1</w:t>
      </w:r>
      <w:r w:rsidRPr="00B04A55">
        <w:rPr>
          <w:rFonts w:ascii="Times New Roman" w:hAnsi="Times New Roman" w:cs="Times New Roman"/>
          <w:color w:val="auto"/>
        </w:rPr>
        <w:fldChar w:fldCharType="end"/>
      </w:r>
      <w:r w:rsidRPr="00B04A55">
        <w:rPr>
          <w:rFonts w:ascii="Times New Roman" w:hAnsi="Times New Roman" w:cs="Times New Roman"/>
          <w:color w:val="auto"/>
        </w:rPr>
        <w:t>. Overview Dashboard with no filters applied</w:t>
      </w:r>
    </w:p>
    <w:p w14:paraId="7A419AB9" w14:textId="5A5D77EC" w:rsidR="00EE28C0" w:rsidRDefault="00EE28C0" w:rsidP="0013206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second dashboard contains yearly trends, as well as the results of the HPI and homelessness projection models. </w:t>
      </w:r>
      <w:r w:rsidR="00357B7F">
        <w:rPr>
          <w:rFonts w:ascii="Times New Roman" w:hAnsi="Times New Roman" w:cs="Times New Roman"/>
          <w:sz w:val="24"/>
          <w:szCs w:val="24"/>
        </w:rPr>
        <w:t>This dashboard is intended to examine one state at a time and should be viewed after applying a state filter on the overview dashboard.</w:t>
      </w:r>
      <w:r w:rsidR="00B04A55">
        <w:rPr>
          <w:rFonts w:ascii="Times New Roman" w:hAnsi="Times New Roman" w:cs="Times New Roman"/>
          <w:sz w:val="24"/>
          <w:szCs w:val="24"/>
        </w:rPr>
        <w:t xml:space="preserve"> </w:t>
      </w:r>
      <w:r w:rsidR="00F5026F">
        <w:rPr>
          <w:rFonts w:ascii="Times New Roman" w:hAnsi="Times New Roman" w:cs="Times New Roman"/>
          <w:sz w:val="24"/>
          <w:szCs w:val="24"/>
        </w:rPr>
        <w:t>The dashboard shows the trend of homelessness and HPI for a given state over a year range, and shows future projections of homelessness and HPI</w:t>
      </w:r>
      <w:r w:rsidR="00892398">
        <w:rPr>
          <w:rFonts w:ascii="Times New Roman" w:hAnsi="Times New Roman" w:cs="Times New Roman"/>
          <w:sz w:val="24"/>
          <w:szCs w:val="24"/>
        </w:rPr>
        <w:t xml:space="preserve"> based on hypothetical new housing construction rates.</w:t>
      </w:r>
    </w:p>
    <w:p w14:paraId="5FC32634" w14:textId="77777777" w:rsidR="00112305" w:rsidRDefault="00112305" w:rsidP="00112305">
      <w:pPr>
        <w:keepNext/>
        <w:spacing w:after="0" w:line="480" w:lineRule="auto"/>
      </w:pPr>
      <w:r w:rsidRPr="00112305">
        <w:rPr>
          <w:rFonts w:ascii="Times New Roman" w:hAnsi="Times New Roman" w:cs="Times New Roman"/>
          <w:sz w:val="24"/>
          <w:szCs w:val="24"/>
        </w:rPr>
        <w:lastRenderedPageBreak/>
        <w:drawing>
          <wp:inline distT="0" distB="0" distL="0" distR="0" wp14:anchorId="33B674BF" wp14:editId="77ACB552">
            <wp:extent cx="4718391" cy="3810000"/>
            <wp:effectExtent l="0" t="0" r="0" b="0"/>
            <wp:docPr id="466404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04270" name=""/>
                    <pic:cNvPicPr/>
                  </pic:nvPicPr>
                  <pic:blipFill>
                    <a:blip r:embed="rId6"/>
                    <a:stretch>
                      <a:fillRect/>
                    </a:stretch>
                  </pic:blipFill>
                  <pic:spPr>
                    <a:xfrm>
                      <a:off x="0" y="0"/>
                      <a:ext cx="4723630" cy="3814231"/>
                    </a:xfrm>
                    <a:prstGeom prst="rect">
                      <a:avLst/>
                    </a:prstGeom>
                  </pic:spPr>
                </pic:pic>
              </a:graphicData>
            </a:graphic>
          </wp:inline>
        </w:drawing>
      </w:r>
    </w:p>
    <w:p w14:paraId="3B1F3F17" w14:textId="3BC39732" w:rsidR="00401861" w:rsidRPr="00112305" w:rsidRDefault="00112305" w:rsidP="00112305">
      <w:pPr>
        <w:pStyle w:val="Caption"/>
        <w:rPr>
          <w:rFonts w:ascii="Times New Roman" w:hAnsi="Times New Roman" w:cs="Times New Roman"/>
          <w:color w:val="auto"/>
          <w:sz w:val="24"/>
          <w:szCs w:val="24"/>
        </w:rPr>
      </w:pPr>
      <w:r w:rsidRPr="00112305">
        <w:rPr>
          <w:rFonts w:ascii="Times New Roman" w:hAnsi="Times New Roman" w:cs="Times New Roman"/>
          <w:color w:val="auto"/>
        </w:rPr>
        <w:t xml:space="preserve">Figure </w:t>
      </w:r>
      <w:r w:rsidRPr="00112305">
        <w:rPr>
          <w:rFonts w:ascii="Times New Roman" w:hAnsi="Times New Roman" w:cs="Times New Roman"/>
          <w:color w:val="auto"/>
        </w:rPr>
        <w:fldChar w:fldCharType="begin"/>
      </w:r>
      <w:r w:rsidRPr="00112305">
        <w:rPr>
          <w:rFonts w:ascii="Times New Roman" w:hAnsi="Times New Roman" w:cs="Times New Roman"/>
          <w:color w:val="auto"/>
        </w:rPr>
        <w:instrText xml:space="preserve"> SEQ Figure \* ARABIC </w:instrText>
      </w:r>
      <w:r w:rsidRPr="00112305">
        <w:rPr>
          <w:rFonts w:ascii="Times New Roman" w:hAnsi="Times New Roman" w:cs="Times New Roman"/>
          <w:color w:val="auto"/>
        </w:rPr>
        <w:fldChar w:fldCharType="separate"/>
      </w:r>
      <w:r w:rsidR="00A04A9A">
        <w:rPr>
          <w:rFonts w:ascii="Times New Roman" w:hAnsi="Times New Roman" w:cs="Times New Roman"/>
          <w:noProof/>
          <w:color w:val="auto"/>
        </w:rPr>
        <w:t>2</w:t>
      </w:r>
      <w:r w:rsidRPr="00112305">
        <w:rPr>
          <w:rFonts w:ascii="Times New Roman" w:hAnsi="Times New Roman" w:cs="Times New Roman"/>
          <w:color w:val="auto"/>
        </w:rPr>
        <w:fldChar w:fldCharType="end"/>
      </w:r>
      <w:r w:rsidRPr="00112305">
        <w:rPr>
          <w:rFonts w:ascii="Times New Roman" w:hAnsi="Times New Roman" w:cs="Times New Roman"/>
          <w:color w:val="auto"/>
        </w:rPr>
        <w:t>. Yearly trend and projection dashboard for the state of Texas</w:t>
      </w:r>
    </w:p>
    <w:p w14:paraId="1A298700" w14:textId="718C6149" w:rsidR="002805B2" w:rsidRPr="005D300E" w:rsidRDefault="002805B2" w:rsidP="002805B2">
      <w:pPr>
        <w:pStyle w:val="ListParagraph"/>
        <w:numPr>
          <w:ilvl w:val="0"/>
          <w:numId w:val="1"/>
        </w:numPr>
        <w:spacing w:after="0" w:line="480" w:lineRule="auto"/>
        <w:ind w:left="720"/>
        <w:rPr>
          <w:rFonts w:ascii="Times New Roman" w:hAnsi="Times New Roman" w:cs="Times New Roman"/>
          <w:b/>
          <w:bCs/>
          <w:sz w:val="24"/>
          <w:szCs w:val="24"/>
        </w:rPr>
      </w:pPr>
      <w:r w:rsidRPr="005D300E">
        <w:rPr>
          <w:rFonts w:ascii="Times New Roman" w:hAnsi="Times New Roman" w:cs="Times New Roman"/>
          <w:b/>
          <w:bCs/>
          <w:sz w:val="24"/>
          <w:szCs w:val="24"/>
        </w:rPr>
        <w:t>Results</w:t>
      </w:r>
      <w:r w:rsidR="00845B02">
        <w:rPr>
          <w:rFonts w:ascii="Times New Roman" w:hAnsi="Times New Roman" w:cs="Times New Roman"/>
          <w:b/>
          <w:bCs/>
          <w:sz w:val="24"/>
          <w:szCs w:val="24"/>
        </w:rPr>
        <w:t xml:space="preserve"> and Discussion</w:t>
      </w:r>
    </w:p>
    <w:p w14:paraId="7EAE1CE6" w14:textId="7F39EB54" w:rsidR="005D300E" w:rsidRDefault="00A9423D" w:rsidP="005D300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visualizations in the overview dashboard confirmed the expectation that </w:t>
      </w:r>
      <w:r w:rsidR="00BA121C">
        <w:rPr>
          <w:rFonts w:ascii="Times New Roman" w:hAnsi="Times New Roman" w:cs="Times New Roman"/>
          <w:sz w:val="24"/>
          <w:szCs w:val="24"/>
        </w:rPr>
        <w:t>regions with a lower house-to-resident ratio had a higher HPI, and regions with higher HPIs also saw</w:t>
      </w:r>
      <w:r>
        <w:rPr>
          <w:rFonts w:ascii="Times New Roman" w:hAnsi="Times New Roman" w:cs="Times New Roman"/>
          <w:sz w:val="24"/>
          <w:szCs w:val="24"/>
        </w:rPr>
        <w:t xml:space="preserve"> higher rates of homelessness</w:t>
      </w:r>
      <w:r w:rsidR="00097A36">
        <w:rPr>
          <w:rFonts w:ascii="Times New Roman" w:hAnsi="Times New Roman" w:cs="Times New Roman"/>
          <w:sz w:val="24"/>
          <w:szCs w:val="24"/>
        </w:rPr>
        <w:t xml:space="preserve">. This indirectly confirms the hypothesis that housing availability is a major factor in </w:t>
      </w:r>
      <w:r w:rsidR="00244B33">
        <w:rPr>
          <w:rFonts w:ascii="Times New Roman" w:hAnsi="Times New Roman" w:cs="Times New Roman"/>
          <w:sz w:val="24"/>
          <w:szCs w:val="24"/>
        </w:rPr>
        <w:t>high homelessness rates.</w:t>
      </w:r>
      <w:r w:rsidR="006845D7">
        <w:rPr>
          <w:rFonts w:ascii="Times New Roman" w:hAnsi="Times New Roman" w:cs="Times New Roman"/>
          <w:sz w:val="24"/>
          <w:szCs w:val="24"/>
        </w:rPr>
        <w:t xml:space="preserve"> As figure 1 shows, this relationship is not directly linear </w:t>
      </w:r>
      <w:r w:rsidR="002175CF">
        <w:rPr>
          <w:rFonts w:ascii="Times New Roman" w:hAnsi="Times New Roman" w:cs="Times New Roman"/>
          <w:sz w:val="24"/>
          <w:szCs w:val="24"/>
        </w:rPr>
        <w:t xml:space="preserve">and there exist exceptions to the trend. The degree to which these exceptions outlie can then be thought of as </w:t>
      </w:r>
      <w:r w:rsidR="00851561">
        <w:rPr>
          <w:rFonts w:ascii="Times New Roman" w:hAnsi="Times New Roman" w:cs="Times New Roman"/>
          <w:sz w:val="24"/>
          <w:szCs w:val="24"/>
        </w:rPr>
        <w:t xml:space="preserve">a measure of the impact of </w:t>
      </w:r>
      <w:r w:rsidR="005D4569">
        <w:rPr>
          <w:rFonts w:ascii="Times New Roman" w:hAnsi="Times New Roman" w:cs="Times New Roman"/>
          <w:sz w:val="24"/>
          <w:szCs w:val="24"/>
        </w:rPr>
        <w:t>factors not related to housing and population.</w:t>
      </w:r>
    </w:p>
    <w:p w14:paraId="2BBD66F9" w14:textId="65CEF679" w:rsidR="000B4B48" w:rsidRDefault="000B4B48" w:rsidP="000B4B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trends seen in the yearly trend and projection dashboard were more varying</w:t>
      </w:r>
      <w:r w:rsidR="00FB63E2">
        <w:rPr>
          <w:rFonts w:ascii="Times New Roman" w:hAnsi="Times New Roman" w:cs="Times New Roman"/>
          <w:sz w:val="24"/>
          <w:szCs w:val="24"/>
        </w:rPr>
        <w:t xml:space="preserve">, especially the model projections. </w:t>
      </w:r>
      <w:r w:rsidR="000310D2">
        <w:rPr>
          <w:rFonts w:ascii="Times New Roman" w:hAnsi="Times New Roman" w:cs="Times New Roman"/>
          <w:sz w:val="24"/>
          <w:szCs w:val="24"/>
        </w:rPr>
        <w:t>In general, the above-established relationship between linking housing to HPI and HPI to homelessness can be seen in most states</w:t>
      </w:r>
      <w:r w:rsidR="0064210E">
        <w:rPr>
          <w:rFonts w:ascii="Times New Roman" w:hAnsi="Times New Roman" w:cs="Times New Roman"/>
          <w:sz w:val="24"/>
          <w:szCs w:val="24"/>
        </w:rPr>
        <w:t>. States like Texas, shown in figure 2</w:t>
      </w:r>
      <w:r w:rsidR="003352BA">
        <w:rPr>
          <w:rFonts w:ascii="Times New Roman" w:hAnsi="Times New Roman" w:cs="Times New Roman"/>
          <w:sz w:val="24"/>
          <w:szCs w:val="24"/>
        </w:rPr>
        <w:t xml:space="preserve">, represent outliers in that steeply rising HPI </w:t>
      </w:r>
      <w:r w:rsidR="009205B8">
        <w:rPr>
          <w:rFonts w:ascii="Times New Roman" w:hAnsi="Times New Roman" w:cs="Times New Roman"/>
          <w:sz w:val="24"/>
          <w:szCs w:val="24"/>
        </w:rPr>
        <w:t xml:space="preserve">values in recent years also corresponded to </w:t>
      </w:r>
      <w:r w:rsidR="009205B8">
        <w:rPr>
          <w:rFonts w:ascii="Times New Roman" w:hAnsi="Times New Roman" w:cs="Times New Roman"/>
          <w:sz w:val="24"/>
          <w:szCs w:val="24"/>
        </w:rPr>
        <w:lastRenderedPageBreak/>
        <w:t xml:space="preserve">less homelessness. It is possible that in circumstances like this, the HPI rise was so </w:t>
      </w:r>
      <w:r w:rsidR="00562AC9">
        <w:rPr>
          <w:rFonts w:ascii="Times New Roman" w:hAnsi="Times New Roman" w:cs="Times New Roman"/>
          <w:sz w:val="24"/>
          <w:szCs w:val="24"/>
        </w:rPr>
        <w:t xml:space="preserve">due to external factors like increased jobs and economic </w:t>
      </w:r>
      <w:r w:rsidR="00BD11D0">
        <w:rPr>
          <w:rFonts w:ascii="Times New Roman" w:hAnsi="Times New Roman" w:cs="Times New Roman"/>
          <w:sz w:val="24"/>
          <w:szCs w:val="24"/>
        </w:rPr>
        <w:t xml:space="preserve">activity in the state. This is confirmed when observing the trend seen in the relation of housing and HPI by year in Texas. Texas saw little movement in the past decade in terms of improving its low </w:t>
      </w:r>
      <w:r w:rsidR="001C0E21">
        <w:rPr>
          <w:rFonts w:ascii="Times New Roman" w:hAnsi="Times New Roman" w:cs="Times New Roman"/>
          <w:sz w:val="24"/>
          <w:szCs w:val="24"/>
        </w:rPr>
        <w:t>house-to-resident ratio</w:t>
      </w:r>
      <w:r w:rsidR="001062FC">
        <w:rPr>
          <w:rFonts w:ascii="Times New Roman" w:hAnsi="Times New Roman" w:cs="Times New Roman"/>
          <w:sz w:val="24"/>
          <w:szCs w:val="24"/>
        </w:rPr>
        <w:t xml:space="preserve">, yet HPI increased dramatically over the same time period. In cases </w:t>
      </w:r>
      <w:r w:rsidR="004976E2">
        <w:rPr>
          <w:rFonts w:ascii="Times New Roman" w:hAnsi="Times New Roman" w:cs="Times New Roman"/>
          <w:sz w:val="24"/>
          <w:szCs w:val="24"/>
        </w:rPr>
        <w:t xml:space="preserve">like these, external factors far outweigh the influence of </w:t>
      </w:r>
      <w:r w:rsidR="00DB49B9">
        <w:rPr>
          <w:rFonts w:ascii="Times New Roman" w:hAnsi="Times New Roman" w:cs="Times New Roman"/>
          <w:sz w:val="24"/>
          <w:szCs w:val="24"/>
        </w:rPr>
        <w:t>housing-</w:t>
      </w:r>
      <w:r w:rsidR="00AA3B8F">
        <w:rPr>
          <w:rFonts w:ascii="Times New Roman" w:hAnsi="Times New Roman" w:cs="Times New Roman"/>
          <w:sz w:val="24"/>
          <w:szCs w:val="24"/>
        </w:rPr>
        <w:t xml:space="preserve"> and population-</w:t>
      </w:r>
      <w:r w:rsidR="00DB49B9">
        <w:rPr>
          <w:rFonts w:ascii="Times New Roman" w:hAnsi="Times New Roman" w:cs="Times New Roman"/>
          <w:sz w:val="24"/>
          <w:szCs w:val="24"/>
        </w:rPr>
        <w:t>related metrics</w:t>
      </w:r>
      <w:r w:rsidR="00A5719A">
        <w:rPr>
          <w:rFonts w:ascii="Times New Roman" w:hAnsi="Times New Roman" w:cs="Times New Roman"/>
          <w:sz w:val="24"/>
          <w:szCs w:val="24"/>
        </w:rPr>
        <w:t>.</w:t>
      </w:r>
    </w:p>
    <w:p w14:paraId="61E613AE" w14:textId="755E06A1" w:rsidR="002C55F2" w:rsidRDefault="002C55F2" w:rsidP="000B4B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high validation performance, neither </w:t>
      </w:r>
      <w:r w:rsidR="0064264E">
        <w:rPr>
          <w:rFonts w:ascii="Times New Roman" w:hAnsi="Times New Roman" w:cs="Times New Roman"/>
          <w:sz w:val="24"/>
          <w:szCs w:val="24"/>
        </w:rPr>
        <w:t xml:space="preserve">of the </w:t>
      </w:r>
      <w:r>
        <w:rPr>
          <w:rFonts w:ascii="Times New Roman" w:hAnsi="Times New Roman" w:cs="Times New Roman"/>
          <w:sz w:val="24"/>
          <w:szCs w:val="24"/>
        </w:rPr>
        <w:t>model</w:t>
      </w:r>
      <w:r w:rsidR="00531F8B">
        <w:rPr>
          <w:rFonts w:ascii="Times New Roman" w:hAnsi="Times New Roman" w:cs="Times New Roman"/>
          <w:sz w:val="24"/>
          <w:szCs w:val="24"/>
        </w:rPr>
        <w:t xml:space="preserve"> predictions were in line with the hypothesis that increased housing production will lead to </w:t>
      </w:r>
      <w:r w:rsidR="00B576B9">
        <w:rPr>
          <w:rFonts w:ascii="Times New Roman" w:hAnsi="Times New Roman" w:cs="Times New Roman"/>
          <w:sz w:val="24"/>
          <w:szCs w:val="24"/>
        </w:rPr>
        <w:t>a decrease in HPI or homelessness.</w:t>
      </w:r>
      <w:r w:rsidR="000A0F22">
        <w:rPr>
          <w:rFonts w:ascii="Times New Roman" w:hAnsi="Times New Roman" w:cs="Times New Roman"/>
          <w:sz w:val="24"/>
          <w:szCs w:val="24"/>
        </w:rPr>
        <w:t xml:space="preserve"> The HPI projections saw near-0 differences between each of the housing construction scenarios, while the homelessness projections saw the scenario with the highest amount of new housing leading to higher home values and more homelessness. </w:t>
      </w:r>
      <w:r w:rsidR="00F4129E">
        <w:rPr>
          <w:rFonts w:ascii="Times New Roman" w:hAnsi="Times New Roman" w:cs="Times New Roman"/>
          <w:sz w:val="24"/>
          <w:szCs w:val="24"/>
        </w:rPr>
        <w:t xml:space="preserve">This phenomenon was seen across nearly every state. </w:t>
      </w:r>
      <w:r w:rsidR="0005067D">
        <w:rPr>
          <w:rFonts w:ascii="Times New Roman" w:hAnsi="Times New Roman" w:cs="Times New Roman"/>
          <w:sz w:val="24"/>
          <w:szCs w:val="24"/>
        </w:rPr>
        <w:t>There are a few likely explanations for this</w:t>
      </w:r>
      <w:r w:rsidR="00126C0D">
        <w:rPr>
          <w:rFonts w:ascii="Times New Roman" w:hAnsi="Times New Roman" w:cs="Times New Roman"/>
          <w:sz w:val="24"/>
          <w:szCs w:val="24"/>
        </w:rPr>
        <w:t xml:space="preserve">. </w:t>
      </w:r>
      <w:r w:rsidR="007A0AC3">
        <w:rPr>
          <w:rFonts w:ascii="Times New Roman" w:hAnsi="Times New Roman" w:cs="Times New Roman"/>
          <w:sz w:val="24"/>
          <w:szCs w:val="24"/>
        </w:rPr>
        <w:t xml:space="preserve">The first is that the model was simply overfit, using </w:t>
      </w:r>
      <w:r w:rsidR="000D4CB7">
        <w:rPr>
          <w:rFonts w:ascii="Times New Roman" w:hAnsi="Times New Roman" w:cs="Times New Roman"/>
          <w:sz w:val="24"/>
          <w:szCs w:val="24"/>
        </w:rPr>
        <w:t>too few data points and too few features to attempt to project something as complicated as homelessness or housing prices.</w:t>
      </w:r>
      <w:r w:rsidR="003D43C4">
        <w:rPr>
          <w:rFonts w:ascii="Times New Roman" w:hAnsi="Times New Roman" w:cs="Times New Roman"/>
          <w:sz w:val="24"/>
          <w:szCs w:val="24"/>
        </w:rPr>
        <w:t xml:space="preserve"> </w:t>
      </w:r>
      <w:r w:rsidR="00037DFD">
        <w:rPr>
          <w:rFonts w:ascii="Times New Roman" w:hAnsi="Times New Roman" w:cs="Times New Roman"/>
          <w:sz w:val="24"/>
          <w:szCs w:val="24"/>
        </w:rPr>
        <w:t xml:space="preserve">This is exacerbated by the nature of the two </w:t>
      </w:r>
      <w:r w:rsidR="003304F1">
        <w:rPr>
          <w:rFonts w:ascii="Times New Roman" w:hAnsi="Times New Roman" w:cs="Times New Roman"/>
          <w:sz w:val="24"/>
          <w:szCs w:val="24"/>
        </w:rPr>
        <w:t>values. Housing prices are based on broad market trends and data, leaving them less prone to huge surges and dips</w:t>
      </w:r>
      <w:r w:rsidR="00BE1E30">
        <w:rPr>
          <w:rFonts w:ascii="Times New Roman" w:hAnsi="Times New Roman" w:cs="Times New Roman"/>
          <w:sz w:val="24"/>
          <w:szCs w:val="24"/>
        </w:rPr>
        <w:t xml:space="preserve"> (except in the rare case of a market collapse)</w:t>
      </w:r>
      <w:r w:rsidR="00512AA5">
        <w:rPr>
          <w:rFonts w:ascii="Times New Roman" w:hAnsi="Times New Roman" w:cs="Times New Roman"/>
          <w:sz w:val="24"/>
          <w:szCs w:val="24"/>
        </w:rPr>
        <w:t>.</w:t>
      </w:r>
      <w:r w:rsidR="00CC3B0A">
        <w:rPr>
          <w:rFonts w:ascii="Times New Roman" w:hAnsi="Times New Roman" w:cs="Times New Roman"/>
          <w:sz w:val="24"/>
          <w:szCs w:val="24"/>
        </w:rPr>
        <w:t xml:space="preserve"> Change in housing prices due to construction is likely to be very slow</w:t>
      </w:r>
      <w:r w:rsidR="00BB73AB">
        <w:rPr>
          <w:rFonts w:ascii="Times New Roman" w:hAnsi="Times New Roman" w:cs="Times New Roman"/>
          <w:sz w:val="24"/>
          <w:szCs w:val="24"/>
        </w:rPr>
        <w:t xml:space="preserve"> as new units must first be built, then reacted to by the market.</w:t>
      </w:r>
      <w:r w:rsidR="00512AA5">
        <w:rPr>
          <w:rFonts w:ascii="Times New Roman" w:hAnsi="Times New Roman" w:cs="Times New Roman"/>
          <w:sz w:val="24"/>
          <w:szCs w:val="24"/>
        </w:rPr>
        <w:t xml:space="preserve"> </w:t>
      </w:r>
      <w:r w:rsidR="00AB7918">
        <w:rPr>
          <w:rFonts w:ascii="Times New Roman" w:hAnsi="Times New Roman" w:cs="Times New Roman"/>
          <w:sz w:val="24"/>
          <w:szCs w:val="24"/>
        </w:rPr>
        <w:t>On the contrary, homelessness</w:t>
      </w:r>
      <w:r w:rsidR="0013305B">
        <w:rPr>
          <w:rFonts w:ascii="Times New Roman" w:hAnsi="Times New Roman" w:cs="Times New Roman"/>
          <w:sz w:val="24"/>
          <w:szCs w:val="24"/>
        </w:rPr>
        <w:t xml:space="preserve"> numbers based on point-in-time </w:t>
      </w:r>
      <w:r w:rsidR="00196874">
        <w:rPr>
          <w:rFonts w:ascii="Times New Roman" w:hAnsi="Times New Roman" w:cs="Times New Roman"/>
          <w:sz w:val="24"/>
          <w:szCs w:val="24"/>
        </w:rPr>
        <w:t>counts</w:t>
      </w:r>
      <w:r w:rsidR="00E44339">
        <w:rPr>
          <w:rFonts w:ascii="Times New Roman" w:hAnsi="Times New Roman" w:cs="Times New Roman"/>
          <w:sz w:val="24"/>
          <w:szCs w:val="24"/>
        </w:rPr>
        <w:t xml:space="preserve"> are prone to large fluctuations based on a variety of highly localized factors</w:t>
      </w:r>
      <w:r w:rsidR="00CA287C">
        <w:rPr>
          <w:rFonts w:ascii="Times New Roman" w:hAnsi="Times New Roman" w:cs="Times New Roman"/>
          <w:sz w:val="24"/>
          <w:szCs w:val="24"/>
        </w:rPr>
        <w:t xml:space="preserve">. </w:t>
      </w:r>
      <w:r w:rsidR="00EB73AD">
        <w:rPr>
          <w:rFonts w:ascii="Times New Roman" w:hAnsi="Times New Roman" w:cs="Times New Roman"/>
          <w:sz w:val="24"/>
          <w:szCs w:val="24"/>
        </w:rPr>
        <w:t xml:space="preserve">Both of these metrics are based on much more than just housing. </w:t>
      </w:r>
      <w:r w:rsidR="004801EB">
        <w:rPr>
          <w:rFonts w:ascii="Times New Roman" w:hAnsi="Times New Roman" w:cs="Times New Roman"/>
          <w:sz w:val="24"/>
          <w:szCs w:val="24"/>
        </w:rPr>
        <w:t xml:space="preserve">Despite housing still being the largest single factor in determining HPI and homelessness, it is far from having the 50% or greater explained variance </w:t>
      </w:r>
      <w:r w:rsidR="00E1326E">
        <w:rPr>
          <w:rFonts w:ascii="Times New Roman" w:hAnsi="Times New Roman" w:cs="Times New Roman"/>
          <w:sz w:val="24"/>
          <w:szCs w:val="24"/>
        </w:rPr>
        <w:t>that would lead to accurate future projections.</w:t>
      </w:r>
      <w:r w:rsidR="00BA5C92">
        <w:rPr>
          <w:rFonts w:ascii="Times New Roman" w:hAnsi="Times New Roman" w:cs="Times New Roman"/>
          <w:sz w:val="24"/>
          <w:szCs w:val="24"/>
        </w:rPr>
        <w:t xml:space="preserve"> </w:t>
      </w:r>
    </w:p>
    <w:p w14:paraId="1005F2EE" w14:textId="77777777" w:rsidR="00210AED" w:rsidRDefault="000B5B18" w:rsidP="00210AED">
      <w:pPr>
        <w:keepNext/>
        <w:spacing w:after="0" w:line="480" w:lineRule="auto"/>
        <w:ind w:firstLine="720"/>
      </w:pPr>
      <w:r w:rsidRPr="00B46808">
        <w:rPr>
          <w:rFonts w:ascii="Times New Roman" w:hAnsi="Times New Roman" w:cs="Times New Roman"/>
          <w:caps/>
          <w:sz w:val="24"/>
          <w:szCs w:val="24"/>
        </w:rPr>
        <w:lastRenderedPageBreak/>
        <w:drawing>
          <wp:inline distT="0" distB="0" distL="0" distR="0" wp14:anchorId="2B2E0EE7" wp14:editId="296BEF4A">
            <wp:extent cx="5114925" cy="4122543"/>
            <wp:effectExtent l="0" t="0" r="0" b="0"/>
            <wp:docPr id="706003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03258" name=""/>
                    <pic:cNvPicPr/>
                  </pic:nvPicPr>
                  <pic:blipFill>
                    <a:blip r:embed="rId7"/>
                    <a:stretch>
                      <a:fillRect/>
                    </a:stretch>
                  </pic:blipFill>
                  <pic:spPr>
                    <a:xfrm>
                      <a:off x="0" y="0"/>
                      <a:ext cx="5127973" cy="4133059"/>
                    </a:xfrm>
                    <a:prstGeom prst="rect">
                      <a:avLst/>
                    </a:prstGeom>
                  </pic:spPr>
                </pic:pic>
              </a:graphicData>
            </a:graphic>
          </wp:inline>
        </w:drawing>
      </w:r>
    </w:p>
    <w:p w14:paraId="4F454C48" w14:textId="6D3E3735" w:rsidR="00210AED" w:rsidRPr="00210AED" w:rsidRDefault="00210AED" w:rsidP="00210AED">
      <w:pPr>
        <w:pStyle w:val="Caption"/>
        <w:rPr>
          <w:rFonts w:ascii="Times New Roman" w:hAnsi="Times New Roman" w:cs="Times New Roman"/>
          <w:color w:val="auto"/>
        </w:rPr>
      </w:pPr>
      <w:r w:rsidRPr="00210AED">
        <w:rPr>
          <w:rFonts w:ascii="Times New Roman" w:hAnsi="Times New Roman" w:cs="Times New Roman"/>
          <w:color w:val="auto"/>
        </w:rPr>
        <w:t xml:space="preserve">Figure </w:t>
      </w:r>
      <w:r w:rsidRPr="00210AED">
        <w:rPr>
          <w:rFonts w:ascii="Times New Roman" w:hAnsi="Times New Roman" w:cs="Times New Roman"/>
          <w:color w:val="auto"/>
        </w:rPr>
        <w:fldChar w:fldCharType="begin"/>
      </w:r>
      <w:r w:rsidRPr="00210AED">
        <w:rPr>
          <w:rFonts w:ascii="Times New Roman" w:hAnsi="Times New Roman" w:cs="Times New Roman"/>
          <w:color w:val="auto"/>
        </w:rPr>
        <w:instrText xml:space="preserve"> SEQ Figure \* ARABIC </w:instrText>
      </w:r>
      <w:r w:rsidRPr="00210AED">
        <w:rPr>
          <w:rFonts w:ascii="Times New Roman" w:hAnsi="Times New Roman" w:cs="Times New Roman"/>
          <w:color w:val="auto"/>
        </w:rPr>
        <w:fldChar w:fldCharType="separate"/>
      </w:r>
      <w:r w:rsidR="00A04A9A">
        <w:rPr>
          <w:rFonts w:ascii="Times New Roman" w:hAnsi="Times New Roman" w:cs="Times New Roman"/>
          <w:noProof/>
          <w:color w:val="auto"/>
        </w:rPr>
        <w:t>3</w:t>
      </w:r>
      <w:r w:rsidRPr="00210AED">
        <w:rPr>
          <w:rFonts w:ascii="Times New Roman" w:hAnsi="Times New Roman" w:cs="Times New Roman"/>
          <w:color w:val="auto"/>
        </w:rPr>
        <w:fldChar w:fldCharType="end"/>
      </w:r>
      <w:r w:rsidRPr="00210AED">
        <w:rPr>
          <w:rFonts w:ascii="Times New Roman" w:hAnsi="Times New Roman" w:cs="Times New Roman"/>
          <w:color w:val="auto"/>
        </w:rPr>
        <w:t xml:space="preserve">. Yearly trends and projection dashboard for the </w:t>
      </w:r>
      <w:proofErr w:type="spellStart"/>
      <w:r w:rsidRPr="00210AED">
        <w:rPr>
          <w:rFonts w:ascii="Times New Roman" w:hAnsi="Times New Roman" w:cs="Times New Roman"/>
          <w:color w:val="auto"/>
        </w:rPr>
        <w:t>stae</w:t>
      </w:r>
      <w:proofErr w:type="spellEnd"/>
      <w:r w:rsidRPr="00210AED">
        <w:rPr>
          <w:rFonts w:ascii="Times New Roman" w:hAnsi="Times New Roman" w:cs="Times New Roman"/>
          <w:color w:val="auto"/>
        </w:rPr>
        <w:t xml:space="preserve"> of Oregon</w:t>
      </w:r>
    </w:p>
    <w:p w14:paraId="1FFD7CA2" w14:textId="1BBF2BF4" w:rsidR="003D43C4" w:rsidRPr="001776B0" w:rsidRDefault="00014B7A" w:rsidP="001776B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Despite model performance not being explanatory enough to be used in real-world scenarios</w:t>
      </w:r>
      <w:r w:rsidR="00986E2F">
        <w:rPr>
          <w:rFonts w:ascii="Times New Roman" w:hAnsi="Times New Roman" w:cs="Times New Roman"/>
          <w:sz w:val="24"/>
          <w:szCs w:val="24"/>
        </w:rPr>
        <w:t xml:space="preserve">, an observation of the spread </w:t>
      </w:r>
      <w:r w:rsidR="0033779C">
        <w:rPr>
          <w:rFonts w:ascii="Times New Roman" w:hAnsi="Times New Roman" w:cs="Times New Roman"/>
          <w:sz w:val="24"/>
          <w:szCs w:val="24"/>
        </w:rPr>
        <w:t>in different states can still lead to useful insights.</w:t>
      </w:r>
      <w:r w:rsidR="00864FAF">
        <w:rPr>
          <w:rFonts w:ascii="Times New Roman" w:hAnsi="Times New Roman" w:cs="Times New Roman"/>
          <w:sz w:val="24"/>
          <w:szCs w:val="24"/>
        </w:rPr>
        <w:t xml:space="preserve"> Comparing the dashboard in figure 3 for Oregon with the one in figure 2 for Texas, it is clear that the homelessness and HPI scenarios in each state are very different and should be handled as such. </w:t>
      </w:r>
      <w:r w:rsidR="00990B1D">
        <w:rPr>
          <w:rFonts w:ascii="Times New Roman" w:hAnsi="Times New Roman" w:cs="Times New Roman"/>
          <w:sz w:val="24"/>
          <w:szCs w:val="24"/>
        </w:rPr>
        <w:t>In Texas, the homelessness model had a very large spread</w:t>
      </w:r>
      <w:r w:rsidR="007F3FEC">
        <w:rPr>
          <w:rFonts w:ascii="Times New Roman" w:hAnsi="Times New Roman" w:cs="Times New Roman"/>
          <w:sz w:val="24"/>
          <w:szCs w:val="24"/>
        </w:rPr>
        <w:t xml:space="preserve"> based on housing construction, indicating that housing is likely less of a contributor to homelessness in the state compared to other factors. </w:t>
      </w:r>
      <w:r w:rsidR="00DD451D">
        <w:rPr>
          <w:rFonts w:ascii="Times New Roman" w:hAnsi="Times New Roman" w:cs="Times New Roman"/>
          <w:sz w:val="24"/>
          <w:szCs w:val="24"/>
        </w:rPr>
        <w:t>This is confirmed by the fact that homelessness and HPI are completely unrelated or even conversely related. By contrast, the spread of homelessness predictions was very narrow</w:t>
      </w:r>
      <w:r w:rsidR="000E079F">
        <w:rPr>
          <w:rFonts w:ascii="Times New Roman" w:hAnsi="Times New Roman" w:cs="Times New Roman"/>
          <w:sz w:val="24"/>
          <w:szCs w:val="24"/>
        </w:rPr>
        <w:t xml:space="preserve">, and the ‘Homelessness and HPI by Year’ chart shows a very close linear relationship between the two. </w:t>
      </w:r>
      <w:r w:rsidR="005121C1">
        <w:rPr>
          <w:rFonts w:ascii="Times New Roman" w:hAnsi="Times New Roman" w:cs="Times New Roman"/>
          <w:sz w:val="24"/>
          <w:szCs w:val="24"/>
        </w:rPr>
        <w:t xml:space="preserve">This may indicate that the homelessness crisis in Oregon is much more directly related to </w:t>
      </w:r>
      <w:r w:rsidR="005121C1">
        <w:rPr>
          <w:rFonts w:ascii="Times New Roman" w:hAnsi="Times New Roman" w:cs="Times New Roman"/>
          <w:sz w:val="24"/>
          <w:szCs w:val="24"/>
        </w:rPr>
        <w:lastRenderedPageBreak/>
        <w:t xml:space="preserve">housing, with other factors playing less of a role. </w:t>
      </w:r>
      <w:r w:rsidR="001776B0">
        <w:rPr>
          <w:rFonts w:ascii="Times New Roman" w:hAnsi="Times New Roman" w:cs="Times New Roman"/>
          <w:sz w:val="24"/>
          <w:szCs w:val="24"/>
        </w:rPr>
        <w:t xml:space="preserve">If this model were to be used to make policy decisions (which, based on performance, is by no means a recommendation), it would suggest that Oregon’s homelessness problem may be better fixed with a housing-first approach, while </w:t>
      </w:r>
      <w:r w:rsidR="00743BBD">
        <w:rPr>
          <w:rFonts w:ascii="Times New Roman" w:hAnsi="Times New Roman" w:cs="Times New Roman"/>
          <w:sz w:val="24"/>
          <w:szCs w:val="24"/>
        </w:rPr>
        <w:t xml:space="preserve">Texas could benefit from focusing </w:t>
      </w:r>
      <w:r w:rsidR="006811CD">
        <w:rPr>
          <w:rFonts w:ascii="Times New Roman" w:hAnsi="Times New Roman" w:cs="Times New Roman"/>
          <w:sz w:val="24"/>
          <w:szCs w:val="24"/>
        </w:rPr>
        <w:t>efforts on other factors</w:t>
      </w:r>
      <w:r w:rsidR="00F5000A">
        <w:rPr>
          <w:rFonts w:ascii="Times New Roman" w:hAnsi="Times New Roman" w:cs="Times New Roman"/>
          <w:sz w:val="24"/>
          <w:szCs w:val="24"/>
        </w:rPr>
        <w:t>.</w:t>
      </w:r>
    </w:p>
    <w:p w14:paraId="2BE45343" w14:textId="5F5F793B" w:rsidR="002805B2" w:rsidRPr="00E87769" w:rsidRDefault="002805B2" w:rsidP="002805B2">
      <w:pPr>
        <w:pStyle w:val="ListParagraph"/>
        <w:numPr>
          <w:ilvl w:val="0"/>
          <w:numId w:val="1"/>
        </w:numPr>
        <w:spacing w:after="0" w:line="480" w:lineRule="auto"/>
        <w:ind w:left="720"/>
        <w:rPr>
          <w:rFonts w:ascii="Times New Roman" w:hAnsi="Times New Roman" w:cs="Times New Roman"/>
          <w:b/>
          <w:bCs/>
          <w:sz w:val="24"/>
          <w:szCs w:val="24"/>
        </w:rPr>
      </w:pPr>
      <w:r w:rsidRPr="00E87769">
        <w:rPr>
          <w:rFonts w:ascii="Times New Roman" w:hAnsi="Times New Roman" w:cs="Times New Roman"/>
          <w:b/>
          <w:bCs/>
          <w:sz w:val="24"/>
          <w:szCs w:val="24"/>
        </w:rPr>
        <w:t>Conclusion</w:t>
      </w:r>
    </w:p>
    <w:p w14:paraId="1FCF2C8F" w14:textId="555033BE" w:rsidR="00E87769" w:rsidRDefault="00E0632A" w:rsidP="00E87769">
      <w:pPr>
        <w:spacing w:after="0" w:line="480" w:lineRule="auto"/>
        <w:rPr>
          <w:rFonts w:ascii="Times New Roman" w:hAnsi="Times New Roman" w:cs="Times New Roman"/>
          <w:sz w:val="24"/>
          <w:szCs w:val="24"/>
        </w:rPr>
      </w:pPr>
      <w:r>
        <w:rPr>
          <w:rFonts w:ascii="Times New Roman" w:hAnsi="Times New Roman" w:cs="Times New Roman"/>
          <w:sz w:val="24"/>
          <w:szCs w:val="24"/>
        </w:rPr>
        <w:t>To conclude, a detailed analysis of the relationship between housing, population, housing prices, and homelessness</w:t>
      </w:r>
      <w:r w:rsidR="004708A6">
        <w:rPr>
          <w:rFonts w:ascii="Times New Roman" w:hAnsi="Times New Roman" w:cs="Times New Roman"/>
          <w:sz w:val="24"/>
          <w:szCs w:val="24"/>
        </w:rPr>
        <w:t xml:space="preserve"> confirmed many </w:t>
      </w:r>
      <w:r w:rsidR="00804867">
        <w:rPr>
          <w:rFonts w:ascii="Times New Roman" w:hAnsi="Times New Roman" w:cs="Times New Roman"/>
          <w:sz w:val="24"/>
          <w:szCs w:val="24"/>
        </w:rPr>
        <w:t xml:space="preserve">widely held beliefs on the subject. </w:t>
      </w:r>
      <w:r w:rsidR="0023607C">
        <w:rPr>
          <w:rFonts w:ascii="Times New Roman" w:hAnsi="Times New Roman" w:cs="Times New Roman"/>
          <w:sz w:val="24"/>
          <w:szCs w:val="24"/>
        </w:rPr>
        <w:t xml:space="preserve">Chief among these </w:t>
      </w:r>
      <w:r w:rsidR="003B1B2C">
        <w:rPr>
          <w:rFonts w:ascii="Times New Roman" w:hAnsi="Times New Roman" w:cs="Times New Roman"/>
          <w:sz w:val="24"/>
          <w:szCs w:val="24"/>
        </w:rPr>
        <w:t>is the confirmation that the general principle of supply and demand holds true for</w:t>
      </w:r>
      <w:r w:rsidR="001B27DC">
        <w:rPr>
          <w:rFonts w:ascii="Times New Roman" w:hAnsi="Times New Roman" w:cs="Times New Roman"/>
          <w:sz w:val="24"/>
          <w:szCs w:val="24"/>
        </w:rPr>
        <w:t xml:space="preserve"> the U.S. housing market, with more availability of housing leading to lower prices in most states.</w:t>
      </w:r>
      <w:r w:rsidR="007B2A1E">
        <w:rPr>
          <w:rFonts w:ascii="Times New Roman" w:hAnsi="Times New Roman" w:cs="Times New Roman"/>
          <w:sz w:val="24"/>
          <w:szCs w:val="24"/>
        </w:rPr>
        <w:t xml:space="preserve"> It was also confirmed that higher HPI was associated with higher homelessness</w:t>
      </w:r>
      <w:r w:rsidR="009F7ED4">
        <w:rPr>
          <w:rFonts w:ascii="Times New Roman" w:hAnsi="Times New Roman" w:cs="Times New Roman"/>
          <w:sz w:val="24"/>
          <w:szCs w:val="24"/>
        </w:rPr>
        <w:t xml:space="preserve">, although this trend also saw notable outliers. </w:t>
      </w:r>
    </w:p>
    <w:p w14:paraId="64A14802" w14:textId="6F4AF3C7" w:rsidR="00A413BA" w:rsidRPr="00E87769" w:rsidRDefault="00087E1D" w:rsidP="00E8776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experimental neural network models to predict HPI and homelessness were ultimately not able to accurately capture the full range of factors that go into either of those measures. </w:t>
      </w:r>
      <w:r w:rsidR="00D952D2">
        <w:rPr>
          <w:rFonts w:ascii="Times New Roman" w:hAnsi="Times New Roman" w:cs="Times New Roman"/>
          <w:sz w:val="24"/>
          <w:szCs w:val="24"/>
        </w:rPr>
        <w:t xml:space="preserve">However, the size of the gap in </w:t>
      </w:r>
      <w:proofErr w:type="spellStart"/>
      <w:r w:rsidR="00D952D2">
        <w:rPr>
          <w:rFonts w:ascii="Times New Roman" w:hAnsi="Times New Roman" w:cs="Times New Roman"/>
          <w:sz w:val="24"/>
          <w:szCs w:val="24"/>
        </w:rPr>
        <w:t>explainability</w:t>
      </w:r>
      <w:proofErr w:type="spellEnd"/>
      <w:r w:rsidR="00D952D2">
        <w:rPr>
          <w:rFonts w:ascii="Times New Roman" w:hAnsi="Times New Roman" w:cs="Times New Roman"/>
          <w:sz w:val="24"/>
          <w:szCs w:val="24"/>
        </w:rPr>
        <w:t xml:space="preserve"> could still be useful in determining how much of a state’s HPI or homelessness rates can be explained by the housing market alone as opposed to other factors.</w:t>
      </w:r>
      <w:r w:rsidR="00A413BA">
        <w:rPr>
          <w:rFonts w:ascii="Times New Roman" w:hAnsi="Times New Roman" w:cs="Times New Roman"/>
          <w:sz w:val="24"/>
          <w:szCs w:val="24"/>
        </w:rPr>
        <w:t xml:space="preserve">  </w:t>
      </w:r>
    </w:p>
    <w:p w14:paraId="1BD950DA" w14:textId="56FA1DC2" w:rsidR="005C2EF5" w:rsidRPr="00A413BA" w:rsidRDefault="005C2EF5" w:rsidP="002805B2">
      <w:pPr>
        <w:pStyle w:val="ListParagraph"/>
        <w:numPr>
          <w:ilvl w:val="0"/>
          <w:numId w:val="1"/>
        </w:numPr>
        <w:spacing w:after="0" w:line="480" w:lineRule="auto"/>
        <w:ind w:left="720"/>
        <w:rPr>
          <w:rFonts w:ascii="Times New Roman" w:hAnsi="Times New Roman" w:cs="Times New Roman"/>
          <w:b/>
          <w:bCs/>
          <w:sz w:val="24"/>
          <w:szCs w:val="24"/>
        </w:rPr>
      </w:pPr>
      <w:r w:rsidRPr="00A413BA">
        <w:rPr>
          <w:rFonts w:ascii="Times New Roman" w:hAnsi="Times New Roman" w:cs="Times New Roman"/>
          <w:b/>
          <w:bCs/>
          <w:sz w:val="24"/>
          <w:szCs w:val="24"/>
        </w:rPr>
        <w:t>References</w:t>
      </w:r>
    </w:p>
    <w:p w14:paraId="2B57FD42" w14:textId="77777777" w:rsidR="005E2DD0" w:rsidRPr="00CA2848" w:rsidRDefault="005E2DD0" w:rsidP="00CA2848">
      <w:pPr>
        <w:spacing w:line="480" w:lineRule="auto"/>
        <w:ind w:left="720" w:hanging="720"/>
        <w:rPr>
          <w:rFonts w:ascii="Times New Roman" w:hAnsi="Times New Roman" w:cs="Times New Roman"/>
          <w:sz w:val="24"/>
          <w:szCs w:val="24"/>
        </w:rPr>
      </w:pPr>
      <w:r w:rsidRPr="00CA2848">
        <w:rPr>
          <w:rFonts w:ascii="Times New Roman" w:hAnsi="Times New Roman" w:cs="Times New Roman"/>
          <w:sz w:val="24"/>
          <w:szCs w:val="24"/>
        </w:rPr>
        <w:t xml:space="preserve">Ananya Roy, Gary Blasi, Jonny Coleman, &amp; Elana Eden. (2020). Hotel California: Housing the Crisis. </w:t>
      </w:r>
      <w:r w:rsidRPr="00CA2848">
        <w:rPr>
          <w:rFonts w:ascii="Times New Roman" w:hAnsi="Times New Roman" w:cs="Times New Roman"/>
          <w:i/>
          <w:iCs/>
          <w:sz w:val="24"/>
          <w:szCs w:val="24"/>
        </w:rPr>
        <w:t>UCLA Luskin Institute on Inequality and Democracy</w:t>
      </w:r>
      <w:r w:rsidRPr="00CA2848">
        <w:rPr>
          <w:rFonts w:ascii="Times New Roman" w:hAnsi="Times New Roman" w:cs="Times New Roman"/>
          <w:sz w:val="24"/>
          <w:szCs w:val="24"/>
        </w:rPr>
        <w:t xml:space="preserve">. </w:t>
      </w:r>
      <w:hyperlink r:id="rId8" w:anchor="main" w:history="1">
        <w:r w:rsidRPr="00CA2848">
          <w:rPr>
            <w:rStyle w:val="Hyperlink"/>
            <w:rFonts w:ascii="Times New Roman" w:hAnsi="Times New Roman" w:cs="Times New Roman"/>
            <w:sz w:val="24"/>
            <w:szCs w:val="24"/>
          </w:rPr>
          <w:t>https://escholarship.org/uc/item/0k8932p6#main</w:t>
        </w:r>
      </w:hyperlink>
    </w:p>
    <w:p w14:paraId="699B967B" w14:textId="77777777" w:rsidR="005E2DD0" w:rsidRPr="00CA2848" w:rsidRDefault="005E2DD0" w:rsidP="00CA2848">
      <w:pPr>
        <w:spacing w:line="480" w:lineRule="auto"/>
        <w:ind w:left="720" w:hanging="720"/>
        <w:rPr>
          <w:rFonts w:ascii="Times New Roman" w:hAnsi="Times New Roman" w:cs="Times New Roman"/>
          <w:sz w:val="24"/>
          <w:szCs w:val="24"/>
        </w:rPr>
      </w:pPr>
      <w:r w:rsidRPr="00CA2848">
        <w:rPr>
          <w:rFonts w:ascii="Times New Roman" w:hAnsi="Times New Roman" w:cs="Times New Roman"/>
          <w:sz w:val="24"/>
          <w:szCs w:val="24"/>
        </w:rPr>
        <w:t xml:space="preserve">Edsall, R. M., Harrower, M., &amp; </w:t>
      </w:r>
      <w:proofErr w:type="spellStart"/>
      <w:r w:rsidRPr="00CA2848">
        <w:rPr>
          <w:rFonts w:ascii="Times New Roman" w:hAnsi="Times New Roman" w:cs="Times New Roman"/>
          <w:sz w:val="24"/>
          <w:szCs w:val="24"/>
        </w:rPr>
        <w:t>Mennis</w:t>
      </w:r>
      <w:proofErr w:type="spellEnd"/>
      <w:r w:rsidRPr="00CA2848">
        <w:rPr>
          <w:rFonts w:ascii="Times New Roman" w:hAnsi="Times New Roman" w:cs="Times New Roman"/>
          <w:sz w:val="24"/>
          <w:szCs w:val="24"/>
        </w:rPr>
        <w:t xml:space="preserve">, J. L. (2000). Tools for visualizing properties of spatial and temporal periodicity in geographic data. </w:t>
      </w:r>
      <w:r w:rsidRPr="00CA2848">
        <w:rPr>
          <w:rFonts w:ascii="Times New Roman" w:hAnsi="Times New Roman" w:cs="Times New Roman"/>
          <w:i/>
          <w:iCs/>
          <w:sz w:val="24"/>
          <w:szCs w:val="24"/>
        </w:rPr>
        <w:t>Computers &amp; Geosciences</w:t>
      </w:r>
      <w:r w:rsidRPr="00CA2848">
        <w:rPr>
          <w:rFonts w:ascii="Times New Roman" w:hAnsi="Times New Roman" w:cs="Times New Roman"/>
          <w:sz w:val="24"/>
          <w:szCs w:val="24"/>
        </w:rPr>
        <w:t xml:space="preserve">, </w:t>
      </w:r>
      <w:r w:rsidRPr="00CA2848">
        <w:rPr>
          <w:rFonts w:ascii="Times New Roman" w:hAnsi="Times New Roman" w:cs="Times New Roman"/>
          <w:i/>
          <w:iCs/>
          <w:sz w:val="24"/>
          <w:szCs w:val="24"/>
        </w:rPr>
        <w:t>26</w:t>
      </w:r>
      <w:r w:rsidRPr="00CA2848">
        <w:rPr>
          <w:rFonts w:ascii="Times New Roman" w:hAnsi="Times New Roman" w:cs="Times New Roman"/>
          <w:sz w:val="24"/>
          <w:szCs w:val="24"/>
        </w:rPr>
        <w:t xml:space="preserve">(1), 109–118. </w:t>
      </w:r>
      <w:hyperlink r:id="rId9" w:history="1">
        <w:r w:rsidRPr="00CA2848">
          <w:rPr>
            <w:rStyle w:val="Hyperlink"/>
            <w:rFonts w:ascii="Times New Roman" w:hAnsi="Times New Roman" w:cs="Times New Roman"/>
            <w:sz w:val="24"/>
            <w:szCs w:val="24"/>
          </w:rPr>
          <w:t>https://doi.org/10.1016/S0098-3004(99)00037-0</w:t>
        </w:r>
      </w:hyperlink>
    </w:p>
    <w:p w14:paraId="10E8CDCB" w14:textId="77777777" w:rsidR="005E2DD0" w:rsidRPr="00CA2848" w:rsidRDefault="005E2DD0" w:rsidP="00CA2848">
      <w:pPr>
        <w:spacing w:line="480" w:lineRule="auto"/>
        <w:ind w:left="720" w:hanging="720"/>
        <w:rPr>
          <w:rFonts w:ascii="Times New Roman" w:hAnsi="Times New Roman" w:cs="Times New Roman"/>
          <w:sz w:val="24"/>
          <w:szCs w:val="24"/>
        </w:rPr>
      </w:pPr>
      <w:r w:rsidRPr="00CA2848">
        <w:rPr>
          <w:rFonts w:ascii="Times New Roman" w:hAnsi="Times New Roman" w:cs="Times New Roman"/>
          <w:sz w:val="24"/>
          <w:szCs w:val="24"/>
        </w:rPr>
        <w:lastRenderedPageBreak/>
        <w:t xml:space="preserve">Esteban Ortiz-Ospina &amp; Max </w:t>
      </w:r>
      <w:proofErr w:type="spellStart"/>
      <w:r w:rsidRPr="00CA2848">
        <w:rPr>
          <w:rFonts w:ascii="Times New Roman" w:hAnsi="Times New Roman" w:cs="Times New Roman"/>
          <w:sz w:val="24"/>
          <w:szCs w:val="24"/>
        </w:rPr>
        <w:t>Roser</w:t>
      </w:r>
      <w:proofErr w:type="spellEnd"/>
      <w:r w:rsidRPr="00CA2848">
        <w:rPr>
          <w:rFonts w:ascii="Times New Roman" w:hAnsi="Times New Roman" w:cs="Times New Roman"/>
          <w:sz w:val="24"/>
          <w:szCs w:val="24"/>
        </w:rPr>
        <w:t xml:space="preserve">. (2017). Homelessness. </w:t>
      </w:r>
      <w:r w:rsidRPr="00CA2848">
        <w:rPr>
          <w:rFonts w:ascii="Times New Roman" w:hAnsi="Times New Roman" w:cs="Times New Roman"/>
          <w:i/>
          <w:iCs/>
          <w:sz w:val="24"/>
          <w:szCs w:val="24"/>
        </w:rPr>
        <w:t>Our World in Data</w:t>
      </w:r>
      <w:r w:rsidRPr="00CA2848">
        <w:rPr>
          <w:rFonts w:ascii="Times New Roman" w:hAnsi="Times New Roman" w:cs="Times New Roman"/>
          <w:sz w:val="24"/>
          <w:szCs w:val="24"/>
        </w:rPr>
        <w:t xml:space="preserve">. </w:t>
      </w:r>
      <w:hyperlink r:id="rId10" w:history="1">
        <w:r w:rsidRPr="00CA2848">
          <w:rPr>
            <w:rStyle w:val="Hyperlink"/>
            <w:rFonts w:ascii="Times New Roman" w:hAnsi="Times New Roman" w:cs="Times New Roman"/>
            <w:sz w:val="24"/>
            <w:szCs w:val="24"/>
          </w:rPr>
          <w:t>https://ourworldindata.org/homelessness?source=post_page#</w:t>
        </w:r>
      </w:hyperlink>
    </w:p>
    <w:p w14:paraId="5CBB0D9D" w14:textId="77777777" w:rsidR="00CA2848" w:rsidRPr="00CA2848" w:rsidRDefault="00CA2848" w:rsidP="00CA2848">
      <w:pPr>
        <w:spacing w:after="0" w:line="480" w:lineRule="auto"/>
        <w:ind w:left="720" w:hanging="720"/>
        <w:rPr>
          <w:rFonts w:ascii="Times New Roman" w:hAnsi="Times New Roman" w:cs="Times New Roman"/>
          <w:sz w:val="24"/>
          <w:szCs w:val="24"/>
        </w:rPr>
      </w:pPr>
      <w:r w:rsidRPr="00CA2848">
        <w:rPr>
          <w:rFonts w:ascii="Times New Roman" w:hAnsi="Times New Roman" w:cs="Times New Roman"/>
          <w:sz w:val="24"/>
          <w:szCs w:val="24"/>
        </w:rPr>
        <w:t xml:space="preserve">Federal Housing Finance Agency. (2022). House Price Index. </w:t>
      </w:r>
      <w:hyperlink r:id="rId11" w:history="1">
        <w:r w:rsidRPr="00CA2848">
          <w:rPr>
            <w:rStyle w:val="Hyperlink"/>
            <w:rFonts w:ascii="Times New Roman" w:hAnsi="Times New Roman" w:cs="Times New Roman"/>
            <w:sz w:val="24"/>
            <w:szCs w:val="24"/>
          </w:rPr>
          <w:t>https://www.fhfa.gov/DataTools/Downloads/Pages/House-Price-Index.aspx</w:t>
        </w:r>
      </w:hyperlink>
    </w:p>
    <w:p w14:paraId="19BF58B6" w14:textId="4457DF67" w:rsidR="00CA2848" w:rsidRPr="00CA2848" w:rsidRDefault="00CA2848" w:rsidP="00CA2848">
      <w:pPr>
        <w:spacing w:after="0" w:line="480" w:lineRule="auto"/>
        <w:ind w:left="720" w:hanging="720"/>
        <w:rPr>
          <w:rFonts w:ascii="Times New Roman" w:hAnsi="Times New Roman" w:cs="Times New Roman"/>
          <w:sz w:val="24"/>
          <w:szCs w:val="24"/>
        </w:rPr>
      </w:pPr>
      <w:r w:rsidRPr="00CA2848">
        <w:rPr>
          <w:rFonts w:ascii="Times New Roman" w:hAnsi="Times New Roman" w:cs="Times New Roman"/>
          <w:sz w:val="24"/>
          <w:szCs w:val="24"/>
        </w:rPr>
        <w:t xml:space="preserve">HUD Exchange. (2023). PIT and HIC Data Since 2007. </w:t>
      </w:r>
      <w:hyperlink r:id="rId12" w:history="1">
        <w:r w:rsidRPr="00CA2848">
          <w:rPr>
            <w:rStyle w:val="Hyperlink"/>
            <w:rFonts w:ascii="Times New Roman" w:hAnsi="Times New Roman" w:cs="Times New Roman"/>
            <w:sz w:val="24"/>
            <w:szCs w:val="24"/>
          </w:rPr>
          <w:t>https://www.hudexchange.info/resource/3031/pit-and-hic-data-since-2007/</w:t>
        </w:r>
      </w:hyperlink>
    </w:p>
    <w:p w14:paraId="4E2BA7CE" w14:textId="77777777" w:rsidR="005E2DD0" w:rsidRPr="00CA2848" w:rsidRDefault="005E2DD0" w:rsidP="00CA2848">
      <w:pPr>
        <w:spacing w:line="480" w:lineRule="auto"/>
        <w:ind w:left="720" w:hanging="720"/>
        <w:rPr>
          <w:rFonts w:ascii="Times New Roman" w:hAnsi="Times New Roman" w:cs="Times New Roman"/>
          <w:sz w:val="24"/>
          <w:szCs w:val="24"/>
        </w:rPr>
      </w:pPr>
      <w:r w:rsidRPr="00CA2848">
        <w:rPr>
          <w:rFonts w:ascii="Times New Roman" w:hAnsi="Times New Roman" w:cs="Times New Roman"/>
          <w:sz w:val="24"/>
          <w:szCs w:val="24"/>
        </w:rPr>
        <w:t xml:space="preserve">Jayant Madhavan, Shreeram Balakrishnan, Kathryn </w:t>
      </w:r>
      <w:proofErr w:type="spellStart"/>
      <w:r w:rsidRPr="00CA2848">
        <w:rPr>
          <w:rFonts w:ascii="Times New Roman" w:hAnsi="Times New Roman" w:cs="Times New Roman"/>
          <w:sz w:val="24"/>
          <w:szCs w:val="24"/>
        </w:rPr>
        <w:t>Brisbin</w:t>
      </w:r>
      <w:proofErr w:type="spellEnd"/>
      <w:r w:rsidRPr="00CA2848">
        <w:rPr>
          <w:rFonts w:ascii="Times New Roman" w:hAnsi="Times New Roman" w:cs="Times New Roman"/>
          <w:sz w:val="24"/>
          <w:szCs w:val="24"/>
        </w:rPr>
        <w:t xml:space="preserve">, Hector Gonzalez, Nitin Gupta, Alon Halevy, Karen </w:t>
      </w:r>
      <w:proofErr w:type="spellStart"/>
      <w:r w:rsidRPr="00CA2848">
        <w:rPr>
          <w:rFonts w:ascii="Times New Roman" w:hAnsi="Times New Roman" w:cs="Times New Roman"/>
          <w:sz w:val="24"/>
          <w:szCs w:val="24"/>
        </w:rPr>
        <w:t>Jacqmin</w:t>
      </w:r>
      <w:proofErr w:type="spellEnd"/>
      <w:r w:rsidRPr="00CA2848">
        <w:rPr>
          <w:rFonts w:ascii="Times New Roman" w:hAnsi="Times New Roman" w:cs="Times New Roman"/>
          <w:sz w:val="24"/>
          <w:szCs w:val="24"/>
        </w:rPr>
        <w:t xml:space="preserve">-Adams, Heidi Lam, Anno </w:t>
      </w:r>
      <w:proofErr w:type="spellStart"/>
      <w:r w:rsidRPr="00CA2848">
        <w:rPr>
          <w:rFonts w:ascii="Times New Roman" w:hAnsi="Times New Roman" w:cs="Times New Roman"/>
          <w:sz w:val="24"/>
          <w:szCs w:val="24"/>
        </w:rPr>
        <w:t>Langen</w:t>
      </w:r>
      <w:proofErr w:type="spellEnd"/>
      <w:r w:rsidRPr="00CA2848">
        <w:rPr>
          <w:rFonts w:ascii="Times New Roman" w:hAnsi="Times New Roman" w:cs="Times New Roman"/>
          <w:sz w:val="24"/>
          <w:szCs w:val="24"/>
        </w:rPr>
        <w:t xml:space="preserve">, </w:t>
      </w:r>
      <w:proofErr w:type="spellStart"/>
      <w:r w:rsidRPr="00CA2848">
        <w:rPr>
          <w:rFonts w:ascii="Times New Roman" w:hAnsi="Times New Roman" w:cs="Times New Roman"/>
          <w:sz w:val="24"/>
          <w:szCs w:val="24"/>
        </w:rPr>
        <w:t>Hongrae</w:t>
      </w:r>
      <w:proofErr w:type="spellEnd"/>
      <w:r w:rsidRPr="00CA2848">
        <w:rPr>
          <w:rFonts w:ascii="Times New Roman" w:hAnsi="Times New Roman" w:cs="Times New Roman"/>
          <w:sz w:val="24"/>
          <w:szCs w:val="24"/>
        </w:rPr>
        <w:t xml:space="preserve"> Lee, Rod McChesney, Rebecca Shapley, &amp; Warren Shen. (2012). Big Data Storytelling through Interactive Maps. </w:t>
      </w:r>
      <w:r w:rsidRPr="00CA2848">
        <w:rPr>
          <w:rFonts w:ascii="Times New Roman" w:hAnsi="Times New Roman" w:cs="Times New Roman"/>
          <w:i/>
          <w:iCs/>
          <w:sz w:val="24"/>
          <w:szCs w:val="24"/>
        </w:rPr>
        <w:t>Google Inc.</w:t>
      </w:r>
      <w:r w:rsidRPr="00CA2848">
        <w:rPr>
          <w:rFonts w:ascii="Times New Roman" w:hAnsi="Times New Roman" w:cs="Times New Roman"/>
          <w:sz w:val="24"/>
          <w:szCs w:val="24"/>
        </w:rPr>
        <w:t xml:space="preserve"> </w:t>
      </w:r>
      <w:hyperlink r:id="rId13" w:history="1">
        <w:r w:rsidRPr="00CA2848">
          <w:rPr>
            <w:rStyle w:val="Hyperlink"/>
            <w:rFonts w:ascii="Times New Roman" w:hAnsi="Times New Roman" w:cs="Times New Roman"/>
            <w:sz w:val="24"/>
            <w:szCs w:val="24"/>
          </w:rPr>
          <w:t>https://static.googleusercontent.com/media/research.google.com/en//pubs/archive/39959.pdf</w:t>
        </w:r>
      </w:hyperlink>
    </w:p>
    <w:p w14:paraId="7BD1797A" w14:textId="77777777" w:rsidR="005E2DD0" w:rsidRPr="00CA2848" w:rsidRDefault="005E2DD0" w:rsidP="00CA2848">
      <w:pPr>
        <w:spacing w:line="480" w:lineRule="auto"/>
        <w:ind w:left="720" w:hanging="720"/>
        <w:rPr>
          <w:rFonts w:ascii="Times New Roman" w:hAnsi="Times New Roman" w:cs="Times New Roman"/>
          <w:sz w:val="24"/>
          <w:szCs w:val="24"/>
        </w:rPr>
      </w:pPr>
      <w:r w:rsidRPr="00CA2848">
        <w:rPr>
          <w:rFonts w:ascii="Times New Roman" w:hAnsi="Times New Roman" w:cs="Times New Roman"/>
          <w:sz w:val="24"/>
          <w:szCs w:val="24"/>
        </w:rPr>
        <w:t xml:space="preserve">John D. Landis. (2000). Raising the Roof: California Housing Development Projections and Constraints, 1997-2020. </w:t>
      </w:r>
      <w:r w:rsidRPr="00CA2848">
        <w:rPr>
          <w:rFonts w:ascii="Times New Roman" w:hAnsi="Times New Roman" w:cs="Times New Roman"/>
          <w:i/>
          <w:iCs/>
          <w:sz w:val="24"/>
          <w:szCs w:val="24"/>
        </w:rPr>
        <w:t>Department of City &amp; Regional Planning, UC Berkeley</w:t>
      </w:r>
      <w:r w:rsidRPr="00CA2848">
        <w:rPr>
          <w:rFonts w:ascii="Times New Roman" w:hAnsi="Times New Roman" w:cs="Times New Roman"/>
          <w:sz w:val="24"/>
          <w:szCs w:val="24"/>
        </w:rPr>
        <w:t xml:space="preserve">. </w:t>
      </w:r>
      <w:hyperlink r:id="rId14" w:anchor="main" w:history="1">
        <w:r w:rsidRPr="00CA2848">
          <w:rPr>
            <w:rStyle w:val="Hyperlink"/>
            <w:rFonts w:ascii="Times New Roman" w:hAnsi="Times New Roman" w:cs="Times New Roman"/>
            <w:sz w:val="24"/>
            <w:szCs w:val="24"/>
          </w:rPr>
          <w:t>https://escholarship.org/uc/item/1391n947#main</w:t>
        </w:r>
      </w:hyperlink>
    </w:p>
    <w:p w14:paraId="2E729CDC" w14:textId="0656F42E" w:rsidR="00017C89" w:rsidRPr="00CA2848" w:rsidRDefault="00E42B7A" w:rsidP="00CA2848">
      <w:pPr>
        <w:spacing w:line="480" w:lineRule="auto"/>
        <w:ind w:left="720" w:hanging="720"/>
        <w:rPr>
          <w:rFonts w:ascii="Times New Roman" w:hAnsi="Times New Roman" w:cs="Times New Roman"/>
          <w:sz w:val="24"/>
          <w:szCs w:val="24"/>
        </w:rPr>
      </w:pPr>
      <w:r w:rsidRPr="00CA2848">
        <w:rPr>
          <w:rFonts w:ascii="Times New Roman" w:hAnsi="Times New Roman" w:cs="Times New Roman"/>
          <w:sz w:val="24"/>
          <w:szCs w:val="24"/>
        </w:rPr>
        <w:t xml:space="preserve">James A. Kahn. (2008). What Drives Housing </w:t>
      </w:r>
      <w:proofErr w:type="gramStart"/>
      <w:r w:rsidRPr="00CA2848">
        <w:rPr>
          <w:rFonts w:ascii="Times New Roman" w:hAnsi="Times New Roman" w:cs="Times New Roman"/>
          <w:sz w:val="24"/>
          <w:szCs w:val="24"/>
        </w:rPr>
        <w:t>Prices?,</w:t>
      </w:r>
      <w:proofErr w:type="gramEnd"/>
      <w:r w:rsidRPr="00CA2848">
        <w:rPr>
          <w:rFonts w:ascii="Times New Roman" w:hAnsi="Times New Roman" w:cs="Times New Roman"/>
          <w:sz w:val="24"/>
          <w:szCs w:val="24"/>
        </w:rPr>
        <w:t xml:space="preserve"> </w:t>
      </w:r>
      <w:r w:rsidRPr="00CA2848">
        <w:rPr>
          <w:rFonts w:ascii="Times New Roman" w:hAnsi="Times New Roman" w:cs="Times New Roman"/>
          <w:i/>
          <w:iCs/>
          <w:sz w:val="24"/>
          <w:szCs w:val="24"/>
        </w:rPr>
        <w:t>FRB of New York Staff Report No. 345.</w:t>
      </w:r>
      <w:r w:rsidRPr="00CA2848">
        <w:rPr>
          <w:rFonts w:ascii="Times New Roman" w:hAnsi="Times New Roman" w:cs="Times New Roman"/>
          <w:sz w:val="24"/>
          <w:szCs w:val="24"/>
        </w:rPr>
        <w:t xml:space="preserve"> </w:t>
      </w:r>
      <w:hyperlink r:id="rId15" w:history="1">
        <w:r w:rsidR="00017C89" w:rsidRPr="00CA2848">
          <w:rPr>
            <w:rStyle w:val="Hyperlink"/>
            <w:rFonts w:ascii="Times New Roman" w:hAnsi="Times New Roman" w:cs="Times New Roman"/>
            <w:sz w:val="24"/>
            <w:szCs w:val="24"/>
          </w:rPr>
          <w:t>https://papers.ssrn.com/sol3/papers.cfm?abstract_id=1264048</w:t>
        </w:r>
      </w:hyperlink>
    </w:p>
    <w:p w14:paraId="2E2E2FE3" w14:textId="77777777" w:rsidR="005E2DD0" w:rsidRPr="00CA2848" w:rsidRDefault="005E2DD0" w:rsidP="00CA2848">
      <w:pPr>
        <w:spacing w:line="480" w:lineRule="auto"/>
        <w:ind w:left="720" w:hanging="720"/>
        <w:rPr>
          <w:rFonts w:ascii="Times New Roman" w:hAnsi="Times New Roman" w:cs="Times New Roman"/>
          <w:sz w:val="24"/>
          <w:szCs w:val="24"/>
        </w:rPr>
      </w:pPr>
      <w:proofErr w:type="spellStart"/>
      <w:r w:rsidRPr="00CA2848">
        <w:rPr>
          <w:rFonts w:ascii="Times New Roman" w:hAnsi="Times New Roman" w:cs="Times New Roman"/>
          <w:sz w:val="24"/>
          <w:szCs w:val="24"/>
        </w:rPr>
        <w:t>Kertesz</w:t>
      </w:r>
      <w:proofErr w:type="spellEnd"/>
      <w:r w:rsidRPr="00CA2848">
        <w:rPr>
          <w:rFonts w:ascii="Times New Roman" w:hAnsi="Times New Roman" w:cs="Times New Roman"/>
          <w:sz w:val="24"/>
          <w:szCs w:val="24"/>
        </w:rPr>
        <w:t xml:space="preserve">, S. G., &amp; Johnson, G. (2017). Housing First: Lessons from the United States and Challenges for Australia: Housing First. </w:t>
      </w:r>
      <w:r w:rsidRPr="00CA2848">
        <w:rPr>
          <w:rFonts w:ascii="Times New Roman" w:hAnsi="Times New Roman" w:cs="Times New Roman"/>
          <w:i/>
          <w:iCs/>
          <w:sz w:val="24"/>
          <w:szCs w:val="24"/>
        </w:rPr>
        <w:t>Australian Economic Review</w:t>
      </w:r>
      <w:r w:rsidRPr="00CA2848">
        <w:rPr>
          <w:rFonts w:ascii="Times New Roman" w:hAnsi="Times New Roman" w:cs="Times New Roman"/>
          <w:sz w:val="24"/>
          <w:szCs w:val="24"/>
        </w:rPr>
        <w:t xml:space="preserve">, </w:t>
      </w:r>
      <w:r w:rsidRPr="00CA2848">
        <w:rPr>
          <w:rFonts w:ascii="Times New Roman" w:hAnsi="Times New Roman" w:cs="Times New Roman"/>
          <w:i/>
          <w:iCs/>
          <w:sz w:val="24"/>
          <w:szCs w:val="24"/>
        </w:rPr>
        <w:t>50</w:t>
      </w:r>
      <w:r w:rsidRPr="00CA2848">
        <w:rPr>
          <w:rFonts w:ascii="Times New Roman" w:hAnsi="Times New Roman" w:cs="Times New Roman"/>
          <w:sz w:val="24"/>
          <w:szCs w:val="24"/>
        </w:rPr>
        <w:t xml:space="preserve">(2), 220–228. </w:t>
      </w:r>
      <w:hyperlink r:id="rId16" w:history="1">
        <w:r w:rsidRPr="00CA2848">
          <w:rPr>
            <w:rStyle w:val="Hyperlink"/>
            <w:rFonts w:ascii="Times New Roman" w:hAnsi="Times New Roman" w:cs="Times New Roman"/>
            <w:sz w:val="24"/>
            <w:szCs w:val="24"/>
          </w:rPr>
          <w:t>https://doi.org/10.1111/1467-8462.12217</w:t>
        </w:r>
      </w:hyperlink>
    </w:p>
    <w:p w14:paraId="5C9B7036" w14:textId="40E92546" w:rsidR="002204E9" w:rsidRPr="00CA2848" w:rsidRDefault="002204E9" w:rsidP="00CA2848">
      <w:pPr>
        <w:spacing w:line="480" w:lineRule="auto"/>
        <w:ind w:left="720" w:hanging="720"/>
        <w:rPr>
          <w:rFonts w:ascii="Times New Roman" w:hAnsi="Times New Roman" w:cs="Times New Roman"/>
          <w:sz w:val="24"/>
          <w:szCs w:val="24"/>
        </w:rPr>
      </w:pPr>
      <w:r w:rsidRPr="00CA2848">
        <w:rPr>
          <w:rFonts w:ascii="Times New Roman" w:hAnsi="Times New Roman" w:cs="Times New Roman"/>
          <w:sz w:val="24"/>
          <w:szCs w:val="24"/>
        </w:rPr>
        <w:lastRenderedPageBreak/>
        <w:t>University of Virginia Weldon Cooper Center, Demographics Research Group. (2018). National Population Projections. https://demographics.coopercenter.org/national-population-projections</w:t>
      </w:r>
    </w:p>
    <w:p w14:paraId="38F58C01" w14:textId="4C6FE1EE" w:rsidR="00C43674" w:rsidRPr="00CA2848" w:rsidRDefault="00D43199" w:rsidP="00CA2848">
      <w:pPr>
        <w:spacing w:line="480" w:lineRule="auto"/>
        <w:ind w:left="720" w:hanging="720"/>
        <w:rPr>
          <w:rFonts w:ascii="Times New Roman" w:hAnsi="Times New Roman" w:cs="Times New Roman"/>
          <w:sz w:val="24"/>
          <w:szCs w:val="24"/>
        </w:rPr>
      </w:pPr>
      <w:r w:rsidRPr="00CA2848">
        <w:rPr>
          <w:rFonts w:ascii="Times New Roman" w:hAnsi="Times New Roman" w:cs="Times New Roman"/>
          <w:sz w:val="24"/>
          <w:szCs w:val="24"/>
        </w:rPr>
        <w:t>United States Census Bureau. (2019). State Population Totals and Components of Change: 2010-2019</w:t>
      </w:r>
      <w:r w:rsidR="00244F45" w:rsidRPr="00CA2848">
        <w:rPr>
          <w:rFonts w:ascii="Times New Roman" w:hAnsi="Times New Roman" w:cs="Times New Roman"/>
          <w:sz w:val="24"/>
          <w:szCs w:val="24"/>
        </w:rPr>
        <w:t>.</w:t>
      </w:r>
      <w:r w:rsidR="00DE2DEA" w:rsidRPr="00CA2848">
        <w:rPr>
          <w:rFonts w:ascii="Times New Roman" w:hAnsi="Times New Roman" w:cs="Times New Roman"/>
          <w:sz w:val="24"/>
          <w:szCs w:val="24"/>
        </w:rPr>
        <w:t xml:space="preserve"> </w:t>
      </w:r>
      <w:hyperlink r:id="rId17" w:history="1">
        <w:r w:rsidR="00C43674" w:rsidRPr="00CA2848">
          <w:rPr>
            <w:rStyle w:val="Hyperlink"/>
            <w:rFonts w:ascii="Times New Roman" w:hAnsi="Times New Roman" w:cs="Times New Roman"/>
            <w:sz w:val="24"/>
            <w:szCs w:val="24"/>
          </w:rPr>
          <w:t>https://www</w:t>
        </w:r>
        <w:r w:rsidR="00C43674" w:rsidRPr="00CA2848">
          <w:rPr>
            <w:rStyle w:val="Hyperlink"/>
            <w:rFonts w:ascii="Times New Roman" w:hAnsi="Times New Roman" w:cs="Times New Roman"/>
            <w:sz w:val="24"/>
            <w:szCs w:val="24"/>
          </w:rPr>
          <w:t>.</w:t>
        </w:r>
        <w:r w:rsidR="00C43674" w:rsidRPr="00CA2848">
          <w:rPr>
            <w:rStyle w:val="Hyperlink"/>
            <w:rFonts w:ascii="Times New Roman" w:hAnsi="Times New Roman" w:cs="Times New Roman"/>
            <w:sz w:val="24"/>
            <w:szCs w:val="24"/>
          </w:rPr>
          <w:t>census.gov/data/tables/time-series/demo/popest/2010s-state-total.html</w:t>
        </w:r>
      </w:hyperlink>
    </w:p>
    <w:p w14:paraId="55C0839C" w14:textId="64B8F141" w:rsidR="00C43674" w:rsidRPr="00CA2848" w:rsidRDefault="004E7E1E" w:rsidP="00CA2848">
      <w:pPr>
        <w:spacing w:after="0" w:line="480" w:lineRule="auto"/>
        <w:ind w:left="720" w:hanging="720"/>
        <w:rPr>
          <w:rFonts w:ascii="Times New Roman" w:hAnsi="Times New Roman" w:cs="Times New Roman"/>
          <w:sz w:val="24"/>
          <w:szCs w:val="24"/>
        </w:rPr>
      </w:pPr>
      <w:r w:rsidRPr="00CA2848">
        <w:rPr>
          <w:rFonts w:ascii="Times New Roman" w:hAnsi="Times New Roman" w:cs="Times New Roman"/>
          <w:sz w:val="24"/>
          <w:szCs w:val="24"/>
        </w:rPr>
        <w:t>United States Census Bureau. (20</w:t>
      </w:r>
      <w:r w:rsidRPr="00CA2848">
        <w:rPr>
          <w:rFonts w:ascii="Times New Roman" w:hAnsi="Times New Roman" w:cs="Times New Roman"/>
          <w:sz w:val="24"/>
          <w:szCs w:val="24"/>
        </w:rPr>
        <w:t>22</w:t>
      </w:r>
      <w:r w:rsidRPr="00CA2848">
        <w:rPr>
          <w:rFonts w:ascii="Times New Roman" w:hAnsi="Times New Roman" w:cs="Times New Roman"/>
          <w:sz w:val="24"/>
          <w:szCs w:val="24"/>
        </w:rPr>
        <w:t>). State Population Totals and Components of Change: 20</w:t>
      </w:r>
      <w:r w:rsidR="009E7021" w:rsidRPr="00CA2848">
        <w:rPr>
          <w:rFonts w:ascii="Times New Roman" w:hAnsi="Times New Roman" w:cs="Times New Roman"/>
          <w:sz w:val="24"/>
          <w:szCs w:val="24"/>
        </w:rPr>
        <w:t>20</w:t>
      </w:r>
      <w:r w:rsidRPr="00CA2848">
        <w:rPr>
          <w:rFonts w:ascii="Times New Roman" w:hAnsi="Times New Roman" w:cs="Times New Roman"/>
          <w:sz w:val="24"/>
          <w:szCs w:val="24"/>
        </w:rPr>
        <w:t>-20</w:t>
      </w:r>
      <w:r w:rsidR="009E7021" w:rsidRPr="00CA2848">
        <w:rPr>
          <w:rFonts w:ascii="Times New Roman" w:hAnsi="Times New Roman" w:cs="Times New Roman"/>
          <w:sz w:val="24"/>
          <w:szCs w:val="24"/>
        </w:rPr>
        <w:t>22</w:t>
      </w:r>
      <w:r w:rsidRPr="00CA2848">
        <w:rPr>
          <w:rFonts w:ascii="Times New Roman" w:hAnsi="Times New Roman" w:cs="Times New Roman"/>
          <w:sz w:val="24"/>
          <w:szCs w:val="24"/>
        </w:rPr>
        <w:t>.</w:t>
      </w:r>
      <w:r w:rsidR="003565FF" w:rsidRPr="00CA2848">
        <w:rPr>
          <w:rFonts w:ascii="Times New Roman" w:hAnsi="Times New Roman" w:cs="Times New Roman"/>
          <w:sz w:val="24"/>
          <w:szCs w:val="24"/>
        </w:rPr>
        <w:t xml:space="preserve"> </w:t>
      </w:r>
      <w:hyperlink r:id="rId18" w:history="1">
        <w:r w:rsidR="00C43674" w:rsidRPr="00CA2848">
          <w:rPr>
            <w:rStyle w:val="Hyperlink"/>
            <w:rFonts w:ascii="Times New Roman" w:hAnsi="Times New Roman" w:cs="Times New Roman"/>
            <w:sz w:val="24"/>
            <w:szCs w:val="24"/>
          </w:rPr>
          <w:t>https://www.census.gov/data/tables/time-series/demo/popest/2020s-state-total.html</w:t>
        </w:r>
      </w:hyperlink>
    </w:p>
    <w:p w14:paraId="355BCF73" w14:textId="77777777" w:rsidR="00DC1749" w:rsidRPr="00CA2848" w:rsidRDefault="00FA5466" w:rsidP="00CA2848">
      <w:pPr>
        <w:spacing w:after="0" w:line="480" w:lineRule="auto"/>
        <w:ind w:left="720" w:hanging="720"/>
        <w:rPr>
          <w:rFonts w:ascii="Times New Roman" w:hAnsi="Times New Roman" w:cs="Times New Roman"/>
          <w:sz w:val="24"/>
          <w:szCs w:val="24"/>
        </w:rPr>
      </w:pPr>
      <w:r w:rsidRPr="00CA2848">
        <w:rPr>
          <w:rFonts w:ascii="Times New Roman" w:hAnsi="Times New Roman" w:cs="Times New Roman"/>
          <w:sz w:val="24"/>
          <w:szCs w:val="24"/>
        </w:rPr>
        <w:t xml:space="preserve">United States Census Bureau. (2019). National, State, and County Housing Unit Totals: 2010-2019. </w:t>
      </w:r>
      <w:hyperlink r:id="rId19" w:history="1">
        <w:r w:rsidR="00A76122" w:rsidRPr="00CA2848">
          <w:rPr>
            <w:rStyle w:val="Hyperlink"/>
            <w:rFonts w:ascii="Times New Roman" w:hAnsi="Times New Roman" w:cs="Times New Roman"/>
            <w:sz w:val="24"/>
            <w:szCs w:val="24"/>
          </w:rPr>
          <w:t>https://www.census.gov/data/tables/time-series/demo/popest/2010s-total-housing-units.html</w:t>
        </w:r>
      </w:hyperlink>
      <w:r w:rsidR="00DC1749" w:rsidRPr="00CA2848">
        <w:rPr>
          <w:rFonts w:ascii="Times New Roman" w:hAnsi="Times New Roman" w:cs="Times New Roman"/>
          <w:sz w:val="24"/>
          <w:szCs w:val="24"/>
        </w:rPr>
        <w:t xml:space="preserve"> </w:t>
      </w:r>
    </w:p>
    <w:p w14:paraId="5A2B8F77" w14:textId="7243A5C3" w:rsidR="00A76122" w:rsidRPr="00CA2848" w:rsidRDefault="00DC1749" w:rsidP="00CA2848">
      <w:pPr>
        <w:spacing w:after="0" w:line="480" w:lineRule="auto"/>
        <w:ind w:left="720" w:hanging="720"/>
        <w:rPr>
          <w:rFonts w:ascii="Times New Roman" w:hAnsi="Times New Roman" w:cs="Times New Roman"/>
          <w:sz w:val="24"/>
          <w:szCs w:val="24"/>
        </w:rPr>
      </w:pPr>
      <w:r w:rsidRPr="00CA2848">
        <w:rPr>
          <w:rFonts w:ascii="Times New Roman" w:hAnsi="Times New Roman" w:cs="Times New Roman"/>
          <w:sz w:val="24"/>
          <w:szCs w:val="24"/>
        </w:rPr>
        <w:t>United States Census Bureau. (20</w:t>
      </w:r>
      <w:r w:rsidRPr="00CA2848">
        <w:rPr>
          <w:rFonts w:ascii="Times New Roman" w:hAnsi="Times New Roman" w:cs="Times New Roman"/>
          <w:sz w:val="24"/>
          <w:szCs w:val="24"/>
        </w:rPr>
        <w:t>21</w:t>
      </w:r>
      <w:r w:rsidRPr="00CA2848">
        <w:rPr>
          <w:rFonts w:ascii="Times New Roman" w:hAnsi="Times New Roman" w:cs="Times New Roman"/>
          <w:sz w:val="24"/>
          <w:szCs w:val="24"/>
        </w:rPr>
        <w:t>). National, State, and County Housing Unit Totals: 20</w:t>
      </w:r>
      <w:r w:rsidRPr="00CA2848">
        <w:rPr>
          <w:rFonts w:ascii="Times New Roman" w:hAnsi="Times New Roman" w:cs="Times New Roman"/>
          <w:sz w:val="24"/>
          <w:szCs w:val="24"/>
        </w:rPr>
        <w:t>20</w:t>
      </w:r>
      <w:r w:rsidRPr="00CA2848">
        <w:rPr>
          <w:rFonts w:ascii="Times New Roman" w:hAnsi="Times New Roman" w:cs="Times New Roman"/>
          <w:sz w:val="24"/>
          <w:szCs w:val="24"/>
        </w:rPr>
        <w:t>-20</w:t>
      </w:r>
      <w:r w:rsidRPr="00CA2848">
        <w:rPr>
          <w:rFonts w:ascii="Times New Roman" w:hAnsi="Times New Roman" w:cs="Times New Roman"/>
          <w:sz w:val="24"/>
          <w:szCs w:val="24"/>
        </w:rPr>
        <w:t>21</w:t>
      </w:r>
      <w:r w:rsidRPr="00CA2848">
        <w:rPr>
          <w:rFonts w:ascii="Times New Roman" w:hAnsi="Times New Roman" w:cs="Times New Roman"/>
          <w:sz w:val="24"/>
          <w:szCs w:val="24"/>
        </w:rPr>
        <w:t>.</w:t>
      </w:r>
      <w:r w:rsidR="00A76122" w:rsidRPr="00CA2848">
        <w:rPr>
          <w:rFonts w:ascii="Times New Roman" w:hAnsi="Times New Roman" w:cs="Times New Roman"/>
          <w:sz w:val="24"/>
          <w:szCs w:val="24"/>
        </w:rPr>
        <w:t xml:space="preserve"> </w:t>
      </w:r>
      <w:hyperlink r:id="rId20" w:history="1">
        <w:r w:rsidR="00A76122" w:rsidRPr="00CA2848">
          <w:rPr>
            <w:rStyle w:val="Hyperlink"/>
            <w:rFonts w:ascii="Times New Roman" w:hAnsi="Times New Roman" w:cs="Times New Roman"/>
            <w:sz w:val="24"/>
            <w:szCs w:val="24"/>
          </w:rPr>
          <w:t>https://www.census.gov/data/tables/time-series/demo/popest/2020s-total-housing-units.html</w:t>
        </w:r>
      </w:hyperlink>
    </w:p>
    <w:p w14:paraId="30F7FF38" w14:textId="77777777" w:rsidR="00ED2E91" w:rsidRPr="005C2EF5" w:rsidRDefault="00ED2E91" w:rsidP="005C2EF5">
      <w:pPr>
        <w:spacing w:after="0" w:line="480" w:lineRule="auto"/>
        <w:rPr>
          <w:rFonts w:ascii="Times New Roman" w:hAnsi="Times New Roman" w:cs="Times New Roman"/>
          <w:sz w:val="24"/>
          <w:szCs w:val="24"/>
        </w:rPr>
      </w:pPr>
    </w:p>
    <w:sectPr w:rsidR="00ED2E91" w:rsidRPr="005C2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02D7E"/>
    <w:multiLevelType w:val="hybridMultilevel"/>
    <w:tmpl w:val="3CC831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411934"/>
    <w:multiLevelType w:val="hybridMultilevel"/>
    <w:tmpl w:val="4516AA60"/>
    <w:lvl w:ilvl="0" w:tplc="51FA4D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6925259">
    <w:abstractNumId w:val="1"/>
  </w:num>
  <w:num w:numId="2" w16cid:durableId="1465349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5F52"/>
    <w:rsid w:val="00014B7A"/>
    <w:rsid w:val="00017C89"/>
    <w:rsid w:val="000310D2"/>
    <w:rsid w:val="00037DFD"/>
    <w:rsid w:val="0005067D"/>
    <w:rsid w:val="00053DD4"/>
    <w:rsid w:val="00060F48"/>
    <w:rsid w:val="000655AE"/>
    <w:rsid w:val="00087E1D"/>
    <w:rsid w:val="00090EA7"/>
    <w:rsid w:val="00091929"/>
    <w:rsid w:val="00097A36"/>
    <w:rsid w:val="000A0F22"/>
    <w:rsid w:val="000B4B48"/>
    <w:rsid w:val="000B5B18"/>
    <w:rsid w:val="000D4CB7"/>
    <w:rsid w:val="000E079F"/>
    <w:rsid w:val="000E1568"/>
    <w:rsid w:val="001062FC"/>
    <w:rsid w:val="001114F5"/>
    <w:rsid w:val="00111584"/>
    <w:rsid w:val="00112305"/>
    <w:rsid w:val="00126C0D"/>
    <w:rsid w:val="001300AA"/>
    <w:rsid w:val="00132064"/>
    <w:rsid w:val="0013305B"/>
    <w:rsid w:val="00137C65"/>
    <w:rsid w:val="00152846"/>
    <w:rsid w:val="001776B0"/>
    <w:rsid w:val="00181E07"/>
    <w:rsid w:val="00196874"/>
    <w:rsid w:val="001A71EE"/>
    <w:rsid w:val="001B27DC"/>
    <w:rsid w:val="001B37D3"/>
    <w:rsid w:val="001C0E21"/>
    <w:rsid w:val="001E0ED2"/>
    <w:rsid w:val="00206DF0"/>
    <w:rsid w:val="00210AED"/>
    <w:rsid w:val="00214F22"/>
    <w:rsid w:val="002175CF"/>
    <w:rsid w:val="002204E9"/>
    <w:rsid w:val="0023607C"/>
    <w:rsid w:val="00244B33"/>
    <w:rsid w:val="00244F45"/>
    <w:rsid w:val="002619B9"/>
    <w:rsid w:val="002805B2"/>
    <w:rsid w:val="0028437F"/>
    <w:rsid w:val="002C08BE"/>
    <w:rsid w:val="002C55F2"/>
    <w:rsid w:val="002D785D"/>
    <w:rsid w:val="00304C0F"/>
    <w:rsid w:val="00304C1B"/>
    <w:rsid w:val="003114C5"/>
    <w:rsid w:val="003304F1"/>
    <w:rsid w:val="003352BA"/>
    <w:rsid w:val="00337025"/>
    <w:rsid w:val="0033779C"/>
    <w:rsid w:val="003565FF"/>
    <w:rsid w:val="00357B7F"/>
    <w:rsid w:val="00365C7D"/>
    <w:rsid w:val="00366B82"/>
    <w:rsid w:val="003B1B2C"/>
    <w:rsid w:val="003D0E6B"/>
    <w:rsid w:val="003D2F6D"/>
    <w:rsid w:val="003D43C4"/>
    <w:rsid w:val="003E427D"/>
    <w:rsid w:val="00401861"/>
    <w:rsid w:val="00410557"/>
    <w:rsid w:val="00447FD6"/>
    <w:rsid w:val="00465F52"/>
    <w:rsid w:val="004708A6"/>
    <w:rsid w:val="004801EB"/>
    <w:rsid w:val="00480E74"/>
    <w:rsid w:val="00481EF6"/>
    <w:rsid w:val="004976E2"/>
    <w:rsid w:val="00497BD3"/>
    <w:rsid w:val="004A60B9"/>
    <w:rsid w:val="004C0EA5"/>
    <w:rsid w:val="004E2332"/>
    <w:rsid w:val="004E5493"/>
    <w:rsid w:val="004E5886"/>
    <w:rsid w:val="004E7E1E"/>
    <w:rsid w:val="005121C1"/>
    <w:rsid w:val="00512AA5"/>
    <w:rsid w:val="005250B9"/>
    <w:rsid w:val="00531F8B"/>
    <w:rsid w:val="00562AC9"/>
    <w:rsid w:val="00595B78"/>
    <w:rsid w:val="005977D1"/>
    <w:rsid w:val="005C2EF5"/>
    <w:rsid w:val="005D1201"/>
    <w:rsid w:val="005D300E"/>
    <w:rsid w:val="005D4569"/>
    <w:rsid w:val="005E2DD0"/>
    <w:rsid w:val="00641B52"/>
    <w:rsid w:val="0064210E"/>
    <w:rsid w:val="0064264E"/>
    <w:rsid w:val="006551BE"/>
    <w:rsid w:val="00663191"/>
    <w:rsid w:val="006811CD"/>
    <w:rsid w:val="006845D7"/>
    <w:rsid w:val="00692717"/>
    <w:rsid w:val="006F317F"/>
    <w:rsid w:val="00710C1E"/>
    <w:rsid w:val="00721A90"/>
    <w:rsid w:val="007229DE"/>
    <w:rsid w:val="00743BBD"/>
    <w:rsid w:val="00755FED"/>
    <w:rsid w:val="007612DC"/>
    <w:rsid w:val="007A0AC3"/>
    <w:rsid w:val="007B2A1E"/>
    <w:rsid w:val="007D4297"/>
    <w:rsid w:val="007E0C48"/>
    <w:rsid w:val="007F3FEC"/>
    <w:rsid w:val="00804867"/>
    <w:rsid w:val="008364ED"/>
    <w:rsid w:val="00844839"/>
    <w:rsid w:val="00845B02"/>
    <w:rsid w:val="00851561"/>
    <w:rsid w:val="00864FAF"/>
    <w:rsid w:val="008706FD"/>
    <w:rsid w:val="0087304B"/>
    <w:rsid w:val="00892398"/>
    <w:rsid w:val="008A2B30"/>
    <w:rsid w:val="008C5A4B"/>
    <w:rsid w:val="008E42B1"/>
    <w:rsid w:val="00917451"/>
    <w:rsid w:val="009205B8"/>
    <w:rsid w:val="00986E2F"/>
    <w:rsid w:val="00990B1D"/>
    <w:rsid w:val="009D3C21"/>
    <w:rsid w:val="009E7021"/>
    <w:rsid w:val="009F7ED4"/>
    <w:rsid w:val="00A02DAB"/>
    <w:rsid w:val="00A04A9A"/>
    <w:rsid w:val="00A34F8F"/>
    <w:rsid w:val="00A413BA"/>
    <w:rsid w:val="00A5719A"/>
    <w:rsid w:val="00A72C80"/>
    <w:rsid w:val="00A76122"/>
    <w:rsid w:val="00A9423D"/>
    <w:rsid w:val="00AA3B8F"/>
    <w:rsid w:val="00AB4C16"/>
    <w:rsid w:val="00AB7918"/>
    <w:rsid w:val="00AC3947"/>
    <w:rsid w:val="00AC6A80"/>
    <w:rsid w:val="00AD3871"/>
    <w:rsid w:val="00AD77DA"/>
    <w:rsid w:val="00AD7845"/>
    <w:rsid w:val="00B04A55"/>
    <w:rsid w:val="00B30E06"/>
    <w:rsid w:val="00B46808"/>
    <w:rsid w:val="00B576B9"/>
    <w:rsid w:val="00B6747D"/>
    <w:rsid w:val="00B70D78"/>
    <w:rsid w:val="00BA121C"/>
    <w:rsid w:val="00BA5C92"/>
    <w:rsid w:val="00BB73AB"/>
    <w:rsid w:val="00BB7BE4"/>
    <w:rsid w:val="00BD11D0"/>
    <w:rsid w:val="00BE1E30"/>
    <w:rsid w:val="00BF64CA"/>
    <w:rsid w:val="00C068F9"/>
    <w:rsid w:val="00C173B9"/>
    <w:rsid w:val="00C36DB8"/>
    <w:rsid w:val="00C43674"/>
    <w:rsid w:val="00C86E1C"/>
    <w:rsid w:val="00CA2848"/>
    <w:rsid w:val="00CA287C"/>
    <w:rsid w:val="00CA7F3A"/>
    <w:rsid w:val="00CC3B0A"/>
    <w:rsid w:val="00CC5844"/>
    <w:rsid w:val="00CC77E3"/>
    <w:rsid w:val="00CD0916"/>
    <w:rsid w:val="00D10E96"/>
    <w:rsid w:val="00D30036"/>
    <w:rsid w:val="00D314E5"/>
    <w:rsid w:val="00D35D83"/>
    <w:rsid w:val="00D36B09"/>
    <w:rsid w:val="00D43199"/>
    <w:rsid w:val="00D5550C"/>
    <w:rsid w:val="00D73467"/>
    <w:rsid w:val="00D952D2"/>
    <w:rsid w:val="00DA0203"/>
    <w:rsid w:val="00DB0918"/>
    <w:rsid w:val="00DB49B9"/>
    <w:rsid w:val="00DC1749"/>
    <w:rsid w:val="00DD451D"/>
    <w:rsid w:val="00DE2DEA"/>
    <w:rsid w:val="00E0632A"/>
    <w:rsid w:val="00E1326E"/>
    <w:rsid w:val="00E274D7"/>
    <w:rsid w:val="00E42B7A"/>
    <w:rsid w:val="00E44339"/>
    <w:rsid w:val="00E67045"/>
    <w:rsid w:val="00E87769"/>
    <w:rsid w:val="00EA3347"/>
    <w:rsid w:val="00EB73AD"/>
    <w:rsid w:val="00ED2E91"/>
    <w:rsid w:val="00EE28C0"/>
    <w:rsid w:val="00EE4F08"/>
    <w:rsid w:val="00EE5266"/>
    <w:rsid w:val="00EF52EB"/>
    <w:rsid w:val="00F1079E"/>
    <w:rsid w:val="00F26246"/>
    <w:rsid w:val="00F4129E"/>
    <w:rsid w:val="00F5000A"/>
    <w:rsid w:val="00F5026F"/>
    <w:rsid w:val="00F749F6"/>
    <w:rsid w:val="00F831D9"/>
    <w:rsid w:val="00FA5466"/>
    <w:rsid w:val="00FA5BA5"/>
    <w:rsid w:val="00FB2B38"/>
    <w:rsid w:val="00FB63E2"/>
    <w:rsid w:val="00FD2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7600C"/>
  <w15:chartTrackingRefBased/>
  <w15:docId w15:val="{EB23FBDA-6439-4943-A228-862BB1340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5B2"/>
    <w:pPr>
      <w:ind w:left="720"/>
      <w:contextualSpacing/>
    </w:pPr>
  </w:style>
  <w:style w:type="character" w:styleId="Hyperlink">
    <w:name w:val="Hyperlink"/>
    <w:basedOn w:val="DefaultParagraphFont"/>
    <w:uiPriority w:val="99"/>
    <w:unhideWhenUsed/>
    <w:rsid w:val="00C43674"/>
    <w:rPr>
      <w:color w:val="0563C1" w:themeColor="hyperlink"/>
      <w:u w:val="single"/>
    </w:rPr>
  </w:style>
  <w:style w:type="character" w:styleId="UnresolvedMention">
    <w:name w:val="Unresolved Mention"/>
    <w:basedOn w:val="DefaultParagraphFont"/>
    <w:uiPriority w:val="99"/>
    <w:semiHidden/>
    <w:unhideWhenUsed/>
    <w:rsid w:val="00C43674"/>
    <w:rPr>
      <w:color w:val="605E5C"/>
      <w:shd w:val="clear" w:color="auto" w:fill="E1DFDD"/>
    </w:rPr>
  </w:style>
  <w:style w:type="paragraph" w:styleId="Caption">
    <w:name w:val="caption"/>
    <w:basedOn w:val="Normal"/>
    <w:next w:val="Normal"/>
    <w:uiPriority w:val="35"/>
    <w:unhideWhenUsed/>
    <w:qFormat/>
    <w:rsid w:val="00B04A5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E42B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51492">
      <w:bodyDiv w:val="1"/>
      <w:marLeft w:val="0"/>
      <w:marRight w:val="0"/>
      <w:marTop w:val="0"/>
      <w:marBottom w:val="0"/>
      <w:divBdr>
        <w:top w:val="none" w:sz="0" w:space="0" w:color="auto"/>
        <w:left w:val="none" w:sz="0" w:space="0" w:color="auto"/>
        <w:bottom w:val="none" w:sz="0" w:space="0" w:color="auto"/>
        <w:right w:val="none" w:sz="0" w:space="0" w:color="auto"/>
      </w:divBdr>
      <w:divsChild>
        <w:div w:id="1442333108">
          <w:marLeft w:val="480"/>
          <w:marRight w:val="0"/>
          <w:marTop w:val="0"/>
          <w:marBottom w:val="0"/>
          <w:divBdr>
            <w:top w:val="none" w:sz="0" w:space="0" w:color="auto"/>
            <w:left w:val="none" w:sz="0" w:space="0" w:color="auto"/>
            <w:bottom w:val="none" w:sz="0" w:space="0" w:color="auto"/>
            <w:right w:val="none" w:sz="0" w:space="0" w:color="auto"/>
          </w:divBdr>
          <w:divsChild>
            <w:div w:id="629474865">
              <w:marLeft w:val="0"/>
              <w:marRight w:val="0"/>
              <w:marTop w:val="0"/>
              <w:marBottom w:val="0"/>
              <w:divBdr>
                <w:top w:val="none" w:sz="0" w:space="0" w:color="auto"/>
                <w:left w:val="none" w:sz="0" w:space="0" w:color="auto"/>
                <w:bottom w:val="none" w:sz="0" w:space="0" w:color="auto"/>
                <w:right w:val="none" w:sz="0" w:space="0" w:color="auto"/>
              </w:divBdr>
            </w:div>
            <w:div w:id="467746435">
              <w:marLeft w:val="0"/>
              <w:marRight w:val="0"/>
              <w:marTop w:val="0"/>
              <w:marBottom w:val="0"/>
              <w:divBdr>
                <w:top w:val="none" w:sz="0" w:space="0" w:color="auto"/>
                <w:left w:val="none" w:sz="0" w:space="0" w:color="auto"/>
                <w:bottom w:val="none" w:sz="0" w:space="0" w:color="auto"/>
                <w:right w:val="none" w:sz="0" w:space="0" w:color="auto"/>
              </w:divBdr>
            </w:div>
            <w:div w:id="884801910">
              <w:marLeft w:val="0"/>
              <w:marRight w:val="0"/>
              <w:marTop w:val="0"/>
              <w:marBottom w:val="0"/>
              <w:divBdr>
                <w:top w:val="none" w:sz="0" w:space="0" w:color="auto"/>
                <w:left w:val="none" w:sz="0" w:space="0" w:color="auto"/>
                <w:bottom w:val="none" w:sz="0" w:space="0" w:color="auto"/>
                <w:right w:val="none" w:sz="0" w:space="0" w:color="auto"/>
              </w:divBdr>
            </w:div>
            <w:div w:id="110365194">
              <w:marLeft w:val="0"/>
              <w:marRight w:val="0"/>
              <w:marTop w:val="0"/>
              <w:marBottom w:val="0"/>
              <w:divBdr>
                <w:top w:val="none" w:sz="0" w:space="0" w:color="auto"/>
                <w:left w:val="none" w:sz="0" w:space="0" w:color="auto"/>
                <w:bottom w:val="none" w:sz="0" w:space="0" w:color="auto"/>
                <w:right w:val="none" w:sz="0" w:space="0" w:color="auto"/>
              </w:divBdr>
            </w:div>
            <w:div w:id="946158400">
              <w:marLeft w:val="0"/>
              <w:marRight w:val="0"/>
              <w:marTop w:val="0"/>
              <w:marBottom w:val="0"/>
              <w:divBdr>
                <w:top w:val="none" w:sz="0" w:space="0" w:color="auto"/>
                <w:left w:val="none" w:sz="0" w:space="0" w:color="auto"/>
                <w:bottom w:val="none" w:sz="0" w:space="0" w:color="auto"/>
                <w:right w:val="none" w:sz="0" w:space="0" w:color="auto"/>
              </w:divBdr>
            </w:div>
            <w:div w:id="2858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cholarship.org/uc/item/0k8932p6" TargetMode="External"/><Relationship Id="rId13" Type="http://schemas.openxmlformats.org/officeDocument/2006/relationships/hyperlink" Target="https://static.googleusercontent.com/media/research.google.com/en/pubs/archive/39959.pdf" TargetMode="External"/><Relationship Id="rId18" Type="http://schemas.openxmlformats.org/officeDocument/2006/relationships/hyperlink" Target="https://www.census.gov/data/tables/time-series/demo/popest/2020s-state-total.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hudexchange.info/resource/3031/pit-and-hic-data-since-2007/" TargetMode="External"/><Relationship Id="rId17" Type="http://schemas.openxmlformats.org/officeDocument/2006/relationships/hyperlink" Target="https://www.census.gov/data/tables/time-series/demo/popest/2010s-state-total.html" TargetMode="External"/><Relationship Id="rId2" Type="http://schemas.openxmlformats.org/officeDocument/2006/relationships/styles" Target="styles.xml"/><Relationship Id="rId16" Type="http://schemas.openxmlformats.org/officeDocument/2006/relationships/hyperlink" Target="https://doi.org/10.1111/1467-8462.12217" TargetMode="External"/><Relationship Id="rId20" Type="http://schemas.openxmlformats.org/officeDocument/2006/relationships/hyperlink" Target="https://www.census.gov/data/tables/time-series/demo/popest/2020s-total-housing-unit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hfa.gov/DataTools/Downloads/Pages/House-Price-Index.aspx" TargetMode="External"/><Relationship Id="rId5" Type="http://schemas.openxmlformats.org/officeDocument/2006/relationships/image" Target="media/image1.png"/><Relationship Id="rId15" Type="http://schemas.openxmlformats.org/officeDocument/2006/relationships/hyperlink" Target="https://papers.ssrn.com/sol3/papers.cfm?abstract_id=1264048" TargetMode="External"/><Relationship Id="rId10" Type="http://schemas.openxmlformats.org/officeDocument/2006/relationships/hyperlink" Target="https://ourworldindata.org/homelessness?source=post_page" TargetMode="External"/><Relationship Id="rId19" Type="http://schemas.openxmlformats.org/officeDocument/2006/relationships/hyperlink" Target="https://www.census.gov/data/tables/time-series/demo/popest/2010s-total-housing-units.html" TargetMode="External"/><Relationship Id="rId4" Type="http://schemas.openxmlformats.org/officeDocument/2006/relationships/webSettings" Target="webSettings.xml"/><Relationship Id="rId9" Type="http://schemas.openxmlformats.org/officeDocument/2006/relationships/hyperlink" Target="https://doi.org/10.1016/S0098-3004(99)00037-0" TargetMode="External"/><Relationship Id="rId14" Type="http://schemas.openxmlformats.org/officeDocument/2006/relationships/hyperlink" Target="https://escholarship.org/uc/item/1391n94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12</Pages>
  <Words>2604</Words>
  <Characters>14845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Katon Minhas</dc:creator>
  <cp:keywords/>
  <dc:description/>
  <cp:lastModifiedBy>Katon Minhas</cp:lastModifiedBy>
  <cp:revision>211</cp:revision>
  <cp:lastPrinted>2023-05-08T21:34:00Z</cp:lastPrinted>
  <dcterms:created xsi:type="dcterms:W3CDTF">2023-05-08T15:43:00Z</dcterms:created>
  <dcterms:modified xsi:type="dcterms:W3CDTF">2023-05-08T21:35:00Z</dcterms:modified>
</cp:coreProperties>
</file>