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2018" w14:textId="77777777" w:rsidR="00695E23" w:rsidRPr="00DE04A6" w:rsidRDefault="00595E1D" w:rsidP="00DE04A6">
      <w:pPr>
        <w:pStyle w:val="1"/>
        <w:spacing w:before="0" w:line="160" w:lineRule="atLeast"/>
        <w:jc w:val="center"/>
        <w:rPr>
          <w:rFonts w:ascii="游ゴシック Medium" w:eastAsia="游ゴシック Medium" w:hAnsi="游ゴシック Medium"/>
          <w:color w:val="262626" w:themeColor="text1" w:themeTint="D9"/>
          <w:sz w:val="32"/>
          <w:szCs w:val="32"/>
          <w:lang w:eastAsia="ja-JP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32"/>
          <w:szCs w:val="32"/>
          <w:lang w:eastAsia="ja-JP"/>
        </w:rPr>
        <w:t>2024年度 活動報告</w:t>
      </w:r>
    </w:p>
    <w:p w14:paraId="6997B6FF" w14:textId="7C2535F3" w:rsidR="00695E23" w:rsidRPr="00DE04A6" w:rsidRDefault="00595E1D" w:rsidP="00DE04A6">
      <w:pPr>
        <w:spacing w:after="0" w:line="160" w:lineRule="atLeast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t>会員の皆様へ</w: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  <w:t>2024年度も、東海販売士協会では多くの学びと交流の機会を創出し、会員の皆様にとって実践的な知識やネットワークを提供することに注力してまいりました。本報告では、1年間の主要な活動をご紹介いたします。</w: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</w:r>
    </w:p>
    <w:p w14:paraId="7E84B1F6" w14:textId="4073C2FE" w:rsidR="00DE04A6" w:rsidRDefault="00DE04A6" w:rsidP="00DE04A6">
      <w:pPr>
        <w:pStyle w:val="21"/>
        <w:spacing w:before="0" w:line="160" w:lineRule="atLeast"/>
        <w:rPr>
          <w:rFonts w:ascii="游ゴシック Medium" w:eastAsia="游ゴシック Medium" w:hAnsi="游ゴシック Medium"/>
          <w:color w:val="262626" w:themeColor="text1" w:themeTint="D9"/>
          <w:sz w:val="24"/>
          <w:szCs w:val="24"/>
          <w:lang w:eastAsia="ja-JP"/>
        </w:rPr>
      </w:pPr>
      <w:r>
        <w:rPr>
          <w:rFonts w:ascii="游ゴシック Medium" w:eastAsia="游ゴシック Medium" w:hAnsi="游ゴシック Medium"/>
          <w:noProof/>
          <w:color w:val="000000" w:themeColor="text1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C6E87" wp14:editId="5828B700">
                <wp:simplePos x="0" y="0"/>
                <wp:positionH relativeFrom="column">
                  <wp:posOffset>-7620</wp:posOffset>
                </wp:positionH>
                <wp:positionV relativeFrom="paragraph">
                  <wp:posOffset>398780</wp:posOffset>
                </wp:positionV>
                <wp:extent cx="6446520" cy="0"/>
                <wp:effectExtent l="0" t="0" r="0" b="0"/>
                <wp:wrapNone/>
                <wp:docPr id="2075137594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6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3DE58" id="直線コネクタ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.4pt" to="507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" strokecolor="#7f7f7f [1612]"/>
            </w:pict>
          </mc:Fallback>
        </mc:AlternateConten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8"/>
          <w:szCs w:val="28"/>
          <w:lang w:eastAsia="ja-JP"/>
        </w:rPr>
        <w:t>2024年度の主な活動実績</w:t>
      </w:r>
      <w:r>
        <w:rPr>
          <w:rFonts w:ascii="游ゴシック Medium" w:eastAsia="游ゴシック Medium" w:hAnsi="游ゴシック Medium"/>
          <w:color w:val="262626" w:themeColor="text1" w:themeTint="D9"/>
          <w:sz w:val="28"/>
          <w:szCs w:val="28"/>
          <w:lang w:eastAsia="ja-JP"/>
        </w:rPr>
        <w:br/>
      </w:r>
    </w:p>
    <w:p w14:paraId="47846D97" w14:textId="45B2FC45" w:rsidR="00695E23" w:rsidRPr="00DE04A6" w:rsidRDefault="00595E1D" w:rsidP="00DE04A6">
      <w:pPr>
        <w:pStyle w:val="21"/>
        <w:spacing w:before="0" w:line="160" w:lineRule="atLeast"/>
        <w:rPr>
          <w:rFonts w:ascii="游ゴシック Medium" w:eastAsia="游ゴシック Medium" w:hAnsi="游ゴシック Medium"/>
          <w:color w:val="262626" w:themeColor="text1" w:themeTint="D9"/>
          <w:sz w:val="24"/>
          <w:szCs w:val="24"/>
          <w:lang w:eastAsia="ja-JP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4"/>
          <w:szCs w:val="24"/>
          <w:lang w:eastAsia="ja-JP"/>
        </w:rPr>
        <w:t xml:space="preserve"> ミニセミナー（月1回開催）</w:t>
      </w:r>
    </w:p>
    <w:p w14:paraId="03D019E4" w14:textId="617DEBE2" w:rsidR="00DE04A6" w:rsidRPr="00DE04A6" w:rsidRDefault="00DE04A6" w:rsidP="00DE04A6">
      <w:pPr>
        <w:spacing w:after="0" w:line="160" w:lineRule="atLeast"/>
        <w:rPr>
          <w:rFonts w:ascii="游ゴシック Medium" w:eastAsia="游ゴシック Medium" w:hAnsi="游ゴシック Medium"/>
          <w:sz w:val="21"/>
          <w:szCs w:val="21"/>
          <w:lang w:eastAsia="ja-JP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t>実務に役立つテーマを取り上げ、専門家を招いた講義やワークショップを実施しました。</w:t>
      </w: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1284"/>
        <w:gridCol w:w="3951"/>
        <w:gridCol w:w="4953"/>
      </w:tblGrid>
      <w:tr w:rsidR="00DE04A6" w:rsidRPr="00DE04A6" w14:paraId="76C33B1D" w14:textId="77777777" w:rsidTr="00054DEA">
        <w:trPr>
          <w:trHeight w:val="426"/>
        </w:trPr>
        <w:tc>
          <w:tcPr>
            <w:tcW w:w="1284" w:type="dxa"/>
          </w:tcPr>
          <w:p w14:paraId="7BFAC9EA" w14:textId="1EF95C49" w:rsidR="00695E23" w:rsidRPr="00DE04A6" w:rsidRDefault="00595E1D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color w:val="262626" w:themeColor="text1" w:themeTint="D9"/>
                <w:sz w:val="21"/>
                <w:szCs w:val="21"/>
              </w:rPr>
            </w:pPr>
            <w:proofErr w:type="spellStart"/>
            <w:r w:rsidRPr="00DE04A6">
              <w:rPr>
                <w:rFonts w:ascii="游ゴシック Medium" w:eastAsia="游ゴシック Medium" w:hAnsi="游ゴシック Medium"/>
                <w:color w:val="262626" w:themeColor="text1" w:themeTint="D9"/>
                <w:sz w:val="21"/>
                <w:szCs w:val="21"/>
              </w:rPr>
              <w:t>開催月</w:t>
            </w:r>
            <w:proofErr w:type="spellEnd"/>
          </w:p>
        </w:tc>
        <w:tc>
          <w:tcPr>
            <w:tcW w:w="3951" w:type="dxa"/>
          </w:tcPr>
          <w:p w14:paraId="5F211E73" w14:textId="77777777" w:rsidR="00695E23" w:rsidRPr="00DE04A6" w:rsidRDefault="00595E1D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color w:val="262626" w:themeColor="text1" w:themeTint="D9"/>
                <w:sz w:val="21"/>
                <w:szCs w:val="21"/>
              </w:rPr>
            </w:pPr>
            <w:proofErr w:type="spellStart"/>
            <w:r w:rsidRPr="00DE04A6">
              <w:rPr>
                <w:rFonts w:ascii="游ゴシック Medium" w:eastAsia="游ゴシック Medium" w:hAnsi="游ゴシック Medium"/>
                <w:color w:val="262626" w:themeColor="text1" w:themeTint="D9"/>
                <w:sz w:val="21"/>
                <w:szCs w:val="21"/>
              </w:rPr>
              <w:t>テーマ</w:t>
            </w:r>
            <w:proofErr w:type="spellEnd"/>
          </w:p>
        </w:tc>
        <w:tc>
          <w:tcPr>
            <w:tcW w:w="4953" w:type="dxa"/>
          </w:tcPr>
          <w:p w14:paraId="149A1924" w14:textId="77777777" w:rsidR="00695E23" w:rsidRPr="00DE04A6" w:rsidRDefault="00595E1D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color w:val="262626" w:themeColor="text1" w:themeTint="D9"/>
                <w:sz w:val="21"/>
                <w:szCs w:val="21"/>
              </w:rPr>
            </w:pPr>
            <w:proofErr w:type="spellStart"/>
            <w:r w:rsidRPr="00DE04A6">
              <w:rPr>
                <w:rFonts w:ascii="游ゴシック Medium" w:eastAsia="游ゴシック Medium" w:hAnsi="游ゴシック Medium"/>
                <w:color w:val="262626" w:themeColor="text1" w:themeTint="D9"/>
                <w:sz w:val="21"/>
                <w:szCs w:val="21"/>
              </w:rPr>
              <w:t>内容</w:t>
            </w:r>
            <w:proofErr w:type="spellEnd"/>
          </w:p>
        </w:tc>
      </w:tr>
      <w:tr w:rsidR="00822C5D" w:rsidRPr="00822C5D" w14:paraId="2E4C7EFA" w14:textId="77777777" w:rsidTr="00054DEA">
        <w:trPr>
          <w:trHeight w:val="304"/>
        </w:trPr>
        <w:tc>
          <w:tcPr>
            <w:tcW w:w="1284" w:type="dxa"/>
          </w:tcPr>
          <w:p w14:paraId="718921FB" w14:textId="19DAE0A8" w:rsidR="00695E23" w:rsidRPr="00822C5D" w:rsidRDefault="00E20880" w:rsidP="00054DEA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6</w:t>
            </w: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月</w:t>
            </w:r>
          </w:p>
        </w:tc>
        <w:tc>
          <w:tcPr>
            <w:tcW w:w="3951" w:type="dxa"/>
          </w:tcPr>
          <w:p w14:paraId="34E997FD" w14:textId="77777777" w:rsidR="00695E23" w:rsidRPr="00822C5D" w:rsidRDefault="00595E1D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記者が実践する文章術</w:t>
            </w:r>
          </w:p>
        </w:tc>
        <w:tc>
          <w:tcPr>
            <w:tcW w:w="4953" w:type="dxa"/>
          </w:tcPr>
          <w:p w14:paraId="00789DDB" w14:textId="77777777" w:rsidR="00695E23" w:rsidRPr="00822C5D" w:rsidRDefault="00595E1D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サクッと悩まず文章を書くテクニック</w:t>
            </w:r>
          </w:p>
        </w:tc>
      </w:tr>
      <w:tr w:rsidR="00822C5D" w:rsidRPr="00822C5D" w14:paraId="1849D630" w14:textId="77777777" w:rsidTr="00054DEA">
        <w:trPr>
          <w:trHeight w:val="304"/>
        </w:trPr>
        <w:tc>
          <w:tcPr>
            <w:tcW w:w="1284" w:type="dxa"/>
          </w:tcPr>
          <w:p w14:paraId="00E50D6F" w14:textId="5B3A0487" w:rsidR="00E20880" w:rsidRPr="00822C5D" w:rsidRDefault="00E20880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7月</w:t>
            </w:r>
          </w:p>
        </w:tc>
        <w:tc>
          <w:tcPr>
            <w:tcW w:w="3951" w:type="dxa"/>
          </w:tcPr>
          <w:p w14:paraId="6E41104C" w14:textId="06465B5D" w:rsidR="00E20880" w:rsidRPr="00822C5D" w:rsidRDefault="00E20880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秘書検定関係の話題</w:t>
            </w:r>
          </w:p>
        </w:tc>
        <w:tc>
          <w:tcPr>
            <w:tcW w:w="4953" w:type="dxa"/>
          </w:tcPr>
          <w:p w14:paraId="511B1D8F" w14:textId="3360E371" w:rsidR="00E20880" w:rsidRPr="00822C5D" w:rsidRDefault="00E20880" w:rsidP="00DE04A6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秘書検定からみる接客技術</w:t>
            </w:r>
          </w:p>
        </w:tc>
      </w:tr>
      <w:tr w:rsidR="00822C5D" w:rsidRPr="00822C5D" w14:paraId="2773BCE4" w14:textId="77777777" w:rsidTr="00054DEA">
        <w:trPr>
          <w:trHeight w:val="304"/>
        </w:trPr>
        <w:tc>
          <w:tcPr>
            <w:tcW w:w="1284" w:type="dxa"/>
          </w:tcPr>
          <w:p w14:paraId="0D1F325B" w14:textId="2B20C8E2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8</w:t>
            </w: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月</w:t>
            </w:r>
          </w:p>
        </w:tc>
        <w:tc>
          <w:tcPr>
            <w:tcW w:w="3951" w:type="dxa"/>
          </w:tcPr>
          <w:p w14:paraId="00DB7753" w14:textId="23C7506F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商業高校とマーケティング教育</w:t>
            </w:r>
          </w:p>
        </w:tc>
        <w:tc>
          <w:tcPr>
            <w:tcW w:w="4953" w:type="dxa"/>
          </w:tcPr>
          <w:p w14:paraId="7E7D4958" w14:textId="30656CFF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若手人材の育成に販売士ができること</w:t>
            </w:r>
          </w:p>
        </w:tc>
      </w:tr>
      <w:tr w:rsidR="00822C5D" w:rsidRPr="00822C5D" w14:paraId="471FC213" w14:textId="77777777" w:rsidTr="00054DEA">
        <w:trPr>
          <w:trHeight w:val="301"/>
        </w:trPr>
        <w:tc>
          <w:tcPr>
            <w:tcW w:w="1284" w:type="dxa"/>
          </w:tcPr>
          <w:p w14:paraId="7553F3A5" w14:textId="7FD97334" w:rsidR="00E20880" w:rsidRPr="00822C5D" w:rsidRDefault="00054DEA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11</w:t>
            </w:r>
            <w:r w:rsidR="00E20880"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月</w:t>
            </w:r>
          </w:p>
        </w:tc>
        <w:tc>
          <w:tcPr>
            <w:tcW w:w="3951" w:type="dxa"/>
          </w:tcPr>
          <w:p w14:paraId="30B6FA1A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アンガーマネジメント</w:t>
            </w:r>
          </w:p>
        </w:tc>
        <w:tc>
          <w:tcPr>
            <w:tcW w:w="4953" w:type="dxa"/>
          </w:tcPr>
          <w:p w14:paraId="76A58657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感情をコントロールし、良い接客・営業へ</w:t>
            </w:r>
          </w:p>
        </w:tc>
      </w:tr>
      <w:tr w:rsidR="00822C5D" w:rsidRPr="00822C5D" w14:paraId="49A0E93F" w14:textId="77777777" w:rsidTr="00054DEA">
        <w:trPr>
          <w:trHeight w:val="301"/>
        </w:trPr>
        <w:tc>
          <w:tcPr>
            <w:tcW w:w="1284" w:type="dxa"/>
          </w:tcPr>
          <w:p w14:paraId="28652028" w14:textId="15F44BF9" w:rsidR="00E20880" w:rsidRPr="00822C5D" w:rsidRDefault="00054DEA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12</w:t>
            </w:r>
            <w:r w:rsidR="00E20880"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月</w:t>
            </w:r>
          </w:p>
        </w:tc>
        <w:tc>
          <w:tcPr>
            <w:tcW w:w="3951" w:type="dxa"/>
          </w:tcPr>
          <w:p w14:paraId="4A8F5C6C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</w:rPr>
            </w:pPr>
            <w:proofErr w:type="spellStart"/>
            <w:r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DXの進め方</w:t>
            </w:r>
            <w:proofErr w:type="spellEnd"/>
          </w:p>
        </w:tc>
        <w:tc>
          <w:tcPr>
            <w:tcW w:w="4953" w:type="dxa"/>
          </w:tcPr>
          <w:p w14:paraId="78D9766B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中小企業でもできるデジタル化の方法</w:t>
            </w:r>
          </w:p>
        </w:tc>
      </w:tr>
      <w:tr w:rsidR="00822C5D" w:rsidRPr="00822C5D" w14:paraId="6DC1FFE8" w14:textId="77777777" w:rsidTr="00054DEA">
        <w:trPr>
          <w:trHeight w:val="301"/>
        </w:trPr>
        <w:tc>
          <w:tcPr>
            <w:tcW w:w="1284" w:type="dxa"/>
          </w:tcPr>
          <w:p w14:paraId="3D20F1D3" w14:textId="1FDC3612" w:rsidR="00E20880" w:rsidRPr="00822C5D" w:rsidRDefault="00054DEA" w:rsidP="00054DEA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2</w:t>
            </w:r>
            <w:r w:rsidR="00E20880"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月</w:t>
            </w:r>
          </w:p>
        </w:tc>
        <w:tc>
          <w:tcPr>
            <w:tcW w:w="3951" w:type="dxa"/>
          </w:tcPr>
          <w:p w14:paraId="33EA009F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寄付・スポンサー活動と売上拡大戦略</w:t>
            </w:r>
          </w:p>
        </w:tc>
        <w:tc>
          <w:tcPr>
            <w:tcW w:w="4953" w:type="dxa"/>
          </w:tcPr>
          <w:p w14:paraId="3326ACDA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企業の社会貢献と売上UPを両立させる方法</w:t>
            </w:r>
          </w:p>
        </w:tc>
      </w:tr>
      <w:tr w:rsidR="00822C5D" w:rsidRPr="00822C5D" w14:paraId="529B9167" w14:textId="77777777" w:rsidTr="00054DEA">
        <w:trPr>
          <w:trHeight w:val="301"/>
        </w:trPr>
        <w:tc>
          <w:tcPr>
            <w:tcW w:w="1284" w:type="dxa"/>
          </w:tcPr>
          <w:p w14:paraId="468369E2" w14:textId="38E1BEE3" w:rsidR="00E20880" w:rsidRPr="00822C5D" w:rsidRDefault="00054DEA" w:rsidP="00054DEA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</w:rPr>
            </w:pPr>
            <w:r w:rsidRPr="00822C5D">
              <w:rPr>
                <w:rFonts w:ascii="游ゴシック Medium" w:eastAsia="游ゴシック Medium" w:hAnsi="游ゴシック Medium" w:hint="eastAsia"/>
                <w:sz w:val="21"/>
                <w:szCs w:val="21"/>
                <w:lang w:eastAsia="ja-JP"/>
              </w:rPr>
              <w:t>3</w:t>
            </w:r>
            <w:r w:rsidR="00E20880" w:rsidRPr="00822C5D">
              <w:rPr>
                <w:rFonts w:ascii="游ゴシック Medium" w:eastAsia="游ゴシック Medium" w:hAnsi="游ゴシック Medium"/>
                <w:sz w:val="21"/>
                <w:szCs w:val="21"/>
              </w:rPr>
              <w:t>月</w:t>
            </w:r>
          </w:p>
        </w:tc>
        <w:tc>
          <w:tcPr>
            <w:tcW w:w="3951" w:type="dxa"/>
          </w:tcPr>
          <w:p w14:paraId="3A81CDA8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スーパーマーケットの取り組み</w:t>
            </w:r>
          </w:p>
        </w:tc>
        <w:tc>
          <w:tcPr>
            <w:tcW w:w="4953" w:type="dxa"/>
          </w:tcPr>
          <w:p w14:paraId="20BB759B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  <w:r w:rsidRPr="00822C5D"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  <w:t>小売業界の新しいトレンドを学ぶ</w:t>
            </w:r>
          </w:p>
        </w:tc>
      </w:tr>
      <w:tr w:rsidR="00822C5D" w:rsidRPr="00822C5D" w14:paraId="7F8D932C" w14:textId="77777777" w:rsidTr="00054DEA">
        <w:trPr>
          <w:trHeight w:val="304"/>
        </w:trPr>
        <w:tc>
          <w:tcPr>
            <w:tcW w:w="1284" w:type="dxa"/>
          </w:tcPr>
          <w:p w14:paraId="2F260AC9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</w:p>
        </w:tc>
        <w:tc>
          <w:tcPr>
            <w:tcW w:w="3951" w:type="dxa"/>
          </w:tcPr>
          <w:p w14:paraId="617883DB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</w:p>
        </w:tc>
        <w:tc>
          <w:tcPr>
            <w:tcW w:w="4953" w:type="dxa"/>
          </w:tcPr>
          <w:p w14:paraId="6767434B" w14:textId="77777777" w:rsidR="00E20880" w:rsidRPr="00822C5D" w:rsidRDefault="00E20880" w:rsidP="00E20880">
            <w:pPr>
              <w:spacing w:after="0" w:line="160" w:lineRule="atLeast"/>
              <w:rPr>
                <w:rFonts w:ascii="游ゴシック Medium" w:eastAsia="游ゴシック Medium" w:hAnsi="游ゴシック Medium"/>
                <w:sz w:val="21"/>
                <w:szCs w:val="21"/>
                <w:lang w:eastAsia="ja-JP"/>
              </w:rPr>
            </w:pPr>
          </w:p>
        </w:tc>
      </w:tr>
    </w:tbl>
    <w:p w14:paraId="33E20BD9" w14:textId="51E66C2B" w:rsidR="00695E23" w:rsidRPr="00822C5D" w:rsidRDefault="00595E1D" w:rsidP="00DE04A6">
      <w:pPr>
        <w:pStyle w:val="31"/>
        <w:spacing w:before="0" w:line="160" w:lineRule="atLeast"/>
        <w:rPr>
          <w:rFonts w:ascii="游ゴシック Medium" w:eastAsia="游ゴシック Medium" w:hAnsi="游ゴシック Medium"/>
          <w:color w:val="auto"/>
          <w:sz w:val="24"/>
          <w:szCs w:val="24"/>
          <w:lang w:eastAsia="ja-JP"/>
        </w:rPr>
      </w:pPr>
      <w:r w:rsidRPr="00822C5D">
        <w:rPr>
          <w:rFonts w:ascii="游ゴシック Medium" w:eastAsia="游ゴシック Medium" w:hAnsi="游ゴシック Medium"/>
          <w:color w:val="auto"/>
          <w:sz w:val="24"/>
          <w:szCs w:val="24"/>
          <w:lang w:eastAsia="ja-JP"/>
        </w:rPr>
        <w:t>ビジネスに直結する実践イベント</w:t>
      </w:r>
    </w:p>
    <w:p w14:paraId="01ED5369" w14:textId="2986C916" w:rsidR="00695E23" w:rsidRPr="00DE04A6" w:rsidRDefault="00C52C48" w:rsidP="00DE04A6">
      <w:pPr>
        <w:pStyle w:val="ae"/>
        <w:numPr>
          <w:ilvl w:val="0"/>
          <w:numId w:val="11"/>
        </w:numPr>
        <w:spacing w:after="0" w:line="160" w:lineRule="atLeast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</w:pPr>
      <w:r w:rsidRPr="00822C5D">
        <w:rPr>
          <w:rFonts w:ascii="游ゴシック Medium" w:eastAsia="游ゴシック Medium" w:hAnsi="游ゴシック Medium"/>
          <w:sz w:val="21"/>
          <w:szCs w:val="21"/>
          <w:lang w:eastAsia="ja-JP"/>
        </w:rPr>
        <w:t>江南商工会議所「お金をかけずに!売上アップに LET’S TRY!販売促進個別実践塾」</w:t>
      </w:r>
      <w:r w:rsidR="00595E1D" w:rsidRPr="00822C5D">
        <w:rPr>
          <w:rFonts w:ascii="游ゴシック Medium" w:eastAsia="游ゴシック Medium" w:hAnsi="游ゴシック Medium"/>
          <w:sz w:val="21"/>
          <w:szCs w:val="21"/>
          <w:lang w:eastAsia="ja-JP"/>
        </w:rPr>
        <w:t>（</w:t>
      </w:r>
      <w:r w:rsidR="00DE04A6" w:rsidRPr="00822C5D">
        <w:rPr>
          <w:rFonts w:ascii="游ゴシック Medium" w:eastAsia="游ゴシック Medium" w:hAnsi="游ゴシック Medium" w:hint="eastAsia"/>
          <w:sz w:val="21"/>
          <w:szCs w:val="21"/>
          <w:lang w:eastAsia="ja-JP"/>
        </w:rPr>
        <w:t>1</w:t>
      </w:r>
      <w:r w:rsidR="00595E1D" w:rsidRPr="00822C5D">
        <w:rPr>
          <w:rFonts w:ascii="游ゴシック Medium" w:eastAsia="游ゴシック Medium" w:hAnsi="游ゴシック Medium"/>
          <w:sz w:val="21"/>
          <w:szCs w:val="21"/>
          <w:lang w:eastAsia="ja-JP"/>
        </w:rPr>
        <w:t>月）</w:t>
      </w:r>
      <w:r w:rsidR="00595E1D" w:rsidRPr="00822C5D">
        <w:rPr>
          <w:rFonts w:ascii="游ゴシック Medium" w:eastAsia="游ゴシック Medium" w:hAnsi="游ゴシック Medium"/>
          <w:sz w:val="21"/>
          <w:szCs w:val="21"/>
          <w:lang w:eastAsia="ja-JP"/>
        </w:rPr>
        <w:br/>
        <w:t xml:space="preserve"> 目的：</w:t>
      </w:r>
      <w:r w:rsidR="00CA4A88" w:rsidRPr="00822C5D">
        <w:rPr>
          <w:rFonts w:ascii="游ゴシック Medium" w:eastAsia="游ゴシック Medium" w:hAnsi="游ゴシック Medium" w:hint="eastAsia"/>
          <w:sz w:val="21"/>
          <w:szCs w:val="21"/>
          <w:lang w:eastAsia="ja-JP"/>
        </w:rPr>
        <w:t>お金をかけずに、売れる売り場、それぞれの強みを生かした最適な店舗づくりを知ることで、効果的な認知度向上及び売上拡大につなげていただく。</w:t>
      </w:r>
      <w:r w:rsidR="00595E1D" w:rsidRPr="00822C5D">
        <w:rPr>
          <w:rFonts w:ascii="游ゴシック Medium" w:eastAsia="游ゴシック Medium" w:hAnsi="游ゴシック Medium"/>
          <w:sz w:val="21"/>
          <w:szCs w:val="21"/>
          <w:lang w:eastAsia="ja-JP"/>
        </w:rPr>
        <w:br/>
        <w:t xml:space="preserve"> 内容：</w:t>
      </w:r>
      <w:r w:rsidR="00595E1D" w:rsidRPr="00822C5D">
        <w:rPr>
          <w:rFonts w:ascii="游ゴシック Medium" w:eastAsia="游ゴシック Medium" w:hAnsi="游ゴシック Medium" w:hint="eastAsia"/>
          <w:sz w:val="21"/>
          <w:szCs w:val="21"/>
          <w:lang w:eastAsia="ja-JP"/>
        </w:rPr>
        <w:t>実際に、売り場レイアウトの変更等を提案し、売上アップに繋がる施策を指導。</w:t>
      </w:r>
      <w:r w:rsidR="00595E1D"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</w:r>
    </w:p>
    <w:p w14:paraId="08A592E1" w14:textId="574F5A16" w:rsidR="00695E23" w:rsidRPr="00DE04A6" w:rsidRDefault="00595E1D" w:rsidP="00DE04A6">
      <w:pPr>
        <w:pStyle w:val="ae"/>
        <w:numPr>
          <w:ilvl w:val="0"/>
          <w:numId w:val="11"/>
        </w:numPr>
        <w:spacing w:after="0" w:line="160" w:lineRule="atLeast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</w:pPr>
      <w:r w:rsidRPr="00DE04A6">
        <w:rPr>
          <w:rFonts w:ascii="游ゴシック Medium" w:eastAsia="游ゴシック Medium" w:hAnsi="游ゴシック Medium"/>
          <w:b/>
          <w:bCs/>
          <w:color w:val="262626" w:themeColor="text1" w:themeTint="D9"/>
          <w:sz w:val="21"/>
          <w:szCs w:val="21"/>
          <w:lang w:eastAsia="ja-JP"/>
        </w:rPr>
        <w:t>販売士3級試験サポート（通年）</w: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  <w:t xml:space="preserve"> 目的：販売士資格取得者を増やし、スキルアップを支援</w: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</w:r>
    </w:p>
    <w:p w14:paraId="51EB9B2C" w14:textId="77777777" w:rsidR="00695E23" w:rsidRPr="00DE04A6" w:rsidRDefault="00595E1D" w:rsidP="00DE04A6">
      <w:pPr>
        <w:spacing w:after="0" w:line="160" w:lineRule="atLeast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t>本年度も、皆様のご支援により多くの成果を生み出すことができました。2025年度もさらに活動を充実させ、皆様にとってより価値ある協会となるよう努めてまいります。</w: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</w:r>
    </w:p>
    <w:p w14:paraId="56ACD6DA" w14:textId="77777777" w:rsidR="00695E23" w:rsidRPr="00DE04A6" w:rsidRDefault="00595E1D" w:rsidP="00DE04A6">
      <w:pPr>
        <w:spacing w:after="0" w:line="160" w:lineRule="atLeast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t>引き続き、どうぞよろしくお願いいたします。</w:t>
      </w: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ja-JP"/>
        </w:rPr>
        <w:br/>
      </w:r>
    </w:p>
    <w:p w14:paraId="740C03E7" w14:textId="77777777" w:rsidR="00252F68" w:rsidRDefault="00595E1D" w:rsidP="00D0609B">
      <w:pPr>
        <w:spacing w:after="0" w:line="160" w:lineRule="atLeast"/>
        <w:ind w:right="15" w:firstLineChars="3982" w:firstLine="8362"/>
        <w:jc w:val="distribute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zh-TW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zh-TW"/>
        </w:rPr>
        <w:t>東海販売士協会</w:t>
      </w:r>
    </w:p>
    <w:p w14:paraId="3FBB4A4D" w14:textId="0BFE97D4" w:rsidR="00695E23" w:rsidRPr="00DE04A6" w:rsidRDefault="00595E1D" w:rsidP="00D0609B">
      <w:pPr>
        <w:spacing w:after="0" w:line="160" w:lineRule="atLeast"/>
        <w:ind w:right="15" w:firstLineChars="3645" w:firstLine="7654"/>
        <w:jc w:val="right"/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zh-TW"/>
        </w:rPr>
      </w:pPr>
      <w:r w:rsidRPr="00DE04A6">
        <w:rPr>
          <w:rFonts w:ascii="游ゴシック Medium" w:eastAsia="游ゴシック Medium" w:hAnsi="游ゴシック Medium"/>
          <w:color w:val="262626" w:themeColor="text1" w:themeTint="D9"/>
          <w:sz w:val="21"/>
          <w:szCs w:val="21"/>
          <w:lang w:eastAsia="zh-TW"/>
        </w:rPr>
        <w:t>理事長 加藤 智康</w:t>
      </w:r>
    </w:p>
    <w:sectPr w:rsidR="00695E23" w:rsidRPr="00DE04A6" w:rsidSect="00DE04A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EFC4" w14:textId="77777777" w:rsidR="00822C5D" w:rsidRDefault="00822C5D" w:rsidP="00822C5D">
      <w:pPr>
        <w:spacing w:after="0" w:line="240" w:lineRule="auto"/>
      </w:pPr>
      <w:r>
        <w:separator/>
      </w:r>
    </w:p>
  </w:endnote>
  <w:endnote w:type="continuationSeparator" w:id="0">
    <w:p w14:paraId="39BC9C1F" w14:textId="77777777" w:rsidR="00822C5D" w:rsidRDefault="00822C5D" w:rsidP="00822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EE38" w14:textId="77777777" w:rsidR="00822C5D" w:rsidRDefault="00822C5D" w:rsidP="00822C5D">
      <w:pPr>
        <w:spacing w:after="0" w:line="240" w:lineRule="auto"/>
      </w:pPr>
      <w:r>
        <w:separator/>
      </w:r>
    </w:p>
  </w:footnote>
  <w:footnote w:type="continuationSeparator" w:id="0">
    <w:p w14:paraId="45ED0E28" w14:textId="77777777" w:rsidR="00822C5D" w:rsidRDefault="00822C5D" w:rsidP="00822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0A4FCB"/>
    <w:multiLevelType w:val="hybridMultilevel"/>
    <w:tmpl w:val="D90415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075CB4"/>
    <w:multiLevelType w:val="hybridMultilevel"/>
    <w:tmpl w:val="5046207A"/>
    <w:lvl w:ilvl="0" w:tplc="04090001">
      <w:start w:val="1"/>
      <w:numFmt w:val="bullet"/>
      <w:lvlText w:val=""/>
      <w:lvlJc w:val="left"/>
      <w:pPr>
        <w:ind w:left="5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40"/>
      </w:pPr>
      <w:rPr>
        <w:rFonts w:ascii="Wingdings" w:hAnsi="Wingdings" w:hint="default"/>
      </w:rPr>
    </w:lvl>
  </w:abstractNum>
  <w:num w:numId="1" w16cid:durableId="774179997">
    <w:abstractNumId w:val="8"/>
  </w:num>
  <w:num w:numId="2" w16cid:durableId="1401906127">
    <w:abstractNumId w:val="6"/>
  </w:num>
  <w:num w:numId="3" w16cid:durableId="207032845">
    <w:abstractNumId w:val="5"/>
  </w:num>
  <w:num w:numId="4" w16cid:durableId="692651692">
    <w:abstractNumId w:val="4"/>
  </w:num>
  <w:num w:numId="5" w16cid:durableId="1653673777">
    <w:abstractNumId w:val="7"/>
  </w:num>
  <w:num w:numId="6" w16cid:durableId="938298682">
    <w:abstractNumId w:val="3"/>
  </w:num>
  <w:num w:numId="7" w16cid:durableId="2011059959">
    <w:abstractNumId w:val="2"/>
  </w:num>
  <w:num w:numId="8" w16cid:durableId="1452938444">
    <w:abstractNumId w:val="1"/>
  </w:num>
  <w:num w:numId="9" w16cid:durableId="1655065394">
    <w:abstractNumId w:val="0"/>
  </w:num>
  <w:num w:numId="10" w16cid:durableId="124665364">
    <w:abstractNumId w:val="9"/>
  </w:num>
  <w:num w:numId="11" w16cid:durableId="1796749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F37"/>
    <w:rsid w:val="00034616"/>
    <w:rsid w:val="00054DEA"/>
    <w:rsid w:val="0006063C"/>
    <w:rsid w:val="0015074B"/>
    <w:rsid w:val="00204294"/>
    <w:rsid w:val="00252F68"/>
    <w:rsid w:val="0029639D"/>
    <w:rsid w:val="00326F90"/>
    <w:rsid w:val="00595E1D"/>
    <w:rsid w:val="00695E23"/>
    <w:rsid w:val="00822C5D"/>
    <w:rsid w:val="00911849"/>
    <w:rsid w:val="00A24ABD"/>
    <w:rsid w:val="00AA1D8D"/>
    <w:rsid w:val="00B47730"/>
    <w:rsid w:val="00C52C48"/>
    <w:rsid w:val="00CA4A88"/>
    <w:rsid w:val="00CB0664"/>
    <w:rsid w:val="00D0609B"/>
    <w:rsid w:val="00D061DF"/>
    <w:rsid w:val="00DA563F"/>
    <w:rsid w:val="00DE04A6"/>
    <w:rsid w:val="00E20880"/>
    <w:rsid w:val="00E8373C"/>
    <w:rsid w:val="00E962E1"/>
    <w:rsid w:val="00F21819"/>
    <w:rsid w:val="00FC693F"/>
    <w:rsid w:val="00FD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D89F672"/>
  <w14:defaultImageDpi w14:val="330"/>
  <w15:docId w15:val="{7F2991F4-6698-4365-8375-EE31E1B4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79787317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0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79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9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6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180241229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1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925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TOMOYASU KATO</cp:lastModifiedBy>
  <cp:revision>16</cp:revision>
  <dcterms:created xsi:type="dcterms:W3CDTF">2025-02-16T02:53:00Z</dcterms:created>
  <dcterms:modified xsi:type="dcterms:W3CDTF">2025-02-24T15:09:00Z</dcterms:modified>
  <cp:category/>
</cp:coreProperties>
</file>