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0AF7B4B">
      <w:pPr>
        <w:jc w:val="center"/>
      </w:pPr>
      <w:r>
        <w:rPr>
          <w:rFonts w:ascii="Times New Roman" w:hAnsi="Times New Roman" w:eastAsia="宋体"/>
          <w:b/>
          <w:sz w:val="24"/>
        </w:rPr>
        <w:t>中国研究生创新实践系列大赛</w:t>
      </w:r>
    </w:p>
    <w:p w14:paraId="17D21D6E">
      <w:pPr>
        <w:jc w:val="center"/>
      </w:pPr>
      <w:r>
        <w:rPr>
          <w:rFonts w:ascii="Times New Roman" w:hAnsi="Times New Roman" w:eastAsia="宋体"/>
          <w:b/>
          <w:sz w:val="24"/>
        </w:rPr>
        <w:t>“华为杯”第二十三届中国研究生数学建模竞赛</w:t>
      </w:r>
    </w:p>
    <w:p w14:paraId="67F0B40C">
      <w:pPr>
        <w:jc w:val="center"/>
      </w:pPr>
    </w:p>
    <w:p w14:paraId="79832966">
      <w:pPr>
        <w:keepNext/>
        <w:widowControl/>
        <w:spacing w:before="480" w:after="360" w:line="240" w:lineRule="auto"/>
        <w:jc w:val="center"/>
      </w:pPr>
      <w:r>
        <w:rPr>
          <w:rFonts w:ascii="Times New Roman" w:hAnsi="Times New Roman" w:eastAsia="黑体"/>
          <w:b/>
          <w:i w:val="0"/>
          <w:color w:val="000000"/>
          <w:sz w:val="32"/>
        </w:rPr>
        <w:t>算力约束下提升大语言模型能力的资源配置建模</w:t>
      </w:r>
    </w:p>
    <w:p w14:paraId="276672D6">
      <w:pPr>
        <w:pStyle w:val="3"/>
        <w:keepNext/>
        <w:pageBreakBefore w:val="0"/>
        <w:widowControl/>
        <w:spacing w:before="0" w:after="120" w:line="240" w:lineRule="auto"/>
        <w:ind w:firstLine="0"/>
        <w:jc w:val="center"/>
      </w:pPr>
      <w:r>
        <w:rPr>
          <w:rFonts w:ascii="Times New Roman" w:hAnsi="Times New Roman" w:eastAsia="黑体"/>
          <w:b/>
          <w:i w:val="0"/>
          <w:color w:val="000000"/>
          <w:sz w:val="28"/>
        </w:rPr>
        <w:t>摘要</w:t>
      </w:r>
    </w:p>
    <w:p>
      <w:pPr/>
      <w:r>
        <w:t>在大语言模型训练由单一规模扩张转向数据质量、领域配比与算力协同优化的背景下，本文研究参数规模、训练数据量、数据质量、领域配比和上下文窗口之间的耦合关系，建立“质量评价—配比响应—广义标度律—预算优化—能力预测”的统一框架。模型以验证集交叉熵损失为主线，在各附件口径内完成数据审计和参数估计，再通过中心化响应、尺度传递和证据分级连接四个问题。</w:t>
      </w:r>
    </w:p>
    <w:p>
      <w:pPr/>
      <w:r>
        <w:t>针对问题一，对 A1—A3 的 272505 条记录进行列表型指标标量化、中位数填补、1%—99% 分位缩尾、方向统一和 CRITIC 客观赋权，并以 Cauchy 型核稳健处理冲突样本；随后将 17 维领域配比视为组成数据，经伪计数闭合与 ILR 变换后建立二次岭回归。在 1M、60M 和 1B 观测验证集上，平均 Spearman 分别为 0.9408、0.9376 和 0.8503，说明局部配比响应的相对排序具有一定迁移性，但跨规模绝对 Loss 仍需校准。</w:t>
      </w:r>
    </w:p>
    <w:p>
      <w:pPr/>
      <w:r>
        <w:t>针对问题二，以 B1 训练轨迹拟合并固定经典参数—数据标度律，再加入随参数规模衰减的质量修正项和中心化配比项，使模型在 Q=1、p=p₀ 时退化为经典形式。质量项通过按参数规模整组留出的交叉验证选型，配比项利用 1M、60M 和 1B 观测结果估计尺度传递。在 N=1B、D=20B、Q=0.7 的局部比较中，质量提高 0.1 对应的预测 Loss 改善约为 0.03573，等效参数倍率约为 1.311。</w:t>
      </w:r>
    </w:p>
    <w:p>
      <w:pPr/>
      <w:r>
        <w:t>针对问题三，将广义标度律嵌入由基础训练、质量提升和长文本注意力组成的总算力预算。利用预算取等号的单调性解析消去训练数据量 D，再以多起点 SLSQP 求解 N 与 Q；领域配比仅在 Aitchison 信赖域和有界单纯形内作局部优化。解析得到成本等值点 L_ctx,crit=30000，即注意力成本与基础训练成本在此相等。固定参考配比用于主结果，触及信赖域边界的联立配比解仅作为敏感性方向。</w:t>
      </w:r>
    </w:p>
    <w:p>
      <w:pPr/>
      <w:r>
        <w:t>针对问题四，依据开放权重、声明许可证和模型类型可识别三项条件构造 203 个主样本，并由 C8 聚合得到 1854 个六任务完整模型。采用 0.90 分位数回归刻画能力前沿，以 Theil–Sen 回归估计前沿规模漂移，在历史算力增长率保留 0%、25% 和 50% 的情景下给出 12/24 个月预测及 90% 区间。Loss—Benchmark 桥接采用可比性加权和非正斜率约束；因高可比样本仅 7 条，该结果只作条件映射。</w:t>
      </w:r>
    </w:p>
    <w:p>
      <w:pPr/>
      <w:r>
        <w:t>在本文数据与约束范围内，模型将质量、配比、规模和能力前沿置于同一条可审计链路，并对观测、校准、半合成与外推证据分级解释，从而避免将异质 Loss 直接拼接或把条件预测误作无条件因果结论。</w:t>
      </w:r>
    </w:p>
    <w:p>
      <w:pPr/>
      <w:r>
        <w:t>关键词：大语言模型；数据质量；组成数据回归；广义标度律；算力约束；能力前沿</w:t>
      </w:r>
    </w:p>
    <w:p>
      <w:pPr/>
      <w:r>
        <w:t>Keywords: Large Language Models; Data Quality; Compositional Data Regression; Generalized Scaling Laws; Compute Constraints; Capability Frontier</w:t>
      </w:r>
    </w:p>
    <w:p w14:paraId="4A96ACFF">
      <w:pPr>
        <w:pStyle w:val="3"/>
        <w:keepNext/>
        <w:pageBreakBefore w:val="0"/>
        <w:widowControl/>
        <w:spacing w:before="160" w:after="60" w:line="240" w:lineRule="auto"/>
        <w:ind w:firstLine="0"/>
      </w:pPr>
      <w:r>
        <w:rPr>
          <w:rFonts w:ascii="Times New Roman" w:hAnsi="Times New Roman" w:eastAsia="黑体"/>
          <w:b/>
          <w:i w:val="0"/>
          <w:color w:val="000000"/>
          <w:sz w:val="28"/>
        </w:rPr>
        <w:t>一、问题重述</w:t>
      </w:r>
    </w:p>
    <w:p>
      <w:pPr>
        <w:pStyle w:val="4"/>
      </w:pPr>
      <w:r>
        <w:t>1.1 问题背景</w:t>
      </w:r>
    </w:p>
    <w:p>
      <w:pPr/>
      <w:r>
        <w:t>大语言模型能力提升通常依赖参数规模和训练 Token 数的扩张，但训练收益受算力预算、数据质量、领域结构和上下文窗口共同制约。已有标度律研究表明，参数量与数据量进入高投入区间后，继续扩大单一规模变量的边际收益逐渐下降[1][2]，数据质量治理、训练语料配比和长文本注意力开销因而成为资源配置中的关键因素。</w:t>
      </w:r>
    </w:p>
    <w:p>
      <w:pPr/>
      <w:r>
        <w:t>题目提供了质量信号、领域配比实验、模型规模与训练损失轨迹，以及开放权重模型的评测与元数据。各类数据来源、验证口径和证据强度并不完全一致，因此需要在统一目标下分层建模：先在同一数据口径内识别稳定关系，再通过可解释的尺度传递连接质量、配比、Loss 与能力前沿。</w:t>
      </w:r>
    </w:p>
    <w:p>
      <w:pPr>
        <w:pStyle w:val="4"/>
      </w:pPr>
      <w:r>
        <w:t>1.2 问题提出</w:t>
      </w:r>
    </w:p>
    <w:p>
      <w:pPr/>
      <w:r>
        <w:t>围绕算力约束下的大语言模型能力提升，本文需要解决四项相互衔接的任务。问题一构造可比较的数据质量指标，识别并稳健处理质量冲突，同时估计 17 个领域配比对 Loss 的局部响应；问题二将参数量、训练数据量、质量和配比响应纳入统一的广义标度律，并检验其跨来源稳定性；问题三在预算、质量成本和上下文窗口约束下确定 N、D、Q 与 p 的可行配置；问题四利用开放模型数据刻画能力前沿，分解规模与非规模条件趋势，并在算力增长放缓情景下进行 12/24 个月预测。</w:t>
      </w:r>
    </w:p>
    <w:p w14:paraId="4FA00600">
      <w:pPr>
        <w:widowControl/>
        <w:spacing w:before="100" w:after="60" w:line="240" w:lineRule="auto"/>
        <w:jc w:val="center"/>
      </w:pPr>
      <w:r>
        <w:drawing>
          <wp:inline distT="0" distB="0" distL="0" distR="0">
            <wp:extent cx="5943600" cy="3263265"/>
            <wp:effectExtent l="0" t="0" r="0" b="0"/>
            <wp:docPr id="8052" name="fig0_roadmap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52" name="fig0_roadmap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638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AF8580">
      <w:pPr>
        <w:pStyle w:val="15"/>
        <w:widowControl/>
        <w:spacing w:before="60" w:after="60" w:line="240" w:lineRule="auto"/>
        <w:jc w:val="center"/>
      </w:pPr>
      <w:r>
        <w:rPr>
          <w:rFonts w:ascii="Times New Roman" w:hAnsi="Times New Roman" w:eastAsia="宋体"/>
          <w:sz w:val="24"/>
        </w:rPr>
        <w:t>图 1-1  本文总体技术路线</w:t>
      </w:r>
    </w:p>
    <w:p w14:paraId="5F59FA36">
      <w:pPr>
        <w:widowControl/>
        <w:spacing w:before="0" w:after="60" w:line="240" w:lineRule="auto"/>
        <w:ind w:firstLine="480"/>
        <w:jc w:val="both"/>
      </w:pPr>
      <w:r>
        <w:t>四个问题依次形成“质量评价—标度律融合—预算优化—能力预测”的建模链路，前一问题的可审计输出作为后一问题的输入，同时保留来源差异、适用范围和外推边界。</w:t>
      </w:r>
    </w:p>
    <w:p w14:paraId="19DC5D83">
      <w:pPr>
        <w:pStyle w:val="3"/>
        <w:keepNext/>
        <w:pageBreakBefore w:val="0"/>
        <w:widowControl/>
        <w:spacing w:before="160" w:after="60" w:line="240" w:lineRule="auto"/>
        <w:ind w:firstLine="0"/>
      </w:pPr>
      <w:r>
        <w:rPr>
          <w:rFonts w:ascii="Times New Roman" w:hAnsi="Times New Roman" w:eastAsia="黑体"/>
          <w:b/>
          <w:sz w:val="28"/>
        </w:rPr>
        <w:t>二、基本假设、符号说明与数据口径</w:t>
      </w:r>
    </w:p>
    <w:p w14:paraId="3DE5488A">
      <w:pPr>
        <w:pStyle w:val="4"/>
        <w:keepNext/>
        <w:widowControl/>
        <w:spacing w:before="100" w:after="60" w:line="240" w:lineRule="auto"/>
      </w:pPr>
      <w:r>
        <w:rPr>
          <w:rFonts w:ascii="Times New Roman" w:hAnsi="Times New Roman" w:eastAsia="黑体"/>
          <w:sz w:val="24"/>
        </w:rPr>
        <w:t>2.1 模型假设</w:t>
      </w:r>
    </w:p>
    <w:p w14:paraId="717E3AF6">
      <w:pPr>
        <w:widowControl/>
        <w:spacing w:after="60" w:line="240" w:lineRule="auto"/>
        <w:ind w:firstLine="480"/>
        <w:jc w:val="both"/>
      </w:pPr>
      <w:r>
        <w:rPr>
          <w:rFonts w:ascii="Times New Roman" w:hAnsi="Times New Roman" w:eastAsia="宋体"/>
          <w:sz w:val="24"/>
        </w:rPr>
        <w:t>本文全部模型均建立在下列假设之上，其中假设 1—4 采用题面给定的口径与约束，假设 5—8 为本文针对数据来源差异与模型可识别性所作的必要简化。</w:t>
      </w:r>
    </w:p>
    <w:p w14:paraId="571CEE4B">
      <w:pPr>
        <w:widowControl/>
        <w:spacing w:after="60" w:line="240" w:lineRule="auto"/>
        <w:ind w:firstLine="480"/>
        <w:jc w:val="both"/>
      </w:pPr>
      <w:r>
        <w:rPr>
          <w:rFonts w:ascii="Times New Roman" w:hAnsi="Times New Roman" w:eastAsia="宋体"/>
          <w:b/>
          <w:sz w:val="24"/>
        </w:rPr>
        <w:t>假设 1</w:t>
      </w:r>
      <w:r>
        <w:rPr>
          <w:rFonts w:ascii="Times New Roman" w:hAnsi="Times New Roman" w:eastAsia="宋体"/>
          <w:sz w:val="24"/>
        </w:rPr>
        <w:t>：全文 Loss 均指验证集交叉熵损失，同一口径内比较绝对值，跨口径仅比较相对排序与仿射关系。</w:t>
      </w:r>
    </w:p>
    <w:p w14:paraId="0382BFB9">
      <w:pPr>
        <w:widowControl/>
        <w:spacing w:after="60" w:line="240" w:lineRule="auto"/>
        <w:ind w:firstLine="480"/>
        <w:jc w:val="both"/>
      </w:pPr>
      <w:r>
        <w:rPr>
          <w:rFonts w:ascii="Times New Roman" w:hAnsi="Times New Roman" w:eastAsia="宋体"/>
          <w:b/>
          <w:sz w:val="24"/>
        </w:rPr>
        <w:t>假设 2</w:t>
      </w:r>
      <w:r>
        <w:rPr>
          <w:rFonts w:ascii="Times New Roman" w:hAnsi="Times New Roman" w:eastAsia="宋体"/>
          <w:sz w:val="24"/>
        </w:rPr>
        <w:t>：基础训练算力按 Chinchilla 近似 C=6ND 折算，总预算由基础训练开销、数据质量提升开销与长文本注意力开销三部分构成。</w:t>
      </w:r>
    </w:p>
    <w:p w14:paraId="55AB0949">
      <w:pPr>
        <w:widowControl/>
        <w:spacing w:after="60" w:line="240" w:lineRule="auto"/>
        <w:ind w:firstLine="480"/>
        <w:jc w:val="both"/>
      </w:pPr>
      <w:r>
        <w:rPr>
          <w:rFonts w:ascii="Times New Roman" w:hAnsi="Times New Roman" w:eastAsia="宋体"/>
          <w:b/>
          <w:sz w:val="24"/>
        </w:rPr>
        <w:t>假设 3</w:t>
      </w:r>
      <w:r>
        <w:rPr>
          <w:rFonts w:ascii="Times New Roman" w:hAnsi="Times New Roman" w:eastAsia="宋体"/>
          <w:sz w:val="24"/>
        </w:rPr>
        <w:t>：17 个领域的训练配比满足单纯形约束，即 pᵢ≥0 且 Σᵢpᵢ=1。</w:t>
      </w:r>
    </w:p>
    <w:p w14:paraId="7F75C426">
      <w:pPr>
        <w:widowControl/>
        <w:spacing w:after="60" w:line="240" w:lineRule="auto"/>
        <w:ind w:firstLine="480"/>
        <w:jc w:val="both"/>
      </w:pPr>
      <w:r>
        <w:rPr>
          <w:rFonts w:ascii="Times New Roman" w:hAnsi="Times New Roman" w:eastAsia="宋体"/>
          <w:b/>
          <w:sz w:val="24"/>
        </w:rPr>
        <w:t>假设 4</w:t>
      </w:r>
      <w:r>
        <w:rPr>
          <w:rFonts w:ascii="Times New Roman" w:hAnsi="Times New Roman" w:eastAsia="宋体"/>
          <w:sz w:val="24"/>
        </w:rPr>
        <w:t>：上下文长度 L_ctx 由模型架构与任务需求外生给定，不参与连续内点寻优；使注意力开销与训练开销相当的临界值为 L_ctx,crit=6/η。</w:t>
      </w:r>
    </w:p>
    <w:p w14:paraId="37C9F5A4">
      <w:pPr>
        <w:widowControl/>
        <w:spacing w:after="60" w:line="240" w:lineRule="auto"/>
        <w:ind w:firstLine="480"/>
        <w:jc w:val="both"/>
      </w:pPr>
      <w:r>
        <w:rPr>
          <w:rFonts w:ascii="Times New Roman" w:hAnsi="Times New Roman" w:eastAsia="宋体"/>
          <w:b/>
          <w:sz w:val="24"/>
        </w:rPr>
        <w:t>假设 5</w:t>
      </w:r>
      <w:r>
        <w:rPr>
          <w:rFonts w:ascii="Times New Roman" w:hAnsi="Times New Roman" w:eastAsia="宋体"/>
          <w:sz w:val="24"/>
        </w:rPr>
        <w:t>：质量项要求 Q 提高使预测 Loss 单调下降，且当 Q=1、p=p₀ 时广义标度律退化为经典标度律 L₀(N,D)。</w:t>
      </w:r>
    </w:p>
    <w:p w14:paraId="19187CFB">
      <w:pPr>
        <w:widowControl/>
        <w:spacing w:after="60" w:line="240" w:lineRule="auto"/>
        <w:ind w:firstLine="480"/>
        <w:jc w:val="both"/>
      </w:pPr>
      <w:r>
        <w:rPr>
          <w:rFonts w:ascii="Times New Roman" w:hAnsi="Times New Roman" w:eastAsia="宋体"/>
          <w:b/>
          <w:sz w:val="24"/>
        </w:rPr>
        <w:t>假设 6</w:t>
      </w:r>
      <w:r>
        <w:rPr>
          <w:rFonts w:ascii="Times New Roman" w:hAnsi="Times New Roman" w:eastAsia="宋体"/>
          <w:sz w:val="24"/>
        </w:rPr>
        <w:t>：在控制模型规模和训练数据量后，配比变化主要通过问题一估计的相对响应影响 Loss；不同来源的验证集存在水平和尺度偏差，但相对排序和分组仿射关系具有一定可迁移性。</w:t>
      </w:r>
    </w:p>
    <w:p w14:paraId="0A20457A">
      <w:pPr>
        <w:widowControl/>
        <w:spacing w:after="60" w:line="240" w:lineRule="auto"/>
        <w:ind w:firstLine="480"/>
        <w:jc w:val="both"/>
      </w:pPr>
      <w:r>
        <w:rPr>
          <w:rFonts w:ascii="Times New Roman" w:hAnsi="Times New Roman" w:eastAsia="宋体"/>
          <w:b/>
          <w:sz w:val="24"/>
        </w:rPr>
        <w:t>假设 7</w:t>
      </w:r>
      <w:r>
        <w:rPr>
          <w:rFonts w:ascii="Times New Roman" w:hAnsi="Times New Roman" w:eastAsia="宋体"/>
          <w:sz w:val="24"/>
        </w:rPr>
        <w:t>：由于固定 N、Q、L_ctx 时 Loss 随 D 单调下降，最优资源配置满足算力预算约束取等号。</w:t>
      </w:r>
    </w:p>
    <w:p w14:paraId="276B949F">
      <w:pPr>
        <w:widowControl/>
        <w:spacing w:after="60" w:line="240" w:lineRule="auto"/>
        <w:ind w:firstLine="480"/>
        <w:jc w:val="both"/>
      </w:pPr>
      <w:r>
        <w:rPr>
          <w:rFonts w:ascii="Times New Roman" w:hAnsi="Times New Roman" w:eastAsia="宋体"/>
          <w:b/>
          <w:sz w:val="24"/>
        </w:rPr>
        <w:t>假设 8</w:t>
      </w:r>
      <w:r>
        <w:rPr>
          <w:rFonts w:ascii="Times New Roman" w:hAnsi="Times New Roman" w:eastAsia="宋体"/>
          <w:sz w:val="24"/>
        </w:rPr>
        <w:t>：问题一的配比响应模型仅在参考配比附近的信赖域内有效，所报告的领域边际效应与组合效应均为局部有限差分，不作为全局因果效应。</w:t>
      </w:r>
    </w:p>
    <w:p w14:paraId="2DBDBD84">
      <w:pPr>
        <w:pStyle w:val="15"/>
        <w:keepNext/>
        <w:spacing w:before="40" w:after="80" w:line="240" w:lineRule="auto"/>
        <w:jc w:val="center"/>
      </w:pPr>
      <w:r>
        <w:rPr>
          <w:rFonts w:ascii="宋体" w:hAnsi="宋体" w:eastAsia="宋体"/>
          <w:b w:val="0"/>
          <w:sz w:val="18"/>
        </w:rPr>
        <w:t>表 2-1 符号说明与数据处理口径</w:t>
      </w:r>
    </w:p>
    <w:tbl>
      <w:tblPr>
        <w:tblLook w:firstColumn="1" w:firstRow="1" w:lastColumn="0" w:lastRow="0" w:noHBand="0" w:noVBand="1" w:val="04A0"/>
        <w:tblW w:type="pct" w:w="5000"/>
        <w:tblInd w:type="dxa" w:w="0"/>
        <w:tblLayout w:type="fixed"/>
        <w:jc w:val="center"/>
        <w:tblBorders>
          <w:top w:val="single" w:sz="12" w:space="0" w:color="000000"/>
          <w:left w:val="nil"/>
          <w:bottom w:val="single" w:sz="12" w:space="0" w:color="000000"/>
          <w:right w:val="nil"/>
          <w:insideH w:val="nil"/>
          <w:insideV w:val="nil"/>
        </w:tblBorders>
      </w:tblPr>
      <w:tblGrid>
        <w:gridCol w:w="3118"/>
        <w:gridCol w:w="3118"/>
        <w:gridCol w:w="3118"/>
      </w:tblGrid>
      <w:tr>
        <w:trPr>
          <w:cantSplit/>
          <w:tblHeader w:val="true"/>
        </w:trPr>
        <w:tc>
          <w:tcPr>
            <w:tcW w:type="dxa" w:w="3118"/>
            <w:vAlign w:val="center"/>
            <w:tcMar>
              <w:start w:w="110" w:type="dxa"/>
              <w:end w:w="110" w:type="dxa"/>
              <w:top w:w="60" w:type="dxa"/>
              <w:bottom w:w="60" w:type="dxa"/>
              <w:left w:w="70" w:type="dxa"/>
              <w:right w:w="70" w:type="dxa"/>
            </w:tcMar>
            <w:tcBorders>
              <w:top w:val="single" w:sz="12" w:space="0" w:color="000000"/>
              <w:bottom w:val="single" w:sz="8" w:space="0" w:color="000000"/>
            </w:tcBorders>
          </w:tcPr>
          <w:p>
            <w:pPr>
              <w:keepLines/>
              <w:spacing w:after="0" w:line="240" w:lineRule="auto" w:before="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0"/>
              </w:rPr>
            </w:r>
            <w:r>
              <w:rPr>
                <w:rFonts w:ascii="Times New Roman" w:hAnsi="Times New Roman" w:eastAsia="宋体"/>
                <w:b/>
                <w:i w:val="0"/>
                <w:color w:val="000000"/>
                <w:sz w:val="20"/>
              </w:rPr>
              <w:t>符号</w:t>
            </w:r>
          </w:p>
        </w:tc>
        <w:tc>
          <w:tcPr>
            <w:tcW w:type="dxa" w:w="3118"/>
            <w:vAlign w:val="center"/>
            <w:tcMar>
              <w:start w:w="110" w:type="dxa"/>
              <w:end w:w="110" w:type="dxa"/>
              <w:top w:w="60" w:type="dxa"/>
              <w:bottom w:w="60" w:type="dxa"/>
              <w:left w:w="70" w:type="dxa"/>
              <w:right w:w="70" w:type="dxa"/>
            </w:tcMar>
            <w:tcBorders>
              <w:top w:val="single" w:sz="12" w:space="0" w:color="000000"/>
              <w:bottom w:val="single" w:sz="8" w:space="0" w:color="000000"/>
            </w:tcBorders>
          </w:tcPr>
          <w:p>
            <w:pPr>
              <w:keepLines/>
              <w:spacing w:after="0" w:line="240" w:lineRule="auto" w:before="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0"/>
              </w:rPr>
            </w:r>
            <w:r>
              <w:rPr>
                <w:rFonts w:ascii="Times New Roman" w:hAnsi="Times New Roman" w:eastAsia="宋体"/>
                <w:b/>
                <w:i w:val="0"/>
                <w:color w:val="000000"/>
                <w:sz w:val="20"/>
              </w:rPr>
              <w:t>含义</w:t>
            </w:r>
          </w:p>
        </w:tc>
        <w:tc>
          <w:tcPr>
            <w:tcW w:type="dxa" w:w="3118"/>
            <w:vAlign w:val="center"/>
            <w:tcMar>
              <w:start w:w="110" w:type="dxa"/>
              <w:end w:w="110" w:type="dxa"/>
              <w:top w:w="60" w:type="dxa"/>
              <w:bottom w:w="60" w:type="dxa"/>
              <w:left w:w="70" w:type="dxa"/>
              <w:right w:w="70" w:type="dxa"/>
            </w:tcMar>
            <w:tcBorders>
              <w:top w:val="single" w:sz="12" w:space="0" w:color="000000"/>
              <w:bottom w:val="single" w:sz="8" w:space="0" w:color="000000"/>
            </w:tcBorders>
          </w:tcPr>
          <w:p>
            <w:pPr>
              <w:keepLines/>
              <w:spacing w:after="0" w:line="240" w:lineRule="auto" w:before="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0"/>
              </w:rPr>
            </w:r>
            <w:r>
              <w:rPr>
                <w:rFonts w:ascii="Times New Roman" w:hAnsi="Times New Roman" w:eastAsia="宋体"/>
                <w:b/>
                <w:i w:val="0"/>
                <w:color w:val="000000"/>
                <w:sz w:val="20"/>
              </w:rPr>
              <w:t>本文处理方式</w:t>
            </w:r>
          </w:p>
        </w:tc>
      </w:tr>
      <w:tr>
        <w:trPr>
          <w:cantSplit/>
        </w:trPr>
        <w:tc>
          <w:tcPr>
            <w:tcW w:type="dxa" w:w="3118"/>
            <w:vAlign w:val="center"/>
            <w:tcMar>
              <w:start w:w="110" w:type="dxa"/>
              <w:end w:w="110" w:type="dxa"/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keepLines/>
              <w:spacing w:after="0" w:line="240" w:lineRule="auto" w:before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</w: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0"/>
              </w:rPr>
              <w:t>xᵢⱼ</w:t>
            </w:r>
          </w:p>
        </w:tc>
        <w:tc>
          <w:tcPr>
            <w:tcW w:type="dxa" w:w="3118"/>
            <w:vAlign w:val="center"/>
            <w:tcMar>
              <w:start w:w="110" w:type="dxa"/>
              <w:end w:w="110" w:type="dxa"/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keepLines/>
              <w:spacing w:after="0" w:line="240" w:lineRule="auto" w:before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</w: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0"/>
              </w:rPr>
              <w:t>第 i 条文本的第 j 个原始质量信号</w:t>
            </w:r>
          </w:p>
        </w:tc>
        <w:tc>
          <w:tcPr>
            <w:tcW w:type="dxa" w:w="3118"/>
            <w:vAlign w:val="center"/>
            <w:tcMar>
              <w:start w:w="110" w:type="dxa"/>
              <w:end w:w="110" w:type="dxa"/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keepLines/>
              <w:spacing w:after="0" w:line="240" w:lineRule="auto" w:before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</w: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0"/>
              </w:rPr>
              <w:t>先标量化，再处理缺失与异常</w:t>
            </w:r>
          </w:p>
        </w:tc>
      </w:tr>
      <w:tr>
        <w:trPr>
          <w:cantSplit/>
        </w:trPr>
        <w:tc>
          <w:tcPr>
            <w:tcW w:type="dxa" w:w="3118"/>
            <w:vAlign w:val="center"/>
            <w:tcMar>
              <w:start w:w="110" w:type="dxa"/>
              <w:end w:w="110" w:type="dxa"/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keepLines/>
              <w:spacing w:after="0" w:line="240" w:lineRule="auto" w:before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</w: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0"/>
              </w:rPr>
              <w:t>zᵢⱼ</w:t>
            </w:r>
          </w:p>
        </w:tc>
        <w:tc>
          <w:tcPr>
            <w:tcW w:type="dxa" w:w="3118"/>
            <w:vAlign w:val="center"/>
            <w:tcMar>
              <w:start w:w="110" w:type="dxa"/>
              <w:end w:w="110" w:type="dxa"/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keepLines/>
              <w:spacing w:after="0" w:line="240" w:lineRule="auto" w:before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</w: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0"/>
              </w:rPr>
              <w:t>方向统一后的标准化指标</w:t>
            </w:r>
          </w:p>
        </w:tc>
        <w:tc>
          <w:tcPr>
            <w:tcW w:type="dxa" w:w="3118"/>
            <w:vAlign w:val="center"/>
            <w:tcMar>
              <w:start w:w="110" w:type="dxa"/>
              <w:end w:w="110" w:type="dxa"/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keepLines/>
              <w:spacing w:after="0" w:line="240" w:lineRule="auto" w:before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</w: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0"/>
              </w:rPr>
              <w:t>取值范围为 [0,1]，越大越好</w:t>
            </w:r>
          </w:p>
        </w:tc>
      </w:tr>
      <w:tr>
        <w:trPr>
          <w:cantSplit/>
        </w:trPr>
        <w:tc>
          <w:tcPr>
            <w:tcW w:type="dxa" w:w="3118"/>
            <w:vAlign w:val="center"/>
            <w:tcMar>
              <w:start w:w="110" w:type="dxa"/>
              <w:end w:w="110" w:type="dxa"/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keepLines/>
              <w:spacing w:after="0" w:line="240" w:lineRule="auto" w:before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</w: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0"/>
              </w:rPr>
              <w:t>Qᵢ</w:t>
            </w:r>
          </w:p>
        </w:tc>
        <w:tc>
          <w:tcPr>
            <w:tcW w:type="dxa" w:w="3118"/>
            <w:vAlign w:val="center"/>
            <w:tcMar>
              <w:start w:w="110" w:type="dxa"/>
              <w:end w:w="110" w:type="dxa"/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keepLines/>
              <w:spacing w:after="0" w:line="240" w:lineRule="auto" w:before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</w: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0"/>
              </w:rPr>
              <w:t>第 i 条文本的综合质量评分</w:t>
            </w:r>
          </w:p>
        </w:tc>
        <w:tc>
          <w:tcPr>
            <w:tcW w:type="dxa" w:w="3118"/>
            <w:vAlign w:val="center"/>
            <w:tcMar>
              <w:start w:w="110" w:type="dxa"/>
              <w:end w:w="110" w:type="dxa"/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keepLines/>
              <w:spacing w:after="0" w:line="240" w:lineRule="auto" w:before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</w: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0"/>
              </w:rPr>
              <w:t>CRITIC 赋权并进行冲突稳健修正</w:t>
            </w:r>
          </w:p>
        </w:tc>
      </w:tr>
      <w:tr>
        <w:trPr>
          <w:cantSplit/>
        </w:trPr>
        <w:tc>
          <w:tcPr>
            <w:tcW w:type="dxa" w:w="3118"/>
            <w:vAlign w:val="center"/>
            <w:tcMar>
              <w:start w:w="110" w:type="dxa"/>
              <w:end w:w="110" w:type="dxa"/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keepLines/>
              <w:spacing w:after="0" w:line="240" w:lineRule="auto" w:before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</w: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0"/>
              </w:rPr>
              <w:t>p=(p₁,…,p₁₇)</w:t>
            </w:r>
          </w:p>
        </w:tc>
        <w:tc>
          <w:tcPr>
            <w:tcW w:type="dxa" w:w="3118"/>
            <w:vAlign w:val="center"/>
            <w:tcMar>
              <w:start w:w="110" w:type="dxa"/>
              <w:end w:w="110" w:type="dxa"/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keepLines/>
              <w:spacing w:after="0" w:line="240" w:lineRule="auto" w:before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</w: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0"/>
              </w:rPr>
              <w:t>17 个领域的训练配比</w:t>
            </w:r>
          </w:p>
        </w:tc>
        <w:tc>
          <w:tcPr>
            <w:tcW w:type="dxa" w:w="3118"/>
            <w:vAlign w:val="center"/>
            <w:tcMar>
              <w:start w:w="110" w:type="dxa"/>
              <w:end w:w="110" w:type="dxa"/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keepLines/>
              <w:spacing w:after="0" w:line="240" w:lineRule="auto" w:before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</w: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0"/>
              </w:rPr>
              <w:t>pᵢ≥0，且 Σpᵢ=1</w:t>
            </w:r>
          </w:p>
        </w:tc>
      </w:tr>
      <w:tr>
        <w:trPr>
          <w:cantSplit/>
        </w:trPr>
        <w:tc>
          <w:tcPr>
            <w:tcW w:type="dxa" w:w="3118"/>
            <w:vAlign w:val="center"/>
            <w:tcMar>
              <w:start w:w="110" w:type="dxa"/>
              <w:end w:w="110" w:type="dxa"/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keepLines/>
              <w:spacing w:after="0" w:line="240" w:lineRule="auto" w:before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</w: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0"/>
              </w:rPr>
              <w:t>N</w:t>
            </w:r>
          </w:p>
        </w:tc>
        <w:tc>
          <w:tcPr>
            <w:tcW w:type="dxa" w:w="3118"/>
            <w:vAlign w:val="center"/>
            <w:tcMar>
              <w:start w:w="110" w:type="dxa"/>
              <w:end w:w="110" w:type="dxa"/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keepLines/>
              <w:spacing w:after="0" w:line="240" w:lineRule="auto" w:before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</w: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0"/>
              </w:rPr>
              <w:t>模型参数量</w:t>
            </w:r>
          </w:p>
        </w:tc>
        <w:tc>
          <w:tcPr>
            <w:tcW w:type="dxa" w:w="3118"/>
            <w:vAlign w:val="center"/>
            <w:tcMar>
              <w:start w:w="110" w:type="dxa"/>
              <w:end w:w="110" w:type="dxa"/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keepLines/>
              <w:spacing w:after="0" w:line="240" w:lineRule="auto" w:before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</w: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0"/>
              </w:rPr>
              <w:t>以十亿参数为单位</w:t>
            </w:r>
          </w:p>
        </w:tc>
      </w:tr>
      <w:tr>
        <w:trPr>
          <w:cantSplit/>
        </w:trPr>
        <w:tc>
          <w:tcPr>
            <w:tcW w:type="dxa" w:w="3118"/>
            <w:vAlign w:val="center"/>
            <w:tcMar>
              <w:start w:w="110" w:type="dxa"/>
              <w:end w:w="110" w:type="dxa"/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keepLines/>
              <w:spacing w:after="0" w:line="240" w:lineRule="auto" w:before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</w: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0"/>
              </w:rPr>
              <w:t>D</w:t>
            </w:r>
          </w:p>
        </w:tc>
        <w:tc>
          <w:tcPr>
            <w:tcW w:type="dxa" w:w="3118"/>
            <w:vAlign w:val="center"/>
            <w:tcMar>
              <w:start w:w="110" w:type="dxa"/>
              <w:end w:w="110" w:type="dxa"/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keepLines/>
              <w:spacing w:after="0" w:line="240" w:lineRule="auto" w:before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</w: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0"/>
              </w:rPr>
              <w:t>训练 Token 数</w:t>
            </w:r>
          </w:p>
        </w:tc>
        <w:tc>
          <w:tcPr>
            <w:tcW w:type="dxa" w:w="3118"/>
            <w:vAlign w:val="center"/>
            <w:tcMar>
              <w:start w:w="110" w:type="dxa"/>
              <w:end w:w="110" w:type="dxa"/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keepLines/>
              <w:spacing w:after="0" w:line="240" w:lineRule="auto" w:before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</w: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0"/>
              </w:rPr>
              <w:t>以十亿 Token 为单位</w:t>
            </w:r>
          </w:p>
        </w:tc>
      </w:tr>
      <w:tr>
        <w:trPr>
          <w:cantSplit/>
        </w:trPr>
        <w:tc>
          <w:tcPr>
            <w:tcW w:type="dxa" w:w="3118"/>
            <w:vAlign w:val="center"/>
            <w:tcMar>
              <w:start w:w="110" w:type="dxa"/>
              <w:end w:w="110" w:type="dxa"/>
              <w:top w:w="60" w:type="dxa"/>
              <w:bottom w:w="60" w:type="dxa"/>
              <w:left w:w="70" w:type="dxa"/>
              <w:right w:w="70" w:type="dxa"/>
            </w:tcMar>
            <w:tcBorders>
              <w:bottom w:val="single" w:sz="12" w:space="0" w:color="000000"/>
            </w:tcBorders>
          </w:tcPr>
          <w:p>
            <w:pPr>
              <w:keepLines/>
              <w:spacing w:after="0" w:line="240" w:lineRule="auto" w:before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</w: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0"/>
              </w:rPr>
              <w:t>L</w:t>
            </w:r>
          </w:p>
        </w:tc>
        <w:tc>
          <w:tcPr>
            <w:tcW w:type="dxa" w:w="3118"/>
            <w:vAlign w:val="center"/>
            <w:tcMar>
              <w:start w:w="110" w:type="dxa"/>
              <w:end w:w="110" w:type="dxa"/>
              <w:top w:w="60" w:type="dxa"/>
              <w:bottom w:w="60" w:type="dxa"/>
              <w:left w:w="70" w:type="dxa"/>
              <w:right w:w="70" w:type="dxa"/>
            </w:tcMar>
            <w:tcBorders>
              <w:bottom w:val="single" w:sz="12" w:space="0" w:color="000000"/>
            </w:tcBorders>
          </w:tcPr>
          <w:p>
            <w:pPr>
              <w:keepLines/>
              <w:spacing w:after="0" w:line="240" w:lineRule="auto" w:before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</w: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0"/>
              </w:rPr>
              <w:t>交叉熵损失</w:t>
            </w:r>
          </w:p>
        </w:tc>
        <w:tc>
          <w:tcPr>
            <w:tcW w:type="dxa" w:w="3118"/>
            <w:vAlign w:val="center"/>
            <w:tcMar>
              <w:start w:w="110" w:type="dxa"/>
              <w:end w:w="110" w:type="dxa"/>
              <w:top w:w="60" w:type="dxa"/>
              <w:bottom w:w="60" w:type="dxa"/>
              <w:left w:w="70" w:type="dxa"/>
              <w:right w:w="70" w:type="dxa"/>
            </w:tcMar>
            <w:tcBorders>
              <w:bottom w:val="single" w:sz="12" w:space="0" w:color="000000"/>
            </w:tcBorders>
          </w:tcPr>
          <w:p>
            <w:pPr>
              <w:keepLines/>
              <w:spacing w:after="0" w:line="240" w:lineRule="auto" w:before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</w: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0"/>
              </w:rPr>
              <w:t>同一口径内比较绝对值，跨口径比较排序和仿射关系</w:t>
            </w:r>
          </w:p>
        </w:tc>
      </w:tr>
    </w:tbl>
    <w:p w14:paraId="7C7E0935">
      <w:pPr>
        <w:widowControl/>
        <w:spacing w:after="60" w:line="240" w:lineRule="auto"/>
        <w:jc w:val="both"/>
      </w:pPr>
    </w:p>
    <w:p w14:paraId="163792CD">
      <w:pPr>
        <w:widowControl/>
        <w:spacing w:before="0" w:after="60" w:line="240" w:lineRule="auto"/>
        <w:ind w:firstLine="48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4"/>
        </w:rPr>
        <w:t>A1—A3 用于建立综合质量评分；A4—A15 用于建立 17 个领域配比与 Loss 的关系；A16 仅作为质量信号与配比领域的关联参考。B1 用于经典标度律主拟合，B2—B5 用于跨来源检验，B6—B8 用于质量项校准与极性审计，B9—B10 用于大规模外推边界讨论。</w:t>
      </w:r>
    </w:p>
    <w:p w14:paraId="73E45463">
      <w:pPr>
        <w:widowControl/>
        <w:spacing w:after="60" w:line="240" w:lineRule="auto"/>
        <w:ind w:firstLine="480"/>
        <w:jc w:val="both"/>
      </w:pPr>
      <w:r>
        <w:rPr>
          <w:rFonts w:ascii="Times New Roman" w:hAnsi="Times New Roman" w:eastAsia="宋体"/>
          <w:sz w:val="24"/>
        </w:rPr>
        <w:t>全文遵循“数据口径先行、模型分层建立、结果逐级验证、边界明确解释”的原则。A 类数据用于质量与配比响应建模，B 类数据用于标度律与跨来源检验，C 类数据用于预算优化和能力前沿分析；对于半合成、插值、估算和条件外推结果，均在相应小节中单独标注证据等级。</w:t>
      </w:r>
    </w:p>
    <w:p w14:paraId="7BBE661D">
      <w:pPr>
        <w:widowControl/>
        <w:spacing w:line="240" w:lineRule="auto"/>
        <w:ind w:firstLine="0"/>
        <w:jc w:val="both"/>
      </w:pPr>
      <w:r>
        <w:rPr>
          <w:rFonts w:ascii="Times New Roman" w:hAnsi="Times New Roman" w:eastAsia="宋体"/>
          <w:sz w:val="24"/>
        </w:rPr>
        <w:t>人工智能工具使用说明：本研究在资料检索、程序调试、结果核验和文字整理环节使用 OpenAI Codex（GPT-5 模型，开发者 OpenAI，GPT-5 发布日期为 2025 年 8 月 7 日）提供辅助[3]。模型结构、变量定义、评价口径、异常处理规则及结论边界均在可审计流程中明确给出；所有数值由本地代码计算，不采用无法核验的 AI 生成公式、数据或文献。</w:t>
      </w:r>
    </w:p>
    <w:p w14:paraId="76098D50">
      <w:pPr>
        <w:pStyle w:val="3"/>
        <w:keepNext/>
        <w:pageBreakBefore w:val="0"/>
        <w:widowControl/>
        <w:spacing w:before="160" w:after="60" w:line="240" w:lineRule="auto"/>
        <w:ind w:firstLine="0"/>
      </w:pPr>
      <w:r>
        <w:rPr>
          <w:rFonts w:ascii="Times New Roman" w:hAnsi="Times New Roman" w:eastAsia="黑体"/>
          <w:b/>
          <w:sz w:val="28"/>
        </w:rPr>
        <w:t>三、问题一：数据质量评价与领域配比建模</w:t>
      </w:r>
    </w:p>
    <w:p w14:paraId="2FC52842">
      <w:pPr>
        <w:pStyle w:val="4"/>
        <w:keepNext/>
        <w:widowControl/>
        <w:spacing w:before="100" w:after="60" w:line="240" w:lineRule="auto"/>
        <w:ind w:firstLine="0"/>
      </w:pPr>
      <w:r>
        <w:rPr>
          <w:rFonts w:ascii="Times New Roman" w:hAnsi="Times New Roman" w:eastAsia="黑体"/>
          <w:b/>
          <w:sz w:val="24"/>
        </w:rPr>
        <w:t>3.1 题目要求与问题分析</w:t>
      </w:r>
    </w:p>
    <w:p w14:paraId="3A14D499">
      <w:pPr>
        <w:widowControl/>
        <w:spacing w:before="0" w:after="60" w:line="240" w:lineRule="auto"/>
        <w:ind w:firstLine="480"/>
        <w:jc w:val="both"/>
      </w:pPr>
      <w:r>
        <w:rPr>
          <w:rFonts w:ascii="Times New Roman" w:hAnsi="Times New Roman" w:eastAsia="宋体"/>
          <w:sz w:val="24"/>
        </w:rPr>
        <w:t>问题一可分解为“质量评价—冲突消解—配比响应”三个递进层次。首先，利用 A1、A2、A3 的全部记录建立统一的综合质量评分；其次，在 A1 抽样集及 A2、A3 扩展集上识别质量冲突，并在保留有效样本的前提下进行稳健消解；最后，使用 A4—A15 建立 17 个领域配比与 Loss 的定量关系，并利用 A6—A11 的观测验证集和 A12—A15 的估算外推集检验其稳定性。</w:t>
      </w:r>
    </w:p>
    <w:p w14:paraId="183EFB04">
      <w:pPr>
        <w:widowControl/>
        <w:spacing w:before="0" w:after="60" w:line="240" w:lineRule="auto"/>
        <w:ind w:firstLine="480"/>
        <w:jc w:val="both"/>
      </w:pPr>
      <w:r>
        <w:rPr>
          <w:rFonts w:ascii="Times New Roman" w:hAnsi="Times New Roman" w:eastAsia="宋体"/>
          <w:sz w:val="24"/>
        </w:rPr>
        <w:t>由于质量信号、配比实验和规模标度数据并非来自完全相同的实验体系，本文采取分层建模策略：先在各自数据口径内估计质量评分与配比响应，再通过中心化和尺度传递接入问题二。该处理既避免了异质观测的直接拼接，也避免对没有质量观测的领域进行未经验证的 Q 插补。</w:t>
      </w:r>
    </w:p>
    <w:p w14:paraId="6E880BD8">
      <w:pPr>
        <w:pStyle w:val="15"/>
        <w:keepNext/>
        <w:keepLines/>
        <w:widowControl/>
        <w:spacing w:before="40" w:after="80" w:line="240" w:lineRule="auto"/>
        <w:ind w:firstLine="0"/>
        <w:jc w:val="center"/>
      </w:pPr>
      <w:r>
        <w:rPr>
          <w:rFonts w:ascii="宋体" w:hAnsi="宋体" w:eastAsia="宋体"/>
          <w:b w:val="0"/>
          <w:sz w:val="18"/>
        </w:rPr>
        <w:t>图 3-1 问题一建模技术路线</w:t>
      </w:r>
    </w:p>
    <w:p w14:paraId="6143B63E">
      <w:pPr>
        <w:widowControl/>
        <w:spacing w:before="0" w:after="80" w:line="300" w:lineRule="auto"/>
        <w:ind w:firstLine="480"/>
        <w:jc w:val="left"/>
      </w:pPr>
      <w:r>
        <w:rPr>
          <w:rFonts w:ascii="宋体" w:hAnsi="宋体" w:eastAsia="宋体"/>
          <w:sz w:val="24"/>
        </w:rPr>
        <w:drawing>
          <wp:inline distT="0" distB="0" distL="114300" distR="114300">
            <wp:extent cx="5867400" cy="1155700"/>
            <wp:effectExtent l="0" t="0" r="0" b="0"/>
            <wp:docPr id="36" name="Picture 36" descr="图 3-1 问题一建模技术路线" title="图 3-1 问题一建模技术路线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Picture 36" descr="图 3-1 问题一建模技术路线" title="图 3-1 问题一建模技术路线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68000" cy="11562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A3185F">
      <w:pPr>
        <w:pStyle w:val="4"/>
        <w:keepNext/>
        <w:widowControl/>
        <w:spacing w:before="100" w:after="60" w:line="240" w:lineRule="auto"/>
        <w:ind w:firstLine="0"/>
      </w:pPr>
      <w:r>
        <w:rPr>
          <w:rFonts w:ascii="Times New Roman" w:hAnsi="Times New Roman" w:eastAsia="黑体"/>
          <w:b/>
          <w:i w:val="0"/>
          <w:color w:val="000000"/>
          <w:sz w:val="24"/>
        </w:rPr>
        <w:t>3.2 数据预处理与指标方向统一</w:t>
      </w:r>
    </w:p>
    <w:p w14:paraId="50CC237A">
      <w:pPr>
        <w:pStyle w:val="5"/>
        <w:keepNext/>
        <w:widowControl/>
        <w:spacing w:before="100" w:after="60" w:line="240" w:lineRule="auto"/>
        <w:ind w:firstLine="0"/>
      </w:pPr>
      <w:r>
        <w:rPr>
          <w:rFonts w:ascii="Times New Roman" w:hAnsi="Times New Roman" w:eastAsia="黑体"/>
          <w:b/>
          <w:i w:val="0"/>
          <w:color w:val="000000"/>
          <w:sz w:val="24"/>
        </w:rPr>
        <w:t>3.2.1 列表型指标标量化</w:t>
      </w:r>
    </w:p>
    <w:p w14:paraId="2411CE13">
      <w:pPr>
        <w:widowControl/>
        <w:spacing w:before="0" w:after="60" w:line="240" w:lineRule="auto"/>
        <w:ind w:firstLine="480"/>
        <w:jc w:val="both"/>
      </w:pPr>
      <w:r>
        <w:rPr>
          <w:rFonts w:ascii="Times New Roman" w:hAnsi="Times New Roman" w:eastAsia="宋体"/>
          <w:sz w:val="24"/>
        </w:rPr>
        <w:t>22 个质量指标中有 8 个以列表或多维向量形式记录。本文依据指标语义和预先设定的聚合规则将其压缩为标量，并对概率或 logit 型字段保留与质量方向一致的信息。以广告相关字段为例，原始顺序为 [has_ad_logit, no_ad_logit]，故将 ad_en 解释为“无广告概率”，作为正向指标处理。</w:t>
      </w:r>
    </w:p>
    <w:p w14:paraId="576E993B">
      <w:pPr>
        <w:pStyle w:val="5"/>
        <w:keepNext/>
        <w:widowControl/>
        <w:spacing w:before="100" w:after="60" w:line="240" w:lineRule="auto"/>
        <w:ind w:firstLine="0"/>
      </w:pPr>
      <w:r>
        <w:rPr>
          <w:rFonts w:ascii="Times New Roman" w:hAnsi="Times New Roman" w:eastAsia="黑体"/>
          <w:b/>
          <w:i w:val="0"/>
          <w:color w:val="000000"/>
          <w:sz w:val="24"/>
        </w:rPr>
        <w:t>3.2.2 缺失值、异常值与方向统一</w:t>
      </w:r>
    </w:p>
    <w:p w14:paraId="1A67C175">
      <w:pPr>
        <w:widowControl/>
        <w:spacing w:before="0" w:after="60" w:line="240" w:lineRule="auto"/>
        <w:ind w:firstLine="480"/>
        <w:jc w:val="both"/>
      </w:pPr>
      <w:r>
        <w:rPr>
          <w:rFonts w:ascii="Times New Roman" w:hAnsi="Times New Roman" w:eastAsia="宋体"/>
          <w:sz w:val="24"/>
        </w:rPr>
        <w:t>设 xᵢⱼ 表示第 i 条文本在第 j 个指标上的标量值。预处理依次包括缺失值填补、稳健缩尾、方向统一和归一化：缺失值以同指标中位数填补，同时保留覆盖率 cⱼ；异常值按 1% 和 99% 分位数缩尾；随后完成 Min-Max 归一化；成本型指标取 1−zᵢⱼ，效益型指标直接取 zᵢⱼ，使所有指标均满足“数值越大表示质量越高”。常数指标置为 0.5，最终结果截断到 [0,1]。</w:t>
      </w:r>
    </w:p>
    <w:p w14:paraId="72299292">
      <w:pPr>
        <w:keepNext/>
        <w:keepLines/>
        <w:widowControl/>
        <w:spacing w:before="40" w:after="40" w:line="240" w:lineRule="auto"/>
        <w:ind w:firstLine="0"/>
        <w:jc w:val="center"/>
      </w:pPr>
      <m:oMath>
        <m:sSubSup>
          <m:sSubSupPr/>
          <m:e>
            <m:r>
              <m:rPr/>
              <m:t>z</m:t>
            </m:r>
          </m:e>
          <m:sub>
            <m:r>
              <m:rPr/>
              <m:t>ij</m:t>
            </m:r>
          </m:sub>
          <m:sup>
            <m:r>
              <m:rPr/>
              <m:t>(0)</m:t>
            </m:r>
          </m:sup>
        </m:sSubSup>
        <m:r>
          <m:rPr/>
          <m:t>=</m:t>
        </m:r>
        <m:f>
          <m:fPr/>
          <m:num>
            <m:r>
              <m:rPr/>
              <m:t>min</m:t>
            </m:r>
            <m:d>
              <m:dPr>
                <m:begChr m:val="{"/>
                <m:endChr m:val="}"/>
              </m:dPr>
              <m:e>
                <m:r>
                  <m:rPr/>
                  <m:t>max</m:t>
                </m:r>
                <m:d>
                  <m:dPr>
                    <m:begChr m:val="{"/>
                    <m:endChr m:val="}"/>
                  </m:dPr>
                  <m:e>
                    <m:sSub>
                      <m:sSubPr/>
                      <m:e>
                        <m:r>
                          <m:rPr/>
                          <m:t>x</m:t>
                        </m:r>
                      </m:e>
                      <m:sub>
                        <m:r>
                          <m:rPr/>
                          <m:t>ij</m:t>
                        </m:r>
                      </m:sub>
                    </m:sSub>
                    <m:r>
                      <m:rPr/>
                      <m:t>,</m:t>
                    </m:r>
                    <m:sSub>
                      <m:sSubPr/>
                      <m:e>
                        <m:r>
                          <m:rPr/>
                          <m:t>l</m:t>
                        </m:r>
                      </m:e>
                      <m:sub>
                        <m:r>
                          <m:rPr/>
                          <m:t>j</m:t>
                        </m:r>
                      </m:sub>
                    </m:sSub>
                  </m:e>
                </m:d>
                <m:r>
                  <m:rPr/>
                  <m:t>,</m:t>
                </m:r>
                <m:sSub>
                  <m:sSubPr/>
                  <m:e>
                    <m:r>
                      <m:rPr/>
                      <m:t>u</m:t>
                    </m:r>
                  </m:e>
                  <m:sub>
                    <m:r>
                      <m:rPr/>
                      <m:t>j</m:t>
                    </m:r>
                  </m:sub>
                </m:sSub>
              </m:e>
            </m:d>
            <m:r>
              <m:rPr/>
              <m:t>−</m:t>
            </m:r>
            <m:sSub>
              <m:sSubPr/>
              <m:e>
                <m:r>
                  <m:rPr/>
                  <m:t>l</m:t>
                </m:r>
              </m:e>
              <m:sub>
                <m:r>
                  <m:rPr/>
                  <m:t>j</m:t>
                </m:r>
              </m:sub>
            </m:sSub>
          </m:num>
          <m:den>
            <m:sSub>
              <m:sSubPr/>
              <m:e>
                <m:r>
                  <m:rPr/>
                  <m:t>u</m:t>
                </m:r>
              </m:e>
              <m:sub>
                <m:r>
                  <m:rPr/>
                  <m:t>j</m:t>
                </m:r>
              </m:sub>
            </m:sSub>
            <m:r>
              <m:rPr/>
              <m:t>−</m:t>
            </m:r>
            <m:sSub>
              <m:sSubPr/>
              <m:e>
                <m:r>
                  <m:rPr/>
                  <m:t>l</m:t>
                </m:r>
              </m:e>
              <m:sub>
                <m:r>
                  <m:rPr/>
                  <m:t>j</m:t>
                </m:r>
              </m:sub>
            </m:sSub>
          </m:den>
        </m:f>
      </m:oMath>
      <w:r>
        <w:rPr>
          <w:rFonts w:ascii="Times New Roman" w:hAnsi="Times New Roman" w:eastAsia="Times New Roman"/>
          <w:sz w:val="18"/>
        </w:rPr>
        <w:t xml:space="preserve">   (1)</w:t>
      </w:r>
    </w:p>
    <w:p w14:paraId="53310632">
      <w:pPr>
        <w:widowControl/>
        <w:spacing w:before="0" w:after="60" w:line="240" w:lineRule="auto"/>
        <w:ind w:firstLine="48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4"/>
        </w:rPr>
        <w:t>Q 是由观测指标构造的无监督相对分，不等同于人工盲评真值。由于附件未提供有效人工标注（n_annotated=0），本文不报告人工一致性系数。</w:t>
      </w:r>
    </w:p>
    <w:p w14:paraId="4F9D83CC">
      <w:pPr>
        <w:spacing w:before="0" w:after="80" w:line="300" w:lineRule="auto"/>
        <w:jc w:val="left"/>
      </w:pPr>
      <w:r>
        <w:rPr>
          <w:rFonts w:ascii="宋体" w:hAnsi="宋体" w:eastAsia="宋体"/>
          <w:sz w:val="24"/>
        </w:rPr>
        <w:t>为检验质量分是否仅由指标加权公式产生机械排序，本文进一步进行了自动内容一致性验证和抽样—扩展稳定性检验。对 51,230 条具有正文统计特征的样本，alpha_ratio（字母占比）与 Q 的 Spearman 相关系数为 0.3567，content_chars（字符数）为 0.2720，content_lines（行数）为 −0.1224，digit_ratio（数字占比）为 −0.1881，whitespace_ratio（空白占比）为 −0.0739；这些相关性仅作为内容统计特征与质量分方向的一致性证据，不构成外部人工真值校准。另一方面，arxiv 和 github 在抽样集与扩展集之间的均值差分别为 0.00093 和 −0.00121，bootstrap 95% 区间均覆盖 0，说明领域级中心水平未出现明显漂移。上述结果只验证内部方向与稳定性，不能替代人工一致性或外部真值检验。</w:t>
      </w:r>
    </w:p>
    <w:p w14:paraId="6890E37A">
      <w:pPr>
        <w:pStyle w:val="4"/>
        <w:keepNext/>
        <w:widowControl/>
        <w:spacing w:before="100" w:after="60" w:line="240" w:lineRule="auto"/>
        <w:ind w:firstLine="0"/>
      </w:pPr>
      <w:r>
        <w:rPr>
          <w:rFonts w:ascii="Times New Roman" w:hAnsi="Times New Roman" w:eastAsia="黑体"/>
          <w:b/>
          <w:sz w:val="24"/>
        </w:rPr>
        <w:t>3.3 综合质量评价模型</w:t>
      </w:r>
    </w:p>
    <w:p w14:paraId="4E23F538">
      <w:pPr>
        <w:pStyle w:val="5"/>
        <w:keepNext/>
        <w:widowControl/>
        <w:spacing w:before="100" w:after="60" w:line="240" w:lineRule="auto"/>
        <w:ind w:firstLine="0"/>
      </w:pPr>
      <w:r>
        <w:rPr>
          <w:rFonts w:ascii="Times New Roman" w:hAnsi="Times New Roman" w:eastAsia="黑体"/>
          <w:b/>
          <w:i w:val="0"/>
          <w:color w:val="000000"/>
          <w:sz w:val="24"/>
        </w:rPr>
        <w:t>3.3.1 CRITIC 客观赋权</w:t>
      </w:r>
    </w:p>
    <w:p w14:paraId="7CCB9629">
      <w:pPr>
        <w:widowControl/>
        <w:spacing w:before="0" w:after="60" w:line="240" w:lineRule="auto"/>
        <w:ind w:firstLine="480"/>
        <w:jc w:val="both"/>
      </w:pPr>
      <w:r>
        <w:rPr>
          <w:rFonts w:ascii="Times New Roman" w:hAnsi="Times New Roman" w:eastAsia="宋体"/>
          <w:sz w:val="24"/>
        </w:rPr>
        <w:t>令 sⱼ 为第 j 个归一化指标的标准差，rⱼₖ 为指标 j 与指标 k 的相关系数，则指标的信息量定义为： CRITIC 权重同时考虑指标对比强度与指标间冲突性[4]。</w:t>
      </w:r>
    </w:p>
    <w:p w14:paraId="46BA4C87">
      <w:pPr>
        <w:keepNext/>
        <w:keepLines/>
        <w:widowControl/>
        <w:spacing w:before="40" w:after="40" w:line="240" w:lineRule="auto"/>
        <w:ind w:firstLine="0"/>
        <w:jc w:val="center"/>
      </w:pPr>
      <m:oMath>
        <m:sSub>
          <m:sSubPr/>
          <m:e>
            <m:r>
              <m:rPr/>
              <m:t>I</m:t>
            </m:r>
          </m:e>
          <m:sub>
            <m:r>
              <m:rPr/>
              <m:t>j</m:t>
            </m:r>
          </m:sub>
        </m:sSub>
        <m:r>
          <m:rPr/>
          <m:t>=</m:t>
        </m:r>
        <m:sSub>
          <m:sSubPr/>
          <m:e>
            <m:r>
              <m:rPr/>
              <m:t>s</m:t>
            </m:r>
          </m:e>
          <m:sub>
            <m:r>
              <m:rPr/>
              <m:t>j</m:t>
            </m:r>
          </m:sub>
        </m:sSub>
        <m:d>
          <m:dPr/>
          <m:e>
            <m:nary>
              <m:naryPr>
                <m:chr m:val="∑"/>
              </m:naryPr>
              <m:sub>
                <m:r>
                  <m:rPr/>
                  <m:t>k=1</m:t>
                </m:r>
              </m:sub>
              <m:sup>
                <m:r>
                  <m:rPr/>
                  <m:t>22</m:t>
                </m:r>
              </m:sup>
              <m:e>
                <m:r>
                  <m:rPr/>
                  <m:t>1−</m:t>
                </m:r>
                <m:sSub>
                  <m:sSubPr/>
                  <m:e>
                    <m:r>
                      <m:rPr/>
                      <m:t>r</m:t>
                    </m:r>
                  </m:e>
                  <m:sub>
                    <m:r>
                      <m:rPr/>
                      <m:t>jk</m:t>
                    </m:r>
                  </m:sub>
                </m:sSub>
              </m:e>
            </m:nary>
          </m:e>
        </m:d>
        <m:sSub>
          <m:sSubPr/>
          <m:e>
            <m:r>
              <m:rPr/>
              <m:t>c</m:t>
            </m:r>
          </m:e>
          <m:sub>
            <m:r>
              <m:rPr/>
              <m:t>j</m:t>
            </m:r>
          </m:sub>
        </m:sSub>
        <m:sSub>
          <m:sSubPr/>
          <m:e>
            <m:r>
              <m:rPr/>
              <m:t>w</m:t>
            </m:r>
          </m:e>
          <m:sub>
            <m:r>
              <m:rPr/>
              <m:t>j</m:t>
            </m:r>
          </m:sub>
        </m:sSub>
        <m:r>
          <m:rPr/>
          <m:t>=</m:t>
        </m:r>
        <m:f>
          <m:fPr/>
          <m:num>
            <m:d>
              <m:dPr/>
              <m:e>
                <m:r>
                  <m:rPr/>
                  <m:t>max</m:t>
                </m:r>
                <m:d>
                  <m:dPr/>
                  <m:e>
                    <m:sSub>
                      <m:sSubPr/>
                      <m:e>
                        <m:r>
                          <m:rPr/>
                          <m:t>I</m:t>
                        </m:r>
                      </m:e>
                      <m:sub>
                        <m:r>
                          <m:rPr/>
                          <m:t>j</m:t>
                        </m:r>
                      </m:sub>
                    </m:sSub>
                  </m:e>
                </m:d>
                <m:r>
                  <m:rPr/>
                  <m:t>,0</m:t>
                </m:r>
              </m:e>
            </m:d>
          </m:num>
          <m:den>
            <m:nary>
              <m:naryPr>
                <m:chr m:val="∑"/>
              </m:naryPr>
              <m:sub>
                <m:r>
                  <m:rPr/>
                  <m:t>k=1</m:t>
                </m:r>
              </m:sub>
              <m:sup>
                <m:r>
                  <m:rPr/>
                  <m:t>22</m:t>
                </m:r>
              </m:sup>
              <m:e>
                <m:r>
                  <m:rPr/>
                  <m:t>max</m:t>
                </m:r>
                <m:d>
                  <m:dPr/>
                  <m:e>
                    <m:sSub>
                      <m:sSubPr/>
                      <m:e>
                        <m:r>
                          <m:rPr/>
                          <m:t>I</m:t>
                        </m:r>
                      </m:e>
                      <m:sub>
                        <m:r>
                          <m:rPr/>
                          <m:t>k</m:t>
                        </m:r>
                      </m:sub>
                    </m:sSub>
                  </m:e>
                </m:d>
                <m:r>
                  <m:rPr/>
                  <m:t>,0</m:t>
                </m:r>
              </m:e>
            </m:nary>
          </m:den>
        </m:f>
      </m:oMath>
      <w:r>
        <w:rPr>
          <w:rFonts w:ascii="Times New Roman" w:hAnsi="Times New Roman" w:eastAsia="Times New Roman"/>
          <w:sz w:val="18"/>
        </w:rPr>
        <w:t xml:space="preserve">   (2)</w:t>
      </w:r>
    </w:p>
    <w:p w14:paraId="2BE4F611">
      <w:pPr>
        <w:widowControl/>
        <w:spacing w:before="0" w:after="60" w:line="240" w:lineRule="auto"/>
        <w:ind w:firstLine="48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4"/>
        </w:rPr>
        <w:t>其中 cⱼ 是指标覆盖率。该权重同时考虑离散程度、指标冲突程度以及可用数据比例。在无冲突情形下，样本 i 的基础质量分为：</w:t>
      </w:r>
    </w:p>
    <w:p w14:paraId="515EF8CD">
      <w:pPr>
        <w:keepNext/>
        <w:keepLines/>
        <w:widowControl/>
        <w:spacing w:before="40" w:after="40" w:line="240" w:lineRule="auto"/>
        <w:ind w:firstLine="0"/>
        <w:jc w:val="center"/>
      </w:pPr>
      <m:oMath>
        <m:sSubSup>
          <m:sSubSupPr/>
          <m:e>
            <m:r>
              <m:rPr/>
              <m:t>Q</m:t>
            </m:r>
          </m:e>
          <m:sub>
            <m:r>
              <m:rPr/>
              <m:t>i</m:t>
            </m:r>
          </m:sub>
          <m:sup>
            <m:r>
              <m:rPr/>
              <m:t>(0)</m:t>
            </m:r>
          </m:sup>
        </m:sSubSup>
        <m:r>
          <m:rPr/>
          <m:t>=</m:t>
        </m:r>
        <m:nary>
          <m:naryPr>
            <m:chr m:val="∑"/>
          </m:naryPr>
          <m:sub>
            <m:r>
              <m:rPr/>
              <m:t>j=1</m:t>
            </m:r>
          </m:sub>
          <m:sup>
            <m:r>
              <m:rPr/>
              <m:t>22</m:t>
            </m:r>
          </m:sup>
          <m:e>
            <m:sSub>
              <m:sSubPr/>
              <m:e>
                <m:r>
                  <m:rPr/>
                  <m:t>w</m:t>
                </m:r>
              </m:e>
              <m:sub>
                <m:r>
                  <m:rPr/>
                  <m:t>j</m:t>
                </m:r>
              </m:sub>
            </m:sSub>
            <m:sSub>
              <m:sSubPr/>
              <m:e>
                <m:r>
                  <m:rPr/>
                  <m:t>z</m:t>
                </m:r>
              </m:e>
              <m:sub>
                <m:r>
                  <m:rPr/>
                  <m:t>ij</m:t>
                </m:r>
              </m:sub>
            </m:sSub>
          </m:e>
        </m:nary>
      </m:oMath>
      <w:r>
        <w:rPr>
          <w:rFonts w:ascii="Times New Roman" w:hAnsi="Times New Roman" w:eastAsia="Times New Roman"/>
          <w:sz w:val="18"/>
        </w:rPr>
        <w:t xml:space="preserve">   (3)</w:t>
      </w:r>
    </w:p>
    <w:p w14:paraId="7F3B05CB">
      <w:pPr>
        <w:pStyle w:val="5"/>
        <w:keepNext/>
        <w:widowControl/>
        <w:spacing w:before="100" w:after="60" w:line="240" w:lineRule="auto"/>
        <w:ind w:firstLine="0"/>
      </w:pPr>
      <w:r>
        <w:rPr>
          <w:rFonts w:ascii="Times New Roman" w:hAnsi="Times New Roman" w:eastAsia="黑体"/>
          <w:b/>
          <w:i w:val="0"/>
          <w:color w:val="000000"/>
          <w:sz w:val="24"/>
        </w:rPr>
        <w:t>3.3.2 从样本级评分到领域级评分</w:t>
      </w:r>
    </w:p>
    <w:p w14:paraId="64770CA6">
      <w:pPr>
        <w:widowControl/>
        <w:spacing w:before="0" w:after="60" w:line="240" w:lineRule="auto"/>
        <w:ind w:firstLine="480"/>
        <w:jc w:val="both"/>
      </w:pPr>
      <w:r>
        <w:t>对同一数据集和领域内的样本，以样本级 Qᵢ 的算术平均作为领域级质量均值，并同步报告标准差、分位数和 bootstrap 置信区间，从而兼顾领域间中心水平与领域内离散程度。</w:t>
      </w:r>
    </w:p>
    <w:p w14:paraId="374ABC12">
      <w:pPr>
        <w:pStyle w:val="15"/>
        <w:keepNext/>
        <w:keepLines/>
        <w:widowControl/>
        <w:spacing w:before="40" w:after="80" w:line="240" w:lineRule="auto"/>
        <w:ind w:firstLine="0"/>
        <w:jc w:val="center"/>
      </w:pPr>
      <w:r>
        <w:rPr>
          <w:rFonts w:ascii="宋体" w:hAnsi="宋体" w:eastAsia="宋体"/>
          <w:b w:val="0"/>
          <w:sz w:val="18"/>
        </w:rPr>
        <w:t>表 3-1 质量评分的领域级结果</w:t>
      </w:r>
    </w:p>
    <w:tbl>
      <w:tblPr>
        <w:tblLook w:firstColumn="1" w:firstRow="1" w:lastColumn="0" w:lastRow="0" w:noHBand="0" w:noVBand="1" w:val="04A0"/>
        <w:tblW w:type="pct" w:w="5000"/>
        <w:tblInd w:type="dxa" w:w="0"/>
        <w:tblLayout w:type="fixed"/>
        <w:jc w:val="center"/>
        <w:tblBorders>
          <w:top w:val="single" w:sz="12" w:space="0" w:color="000000"/>
          <w:left w:val="nil"/>
          <w:bottom w:val="single" w:sz="12" w:space="0" w:color="000000"/>
          <w:right w:val="nil"/>
          <w:insideH w:val="nil"/>
          <w:insideV w:val="nil"/>
        </w:tblBorders>
      </w:tblPr>
      <w:tblGrid>
        <w:gridCol w:w="1336"/>
        <w:gridCol w:w="1336"/>
        <w:gridCol w:w="1336"/>
        <w:gridCol w:w="1336"/>
        <w:gridCol w:w="1336"/>
        <w:gridCol w:w="1336"/>
        <w:gridCol w:w="1338"/>
      </w:tblGrid>
      <w:tr>
        <w:trPr>
          <w:cantSplit/>
          <w:tblHeader w:val="true"/>
        </w:trPr>
        <w:tc>
          <w:tcPr>
            <w:tcW w:type="dxa" w:w="1336"/>
            <w:vAlign w:val="center"/>
            <w:tcMar>
              <w:start w:w="110" w:type="dxa"/>
              <w:end w:w="110" w:type="dxa"/>
              <w:top w:w="60" w:type="dxa"/>
              <w:bottom w:w="60" w:type="dxa"/>
              <w:left w:w="70" w:type="dxa"/>
              <w:right w:w="70" w:type="dxa"/>
            </w:tcMar>
            <w:tcBorders>
              <w:top w:val="single" w:sz="12" w:space="0" w:color="000000"/>
              <w:bottom w:val="single" w:sz="8" w:space="0" w:color="000000"/>
            </w:tcBorders>
          </w:tcPr>
          <w:p>
            <w:pPr>
              <w:keepLines/>
              <w:spacing w:after="0" w:line="240" w:lineRule="auto" w:before="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17"/>
              </w:rPr>
            </w:r>
            <w:r>
              <w:rPr>
                <w:rFonts w:ascii="Times New Roman" w:hAnsi="Times New Roman" w:eastAsia="宋体"/>
                <w:b/>
                <w:i w:val="0"/>
                <w:color w:val="000000"/>
                <w:sz w:val="17"/>
              </w:rPr>
              <w:t>数据集</w:t>
            </w:r>
          </w:p>
        </w:tc>
        <w:tc>
          <w:tcPr>
            <w:tcW w:type="dxa" w:w="1336"/>
            <w:vAlign w:val="center"/>
            <w:tcMar>
              <w:start w:w="110" w:type="dxa"/>
              <w:end w:w="110" w:type="dxa"/>
              <w:top w:w="60" w:type="dxa"/>
              <w:bottom w:w="60" w:type="dxa"/>
              <w:left w:w="70" w:type="dxa"/>
              <w:right w:w="70" w:type="dxa"/>
            </w:tcMar>
            <w:tcBorders>
              <w:top w:val="single" w:sz="12" w:space="0" w:color="000000"/>
              <w:bottom w:val="single" w:sz="8" w:space="0" w:color="000000"/>
            </w:tcBorders>
          </w:tcPr>
          <w:p>
            <w:pPr>
              <w:keepLines/>
              <w:spacing w:after="0" w:line="240" w:lineRule="auto" w:before="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17"/>
              </w:rPr>
            </w:r>
            <w:r>
              <w:rPr>
                <w:rFonts w:ascii="Times New Roman" w:hAnsi="Times New Roman" w:eastAsia="宋体"/>
                <w:b/>
                <w:i w:val="0"/>
                <w:color w:val="000000"/>
                <w:sz w:val="17"/>
              </w:rPr>
              <w:t>领域</w:t>
            </w:r>
          </w:p>
        </w:tc>
        <w:tc>
          <w:tcPr>
            <w:tcW w:type="dxa" w:w="1336"/>
            <w:vAlign w:val="center"/>
            <w:tcMar>
              <w:start w:w="110" w:type="dxa"/>
              <w:end w:w="110" w:type="dxa"/>
              <w:top w:w="60" w:type="dxa"/>
              <w:bottom w:w="60" w:type="dxa"/>
              <w:left w:w="70" w:type="dxa"/>
              <w:right w:w="70" w:type="dxa"/>
            </w:tcMar>
            <w:tcBorders>
              <w:top w:val="single" w:sz="12" w:space="0" w:color="000000"/>
              <w:bottom w:val="single" w:sz="8" w:space="0" w:color="000000"/>
            </w:tcBorders>
          </w:tcPr>
          <w:p>
            <w:pPr>
              <w:keepLines/>
              <w:spacing w:after="0" w:line="240" w:lineRule="auto" w:before="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17"/>
              </w:rPr>
            </w:r>
            <w:r>
              <w:rPr>
                <w:rFonts w:ascii="Times New Roman" w:hAnsi="Times New Roman" w:eastAsia="宋体"/>
                <w:b/>
                <w:i w:val="0"/>
                <w:color w:val="000000"/>
                <w:sz w:val="17"/>
              </w:rPr>
              <w:t>样本数</w:t>
            </w:r>
          </w:p>
        </w:tc>
        <w:tc>
          <w:tcPr>
            <w:tcW w:type="dxa" w:w="1336"/>
            <w:vAlign w:val="center"/>
            <w:tcMar>
              <w:start w:w="110" w:type="dxa"/>
              <w:end w:w="110" w:type="dxa"/>
              <w:top w:w="60" w:type="dxa"/>
              <w:bottom w:w="60" w:type="dxa"/>
              <w:left w:w="70" w:type="dxa"/>
              <w:right w:w="70" w:type="dxa"/>
            </w:tcMar>
            <w:tcBorders>
              <w:top w:val="single" w:sz="12" w:space="0" w:color="000000"/>
              <w:bottom w:val="single" w:sz="8" w:space="0" w:color="000000"/>
            </w:tcBorders>
          </w:tcPr>
          <w:p>
            <w:pPr>
              <w:keepLines/>
              <w:spacing w:after="0" w:line="240" w:lineRule="auto" w:before="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17"/>
              </w:rPr>
            </w:r>
            <w:r>
              <w:rPr>
                <w:rFonts w:ascii="Times New Roman" w:hAnsi="Times New Roman" w:eastAsia="宋体"/>
                <w:b/>
                <w:i w:val="0"/>
                <w:color w:val="000000"/>
                <w:sz w:val="17"/>
              </w:rPr>
              <w:t>平均 Q</w:t>
            </w:r>
          </w:p>
        </w:tc>
        <w:tc>
          <w:tcPr>
            <w:tcW w:type="dxa" w:w="1336"/>
            <w:vAlign w:val="center"/>
            <w:tcMar>
              <w:start w:w="110" w:type="dxa"/>
              <w:end w:w="110" w:type="dxa"/>
              <w:top w:w="60" w:type="dxa"/>
              <w:bottom w:w="60" w:type="dxa"/>
              <w:left w:w="70" w:type="dxa"/>
              <w:right w:w="70" w:type="dxa"/>
            </w:tcMar>
            <w:tcBorders>
              <w:top w:val="single" w:sz="12" w:space="0" w:color="000000"/>
              <w:bottom w:val="single" w:sz="8" w:space="0" w:color="000000"/>
            </w:tcBorders>
          </w:tcPr>
          <w:p>
            <w:pPr>
              <w:keepLines/>
              <w:spacing w:after="0" w:line="240" w:lineRule="auto" w:before="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17"/>
              </w:rPr>
            </w:r>
            <w:r>
              <w:rPr>
                <w:rFonts w:ascii="Times New Roman" w:hAnsi="Times New Roman" w:eastAsia="宋体"/>
                <w:b/>
                <w:i w:val="0"/>
                <w:color w:val="000000"/>
                <w:sz w:val="17"/>
              </w:rPr>
              <w:t>标准差</w:t>
            </w:r>
          </w:p>
        </w:tc>
        <w:tc>
          <w:tcPr>
            <w:tcW w:type="dxa" w:w="1336"/>
            <w:vAlign w:val="center"/>
            <w:tcMar>
              <w:start w:w="110" w:type="dxa"/>
              <w:end w:w="110" w:type="dxa"/>
              <w:top w:w="60" w:type="dxa"/>
              <w:bottom w:w="60" w:type="dxa"/>
              <w:left w:w="70" w:type="dxa"/>
              <w:right w:w="70" w:type="dxa"/>
            </w:tcMar>
            <w:tcBorders>
              <w:top w:val="single" w:sz="12" w:space="0" w:color="000000"/>
              <w:bottom w:val="single" w:sz="8" w:space="0" w:color="000000"/>
            </w:tcBorders>
          </w:tcPr>
          <w:p>
            <w:pPr>
              <w:keepLines/>
              <w:spacing w:after="0" w:line="240" w:lineRule="auto" w:before="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17"/>
              </w:rPr>
            </w:r>
            <w:r>
              <w:rPr>
                <w:rFonts w:ascii="Times New Roman" w:hAnsi="Times New Roman" w:eastAsia="宋体"/>
                <w:b/>
                <w:i w:val="0"/>
                <w:color w:val="000000"/>
                <w:sz w:val="17"/>
              </w:rPr>
              <w:t>bootstrap 95% CI</w:t>
            </w:r>
          </w:p>
        </w:tc>
        <w:tc>
          <w:tcPr>
            <w:tcW w:type="dxa" w:w="1338"/>
            <w:vAlign w:val="center"/>
            <w:tcMar>
              <w:start w:w="110" w:type="dxa"/>
              <w:end w:w="110" w:type="dxa"/>
              <w:top w:w="60" w:type="dxa"/>
              <w:bottom w:w="60" w:type="dxa"/>
              <w:left w:w="70" w:type="dxa"/>
              <w:right w:w="70" w:type="dxa"/>
            </w:tcMar>
            <w:tcBorders>
              <w:top w:val="single" w:sz="12" w:space="0" w:color="000000"/>
              <w:bottom w:val="single" w:sz="8" w:space="0" w:color="000000"/>
            </w:tcBorders>
          </w:tcPr>
          <w:p>
            <w:pPr>
              <w:keepLines/>
              <w:spacing w:after="0" w:line="240" w:lineRule="auto" w:before="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17"/>
              </w:rPr>
            </w:r>
            <w:r>
              <w:rPr>
                <w:rFonts w:ascii="Times New Roman" w:hAnsi="Times New Roman" w:eastAsia="宋体"/>
                <w:b/>
                <w:i w:val="0"/>
                <w:color w:val="000000"/>
                <w:sz w:val="17"/>
              </w:rPr>
              <w:t>冲突比例</w:t>
            </w:r>
          </w:p>
        </w:tc>
      </w:tr>
      <w:tr>
        <w:trPr>
          <w:cantSplit/>
        </w:trPr>
        <w:tc>
          <w:tcPr>
            <w:tcW w:type="dxa" w:w="1336"/>
            <w:vAlign w:val="center"/>
            <w:tcMar>
              <w:start w:w="110" w:type="dxa"/>
              <w:end w:w="110" w:type="dxa"/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keepLines/>
              <w:spacing w:after="0" w:line="240" w:lineRule="auto" w:before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</w: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7"/>
              </w:rPr>
              <w:t>A2 扩展集</w:t>
            </w:r>
          </w:p>
        </w:tc>
        <w:tc>
          <w:tcPr>
            <w:tcW w:type="dxa" w:w="1336"/>
            <w:vAlign w:val="center"/>
            <w:tcMar>
              <w:start w:w="110" w:type="dxa"/>
              <w:end w:w="110" w:type="dxa"/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keepLines/>
              <w:spacing w:after="0" w:line="240" w:lineRule="auto" w:before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</w: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7"/>
              </w:rPr>
              <w:t>arxiv</w:t>
            </w:r>
          </w:p>
        </w:tc>
        <w:tc>
          <w:tcPr>
            <w:tcW w:type="dxa" w:w="1336"/>
            <w:vAlign w:val="center"/>
            <w:tcMar>
              <w:start w:w="110" w:type="dxa"/>
              <w:end w:w="110" w:type="dxa"/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keepLines/>
              <w:spacing w:after="0" w:line="240" w:lineRule="auto" w:before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</w: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7"/>
              </w:rPr>
              <w:t>17,523</w:t>
            </w:r>
          </w:p>
        </w:tc>
        <w:tc>
          <w:tcPr>
            <w:tcW w:type="dxa" w:w="1336"/>
            <w:vAlign w:val="center"/>
            <w:tcMar>
              <w:start w:w="110" w:type="dxa"/>
              <w:end w:w="110" w:type="dxa"/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keepLines/>
              <w:spacing w:after="0" w:line="240" w:lineRule="auto" w:before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</w: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7"/>
              </w:rPr>
              <w:t>0.7361</w:t>
            </w:r>
          </w:p>
        </w:tc>
        <w:tc>
          <w:tcPr>
            <w:tcW w:type="dxa" w:w="1336"/>
            <w:vAlign w:val="center"/>
            <w:tcMar>
              <w:start w:w="110" w:type="dxa"/>
              <w:end w:w="110" w:type="dxa"/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keepLines/>
              <w:spacing w:after="0" w:line="240" w:lineRule="auto" w:before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</w: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7"/>
              </w:rPr>
              <w:t>0.0617</w:t>
            </w:r>
          </w:p>
        </w:tc>
        <w:tc>
          <w:tcPr>
            <w:tcW w:type="dxa" w:w="1336"/>
            <w:vAlign w:val="center"/>
            <w:tcMar>
              <w:start w:w="110" w:type="dxa"/>
              <w:end w:w="110" w:type="dxa"/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keepLines/>
              <w:spacing w:after="0" w:line="240" w:lineRule="auto" w:before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</w: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7"/>
              </w:rPr>
              <w:t>[0.7354, 0.7369]</w:t>
            </w:r>
          </w:p>
        </w:tc>
        <w:tc>
          <w:tcPr>
            <w:tcW w:type="dxa" w:w="1338"/>
            <w:vAlign w:val="center"/>
            <w:tcMar>
              <w:start w:w="110" w:type="dxa"/>
              <w:end w:w="110" w:type="dxa"/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keepLines/>
              <w:spacing w:after="0" w:line="240" w:lineRule="auto" w:before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</w: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7"/>
              </w:rPr>
              <w:t>10.41%</w:t>
            </w:r>
          </w:p>
        </w:tc>
      </w:tr>
      <w:tr>
        <w:trPr>
          <w:cantSplit/>
        </w:trPr>
        <w:tc>
          <w:tcPr>
            <w:tcW w:type="dxa" w:w="1336"/>
            <w:vAlign w:val="center"/>
            <w:tcMar>
              <w:start w:w="110" w:type="dxa"/>
              <w:end w:w="110" w:type="dxa"/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keepLines/>
              <w:spacing w:after="0" w:line="240" w:lineRule="auto" w:before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</w: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7"/>
              </w:rPr>
              <w:t>A3 扩展集</w:t>
            </w:r>
          </w:p>
        </w:tc>
        <w:tc>
          <w:tcPr>
            <w:tcW w:type="dxa" w:w="1336"/>
            <w:vAlign w:val="center"/>
            <w:tcMar>
              <w:start w:w="110" w:type="dxa"/>
              <w:end w:w="110" w:type="dxa"/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keepLines/>
              <w:spacing w:after="0" w:line="240" w:lineRule="auto" w:before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</w: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7"/>
              </w:rPr>
              <w:t>github</w:t>
            </w:r>
          </w:p>
        </w:tc>
        <w:tc>
          <w:tcPr>
            <w:tcW w:type="dxa" w:w="1336"/>
            <w:vAlign w:val="center"/>
            <w:tcMar>
              <w:start w:w="110" w:type="dxa"/>
              <w:end w:w="110" w:type="dxa"/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keepLines/>
              <w:spacing w:after="0" w:line="240" w:lineRule="auto" w:before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</w: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7"/>
              </w:rPr>
              <w:t>203,752</w:t>
            </w:r>
          </w:p>
        </w:tc>
        <w:tc>
          <w:tcPr>
            <w:tcW w:type="dxa" w:w="1336"/>
            <w:vAlign w:val="center"/>
            <w:tcMar>
              <w:start w:w="110" w:type="dxa"/>
              <w:end w:w="110" w:type="dxa"/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keepLines/>
              <w:spacing w:after="0" w:line="240" w:lineRule="auto" w:before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</w: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7"/>
              </w:rPr>
              <w:t>0.5428</w:t>
            </w:r>
          </w:p>
        </w:tc>
        <w:tc>
          <w:tcPr>
            <w:tcW w:type="dxa" w:w="1336"/>
            <w:vAlign w:val="center"/>
            <w:tcMar>
              <w:start w:w="110" w:type="dxa"/>
              <w:end w:w="110" w:type="dxa"/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keepLines/>
              <w:spacing w:after="0" w:line="240" w:lineRule="auto" w:before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</w: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7"/>
              </w:rPr>
              <w:t>0.0757</w:t>
            </w:r>
          </w:p>
        </w:tc>
        <w:tc>
          <w:tcPr>
            <w:tcW w:type="dxa" w:w="1336"/>
            <w:vAlign w:val="center"/>
            <w:tcMar>
              <w:start w:w="110" w:type="dxa"/>
              <w:end w:w="110" w:type="dxa"/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keepLines/>
              <w:spacing w:after="0" w:line="240" w:lineRule="auto" w:before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</w: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7"/>
              </w:rPr>
              <w:t>[0.5424, 0.5431]</w:t>
            </w:r>
          </w:p>
        </w:tc>
        <w:tc>
          <w:tcPr>
            <w:tcW w:type="dxa" w:w="1338"/>
            <w:vAlign w:val="center"/>
            <w:tcMar>
              <w:start w:w="110" w:type="dxa"/>
              <w:end w:w="110" w:type="dxa"/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keepLines/>
              <w:spacing w:after="0" w:line="240" w:lineRule="auto" w:before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</w: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7"/>
              </w:rPr>
              <w:t>9.22%</w:t>
            </w:r>
          </w:p>
        </w:tc>
      </w:tr>
      <w:tr>
        <w:trPr>
          <w:cantSplit/>
        </w:trPr>
        <w:tc>
          <w:tcPr>
            <w:tcW w:type="dxa" w:w="1336"/>
            <w:vAlign w:val="center"/>
            <w:tcMar>
              <w:start w:w="110" w:type="dxa"/>
              <w:end w:w="110" w:type="dxa"/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keepLines/>
              <w:spacing w:after="0" w:line="240" w:lineRule="auto" w:before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</w: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7"/>
              </w:rPr>
              <w:t>A1 抽样集</w:t>
            </w:r>
          </w:p>
        </w:tc>
        <w:tc>
          <w:tcPr>
            <w:tcW w:type="dxa" w:w="1336"/>
            <w:vAlign w:val="center"/>
            <w:tcMar>
              <w:start w:w="110" w:type="dxa"/>
              <w:end w:w="110" w:type="dxa"/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keepLines/>
              <w:spacing w:after="0" w:line="240" w:lineRule="auto" w:before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</w: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7"/>
              </w:rPr>
              <w:t>arxiv</w:t>
            </w:r>
          </w:p>
        </w:tc>
        <w:tc>
          <w:tcPr>
            <w:tcW w:type="dxa" w:w="1336"/>
            <w:vAlign w:val="center"/>
            <w:tcMar>
              <w:start w:w="110" w:type="dxa"/>
              <w:end w:w="110" w:type="dxa"/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keepLines/>
              <w:spacing w:after="0" w:line="240" w:lineRule="auto" w:before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</w: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7"/>
              </w:rPr>
              <w:t>1,419</w:t>
            </w:r>
          </w:p>
        </w:tc>
        <w:tc>
          <w:tcPr>
            <w:tcW w:type="dxa" w:w="1336"/>
            <w:vAlign w:val="center"/>
            <w:tcMar>
              <w:start w:w="110" w:type="dxa"/>
              <w:end w:w="110" w:type="dxa"/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keepLines/>
              <w:spacing w:after="0" w:line="240" w:lineRule="auto" w:before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</w: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7"/>
              </w:rPr>
              <w:t>0.7352</w:t>
            </w:r>
          </w:p>
        </w:tc>
        <w:tc>
          <w:tcPr>
            <w:tcW w:type="dxa" w:w="1336"/>
            <w:vAlign w:val="center"/>
            <w:tcMar>
              <w:start w:w="110" w:type="dxa"/>
              <w:end w:w="110" w:type="dxa"/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keepLines/>
              <w:spacing w:after="0" w:line="240" w:lineRule="auto" w:before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</w: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7"/>
              </w:rPr>
              <w:t>0.0605</w:t>
            </w:r>
          </w:p>
        </w:tc>
        <w:tc>
          <w:tcPr>
            <w:tcW w:type="dxa" w:w="1336"/>
            <w:vAlign w:val="center"/>
            <w:tcMar>
              <w:start w:w="110" w:type="dxa"/>
              <w:end w:w="110" w:type="dxa"/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keepLines/>
              <w:spacing w:after="0" w:line="240" w:lineRule="auto" w:before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</w: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7"/>
              </w:rPr>
              <w:t>[0.7320, 0.7379]</w:t>
            </w:r>
          </w:p>
        </w:tc>
        <w:tc>
          <w:tcPr>
            <w:tcW w:type="dxa" w:w="1338"/>
            <w:vAlign w:val="center"/>
            <w:tcMar>
              <w:start w:w="110" w:type="dxa"/>
              <w:end w:w="110" w:type="dxa"/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keepLines/>
              <w:spacing w:after="0" w:line="240" w:lineRule="auto" w:before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</w: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7"/>
              </w:rPr>
              <w:t>9.44%</w:t>
            </w:r>
          </w:p>
        </w:tc>
      </w:tr>
      <w:tr>
        <w:trPr>
          <w:cantSplit/>
        </w:trPr>
        <w:tc>
          <w:tcPr>
            <w:tcW w:type="dxa" w:w="1336"/>
            <w:vAlign w:val="center"/>
            <w:tcMar>
              <w:start w:w="110" w:type="dxa"/>
              <w:end w:w="110" w:type="dxa"/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keepLines/>
              <w:spacing w:after="0" w:line="240" w:lineRule="auto" w:before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</w: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7"/>
              </w:rPr>
              <w:t>A1 抽样集</w:t>
            </w:r>
          </w:p>
        </w:tc>
        <w:tc>
          <w:tcPr>
            <w:tcW w:type="dxa" w:w="1336"/>
            <w:vAlign w:val="center"/>
            <w:tcMar>
              <w:start w:w="110" w:type="dxa"/>
              <w:end w:w="110" w:type="dxa"/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keepLines/>
              <w:spacing w:after="0" w:line="240" w:lineRule="auto" w:before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</w: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7"/>
              </w:rPr>
              <w:t>book</w:t>
            </w:r>
          </w:p>
        </w:tc>
        <w:tc>
          <w:tcPr>
            <w:tcW w:type="dxa" w:w="1336"/>
            <w:vAlign w:val="center"/>
            <w:tcMar>
              <w:start w:w="110" w:type="dxa"/>
              <w:end w:w="110" w:type="dxa"/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keepLines/>
              <w:spacing w:after="0" w:line="240" w:lineRule="auto" w:before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</w: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7"/>
              </w:rPr>
              <w:t>171</w:t>
            </w:r>
          </w:p>
        </w:tc>
        <w:tc>
          <w:tcPr>
            <w:tcW w:type="dxa" w:w="1336"/>
            <w:vAlign w:val="center"/>
            <w:tcMar>
              <w:start w:w="110" w:type="dxa"/>
              <w:end w:w="110" w:type="dxa"/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keepLines/>
              <w:spacing w:after="0" w:line="240" w:lineRule="auto" w:before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</w: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7"/>
              </w:rPr>
              <w:t>0.6886</w:t>
            </w:r>
          </w:p>
        </w:tc>
        <w:tc>
          <w:tcPr>
            <w:tcW w:type="dxa" w:w="1336"/>
            <w:vAlign w:val="center"/>
            <w:tcMar>
              <w:start w:w="110" w:type="dxa"/>
              <w:end w:w="110" w:type="dxa"/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keepLines/>
              <w:spacing w:after="0" w:line="240" w:lineRule="auto" w:before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</w: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7"/>
              </w:rPr>
              <w:t>0.1436</w:t>
            </w:r>
          </w:p>
        </w:tc>
        <w:tc>
          <w:tcPr>
            <w:tcW w:type="dxa" w:w="1336"/>
            <w:vAlign w:val="center"/>
            <w:tcMar>
              <w:start w:w="110" w:type="dxa"/>
              <w:end w:w="110" w:type="dxa"/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keepLines/>
              <w:spacing w:after="0" w:line="240" w:lineRule="auto" w:before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</w: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7"/>
              </w:rPr>
              <w:t>[0.6693, 0.7087]</w:t>
            </w:r>
          </w:p>
        </w:tc>
        <w:tc>
          <w:tcPr>
            <w:tcW w:type="dxa" w:w="1338"/>
            <w:vAlign w:val="center"/>
            <w:tcMar>
              <w:start w:w="110" w:type="dxa"/>
              <w:end w:w="110" w:type="dxa"/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keepLines/>
              <w:spacing w:after="0" w:line="240" w:lineRule="auto" w:before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</w: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7"/>
              </w:rPr>
              <w:t>56.14%</w:t>
            </w:r>
          </w:p>
        </w:tc>
      </w:tr>
      <w:tr>
        <w:trPr>
          <w:cantSplit/>
        </w:trPr>
        <w:tc>
          <w:tcPr>
            <w:tcW w:type="dxa" w:w="1336"/>
            <w:vAlign w:val="center"/>
            <w:tcMar>
              <w:start w:w="110" w:type="dxa"/>
              <w:end w:w="110" w:type="dxa"/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keepLines/>
              <w:spacing w:after="0" w:line="240" w:lineRule="auto" w:before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</w: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7"/>
              </w:rPr>
              <w:t>A1 抽样集</w:t>
            </w:r>
          </w:p>
        </w:tc>
        <w:tc>
          <w:tcPr>
            <w:tcW w:type="dxa" w:w="1336"/>
            <w:vAlign w:val="center"/>
            <w:tcMar>
              <w:start w:w="110" w:type="dxa"/>
              <w:end w:w="110" w:type="dxa"/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keepLines/>
              <w:spacing w:after="0" w:line="240" w:lineRule="auto" w:before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</w: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7"/>
              </w:rPr>
              <w:t>c4</w:t>
            </w:r>
          </w:p>
        </w:tc>
        <w:tc>
          <w:tcPr>
            <w:tcW w:type="dxa" w:w="1336"/>
            <w:vAlign w:val="center"/>
            <w:tcMar>
              <w:start w:w="110" w:type="dxa"/>
              <w:end w:w="110" w:type="dxa"/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keepLines/>
              <w:spacing w:after="0" w:line="240" w:lineRule="auto" w:before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</w: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7"/>
              </w:rPr>
              <w:t>10,000</w:t>
            </w:r>
          </w:p>
        </w:tc>
        <w:tc>
          <w:tcPr>
            <w:tcW w:type="dxa" w:w="1336"/>
            <w:vAlign w:val="center"/>
            <w:tcMar>
              <w:start w:w="110" w:type="dxa"/>
              <w:end w:w="110" w:type="dxa"/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keepLines/>
              <w:spacing w:after="0" w:line="240" w:lineRule="auto" w:before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</w: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7"/>
              </w:rPr>
              <w:t>0.7030</w:t>
            </w:r>
          </w:p>
        </w:tc>
        <w:tc>
          <w:tcPr>
            <w:tcW w:type="dxa" w:w="1336"/>
            <w:vAlign w:val="center"/>
            <w:tcMar>
              <w:start w:w="110" w:type="dxa"/>
              <w:end w:w="110" w:type="dxa"/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keepLines/>
              <w:spacing w:after="0" w:line="240" w:lineRule="auto" w:before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</w: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7"/>
              </w:rPr>
              <w:t>0.1342</w:t>
            </w:r>
          </w:p>
        </w:tc>
        <w:tc>
          <w:tcPr>
            <w:tcW w:type="dxa" w:w="1336"/>
            <w:vAlign w:val="center"/>
            <w:tcMar>
              <w:start w:w="110" w:type="dxa"/>
              <w:end w:w="110" w:type="dxa"/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keepLines/>
              <w:spacing w:after="0" w:line="240" w:lineRule="auto" w:before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</w: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7"/>
              </w:rPr>
              <w:t>[0.7002, 0.7055]</w:t>
            </w:r>
          </w:p>
        </w:tc>
        <w:tc>
          <w:tcPr>
            <w:tcW w:type="dxa" w:w="1338"/>
            <w:vAlign w:val="center"/>
            <w:tcMar>
              <w:start w:w="110" w:type="dxa"/>
              <w:end w:w="110" w:type="dxa"/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keepLines/>
              <w:spacing w:after="0" w:line="240" w:lineRule="auto" w:before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</w: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7"/>
              </w:rPr>
              <w:t>43.86%</w:t>
            </w:r>
          </w:p>
        </w:tc>
      </w:tr>
      <w:tr>
        <w:trPr>
          <w:cantSplit/>
        </w:trPr>
        <w:tc>
          <w:tcPr>
            <w:tcW w:type="dxa" w:w="1336"/>
            <w:vAlign w:val="center"/>
            <w:tcMar>
              <w:start w:w="110" w:type="dxa"/>
              <w:end w:w="110" w:type="dxa"/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keepLines/>
              <w:spacing w:after="0" w:line="240" w:lineRule="auto" w:before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</w: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7"/>
              </w:rPr>
              <w:t>A1 抽样集</w:t>
            </w:r>
          </w:p>
        </w:tc>
        <w:tc>
          <w:tcPr>
            <w:tcW w:type="dxa" w:w="1336"/>
            <w:vAlign w:val="center"/>
            <w:tcMar>
              <w:start w:w="110" w:type="dxa"/>
              <w:end w:w="110" w:type="dxa"/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keepLines/>
              <w:spacing w:after="0" w:line="240" w:lineRule="auto" w:before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</w: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7"/>
              </w:rPr>
              <w:t>commoncrawl</w:t>
            </w:r>
          </w:p>
        </w:tc>
        <w:tc>
          <w:tcPr>
            <w:tcW w:type="dxa" w:w="1336"/>
            <w:vAlign w:val="center"/>
            <w:tcMar>
              <w:start w:w="110" w:type="dxa"/>
              <w:end w:w="110" w:type="dxa"/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keepLines/>
              <w:spacing w:after="0" w:line="240" w:lineRule="auto" w:before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</w: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7"/>
              </w:rPr>
              <w:t>9,640</w:t>
            </w:r>
          </w:p>
        </w:tc>
        <w:tc>
          <w:tcPr>
            <w:tcW w:type="dxa" w:w="1336"/>
            <w:vAlign w:val="center"/>
            <w:tcMar>
              <w:start w:w="110" w:type="dxa"/>
              <w:end w:w="110" w:type="dxa"/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keepLines/>
              <w:spacing w:after="0" w:line="240" w:lineRule="auto" w:before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</w: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7"/>
              </w:rPr>
              <w:t>0.6394</w:t>
            </w:r>
          </w:p>
        </w:tc>
        <w:tc>
          <w:tcPr>
            <w:tcW w:type="dxa" w:w="1336"/>
            <w:vAlign w:val="center"/>
            <w:tcMar>
              <w:start w:w="110" w:type="dxa"/>
              <w:end w:w="110" w:type="dxa"/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keepLines/>
              <w:spacing w:after="0" w:line="240" w:lineRule="auto" w:before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</w: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7"/>
              </w:rPr>
              <w:t>0.0825</w:t>
            </w:r>
          </w:p>
        </w:tc>
        <w:tc>
          <w:tcPr>
            <w:tcW w:type="dxa" w:w="1336"/>
            <w:vAlign w:val="center"/>
            <w:tcMar>
              <w:start w:w="110" w:type="dxa"/>
              <w:end w:w="110" w:type="dxa"/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keepLines/>
              <w:spacing w:after="0" w:line="240" w:lineRule="auto" w:before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</w: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7"/>
              </w:rPr>
              <w:t>[0.6378, 0.6409]</w:t>
            </w:r>
          </w:p>
        </w:tc>
        <w:tc>
          <w:tcPr>
            <w:tcW w:type="dxa" w:w="1338"/>
            <w:vAlign w:val="center"/>
            <w:tcMar>
              <w:start w:w="110" w:type="dxa"/>
              <w:end w:w="110" w:type="dxa"/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keepLines/>
              <w:spacing w:after="0" w:line="240" w:lineRule="auto" w:before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</w: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7"/>
              </w:rPr>
              <w:t>4.52%</w:t>
            </w:r>
          </w:p>
        </w:tc>
      </w:tr>
      <w:tr>
        <w:trPr>
          <w:cantSplit/>
        </w:trPr>
        <w:tc>
          <w:tcPr>
            <w:tcW w:type="dxa" w:w="1336"/>
            <w:vAlign w:val="center"/>
            <w:tcMar>
              <w:start w:w="110" w:type="dxa"/>
              <w:end w:w="110" w:type="dxa"/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keepLines/>
              <w:spacing w:after="0" w:line="240" w:lineRule="auto" w:before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</w: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7"/>
              </w:rPr>
              <w:t>A1 抽样集</w:t>
            </w:r>
          </w:p>
        </w:tc>
        <w:tc>
          <w:tcPr>
            <w:tcW w:type="dxa" w:w="1336"/>
            <w:vAlign w:val="center"/>
            <w:tcMar>
              <w:start w:w="110" w:type="dxa"/>
              <w:end w:w="110" w:type="dxa"/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keepLines/>
              <w:spacing w:after="0" w:line="240" w:lineRule="auto" w:before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</w: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7"/>
              </w:rPr>
              <w:t>github</w:t>
            </w:r>
          </w:p>
        </w:tc>
        <w:tc>
          <w:tcPr>
            <w:tcW w:type="dxa" w:w="1336"/>
            <w:vAlign w:val="center"/>
            <w:tcMar>
              <w:start w:w="110" w:type="dxa"/>
              <w:end w:w="110" w:type="dxa"/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keepLines/>
              <w:spacing w:after="0" w:line="240" w:lineRule="auto" w:before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</w: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7"/>
              </w:rPr>
              <w:t>10,000</w:t>
            </w:r>
          </w:p>
        </w:tc>
        <w:tc>
          <w:tcPr>
            <w:tcW w:type="dxa" w:w="1336"/>
            <w:vAlign w:val="center"/>
            <w:tcMar>
              <w:start w:w="110" w:type="dxa"/>
              <w:end w:w="110" w:type="dxa"/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keepLines/>
              <w:spacing w:after="0" w:line="240" w:lineRule="auto" w:before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</w: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7"/>
              </w:rPr>
              <w:t>0.5440</w:t>
            </w:r>
          </w:p>
        </w:tc>
        <w:tc>
          <w:tcPr>
            <w:tcW w:type="dxa" w:w="1336"/>
            <w:vAlign w:val="center"/>
            <w:tcMar>
              <w:start w:w="110" w:type="dxa"/>
              <w:end w:w="110" w:type="dxa"/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keepLines/>
              <w:spacing w:after="0" w:line="240" w:lineRule="auto" w:before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</w: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7"/>
              </w:rPr>
              <w:t>0.0750</w:t>
            </w:r>
          </w:p>
        </w:tc>
        <w:tc>
          <w:tcPr>
            <w:tcW w:type="dxa" w:w="1336"/>
            <w:vAlign w:val="center"/>
            <w:tcMar>
              <w:start w:w="110" w:type="dxa"/>
              <w:end w:w="110" w:type="dxa"/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keepLines/>
              <w:spacing w:after="0" w:line="240" w:lineRule="auto" w:before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</w: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7"/>
              </w:rPr>
              <w:t>[0.5424, 0.5453]</w:t>
            </w:r>
          </w:p>
        </w:tc>
        <w:tc>
          <w:tcPr>
            <w:tcW w:type="dxa" w:w="1338"/>
            <w:vAlign w:val="center"/>
            <w:tcMar>
              <w:start w:w="110" w:type="dxa"/>
              <w:end w:w="110" w:type="dxa"/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keepLines/>
              <w:spacing w:after="0" w:line="240" w:lineRule="auto" w:before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</w: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7"/>
              </w:rPr>
              <w:t>9.18%</w:t>
            </w:r>
          </w:p>
        </w:tc>
      </w:tr>
      <w:tr>
        <w:trPr>
          <w:cantSplit/>
        </w:trPr>
        <w:tc>
          <w:tcPr>
            <w:tcW w:type="dxa" w:w="1336"/>
            <w:vAlign w:val="center"/>
            <w:tcMar>
              <w:start w:w="110" w:type="dxa"/>
              <w:end w:w="110" w:type="dxa"/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keepLines/>
              <w:spacing w:after="0" w:line="240" w:lineRule="auto" w:before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</w: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7"/>
              </w:rPr>
              <w:t>A1 抽样集</w:t>
            </w:r>
          </w:p>
        </w:tc>
        <w:tc>
          <w:tcPr>
            <w:tcW w:type="dxa" w:w="1336"/>
            <w:vAlign w:val="center"/>
            <w:tcMar>
              <w:start w:w="110" w:type="dxa"/>
              <w:end w:w="110" w:type="dxa"/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keepLines/>
              <w:spacing w:after="0" w:line="240" w:lineRule="auto" w:before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</w: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7"/>
              </w:rPr>
              <w:t>stackexchange</w:t>
            </w:r>
          </w:p>
        </w:tc>
        <w:tc>
          <w:tcPr>
            <w:tcW w:type="dxa" w:w="1336"/>
            <w:vAlign w:val="center"/>
            <w:tcMar>
              <w:start w:w="110" w:type="dxa"/>
              <w:end w:w="110" w:type="dxa"/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keepLines/>
              <w:spacing w:after="0" w:line="240" w:lineRule="auto" w:before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</w: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7"/>
              </w:rPr>
              <w:t>10,000</w:t>
            </w:r>
          </w:p>
        </w:tc>
        <w:tc>
          <w:tcPr>
            <w:tcW w:type="dxa" w:w="1336"/>
            <w:vAlign w:val="center"/>
            <w:tcMar>
              <w:start w:w="110" w:type="dxa"/>
              <w:end w:w="110" w:type="dxa"/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keepLines/>
              <w:spacing w:after="0" w:line="240" w:lineRule="auto" w:before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</w: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7"/>
              </w:rPr>
              <w:t>0.6222</w:t>
            </w:r>
          </w:p>
        </w:tc>
        <w:tc>
          <w:tcPr>
            <w:tcW w:type="dxa" w:w="1336"/>
            <w:vAlign w:val="center"/>
            <w:tcMar>
              <w:start w:w="110" w:type="dxa"/>
              <w:end w:w="110" w:type="dxa"/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keepLines/>
              <w:spacing w:after="0" w:line="240" w:lineRule="auto" w:before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</w: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7"/>
              </w:rPr>
              <w:t>0.0542</w:t>
            </w:r>
          </w:p>
        </w:tc>
        <w:tc>
          <w:tcPr>
            <w:tcW w:type="dxa" w:w="1336"/>
            <w:vAlign w:val="center"/>
            <w:tcMar>
              <w:start w:w="110" w:type="dxa"/>
              <w:end w:w="110" w:type="dxa"/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keepLines/>
              <w:spacing w:after="0" w:line="240" w:lineRule="auto" w:before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</w: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7"/>
              </w:rPr>
              <w:t>[0.6211, 0.6232]</w:t>
            </w:r>
          </w:p>
        </w:tc>
        <w:tc>
          <w:tcPr>
            <w:tcW w:type="dxa" w:w="1338"/>
            <w:vAlign w:val="center"/>
            <w:tcMar>
              <w:start w:w="110" w:type="dxa"/>
              <w:end w:w="110" w:type="dxa"/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keepLines/>
              <w:spacing w:after="0" w:line="240" w:lineRule="auto" w:before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</w: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7"/>
              </w:rPr>
              <w:t>0.69%</w:t>
            </w:r>
          </w:p>
        </w:tc>
      </w:tr>
      <w:tr>
        <w:trPr>
          <w:cantSplit/>
        </w:trPr>
        <w:tc>
          <w:tcPr>
            <w:tcW w:type="dxa" w:w="1336"/>
            <w:vAlign w:val="center"/>
            <w:tcMar>
              <w:start w:w="110" w:type="dxa"/>
              <w:end w:w="110" w:type="dxa"/>
              <w:top w:w="60" w:type="dxa"/>
              <w:bottom w:w="60" w:type="dxa"/>
              <w:left w:w="70" w:type="dxa"/>
              <w:right w:w="70" w:type="dxa"/>
            </w:tcMar>
            <w:tcBorders>
              <w:bottom w:val="single" w:sz="12" w:space="0" w:color="000000"/>
            </w:tcBorders>
          </w:tcPr>
          <w:p>
            <w:pPr>
              <w:keepLines/>
              <w:spacing w:after="0" w:line="240" w:lineRule="auto" w:before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</w: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7"/>
              </w:rPr>
              <w:t>A1 抽样集</w:t>
            </w:r>
          </w:p>
        </w:tc>
        <w:tc>
          <w:tcPr>
            <w:tcW w:type="dxa" w:w="1336"/>
            <w:vAlign w:val="center"/>
            <w:tcMar>
              <w:start w:w="110" w:type="dxa"/>
              <w:end w:w="110" w:type="dxa"/>
              <w:top w:w="60" w:type="dxa"/>
              <w:bottom w:w="60" w:type="dxa"/>
              <w:left w:w="70" w:type="dxa"/>
              <w:right w:w="70" w:type="dxa"/>
            </w:tcMar>
            <w:tcBorders>
              <w:bottom w:val="single" w:sz="12" w:space="0" w:color="000000"/>
            </w:tcBorders>
          </w:tcPr>
          <w:p>
            <w:pPr>
              <w:keepLines/>
              <w:spacing w:after="0" w:line="240" w:lineRule="auto" w:before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</w: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7"/>
              </w:rPr>
              <w:t>wikipedia</w:t>
            </w:r>
          </w:p>
        </w:tc>
        <w:tc>
          <w:tcPr>
            <w:tcW w:type="dxa" w:w="1336"/>
            <w:vAlign w:val="center"/>
            <w:tcMar>
              <w:start w:w="110" w:type="dxa"/>
              <w:end w:w="110" w:type="dxa"/>
              <w:top w:w="60" w:type="dxa"/>
              <w:bottom w:w="60" w:type="dxa"/>
              <w:left w:w="70" w:type="dxa"/>
              <w:right w:w="70" w:type="dxa"/>
            </w:tcMar>
            <w:tcBorders>
              <w:bottom w:val="single" w:sz="12" w:space="0" w:color="000000"/>
            </w:tcBorders>
          </w:tcPr>
          <w:p>
            <w:pPr>
              <w:keepLines/>
              <w:spacing w:after="0" w:line="240" w:lineRule="auto" w:before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</w: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7"/>
              </w:rPr>
              <w:t>10,000</w:t>
            </w:r>
          </w:p>
        </w:tc>
        <w:tc>
          <w:tcPr>
            <w:tcW w:type="dxa" w:w="1336"/>
            <w:vAlign w:val="center"/>
            <w:tcMar>
              <w:start w:w="110" w:type="dxa"/>
              <w:end w:w="110" w:type="dxa"/>
              <w:top w:w="60" w:type="dxa"/>
              <w:bottom w:w="60" w:type="dxa"/>
              <w:left w:w="70" w:type="dxa"/>
              <w:right w:w="70" w:type="dxa"/>
            </w:tcMar>
            <w:tcBorders>
              <w:bottom w:val="single" w:sz="12" w:space="0" w:color="000000"/>
            </w:tcBorders>
          </w:tcPr>
          <w:p>
            <w:pPr>
              <w:keepLines/>
              <w:spacing w:after="0" w:line="240" w:lineRule="auto" w:before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</w: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7"/>
              </w:rPr>
              <w:t>0.5603</w:t>
            </w:r>
          </w:p>
        </w:tc>
        <w:tc>
          <w:tcPr>
            <w:tcW w:type="dxa" w:w="1336"/>
            <w:vAlign w:val="center"/>
            <w:tcMar>
              <w:start w:w="110" w:type="dxa"/>
              <w:end w:w="110" w:type="dxa"/>
              <w:top w:w="60" w:type="dxa"/>
              <w:bottom w:w="60" w:type="dxa"/>
              <w:left w:w="70" w:type="dxa"/>
              <w:right w:w="70" w:type="dxa"/>
            </w:tcMar>
            <w:tcBorders>
              <w:bottom w:val="single" w:sz="12" w:space="0" w:color="000000"/>
            </w:tcBorders>
          </w:tcPr>
          <w:p>
            <w:pPr>
              <w:keepLines/>
              <w:spacing w:after="0" w:line="240" w:lineRule="auto" w:before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</w: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7"/>
              </w:rPr>
              <w:t>0.0828</w:t>
            </w:r>
          </w:p>
        </w:tc>
        <w:tc>
          <w:tcPr>
            <w:tcW w:type="dxa" w:w="1336"/>
            <w:vAlign w:val="center"/>
            <w:tcMar>
              <w:start w:w="110" w:type="dxa"/>
              <w:end w:w="110" w:type="dxa"/>
              <w:top w:w="60" w:type="dxa"/>
              <w:bottom w:w="60" w:type="dxa"/>
              <w:left w:w="70" w:type="dxa"/>
              <w:right w:w="70" w:type="dxa"/>
            </w:tcMar>
            <w:tcBorders>
              <w:bottom w:val="single" w:sz="12" w:space="0" w:color="000000"/>
            </w:tcBorders>
          </w:tcPr>
          <w:p>
            <w:pPr>
              <w:keepLines/>
              <w:spacing w:after="0" w:line="240" w:lineRule="auto" w:before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</w: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7"/>
              </w:rPr>
              <w:t>[0.5587, 0.5619]</w:t>
            </w:r>
          </w:p>
        </w:tc>
        <w:tc>
          <w:tcPr>
            <w:tcW w:type="dxa" w:w="1338"/>
            <w:vAlign w:val="center"/>
            <w:tcMar>
              <w:start w:w="110" w:type="dxa"/>
              <w:end w:w="110" w:type="dxa"/>
              <w:top w:w="60" w:type="dxa"/>
              <w:bottom w:w="60" w:type="dxa"/>
              <w:left w:w="70" w:type="dxa"/>
              <w:right w:w="70" w:type="dxa"/>
            </w:tcMar>
            <w:tcBorders>
              <w:bottom w:val="single" w:sz="12" w:space="0" w:color="000000"/>
            </w:tcBorders>
          </w:tcPr>
          <w:p>
            <w:pPr>
              <w:keepLines/>
              <w:spacing w:after="0" w:line="240" w:lineRule="auto" w:before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</w: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7"/>
              </w:rPr>
              <w:t>5.99%</w:t>
            </w:r>
          </w:p>
        </w:tc>
      </w:tr>
    </w:tbl>
    <w:p w14:paraId="5DFDBD72">
      <w:pPr>
        <w:widowControl/>
        <w:spacing w:after="60" w:line="240" w:lineRule="auto"/>
        <w:jc w:val="both"/>
      </w:pPr>
    </w:p>
    <w:p w14:paraId="7C1E3B86">
      <w:pPr>
        <w:keepNext/>
        <w:widowControl/>
        <w:spacing w:before="40" w:after="60" w:line="240" w:lineRule="auto"/>
        <w:jc w:val="both"/>
      </w:pPr>
      <w:r>
        <w:rPr>
          <w:rFonts w:ascii="Times New Roman" w:hAnsi="Times New Roman" w:eastAsia="宋体"/>
          <w:sz w:val="24"/>
        </w:rPr>
        <w:drawing>
          <wp:inline distT="0" distB="0" distL="114300" distR="114300">
            <wp:extent cx="5669280" cy="2834640"/>
            <wp:effectExtent l="0" t="0" r="0" b="0"/>
            <wp:docPr id="4" name="Picture 4" descr="图 3-1 问题一建模技术路线" title="图 3-1 问题一建模技术路线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图 3-1 问题一建模技术路线" title="图 3-1 问题一建模技术路线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834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591DAE">
      <w:pPr>
        <w:pStyle w:val="15"/>
        <w:keepNext/>
        <w:keepLines/>
        <w:widowControl/>
        <w:spacing w:before="40" w:after="80" w:line="240" w:lineRule="auto"/>
        <w:ind w:firstLine="0"/>
        <w:jc w:val="center"/>
      </w:pPr>
      <w:r>
        <w:rPr>
          <w:rFonts w:ascii="宋体" w:hAnsi="宋体" w:eastAsia="宋体"/>
          <w:b w:val="0"/>
          <w:sz w:val="18"/>
        </w:rPr>
        <w:t>图 3-2 不同领域及数据分割下的平均质量评分</w:t>
      </w:r>
    </w:p>
    <w:p w14:paraId="2429D3CA">
      <w:pPr>
        <w:widowControl/>
        <w:spacing w:after="60" w:line="240" w:lineRule="auto"/>
        <w:ind w:firstLine="480"/>
        <w:jc w:val="both"/>
      </w:pPr>
      <w:r>
        <w:rPr>
          <w:rFonts w:ascii="Times New Roman" w:hAnsi="Times New Roman" w:eastAsia="宋体"/>
          <w:b/>
          <w:sz w:val="24"/>
        </w:rPr>
        <w:t>领域质量分存在明显差异，但抽样—扩展一致性只能由同时出现在两个分割中的 arxiv 与 github 检验。二者均值差分别为 0.0009 和 −0.0012，表明这两个领域的中心水平基本一致；book 与 c4 较高的冲突比例则提示其领域内部指标异质性更强。</w:t>
      </w:r>
    </w:p>
    <w:p w14:paraId="6F638905">
      <w:pPr>
        <w:pStyle w:val="4"/>
        <w:keepNext/>
        <w:widowControl/>
        <w:spacing w:before="100" w:after="60" w:line="240" w:lineRule="auto"/>
        <w:ind w:firstLine="0"/>
      </w:pPr>
      <w:r>
        <w:rPr>
          <w:rFonts w:ascii="Times New Roman" w:hAnsi="Times New Roman" w:eastAsia="黑体"/>
          <w:b/>
          <w:sz w:val="24"/>
        </w:rPr>
        <w:t>3.4 质量冲突识别与稳健消解</w:t>
      </w:r>
    </w:p>
    <w:p w14:paraId="0648BB17">
      <w:pPr>
        <w:pStyle w:val="5"/>
        <w:keepNext/>
        <w:widowControl/>
        <w:spacing w:before="100" w:after="60" w:line="240" w:lineRule="auto"/>
        <w:ind w:firstLine="0"/>
      </w:pPr>
      <w:r>
        <w:rPr>
          <w:rFonts w:ascii="Times New Roman" w:hAnsi="Times New Roman" w:eastAsia="黑体"/>
          <w:b/>
          <w:i w:val="0"/>
          <w:color w:val="000000"/>
          <w:sz w:val="24"/>
        </w:rPr>
        <w:t>3.4.1 冲突的数学定义</w:t>
      </w:r>
    </w:p>
    <w:p w14:paraId="761572EE">
      <w:pPr>
        <w:widowControl/>
        <w:spacing w:before="0" w:after="60" w:line="240" w:lineRule="auto"/>
        <w:ind w:firstLine="480"/>
        <w:jc w:val="both"/>
      </w:pPr>
      <w:r>
        <w:t>为避免把单个指标的异常误判为质量冲突，本文采用“高低同时极端 + 加权离散度偏大”的联合判据：令 zᵢⱼ 为方向统一后的归一化指标，样本 i 仅在 maxⱼ zᵢⱼ≥0.80、minⱼ zᵢⱼ≤0.20 且 dᵢ≥q₀.₉₀(d) 三项同时成立时被标记为冲突；式（4）给出加权离散度 dᵢ 及其阈值定义。</w:t>
      </w:r>
    </w:p>
    <w:p w14:paraId="47C5A14A">
      <w:pPr>
        <w:keepNext/>
        <w:keepLines/>
        <w:widowControl/>
        <w:spacing w:before="40" w:after="40" w:line="240" w:lineRule="auto"/>
        <w:ind w:firstLine="0"/>
        <w:jc w:val="center"/>
      </w:pPr>
      <m:oMath>
        <m:sSub>
          <m:sSubPr/>
          <m:e>
            <m:r>
              <m:rPr/>
              <m:t>d</m:t>
            </m:r>
          </m:e>
          <m:sub>
            <m:r>
              <m:rPr/>
              <m:t>i</m:t>
            </m:r>
          </m:sub>
        </m:sSub>
        <m:r>
          <m:rPr/>
          <m:t>=</m:t>
        </m:r>
        <m:rad>
          <m:radPr>
            <m:degHide m:val="1"/>
          </m:radPr>
          <m:deg/>
          <m:e>
            <m:nary>
              <m:naryPr>
                <m:chr m:val="∑"/>
              </m:naryPr>
              <m:sub>
                <m:r>
                  <m:rPr/>
                  <m:t>j=1</m:t>
                </m:r>
              </m:sub>
              <m:sup>
                <m:r>
                  <m:rPr/>
                  <m:t>22</m:t>
                </m:r>
              </m:sup>
              <m:e>
                <m:sSub>
                  <m:sSubPr/>
                  <m:e>
                    <m:r>
                      <m:rPr/>
                      <m:t>w</m:t>
                    </m:r>
                  </m:e>
                  <m:sub>
                    <m:r>
                      <m:rPr/>
                      <m:t>j</m:t>
                    </m:r>
                  </m:sub>
                </m:sSub>
                <m:sSup>
                  <m:sSupPr/>
                  <m:e>
                    <m:d>
                      <m:dPr/>
                      <m:e>
                        <m:sSub>
                          <m:sSubPr/>
                          <m:e>
                            <m:r>
                              <m:rPr/>
                              <m:t>z</m:t>
                            </m:r>
                          </m:e>
                          <m:sub>
                            <m:r>
                              <m:rPr/>
                              <m:t>ij</m:t>
                            </m:r>
                          </m:sub>
                        </m:sSub>
                        <m:r>
                          <m:rPr/>
                          <m:t>−</m:t>
                        </m:r>
                        <m:sSubSup>
                          <m:sSubSupPr/>
                          <m:e>
                            <m:r>
                              <m:rPr/>
                              <m:t>Q</m:t>
                            </m:r>
                          </m:e>
                          <m:sub>
                            <m:r>
                              <m:rPr/>
                              <m:t>i</m:t>
                            </m:r>
                          </m:sub>
                          <m:sup>
                            <m:r>
                              <m:rPr/>
                              <m:t>(0)</m:t>
                            </m:r>
                          </m:sup>
                        </m:sSubSup>
                      </m:e>
                    </m:d>
                  </m:e>
                  <m:sup>
                    <m:r>
                      <m:rPr/>
                      <m:t>2</m:t>
                    </m:r>
                  </m:sup>
                </m:sSup>
              </m:e>
            </m:nary>
          </m:e>
        </m:rad>
        <m:r>
          <m:rPr/>
          <m:t>，</m:t>
        </m:r>
        <m:sSub>
          <m:sSubPr/>
          <m:e>
            <m:r>
              <m:rPr/>
              <m:t>d</m:t>
            </m:r>
          </m:e>
          <m:sub>
            <m:r>
              <m:rPr/>
              <m:t>i</m:t>
            </m:r>
          </m:sub>
        </m:sSub>
        <m:r>
          <m:rPr/>
          <m:t>≥</m:t>
        </m:r>
        <m:sSub>
          <m:sSubPr/>
          <m:e>
            <m:r>
              <m:rPr/>
              <m:t>q</m:t>
            </m:r>
          </m:e>
          <m:sub>
            <m:r>
              <m:rPr/>
              <m:t>0.90</m:t>
            </m:r>
          </m:sub>
        </m:sSub>
        <m:d>
          <m:dPr/>
          <m:e>
            <m:r>
              <m:rPr/>
              <m:t>d</m:t>
            </m:r>
          </m:e>
        </m:d>
      </m:oMath>
      <w:r>
        <w:rPr>
          <w:rFonts w:ascii="Times New Roman" w:hAnsi="Times New Roman" w:eastAsia="Times New Roman"/>
          <w:sz w:val="18"/>
        </w:rPr>
        <w:t xml:space="preserve">   (4)</w:t>
      </w:r>
    </w:p>
    <w:p w14:paraId="23557F92">
      <w:pPr>
        <w:widowControl/>
        <w:spacing w:before="0" w:after="60" w:line="240" w:lineRule="auto"/>
        <w:ind w:firstLine="48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4"/>
        </w:rPr>
        <w:t>因此识别出 27,251 条冲突样本，占总记录的 10.00%。需要特别说明，10.00% 是由前 10% 离散度阈值构造出的工作识别比例，不是自然文本中质量冲突发生概率的无偏估计。</w:t>
      </w:r>
    </w:p>
    <w:p w14:paraId="0C63A7B7">
      <w:pPr>
        <w:pStyle w:val="5"/>
        <w:keepNext/>
        <w:widowControl/>
        <w:spacing w:before="100" w:after="60" w:line="240" w:lineRule="auto"/>
        <w:ind w:firstLine="0"/>
      </w:pPr>
      <w:r>
        <w:rPr>
          <w:rFonts w:ascii="Times New Roman" w:hAnsi="Times New Roman" w:eastAsia="黑体"/>
          <w:b/>
          <w:i w:val="0"/>
          <w:color w:val="000000"/>
          <w:sz w:val="24"/>
        </w:rPr>
        <w:t>3.4.2 冲突成因与消解规则</w:t>
      </w:r>
    </w:p>
    <w:p w14:paraId="381537E1">
      <w:pPr>
        <w:widowControl/>
        <w:spacing w:before="0" w:after="60" w:line="240" w:lineRule="auto"/>
        <w:ind w:firstLine="480"/>
        <w:jc w:val="both"/>
      </w:pPr>
      <w:r>
        <w:rPr>
          <w:rFonts w:ascii="Times New Roman" w:hAnsi="Times New Roman" w:eastAsia="宋体"/>
          <w:sz w:val="24"/>
        </w:rPr>
        <w:t>质量冲突并不意味着样本无效，而是说明不同指标刻画了质量的不同侧面。语言流畅度、信息密度、结构完整性、重复或广告风险等指标可能对同一文本给出方向不一致的评价，长文本、代码文本和专业文本也可能放大这种差异。若直接删除冲突样本，容易使相关领域在配比建模中被系统性低估。因此本文采用稳健降权而非样本删除。</w:t>
      </w:r>
    </w:p>
    <w:p w14:paraId="3E72124C">
      <w:pPr>
        <w:keepNext/>
        <w:keepLines/>
        <w:widowControl/>
        <w:spacing w:before="40" w:after="40" w:line="240" w:lineRule="auto"/>
        <w:ind w:firstLine="0"/>
        <w:jc w:val="center"/>
      </w:pPr>
      <m:oMath>
        <m:sSub>
          <m:sSubPr/>
          <m:e>
            <m:r>
              <m:rPr/>
              <m:t>ρ</m:t>
            </m:r>
          </m:e>
          <m:sub>
            <m:r>
              <m:rPr/>
              <m:t>ij</m:t>
            </m:r>
          </m:sub>
        </m:sSub>
        <m:r>
          <m:rPr/>
          <m:t>=</m:t>
        </m:r>
        <m:f>
          <m:fPr/>
          <m:num>
            <m:r>
              <m:rPr/>
              <m:t>1</m:t>
            </m:r>
          </m:num>
          <m:den>
            <m:r>
              <m:rPr/>
              <m:t>1+</m:t>
            </m:r>
            <m:sSup>
              <m:sSupPr/>
              <m:e>
                <m:d>
                  <m:dPr/>
                  <m:e>
                    <m:f>
                      <m:fPr/>
                      <m:num>
                        <m:sSub>
                          <m:sSubPr/>
                          <m:e>
                            <m:r>
                              <m:rPr/>
                              <m:t>z</m:t>
                            </m:r>
                          </m:e>
                          <m:sub>
                            <m:r>
                              <m:rPr/>
                              <m:t>ij</m:t>
                            </m:r>
                          </m:sub>
                        </m:sSub>
                        <m:r>
                          <m:rPr/>
                          <m:t>−</m:t>
                        </m:r>
                        <m:sSub>
                          <m:sSubPr/>
                          <m:e>
                            <m:r>
                              <m:rPr/>
                              <m:t>m</m:t>
                            </m:r>
                          </m:e>
                          <m:sub>
                            <m:r>
                              <m:rPr/>
                              <m:t>i</m:t>
                            </m:r>
                          </m:sub>
                        </m:sSub>
                      </m:num>
                      <m:den>
                        <m:r>
                          <m:rPr/>
                          <m:t>0.20</m:t>
                        </m:r>
                      </m:den>
                    </m:f>
                  </m:e>
                </m:d>
              </m:e>
              <m:sup>
                <m:r>
                  <m:rPr/>
                  <m:t>2</m:t>
                </m:r>
              </m:sup>
            </m:sSup>
          </m:den>
        </m:f>
        <m:sSub>
          <m:sSubPr/>
          <m:e>
            <m:r>
              <m:rPr/>
              <m:t>w</m:t>
            </m:r>
          </m:e>
          <m:sub>
            <m:r>
              <m:rPr/>
              <m:t>ij</m:t>
            </m:r>
          </m:sub>
        </m:sSub>
        <m:r>
          <m:rPr/>
          <m:t>=</m:t>
        </m:r>
        <m:f>
          <m:fPr/>
          <m:num>
            <m:sSub>
              <m:sSubPr/>
              <m:e>
                <m:r>
                  <m:rPr/>
                  <m:t>w</m:t>
                </m:r>
              </m:e>
              <m:sub>
                <m:r>
                  <m:rPr/>
                  <m:t>j</m:t>
                </m:r>
              </m:sub>
            </m:sSub>
            <m:sSub>
              <m:sSubPr/>
              <m:e>
                <m:r>
                  <m:rPr/>
                  <m:t>ρ</m:t>
                </m:r>
              </m:e>
              <m:sub>
                <m:r>
                  <m:rPr/>
                  <m:t>ij</m:t>
                </m:r>
              </m:sub>
            </m:sSub>
          </m:num>
          <m:den>
            <m:nary>
              <m:naryPr>
                <m:chr m:val="∑"/>
              </m:naryPr>
              <m:sub>
                <m:r>
                  <m:rPr/>
                  <m:t>k=1</m:t>
                </m:r>
              </m:sub>
              <m:sup>
                <m:r>
                  <m:rPr/>
                  <m:t>22</m:t>
                </m:r>
              </m:sup>
              <m:e>
                <m:sSub>
                  <m:sSubPr/>
                  <m:e>
                    <m:r>
                      <m:rPr/>
                      <m:t>w</m:t>
                    </m:r>
                  </m:e>
                  <m:sub>
                    <m:r>
                      <m:rPr/>
                      <m:t>k</m:t>
                    </m:r>
                  </m:sub>
                </m:sSub>
                <m:sSub>
                  <m:sSubPr/>
                  <m:e>
                    <m:r>
                      <m:rPr/>
                      <m:t>ρ</m:t>
                    </m:r>
                  </m:e>
                  <m:sub>
                    <m:r>
                      <m:rPr/>
                      <m:t>ik</m:t>
                    </m:r>
                  </m:sub>
                </m:sSub>
              </m:e>
            </m:nary>
          </m:den>
        </m:f>
      </m:oMath>
      <w:r>
        <w:rPr>
          <w:rFonts w:ascii="Times New Roman" w:hAnsi="Times New Roman" w:eastAsia="Times New Roman"/>
          <w:sz w:val="18"/>
        </w:rPr>
        <w:t xml:space="preserve">   (5)</w:t>
      </w:r>
    </w:p>
    <w:p w14:paraId="4718B874">
      <w:pPr>
        <w:keepNext/>
        <w:keepLines/>
        <w:widowControl/>
        <w:spacing w:before="40" w:after="40" w:line="240" w:lineRule="auto"/>
        <w:ind w:firstLine="0"/>
        <w:jc w:val="center"/>
      </w:pPr>
      <m:oMath>
        <m:sSub>
          <m:sSubPr/>
          <m:e>
            <m:r>
              <m:rPr/>
              <m:t>Q</m:t>
            </m:r>
          </m:e>
          <m:sub>
            <m:r>
              <m:rPr/>
              <m:t>i</m:t>
            </m:r>
          </m:sub>
        </m:sSub>
        <m:r>
          <m:rPr/>
          <m:t>=</m:t>
        </m:r>
        <m:nary>
          <m:naryPr>
            <m:chr m:val="∑"/>
          </m:naryPr>
          <m:sub>
            <m:r>
              <m:rPr/>
              <m:t>j=1</m:t>
            </m:r>
          </m:sub>
          <m:sup>
            <m:r>
              <m:rPr/>
              <m:t>22</m:t>
            </m:r>
          </m:sup>
          <m:e>
            <m:sSub>
              <m:sSubPr/>
              <m:e>
                <m:r>
                  <m:rPr/>
                  <m:t>w</m:t>
                </m:r>
              </m:e>
              <m:sub>
                <m:r>
                  <m:rPr/>
                  <m:t>ij</m:t>
                </m:r>
              </m:sub>
            </m:sSub>
            <m:sSub>
              <m:sSubPr/>
              <m:e>
                <m:r>
                  <m:rPr/>
                  <m:t>z</m:t>
                </m:r>
              </m:e>
              <m:sub>
                <m:r>
                  <m:rPr/>
                  <m:t>ij</m:t>
                </m:r>
              </m:sub>
            </m:sSub>
          </m:e>
        </m:nary>
      </m:oMath>
      <w:r>
        <w:rPr>
          <w:rFonts w:ascii="Times New Roman" w:hAnsi="Times New Roman" w:eastAsia="Times New Roman"/>
          <w:sz w:val="18"/>
        </w:rPr>
        <w:t xml:space="preserve">   (6)</w:t>
      </w:r>
    </w:p>
    <w:p w14:paraId="64F548DD">
      <w:pPr>
        <w:pStyle w:val="5"/>
        <w:keepNext/>
        <w:widowControl/>
        <w:spacing w:before="100" w:after="60" w:line="240" w:lineRule="auto"/>
        <w:ind w:firstLine="0"/>
      </w:pPr>
      <w:r>
        <w:rPr>
          <w:rFonts w:ascii="Times New Roman" w:hAnsi="Times New Roman" w:eastAsia="黑体"/>
          <w:b/>
          <w:i w:val="0"/>
          <w:color w:val="000000"/>
          <w:sz w:val="24"/>
        </w:rPr>
        <w:t>3.4.3 评分模型敏感性分析</w:t>
      </w:r>
    </w:p>
    <w:p w14:paraId="2BF7A908">
      <w:pPr>
        <w:widowControl/>
        <w:spacing w:before="0" w:after="60" w:line="240" w:lineRule="auto"/>
        <w:ind w:firstLine="48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4"/>
        </w:rPr>
        <w:t>基准 CRITIC 方案与等权方案的样本级 Spearman 相关为 0.9893，领域均值排名相关为 0.9833，前 5% 高质量样本的重合率为 0.8823；与领域平衡 CRITIC 方案的样本级相关为 0.9879。冲突阈值改为前 15% 或前 5% 时，冲突识别率分别约为 15.00% 和 5.00%，与基准方案的 Jaccard 相似度分别为 0.6667 和 0.5000。</w:t>
      </w:r>
    </w:p>
    <w:p w14:paraId="3835F5CE">
      <w:pPr>
        <w:keepNext/>
        <w:widowControl/>
        <w:spacing w:before="40" w:after="60" w:line="240" w:lineRule="auto"/>
        <w:jc w:val="center"/>
      </w:pPr>
      <w:r>
        <w:drawing>
          <wp:inline distT="0" distB="0" distL="114300" distR="114300">
            <wp:extent cx="5687695" cy="3627120"/>
            <wp:effectExtent l="0" t="0" r="0" b="0"/>
            <wp:docPr id="37" name="Picture 37" descr="图 3-2 不同领域及数据分割下的平均质量评分" title="图 3-2 不同领域及数据分割下的平均质量评分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Picture 37" descr="图 3-2 不同领域及数据分割下的平均质量评分" title="图 3-2 不同领域及数据分割下的平均质量评分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3627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9138B8">
      <w:pPr>
        <w:pStyle w:val="15"/>
        <w:keepNext/>
        <w:keepLines/>
        <w:widowControl/>
        <w:spacing w:before="40" w:after="80" w:line="240" w:lineRule="auto"/>
        <w:ind w:firstLine="0"/>
        <w:jc w:val="center"/>
      </w:pPr>
      <w:r>
        <w:rPr>
          <w:rFonts w:ascii="宋体" w:hAnsi="宋体" w:eastAsia="宋体"/>
          <w:sz w:val="24"/>
        </w:rPr>
        <w:t>图 3-3 质量评分方案稳健性比较（点面积表示冲突识别比例）</w:t>
      </w:r>
    </w:p>
    <w:p w14:paraId="6818BD6D">
      <w:pPr>
        <w:widowControl/>
        <w:spacing w:after="60" w:line="240" w:lineRule="auto"/>
        <w:ind w:firstLine="480"/>
        <w:jc w:val="both"/>
      </w:pPr>
      <w:r>
        <w:rPr>
          <w:rFonts w:ascii="Times New Roman" w:hAnsi="Times New Roman" w:eastAsia="宋体"/>
          <w:b/>
          <w:sz w:val="24"/>
        </w:rPr>
        <w:t>多数替代方案与基准排序保持较高一致性，但结果并非完全不受设定影响：差异最大的方案在样本级与基准的 Spearman 相关约为 0.84，而不同冲突阈值下的冲突集合也有明显变化。因此，整体排序较稳健，具体冲突样本仍依赖归一化方式与阈值。</w:t>
      </w:r>
    </w:p>
    <w:p w14:paraId="25A8A6D6">
      <w:pPr>
        <w:pStyle w:val="4"/>
        <w:keepNext/>
        <w:widowControl/>
        <w:spacing w:before="100" w:after="60" w:line="240" w:lineRule="auto"/>
        <w:ind w:firstLine="0"/>
      </w:pPr>
      <w:r>
        <w:rPr>
          <w:rFonts w:ascii="Times New Roman" w:hAnsi="Times New Roman" w:eastAsia="黑体"/>
          <w:b/>
          <w:sz w:val="24"/>
        </w:rPr>
        <w:t>3.5 17 个领域的配比—Loss 响应模型</w:t>
      </w:r>
    </w:p>
    <w:p w14:paraId="494618C1">
      <w:pPr>
        <w:pStyle w:val="5"/>
        <w:keepNext/>
        <w:widowControl/>
        <w:spacing w:before="100" w:after="60" w:line="240" w:lineRule="auto"/>
        <w:ind w:firstLine="0"/>
      </w:pPr>
      <w:r>
        <w:rPr>
          <w:rFonts w:ascii="Times New Roman" w:hAnsi="Times New Roman" w:eastAsia="黑体"/>
          <w:b/>
          <w:i w:val="0"/>
          <w:color w:val="000000"/>
          <w:sz w:val="24"/>
        </w:rPr>
        <w:t>3.5.1 单纯形约束与组成数据变换</w:t>
      </w:r>
    </w:p>
    <w:p w14:paraId="4F2AF2E2">
      <w:pPr>
        <w:widowControl/>
        <w:spacing w:before="0" w:after="60" w:line="240" w:lineRule="auto"/>
        <w:ind w:firstLine="480"/>
        <w:jc w:val="both"/>
      </w:pPr>
      <w:r>
        <w:rPr>
          <w:rFonts w:ascii="Times New Roman" w:hAnsi="Times New Roman" w:eastAsia="宋体"/>
          <w:sz w:val="24"/>
        </w:rPr>
        <w:t>设 17 个领域的配比向量为 p=(p₁,…,p₁₇)，满足 pᵢ≥0 且 Σpᵢ=1。直接将 pᵢ 作为普通回归变量会产生闭合约束和共线性问题。本文对零配比加入训练集最小正值的一半作为伪计数，得到 ε=0.000499002，再重新闭合到和为 1，并利用 Helmert 正交基将配比转换到 ILR 坐标。 该处理遵循组成数据在单纯形空间中分析的基本原则[5]，ILR 变换将其等距映射到欧氏坐标[6]。</w:t>
      </w:r>
    </w:p>
    <w:p w14:paraId="0C982F11">
      <w:pPr>
        <w:pStyle w:val="5"/>
        <w:keepNext/>
        <w:widowControl/>
        <w:spacing w:before="100" w:after="60" w:line="240" w:lineRule="auto"/>
        <w:ind w:firstLine="0"/>
      </w:pPr>
      <w:r>
        <w:rPr>
          <w:rFonts w:ascii="Times New Roman" w:hAnsi="Times New Roman" w:eastAsia="黑体"/>
          <w:b/>
          <w:i w:val="0"/>
          <w:color w:val="000000"/>
          <w:sz w:val="24"/>
        </w:rPr>
        <w:t>3.5.2 模型选择</w:t>
      </w:r>
    </w:p>
    <w:p w14:paraId="6974E481">
      <w:pPr>
        <w:widowControl/>
        <w:spacing w:before="0" w:after="60" w:line="240" w:lineRule="auto"/>
        <w:ind w:firstLine="480"/>
        <w:jc w:val="both"/>
      </w:pPr>
      <w:r>
        <w:rPr>
          <w:rFonts w:ascii="Times New Roman" w:hAnsi="Times New Roman" w:eastAsia="宋体"/>
          <w:sz w:val="24"/>
        </w:rPr>
        <w:t>候选模型包括 raw 线性、CLR 线性、ILR 线性和 ILR 二次模型，均使用岭回归抑制高维二次项的方差。交叉验证结果表明，ILR 二次模型在排序相关和标准化形状误差上同时占优，因此将其作为后续配比响应模型。 岭惩罚可在解释变量高度相关时降低估计方差[7]。</w:t>
      </w:r>
    </w:p>
    <w:p w14:paraId="75E26705">
      <w:pPr>
        <w:pStyle w:val="15"/>
        <w:keepNext/>
        <w:keepLines/>
        <w:widowControl/>
        <w:spacing w:before="40" w:after="80" w:line="240" w:lineRule="auto"/>
        <w:ind w:firstLine="0"/>
        <w:jc w:val="center"/>
      </w:pPr>
      <w:r>
        <w:t>表 3-2 训练集交叉验证选型后各候选模型在 test_1m 上的独立比较</w:t>
      </w:r>
    </w:p>
    <w:tbl>
      <w:tblPr>
        <w:tblLook w:firstColumn="1" w:firstRow="1" w:lastColumn="0" w:lastRow="0" w:noHBand="0" w:noVBand="1" w:val="04A0"/>
        <w:tblW w:type="pct" w:w="5000"/>
        <w:tblInd w:type="dxa" w:w="0"/>
        <w:tblLayout w:type="fixed"/>
        <w:jc w:val="center"/>
        <w:tblBorders>
          <w:top w:val="single" w:sz="12" w:space="0" w:color="000000"/>
          <w:left w:val="nil"/>
          <w:bottom w:val="single" w:sz="12" w:space="0" w:color="000000"/>
          <w:right w:val="nil"/>
          <w:insideH w:val="nil"/>
          <w:insideV w:val="nil"/>
        </w:tblBorders>
      </w:tblPr>
      <w:tblGrid>
        <w:gridCol w:w="2338"/>
        <w:gridCol w:w="2338"/>
        <w:gridCol w:w="2338"/>
        <w:gridCol w:w="2340"/>
      </w:tblGrid>
      <w:tr>
        <w:trPr>
          <w:cantSplit/>
          <w:tblHeader w:val="true"/>
        </w:trPr>
        <w:tc>
          <w:tcPr>
            <w:tcW w:type="dxa" w:w="2338"/>
            <w:vAlign w:val="center"/>
            <w:tcMar>
              <w:start w:w="110" w:type="dxa"/>
              <w:end w:w="110" w:type="dxa"/>
              <w:top w:w="60" w:type="dxa"/>
              <w:bottom w:w="60" w:type="dxa"/>
              <w:left w:w="70" w:type="dxa"/>
              <w:right w:w="70" w:type="dxa"/>
            </w:tcMar>
            <w:tcBorders>
              <w:top w:val="single" w:sz="12" w:space="0" w:color="000000"/>
              <w:bottom w:val="single" w:sz="8" w:space="0" w:color="000000"/>
            </w:tcBorders>
          </w:tcPr>
          <w:p>
            <w:pPr>
              <w:keepLines/>
              <w:spacing w:after="0" w:line="240" w:lineRule="auto" w:before="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0"/>
              </w:rPr>
            </w:r>
            <w:r>
              <w:rPr>
                <w:rFonts w:ascii="Times New Roman" w:hAnsi="Times New Roman" w:eastAsia="宋体"/>
                <w:b/>
                <w:i w:val="0"/>
                <w:color w:val="000000"/>
                <w:sz w:val="20"/>
              </w:rPr>
              <w:t>模型</w:t>
            </w:r>
          </w:p>
        </w:tc>
        <w:tc>
          <w:tcPr>
            <w:tcW w:type="dxa" w:w="2338"/>
            <w:vAlign w:val="center"/>
            <w:tcMar>
              <w:start w:w="110" w:type="dxa"/>
              <w:end w:w="110" w:type="dxa"/>
              <w:top w:w="60" w:type="dxa"/>
              <w:bottom w:w="60" w:type="dxa"/>
              <w:left w:w="70" w:type="dxa"/>
              <w:right w:w="70" w:type="dxa"/>
            </w:tcMar>
            <w:tcBorders>
              <w:top w:val="single" w:sz="12" w:space="0" w:color="000000"/>
              <w:bottom w:val="single" w:sz="8" w:space="0" w:color="000000"/>
            </w:tcBorders>
          </w:tcPr>
          <w:p>
            <w:pPr>
              <w:keepLines/>
              <w:spacing w:after="0" w:line="240" w:lineRule="auto" w:before="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0"/>
              </w:rPr>
            </w:r>
            <w:r>
              <w:rPr>
                <w:rFonts w:ascii="Times New Roman" w:hAnsi="Times New Roman" w:eastAsia="宋体"/>
                <w:b/>
                <w:i w:val="0"/>
                <w:color w:val="000000"/>
                <w:sz w:val="20"/>
              </w:rPr>
              <w:t>标准化形状 RMSE</w:t>
            </w:r>
          </w:p>
        </w:tc>
        <w:tc>
          <w:tcPr>
            <w:tcW w:type="dxa" w:w="2338"/>
            <w:vAlign w:val="center"/>
            <w:tcMar>
              <w:start w:w="110" w:type="dxa"/>
              <w:end w:w="110" w:type="dxa"/>
              <w:top w:w="60" w:type="dxa"/>
              <w:bottom w:w="60" w:type="dxa"/>
              <w:left w:w="70" w:type="dxa"/>
              <w:right w:w="70" w:type="dxa"/>
            </w:tcMar>
            <w:tcBorders>
              <w:top w:val="single" w:sz="12" w:space="0" w:color="000000"/>
              <w:bottom w:val="single" w:sz="8" w:space="0" w:color="000000"/>
            </w:tcBorders>
          </w:tcPr>
          <w:p>
            <w:pPr>
              <w:keepLines/>
              <w:spacing w:after="0" w:line="240" w:lineRule="auto" w:before="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0"/>
              </w:rPr>
            </w:r>
            <w:r>
              <w:rPr>
                <w:rFonts w:ascii="Times New Roman" w:hAnsi="Times New Roman" w:eastAsia="宋体"/>
                <w:b/>
                <w:i w:val="0"/>
                <w:color w:val="000000"/>
                <w:sz w:val="20"/>
              </w:rPr>
              <w:t>平均 Spearman</w:t>
            </w:r>
          </w:p>
        </w:tc>
        <w:tc>
          <w:tcPr>
            <w:tcW w:type="dxa" w:w="2340"/>
            <w:vAlign w:val="center"/>
            <w:tcMar>
              <w:start w:w="110" w:type="dxa"/>
              <w:end w:w="110" w:type="dxa"/>
              <w:top w:w="60" w:type="dxa"/>
              <w:bottom w:w="60" w:type="dxa"/>
              <w:left w:w="70" w:type="dxa"/>
              <w:right w:w="70" w:type="dxa"/>
            </w:tcMar>
            <w:tcBorders>
              <w:top w:val="single" w:sz="12" w:space="0" w:color="000000"/>
              <w:bottom w:val="single" w:sz="8" w:space="0" w:color="000000"/>
            </w:tcBorders>
          </w:tcPr>
          <w:p>
            <w:r>
              <w:t>最终模型（由训练 CV 确定）</w:t>
            </w:r>
          </w:p>
        </w:tc>
      </w:tr>
      <w:tr>
        <w:trPr>
          <w:cantSplit/>
        </w:trPr>
        <w:tc>
          <w:tcPr>
            <w:tcW w:type="dxa" w:w="2338"/>
            <w:vAlign w:val="center"/>
            <w:tcMar>
              <w:start w:w="110" w:type="dxa"/>
              <w:end w:w="110" w:type="dxa"/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keepLines/>
              <w:spacing w:after="0" w:line="240" w:lineRule="auto" w:before="0"/>
              <w:ind w:firstLine="0"/>
              <w:jc w:val="center"/>
            </w:pPr>
            <w:r>
              <w:rPr>
                <w:rFonts w:ascii="Times New Roman" w:hAnsi="Times New Roman" w:eastAsia="宋体"/>
                <w:color w:val="000000"/>
                <w:sz w:val="20"/>
              </w:rPr>
              <w:t>原始配比线性</w:t>
            </w:r>
          </w:p>
        </w:tc>
        <w:tc>
          <w:tcPr>
            <w:tcW w:type="dxa" w:w="2338"/>
            <w:vAlign w:val="center"/>
            <w:tcMar>
              <w:start w:w="110" w:type="dxa"/>
              <w:end w:w="110" w:type="dxa"/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keepLines/>
              <w:spacing w:after="0" w:line="240" w:lineRule="auto" w:before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</w: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0"/>
              </w:rPr>
              <w:t>0.6382</w:t>
            </w:r>
          </w:p>
        </w:tc>
        <w:tc>
          <w:tcPr>
            <w:tcW w:type="dxa" w:w="2338"/>
            <w:vAlign w:val="center"/>
            <w:tcMar>
              <w:start w:w="110" w:type="dxa"/>
              <w:end w:w="110" w:type="dxa"/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keepLines/>
              <w:spacing w:after="0" w:line="240" w:lineRule="auto" w:before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</w: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0"/>
              </w:rPr>
              <w:t>0.8289</w:t>
            </w:r>
          </w:p>
        </w:tc>
        <w:tc>
          <w:tcPr>
            <w:tcW w:type="dxa" w:w="2340"/>
            <w:vAlign w:val="center"/>
            <w:tcMar>
              <w:start w:w="110" w:type="dxa"/>
              <w:end w:w="110" w:type="dxa"/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keepLines/>
              <w:spacing w:after="0" w:line="240" w:lineRule="auto" w:before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</w: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0"/>
              </w:rPr>
              <w:t>未选用</w:t>
            </w:r>
          </w:p>
        </w:tc>
      </w:tr>
      <w:tr>
        <w:trPr>
          <w:cantSplit/>
        </w:trPr>
        <w:tc>
          <w:tcPr>
            <w:tcW w:type="dxa" w:w="2338"/>
            <w:vAlign w:val="center"/>
            <w:tcMar>
              <w:start w:w="110" w:type="dxa"/>
              <w:end w:w="110" w:type="dxa"/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keepLines/>
              <w:spacing w:after="0" w:line="240" w:lineRule="auto" w:before="0"/>
              <w:ind w:firstLine="0"/>
              <w:jc w:val="center"/>
            </w:pPr>
            <w:r>
              <w:rPr>
                <w:rFonts w:ascii="Times New Roman" w:hAnsi="Times New Roman" w:eastAsia="宋体"/>
                <w:color w:val="000000"/>
                <w:sz w:val="20"/>
              </w:rPr>
              <w:t>CLR 线性</w:t>
            </w:r>
          </w:p>
        </w:tc>
        <w:tc>
          <w:tcPr>
            <w:tcW w:type="dxa" w:w="2338"/>
            <w:vAlign w:val="center"/>
            <w:tcMar>
              <w:start w:w="110" w:type="dxa"/>
              <w:end w:w="110" w:type="dxa"/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keepLines/>
              <w:spacing w:after="0" w:line="240" w:lineRule="auto" w:before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</w: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0"/>
              </w:rPr>
              <w:t>0.4535</w:t>
            </w:r>
          </w:p>
        </w:tc>
        <w:tc>
          <w:tcPr>
            <w:tcW w:type="dxa" w:w="2338"/>
            <w:vAlign w:val="center"/>
            <w:tcMar>
              <w:start w:w="110" w:type="dxa"/>
              <w:end w:w="110" w:type="dxa"/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keepLines/>
              <w:spacing w:after="0" w:line="240" w:lineRule="auto" w:before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</w: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0"/>
              </w:rPr>
              <w:t>0.9060</w:t>
            </w:r>
          </w:p>
        </w:tc>
        <w:tc>
          <w:tcPr>
            <w:tcW w:type="dxa" w:w="2340"/>
            <w:vAlign w:val="center"/>
            <w:tcMar>
              <w:start w:w="110" w:type="dxa"/>
              <w:end w:w="110" w:type="dxa"/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keepLines/>
              <w:spacing w:after="0" w:line="240" w:lineRule="auto" w:before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</w: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0"/>
              </w:rPr>
              <w:t>未选用</w:t>
            </w:r>
          </w:p>
        </w:tc>
      </w:tr>
      <w:tr>
        <w:trPr>
          <w:cantSplit/>
        </w:trPr>
        <w:tc>
          <w:tcPr>
            <w:tcW w:type="dxa" w:w="2338"/>
            <w:vAlign w:val="center"/>
            <w:tcMar>
              <w:start w:w="110" w:type="dxa"/>
              <w:end w:w="110" w:type="dxa"/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keepLines/>
              <w:spacing w:after="0" w:line="240" w:lineRule="auto" w:before="0"/>
              <w:ind w:firstLine="0"/>
              <w:jc w:val="center"/>
            </w:pPr>
            <w:r>
              <w:rPr>
                <w:rFonts w:ascii="Times New Roman" w:hAnsi="Times New Roman" w:eastAsia="宋体"/>
                <w:color w:val="000000"/>
                <w:sz w:val="20"/>
              </w:rPr>
              <w:t>ILR 线性</w:t>
            </w:r>
          </w:p>
        </w:tc>
        <w:tc>
          <w:tcPr>
            <w:tcW w:type="dxa" w:w="2338"/>
            <w:vAlign w:val="center"/>
            <w:tcMar>
              <w:start w:w="110" w:type="dxa"/>
              <w:end w:w="110" w:type="dxa"/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keepLines/>
              <w:spacing w:after="0" w:line="240" w:lineRule="auto" w:before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</w: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0"/>
              </w:rPr>
              <w:t>0.4535</w:t>
            </w:r>
          </w:p>
        </w:tc>
        <w:tc>
          <w:tcPr>
            <w:tcW w:type="dxa" w:w="2338"/>
            <w:vAlign w:val="center"/>
            <w:tcMar>
              <w:start w:w="110" w:type="dxa"/>
              <w:end w:w="110" w:type="dxa"/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keepLines/>
              <w:spacing w:after="0" w:line="240" w:lineRule="auto" w:before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</w: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0"/>
              </w:rPr>
              <w:t>0.9060</w:t>
            </w:r>
          </w:p>
        </w:tc>
        <w:tc>
          <w:tcPr>
            <w:tcW w:type="dxa" w:w="2340"/>
            <w:vAlign w:val="center"/>
            <w:tcMar>
              <w:start w:w="110" w:type="dxa"/>
              <w:end w:w="110" w:type="dxa"/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keepLines/>
              <w:spacing w:after="0" w:line="240" w:lineRule="auto" w:before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</w: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0"/>
              </w:rPr>
              <w:t>未选用</w:t>
            </w:r>
          </w:p>
        </w:tc>
      </w:tr>
      <w:tr>
        <w:trPr>
          <w:cantSplit/>
        </w:trPr>
        <w:tc>
          <w:tcPr>
            <w:tcW w:type="dxa" w:w="2338"/>
            <w:vAlign w:val="center"/>
            <w:tcMar>
              <w:start w:w="110" w:type="dxa"/>
              <w:end w:w="110" w:type="dxa"/>
              <w:top w:w="60" w:type="dxa"/>
              <w:bottom w:w="60" w:type="dxa"/>
              <w:left w:w="70" w:type="dxa"/>
              <w:right w:w="70" w:type="dxa"/>
            </w:tcMar>
            <w:tcBorders>
              <w:bottom w:val="single" w:sz="12" w:space="0" w:color="000000"/>
            </w:tcBorders>
          </w:tcPr>
          <w:p>
            <w:pPr>
              <w:keepLines/>
              <w:spacing w:after="0" w:line="240" w:lineRule="auto" w:before="0"/>
              <w:ind w:firstLine="0"/>
              <w:jc w:val="center"/>
            </w:pPr>
            <w:r>
              <w:rPr>
                <w:rFonts w:ascii="Times New Roman" w:hAnsi="Times New Roman" w:eastAsia="宋体"/>
                <w:color w:val="000000"/>
                <w:sz w:val="20"/>
              </w:rPr>
              <w:t>ILR 二次岭回归</w:t>
            </w:r>
          </w:p>
        </w:tc>
        <w:tc>
          <w:tcPr>
            <w:tcW w:type="dxa" w:w="2338"/>
            <w:vAlign w:val="center"/>
            <w:tcMar>
              <w:start w:w="110" w:type="dxa"/>
              <w:end w:w="110" w:type="dxa"/>
              <w:top w:w="60" w:type="dxa"/>
              <w:bottom w:w="60" w:type="dxa"/>
              <w:left w:w="70" w:type="dxa"/>
              <w:right w:w="70" w:type="dxa"/>
            </w:tcMar>
            <w:tcBorders>
              <w:bottom w:val="single" w:sz="12" w:space="0" w:color="000000"/>
            </w:tcBorders>
          </w:tcPr>
          <w:p>
            <w:pPr>
              <w:keepLines/>
              <w:spacing w:after="0" w:line="240" w:lineRule="auto" w:before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</w: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0"/>
              </w:rPr>
              <w:t>0.3330</w:t>
            </w:r>
          </w:p>
        </w:tc>
        <w:tc>
          <w:tcPr>
            <w:tcW w:type="dxa" w:w="2338"/>
            <w:vAlign w:val="center"/>
            <w:tcMar>
              <w:start w:w="110" w:type="dxa"/>
              <w:end w:w="110" w:type="dxa"/>
              <w:top w:w="60" w:type="dxa"/>
              <w:bottom w:w="60" w:type="dxa"/>
              <w:left w:w="70" w:type="dxa"/>
              <w:right w:w="70" w:type="dxa"/>
            </w:tcMar>
            <w:tcBorders>
              <w:bottom w:val="single" w:sz="12" w:space="0" w:color="000000"/>
            </w:tcBorders>
          </w:tcPr>
          <w:p>
            <w:pPr>
              <w:keepLines/>
              <w:spacing w:after="0" w:line="240" w:lineRule="auto" w:before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</w: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0"/>
              </w:rPr>
              <w:t>0.9408</w:t>
            </w:r>
          </w:p>
        </w:tc>
        <w:tc>
          <w:tcPr>
            <w:tcW w:type="dxa" w:w="2340"/>
            <w:vAlign w:val="center"/>
            <w:tcMar>
              <w:start w:w="110" w:type="dxa"/>
              <w:end w:w="110" w:type="dxa"/>
              <w:top w:w="60" w:type="dxa"/>
              <w:bottom w:w="60" w:type="dxa"/>
              <w:left w:w="70" w:type="dxa"/>
              <w:right w:w="70" w:type="dxa"/>
            </w:tcMar>
            <w:tcBorders>
              <w:bottom w:val="single" w:sz="12" w:space="0" w:color="000000"/>
            </w:tcBorders>
          </w:tcPr>
          <w:p>
            <w:pPr>
              <w:keepLines/>
              <w:spacing w:after="0" w:line="240" w:lineRule="auto" w:before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</w: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0"/>
              </w:rPr>
              <w:t>选用</w:t>
            </w:r>
          </w:p>
        </w:tc>
      </w:tr>
    </w:tbl>
    <w:p w14:paraId="4C7F0D8D">
      <w:pPr>
        <w:widowControl/>
        <w:spacing w:after="60" w:line="240" w:lineRule="auto"/>
        <w:jc w:val="both"/>
      </w:pPr>
    </w:p>
    <w:p w14:paraId="162136B3">
      <w:pPr>
        <w:keepNext/>
        <w:widowControl/>
        <w:spacing w:before="40" w:after="60" w:line="240" w:lineRule="auto"/>
        <w:jc w:val="center"/>
      </w:pPr>
      <w:r>
        <w:drawing>
          <wp:inline distT="0" distB="0" distL="114300" distR="114300">
            <wp:extent cx="5687695" cy="3662680"/>
            <wp:effectExtent l="0" t="0" r="0" b="0"/>
            <wp:docPr id="38" name="Picture 38" descr="图 3-3 质量评分方案稳健性比较（点面积表示冲突识别比例）" title="图 3-3 质量评分方案稳健性比较（点面积表示冲突识别比例）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Picture 38" descr="图 3-3 质量评分方案稳健性比较（点面积表示冲突识别比例）" title="图 3-3 质量评分方案稳健性比较（点面积表示冲突识别比例）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36628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43CF59">
      <w:pPr>
        <w:pStyle w:val="15"/>
        <w:keepNext/>
        <w:keepLines/>
        <w:widowControl/>
        <w:spacing w:before="40" w:after="80" w:line="240" w:lineRule="auto"/>
        <w:ind w:firstLine="0"/>
        <w:jc w:val="center"/>
      </w:pPr>
      <w:r>
        <w:rPr>
          <w:rFonts w:ascii="宋体" w:hAnsi="宋体" w:eastAsia="宋体"/>
          <w:sz w:val="24"/>
        </w:rPr>
        <w:t>图 3-4 不同组成数据回归模型的跨规模消融比较</w:t>
      </w:r>
    </w:p>
    <w:p w14:paraId="2C1676CF">
      <w:pPr>
        <w:widowControl/>
        <w:spacing w:after="60" w:line="240" w:lineRule="auto"/>
        <w:ind w:firstLine="480"/>
        <w:jc w:val="both"/>
      </w:pPr>
      <w:r>
        <w:rPr>
          <w:rFonts w:ascii="Times New Roman" w:hAnsi="Times New Roman" w:eastAsia="宋体"/>
          <w:b/>
          <w:sz w:val="24"/>
        </w:rPr>
        <w:t>在观测 test_1m 上，ILR 二次模型的 Spearman 为 0.9408，高于 ILR/CLR 线性模型的 0.9060；但这一优势随规模增大而收窄，在 10B 和 70B 估算数据上不再稳定领先。因此，二次模型适合刻画参考配比附近的局部结构，不能据此推断其在大规模外推中持续占优。</w:t>
      </w:r>
    </w:p>
    <w:p w14:paraId="08AA891C">
      <w:pPr>
        <w:pStyle w:val="5"/>
        <w:keepNext/>
        <w:widowControl/>
        <w:spacing w:before="100" w:after="60" w:line="240" w:lineRule="auto"/>
        <w:ind w:firstLine="0"/>
      </w:pPr>
      <w:r>
        <w:rPr>
          <w:rFonts w:ascii="Times New Roman" w:hAnsi="Times New Roman" w:eastAsia="黑体"/>
          <w:b/>
          <w:i w:val="0"/>
          <w:color w:val="000000"/>
          <w:sz w:val="24"/>
        </w:rPr>
        <w:t>3.5.3 验证结果</w:t>
      </w:r>
    </w:p>
    <w:p w14:paraId="3FB0F94E">
      <w:pPr>
        <w:pStyle w:val="15"/>
        <w:keepNext/>
        <w:spacing w:before="40" w:after="80" w:line="240" w:lineRule="auto"/>
        <w:jc w:val="center"/>
      </w:pPr>
      <w:r>
        <w:rPr>
          <w:rFonts w:ascii="宋体" w:hAnsi="宋体" w:eastAsia="宋体"/>
          <w:b w:val="0"/>
          <w:sz w:val="18"/>
        </w:rPr>
        <w:t>表 3-3 配比模型跨规模验证结果</w:t>
      </w:r>
    </w:p>
    <w:tbl>
      <w:tblPr>
        <w:tblLook w:firstColumn="1" w:firstRow="1" w:lastColumn="0" w:lastRow="0" w:noHBand="0" w:noVBand="1" w:val="04A0"/>
        <w:tblW w:type="pct" w:w="5000"/>
        <w:tblInd w:type="dxa" w:w="0"/>
        <w:tblLayout w:type="fixed"/>
        <w:jc w:val="center"/>
        <w:tblBorders>
          <w:top w:val="single" w:sz="12" w:space="0" w:color="000000"/>
          <w:left w:val="nil"/>
          <w:bottom w:val="single" w:sz="12" w:space="0" w:color="000000"/>
          <w:right w:val="nil"/>
          <w:insideH w:val="nil"/>
          <w:insideV w:val="nil"/>
        </w:tblBorders>
      </w:tblPr>
      <w:tblGrid>
        <w:gridCol w:w="1871"/>
        <w:gridCol w:w="1871"/>
        <w:gridCol w:w="1871"/>
        <w:gridCol w:w="1871"/>
        <w:gridCol w:w="1870"/>
      </w:tblGrid>
      <w:tr>
        <w:trPr>
          <w:cantSplit/>
          <w:tblHeader w:val="true"/>
        </w:trPr>
        <w:tc>
          <w:tcPr>
            <w:tcW w:type="dxa" w:w="1871"/>
            <w:vAlign w:val="center"/>
            <w:tcMar>
              <w:start w:w="110" w:type="dxa"/>
              <w:end w:w="110" w:type="dxa"/>
              <w:top w:w="60" w:type="dxa"/>
              <w:bottom w:w="60" w:type="dxa"/>
              <w:left w:w="70" w:type="dxa"/>
              <w:right w:w="70" w:type="dxa"/>
            </w:tcMar>
            <w:tcBorders>
              <w:top w:val="single" w:sz="12" w:space="0" w:color="000000"/>
              <w:bottom w:val="single" w:sz="8" w:space="0" w:color="000000"/>
            </w:tcBorders>
          </w:tcPr>
          <w:p>
            <w:pPr>
              <w:keepLines/>
              <w:spacing w:after="0" w:line="240" w:lineRule="auto" w:before="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0"/>
              </w:rPr>
            </w:r>
            <w:r>
              <w:rPr>
                <w:rFonts w:ascii="Times New Roman" w:hAnsi="Times New Roman" w:eastAsia="宋体"/>
                <w:b/>
                <w:i w:val="0"/>
                <w:color w:val="000000"/>
                <w:sz w:val="20"/>
              </w:rPr>
              <w:t>数据集</w:t>
            </w:r>
          </w:p>
        </w:tc>
        <w:tc>
          <w:tcPr>
            <w:tcW w:type="dxa" w:w="1871"/>
            <w:vAlign w:val="center"/>
            <w:tcMar>
              <w:start w:w="110" w:type="dxa"/>
              <w:end w:w="110" w:type="dxa"/>
              <w:top w:w="60" w:type="dxa"/>
              <w:bottom w:w="60" w:type="dxa"/>
              <w:left w:w="70" w:type="dxa"/>
              <w:right w:w="70" w:type="dxa"/>
            </w:tcMar>
            <w:tcBorders>
              <w:top w:val="single" w:sz="12" w:space="0" w:color="000000"/>
              <w:bottom w:val="single" w:sz="8" w:space="0" w:color="000000"/>
            </w:tcBorders>
          </w:tcPr>
          <w:p>
            <w:pPr>
              <w:keepLines/>
              <w:spacing w:after="0" w:line="240" w:lineRule="auto" w:before="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0"/>
              </w:rPr>
            </w:r>
            <w:r>
              <w:rPr>
                <w:rFonts w:ascii="Times New Roman" w:hAnsi="Times New Roman" w:eastAsia="宋体"/>
                <w:b/>
                <w:i w:val="0"/>
                <w:color w:val="000000"/>
                <w:sz w:val="20"/>
              </w:rPr>
              <w:t>数据性质</w:t>
            </w:r>
          </w:p>
        </w:tc>
        <w:tc>
          <w:tcPr>
            <w:tcW w:type="dxa" w:w="1871"/>
            <w:vAlign w:val="center"/>
            <w:tcMar>
              <w:start w:w="110" w:type="dxa"/>
              <w:end w:w="110" w:type="dxa"/>
              <w:top w:w="60" w:type="dxa"/>
              <w:bottom w:w="60" w:type="dxa"/>
              <w:left w:w="70" w:type="dxa"/>
              <w:right w:w="70" w:type="dxa"/>
            </w:tcMar>
            <w:tcBorders>
              <w:top w:val="single" w:sz="12" w:space="0" w:color="000000"/>
              <w:bottom w:val="single" w:sz="8" w:space="0" w:color="000000"/>
            </w:tcBorders>
          </w:tcPr>
          <w:p>
            <w:pPr>
              <w:keepLines/>
              <w:spacing w:after="0" w:line="240" w:lineRule="auto" w:before="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0"/>
              </w:rPr>
            </w:r>
            <w:r>
              <w:rPr>
                <w:rFonts w:ascii="Times New Roman" w:hAnsi="Times New Roman" w:eastAsia="宋体"/>
                <w:b/>
                <w:i w:val="0"/>
                <w:color w:val="000000"/>
                <w:sz w:val="20"/>
              </w:rPr>
              <w:t>平均 Spearman</w:t>
            </w:r>
          </w:p>
        </w:tc>
        <w:tc>
          <w:tcPr>
            <w:tcW w:type="dxa" w:w="1871"/>
            <w:vAlign w:val="center"/>
            <w:tcMar>
              <w:start w:w="110" w:type="dxa"/>
              <w:end w:w="110" w:type="dxa"/>
              <w:top w:w="60" w:type="dxa"/>
              <w:bottom w:w="60" w:type="dxa"/>
              <w:left w:w="70" w:type="dxa"/>
              <w:right w:w="70" w:type="dxa"/>
            </w:tcMar>
            <w:tcBorders>
              <w:top w:val="single" w:sz="12" w:space="0" w:color="000000"/>
              <w:bottom w:val="single" w:sz="8" w:space="0" w:color="000000"/>
            </w:tcBorders>
          </w:tcPr>
          <w:p>
            <w:pPr>
              <w:keepLines/>
              <w:spacing w:after="0" w:line="240" w:lineRule="auto" w:before="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0"/>
              </w:rPr>
            </w:r>
            <w:r>
              <w:rPr>
                <w:rFonts w:ascii="Times New Roman" w:hAnsi="Times New Roman" w:eastAsia="宋体"/>
                <w:b/>
                <w:i w:val="0"/>
                <w:color w:val="000000"/>
                <w:sz w:val="20"/>
              </w:rPr>
              <w:t>平均标准化形状 RMSE</w:t>
            </w:r>
          </w:p>
        </w:tc>
        <w:tc>
          <w:tcPr>
            <w:tcW w:type="dxa" w:w="1870"/>
            <w:vAlign w:val="center"/>
            <w:tcMar>
              <w:start w:w="110" w:type="dxa"/>
              <w:end w:w="110" w:type="dxa"/>
              <w:top w:w="60" w:type="dxa"/>
              <w:bottom w:w="60" w:type="dxa"/>
              <w:left w:w="70" w:type="dxa"/>
              <w:right w:w="70" w:type="dxa"/>
            </w:tcMar>
            <w:tcBorders>
              <w:top w:val="single" w:sz="12" w:space="0" w:color="000000"/>
              <w:bottom w:val="single" w:sz="8" w:space="0" w:color="000000"/>
            </w:tcBorders>
          </w:tcPr>
          <w:p>
            <w:pPr>
              <w:keepLines/>
              <w:spacing w:after="0" w:line="240" w:lineRule="auto" w:before="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0"/>
              </w:rPr>
            </w:r>
            <w:r>
              <w:rPr>
                <w:rFonts w:ascii="Times New Roman" w:hAnsi="Times New Roman" w:eastAsia="宋体"/>
                <w:b/>
                <w:i w:val="0"/>
                <w:color w:val="000000"/>
                <w:sz w:val="20"/>
              </w:rPr>
              <w:t>平均 R²</w:t>
            </w:r>
          </w:p>
        </w:tc>
      </w:tr>
      <w:tr>
        <w:trPr>
          <w:cantSplit/>
        </w:trPr>
        <w:tc>
          <w:tcPr>
            <w:tcW w:type="dxa" w:w="1871"/>
            <w:vAlign w:val="center"/>
            <w:tcMar>
              <w:start w:w="110" w:type="dxa"/>
              <w:end w:w="110" w:type="dxa"/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keepLines/>
              <w:spacing w:after="0" w:line="240" w:lineRule="auto" w:before="0"/>
              <w:ind w:firstLine="0"/>
              <w:jc w:val="center"/>
            </w:pPr>
            <w:r>
              <w:rPr>
                <w:rFonts w:ascii="Times New Roman" w:hAnsi="Times New Roman" w:eastAsia="宋体"/>
                <w:color w:val="000000"/>
                <w:sz w:val="20"/>
              </w:rPr>
              <w:t>训练集 1M</w:t>
            </w:r>
          </w:p>
        </w:tc>
        <w:tc>
          <w:tcPr>
            <w:tcW w:type="dxa" w:w="1871"/>
            <w:vAlign w:val="center"/>
            <w:tcMar>
              <w:start w:w="110" w:type="dxa"/>
              <w:end w:w="110" w:type="dxa"/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keepLines/>
              <w:spacing w:after="0" w:line="240" w:lineRule="auto" w:before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</w: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0"/>
              </w:rPr>
              <w:t>拟合</w:t>
            </w:r>
          </w:p>
        </w:tc>
        <w:tc>
          <w:tcPr>
            <w:tcW w:type="dxa" w:w="1871"/>
            <w:vAlign w:val="center"/>
            <w:tcMar>
              <w:start w:w="110" w:type="dxa"/>
              <w:end w:w="110" w:type="dxa"/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keepLines/>
              <w:spacing w:after="0" w:line="240" w:lineRule="auto" w:before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</w: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0"/>
              </w:rPr>
              <w:t>0.9640</w:t>
            </w:r>
          </w:p>
        </w:tc>
        <w:tc>
          <w:tcPr>
            <w:tcW w:type="dxa" w:w="1871"/>
            <w:vAlign w:val="center"/>
            <w:tcMar>
              <w:start w:w="110" w:type="dxa"/>
              <w:end w:w="110" w:type="dxa"/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keepLines/>
              <w:spacing w:after="0" w:line="240" w:lineRule="auto" w:before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</w: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0"/>
              </w:rPr>
              <w:t>0.2674</w:t>
            </w:r>
          </w:p>
        </w:tc>
        <w:tc>
          <w:tcPr>
            <w:tcW w:type="dxa" w:w="1870"/>
            <w:vAlign w:val="center"/>
            <w:tcMar>
              <w:start w:w="110" w:type="dxa"/>
              <w:end w:w="110" w:type="dxa"/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keepLines/>
              <w:spacing w:after="0" w:line="240" w:lineRule="auto" w:before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</w: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0"/>
              </w:rPr>
              <w:t>0.9279</w:t>
            </w:r>
          </w:p>
        </w:tc>
      </w:tr>
      <w:tr>
        <w:trPr>
          <w:cantSplit/>
        </w:trPr>
        <w:tc>
          <w:tcPr>
            <w:tcW w:type="dxa" w:w="1871"/>
            <w:vAlign w:val="center"/>
            <w:tcMar>
              <w:start w:w="110" w:type="dxa"/>
              <w:end w:w="110" w:type="dxa"/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keepLines/>
              <w:spacing w:after="0" w:line="240" w:lineRule="auto" w:before="0"/>
              <w:ind w:firstLine="0"/>
              <w:jc w:val="center"/>
            </w:pPr>
            <w:r>
              <w:rPr>
                <w:rFonts w:ascii="Times New Roman" w:hAnsi="Times New Roman" w:eastAsia="宋体"/>
                <w:color w:val="000000"/>
                <w:sz w:val="20"/>
              </w:rPr>
              <w:t>观测验证 1M</w:t>
            </w:r>
          </w:p>
        </w:tc>
        <w:tc>
          <w:tcPr>
            <w:tcW w:type="dxa" w:w="1871"/>
            <w:vAlign w:val="center"/>
            <w:tcMar>
              <w:start w:w="110" w:type="dxa"/>
              <w:end w:w="110" w:type="dxa"/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keepLines/>
              <w:spacing w:after="0" w:line="240" w:lineRule="auto" w:before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</w: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0"/>
              </w:rPr>
              <w:t>观测验证</w:t>
            </w:r>
          </w:p>
        </w:tc>
        <w:tc>
          <w:tcPr>
            <w:tcW w:type="dxa" w:w="1871"/>
            <w:vAlign w:val="center"/>
            <w:tcMar>
              <w:start w:w="110" w:type="dxa"/>
              <w:end w:w="110" w:type="dxa"/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keepLines/>
              <w:spacing w:after="0" w:line="240" w:lineRule="auto" w:before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</w: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0"/>
              </w:rPr>
              <w:t>0.9408</w:t>
            </w:r>
          </w:p>
        </w:tc>
        <w:tc>
          <w:tcPr>
            <w:tcW w:type="dxa" w:w="1871"/>
            <w:vAlign w:val="center"/>
            <w:tcMar>
              <w:start w:w="110" w:type="dxa"/>
              <w:end w:w="110" w:type="dxa"/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keepLines/>
              <w:spacing w:after="0" w:line="240" w:lineRule="auto" w:before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</w: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0"/>
              </w:rPr>
              <w:t>0.3330</w:t>
            </w:r>
          </w:p>
        </w:tc>
        <w:tc>
          <w:tcPr>
            <w:tcW w:type="dxa" w:w="1870"/>
            <w:vAlign w:val="center"/>
            <w:tcMar>
              <w:start w:w="110" w:type="dxa"/>
              <w:end w:w="110" w:type="dxa"/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keepLines/>
              <w:spacing w:after="0" w:line="240" w:lineRule="auto" w:before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</w: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0"/>
              </w:rPr>
              <w:t>0.8807</w:t>
            </w:r>
          </w:p>
        </w:tc>
      </w:tr>
      <w:tr>
        <w:trPr>
          <w:cantSplit/>
        </w:trPr>
        <w:tc>
          <w:tcPr>
            <w:tcW w:type="dxa" w:w="1871"/>
            <w:vAlign w:val="center"/>
            <w:tcMar>
              <w:start w:w="110" w:type="dxa"/>
              <w:end w:w="110" w:type="dxa"/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keepLines/>
              <w:spacing w:after="0" w:line="240" w:lineRule="auto" w:before="0"/>
              <w:ind w:firstLine="0"/>
              <w:jc w:val="center"/>
            </w:pPr>
            <w:r>
              <w:rPr>
                <w:rFonts w:ascii="Times New Roman" w:hAnsi="Times New Roman" w:eastAsia="宋体"/>
                <w:color w:val="000000"/>
                <w:sz w:val="20"/>
              </w:rPr>
              <w:t>观测验证 60M</w:t>
            </w:r>
          </w:p>
        </w:tc>
        <w:tc>
          <w:tcPr>
            <w:tcW w:type="dxa" w:w="1871"/>
            <w:vAlign w:val="center"/>
            <w:tcMar>
              <w:start w:w="110" w:type="dxa"/>
              <w:end w:w="110" w:type="dxa"/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keepLines/>
              <w:spacing w:after="0" w:line="240" w:lineRule="auto" w:before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</w: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0"/>
              </w:rPr>
              <w:t>观测验证</w:t>
            </w:r>
          </w:p>
        </w:tc>
        <w:tc>
          <w:tcPr>
            <w:tcW w:type="dxa" w:w="1871"/>
            <w:vAlign w:val="center"/>
            <w:tcMar>
              <w:start w:w="110" w:type="dxa"/>
              <w:end w:w="110" w:type="dxa"/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keepLines/>
              <w:spacing w:after="0" w:line="240" w:lineRule="auto" w:before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</w: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0"/>
              </w:rPr>
              <w:t>0.9376</w:t>
            </w:r>
          </w:p>
        </w:tc>
        <w:tc>
          <w:tcPr>
            <w:tcW w:type="dxa" w:w="1871"/>
            <w:vAlign w:val="center"/>
            <w:tcMar>
              <w:start w:w="110" w:type="dxa"/>
              <w:end w:w="110" w:type="dxa"/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keepLines/>
              <w:spacing w:after="0" w:line="240" w:lineRule="auto" w:before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</w: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0"/>
              </w:rPr>
              <w:t>0.3633</w:t>
            </w:r>
          </w:p>
        </w:tc>
        <w:tc>
          <w:tcPr>
            <w:tcW w:type="dxa" w:w="1870"/>
            <w:vAlign w:val="center"/>
            <w:tcMar>
              <w:start w:w="110" w:type="dxa"/>
              <w:end w:w="110" w:type="dxa"/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keepLines/>
              <w:spacing w:after="0" w:line="240" w:lineRule="auto" w:before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</w: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0"/>
              </w:rPr>
              <w:t>−7.6402</w:t>
            </w:r>
          </w:p>
        </w:tc>
      </w:tr>
      <w:tr>
        <w:trPr>
          <w:cantSplit/>
        </w:trPr>
        <w:tc>
          <w:tcPr>
            <w:tcW w:type="dxa" w:w="1871"/>
            <w:vAlign w:val="center"/>
            <w:tcMar>
              <w:start w:w="110" w:type="dxa"/>
              <w:end w:w="110" w:type="dxa"/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keepLines/>
              <w:spacing w:after="0" w:line="240" w:lineRule="auto" w:before="0"/>
              <w:ind w:firstLine="0"/>
              <w:jc w:val="center"/>
            </w:pPr>
            <w:r>
              <w:rPr>
                <w:rFonts w:ascii="Times New Roman" w:hAnsi="Times New Roman" w:eastAsia="宋体"/>
                <w:color w:val="000000"/>
                <w:sz w:val="20"/>
              </w:rPr>
              <w:t>观测验证 1B</w:t>
            </w:r>
          </w:p>
        </w:tc>
        <w:tc>
          <w:tcPr>
            <w:tcW w:type="dxa" w:w="1871"/>
            <w:vAlign w:val="center"/>
            <w:tcMar>
              <w:start w:w="110" w:type="dxa"/>
              <w:end w:w="110" w:type="dxa"/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keepLines/>
              <w:spacing w:after="0" w:line="240" w:lineRule="auto" w:before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</w: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0"/>
              </w:rPr>
              <w:t>观测验证</w:t>
            </w:r>
          </w:p>
        </w:tc>
        <w:tc>
          <w:tcPr>
            <w:tcW w:type="dxa" w:w="1871"/>
            <w:vAlign w:val="center"/>
            <w:tcMar>
              <w:start w:w="110" w:type="dxa"/>
              <w:end w:w="110" w:type="dxa"/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keepLines/>
              <w:spacing w:after="0" w:line="240" w:lineRule="auto" w:before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</w: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0"/>
              </w:rPr>
              <w:t>0.8503</w:t>
            </w:r>
          </w:p>
        </w:tc>
        <w:tc>
          <w:tcPr>
            <w:tcW w:type="dxa" w:w="1871"/>
            <w:vAlign w:val="center"/>
            <w:tcMar>
              <w:start w:w="110" w:type="dxa"/>
              <w:end w:w="110" w:type="dxa"/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keepLines/>
              <w:spacing w:after="0" w:line="240" w:lineRule="auto" w:before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</w: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0"/>
              </w:rPr>
              <w:t>0.5173</w:t>
            </w:r>
          </w:p>
        </w:tc>
        <w:tc>
          <w:tcPr>
            <w:tcW w:type="dxa" w:w="1870"/>
            <w:vAlign w:val="center"/>
            <w:tcMar>
              <w:start w:w="110" w:type="dxa"/>
              <w:end w:w="110" w:type="dxa"/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keepLines/>
              <w:spacing w:after="0" w:line="240" w:lineRule="auto" w:before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</w: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0"/>
              </w:rPr>
              <w:t>−444.2657</w:t>
            </w:r>
          </w:p>
        </w:tc>
      </w:tr>
      <w:tr>
        <w:trPr>
          <w:cantSplit/>
        </w:trPr>
        <w:tc>
          <w:tcPr>
            <w:tcW w:type="dxa" w:w="1871"/>
            <w:vAlign w:val="center"/>
            <w:tcMar>
              <w:start w:w="110" w:type="dxa"/>
              <w:end w:w="110" w:type="dxa"/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keepLines/>
              <w:spacing w:after="0" w:line="240" w:lineRule="auto" w:before="0"/>
              <w:ind w:firstLine="0"/>
              <w:jc w:val="center"/>
            </w:pPr>
            <w:r>
              <w:rPr>
                <w:rFonts w:ascii="Times New Roman" w:hAnsi="Times New Roman" w:eastAsia="宋体"/>
                <w:color w:val="000000"/>
                <w:sz w:val="20"/>
              </w:rPr>
              <w:t>估算外推 10B</w:t>
            </w:r>
          </w:p>
        </w:tc>
        <w:tc>
          <w:tcPr>
            <w:tcW w:type="dxa" w:w="1871"/>
            <w:vAlign w:val="center"/>
            <w:tcMar>
              <w:start w:w="110" w:type="dxa"/>
              <w:end w:w="110" w:type="dxa"/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keepLines/>
              <w:spacing w:after="0" w:line="240" w:lineRule="auto" w:before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</w: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0"/>
              </w:rPr>
              <w:t>估算外推</w:t>
            </w:r>
          </w:p>
        </w:tc>
        <w:tc>
          <w:tcPr>
            <w:tcW w:type="dxa" w:w="1871"/>
            <w:vAlign w:val="center"/>
            <w:tcMar>
              <w:start w:w="110" w:type="dxa"/>
              <w:end w:w="110" w:type="dxa"/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keepLines/>
              <w:spacing w:after="0" w:line="240" w:lineRule="auto" w:before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</w: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0"/>
              </w:rPr>
              <w:t>0.5970</w:t>
            </w:r>
          </w:p>
        </w:tc>
        <w:tc>
          <w:tcPr>
            <w:tcW w:type="dxa" w:w="1871"/>
            <w:vAlign w:val="center"/>
            <w:tcMar>
              <w:start w:w="110" w:type="dxa"/>
              <w:end w:w="110" w:type="dxa"/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keepLines/>
              <w:spacing w:after="0" w:line="240" w:lineRule="auto" w:before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</w: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0"/>
              </w:rPr>
              <w:t>0.8073</w:t>
            </w:r>
          </w:p>
        </w:tc>
        <w:tc>
          <w:tcPr>
            <w:tcW w:type="dxa" w:w="1870"/>
            <w:vAlign w:val="center"/>
            <w:tcMar>
              <w:start w:w="110" w:type="dxa"/>
              <w:end w:w="110" w:type="dxa"/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keepLines/>
              <w:spacing w:after="0" w:line="240" w:lineRule="auto" w:before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</w: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0"/>
              </w:rPr>
              <w:t>−235.6355</w:t>
            </w:r>
          </w:p>
        </w:tc>
      </w:tr>
      <w:tr>
        <w:trPr>
          <w:cantSplit/>
        </w:trPr>
        <w:tc>
          <w:tcPr>
            <w:tcW w:type="dxa" w:w="1871"/>
            <w:vAlign w:val="center"/>
            <w:tcMar>
              <w:start w:w="110" w:type="dxa"/>
              <w:end w:w="110" w:type="dxa"/>
              <w:top w:w="60" w:type="dxa"/>
              <w:bottom w:w="60" w:type="dxa"/>
              <w:left w:w="70" w:type="dxa"/>
              <w:right w:w="70" w:type="dxa"/>
            </w:tcMar>
            <w:tcBorders>
              <w:bottom w:val="single" w:sz="12" w:space="0" w:color="000000"/>
            </w:tcBorders>
          </w:tcPr>
          <w:p>
            <w:pPr>
              <w:keepLines/>
              <w:spacing w:after="0" w:line="240" w:lineRule="auto" w:before="0"/>
              <w:ind w:firstLine="0"/>
              <w:jc w:val="center"/>
            </w:pPr>
            <w:r>
              <w:rPr>
                <w:rFonts w:ascii="Times New Roman" w:hAnsi="Times New Roman" w:eastAsia="宋体"/>
                <w:color w:val="000000"/>
                <w:sz w:val="20"/>
              </w:rPr>
              <w:t>估算外推 70B</w:t>
            </w:r>
          </w:p>
        </w:tc>
        <w:tc>
          <w:tcPr>
            <w:tcW w:type="dxa" w:w="1871"/>
            <w:vAlign w:val="center"/>
            <w:tcMar>
              <w:start w:w="110" w:type="dxa"/>
              <w:end w:w="110" w:type="dxa"/>
              <w:top w:w="60" w:type="dxa"/>
              <w:bottom w:w="60" w:type="dxa"/>
              <w:left w:w="70" w:type="dxa"/>
              <w:right w:w="70" w:type="dxa"/>
            </w:tcMar>
            <w:tcBorders>
              <w:bottom w:val="single" w:sz="12" w:space="0" w:color="000000"/>
            </w:tcBorders>
          </w:tcPr>
          <w:p>
            <w:pPr>
              <w:keepLines/>
              <w:spacing w:after="0" w:line="240" w:lineRule="auto" w:before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</w: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0"/>
              </w:rPr>
              <w:t>估算外推</w:t>
            </w:r>
          </w:p>
        </w:tc>
        <w:tc>
          <w:tcPr>
            <w:tcW w:type="dxa" w:w="1871"/>
            <w:vAlign w:val="center"/>
            <w:tcMar>
              <w:start w:w="110" w:type="dxa"/>
              <w:end w:w="110" w:type="dxa"/>
              <w:top w:w="60" w:type="dxa"/>
              <w:bottom w:w="60" w:type="dxa"/>
              <w:left w:w="70" w:type="dxa"/>
              <w:right w:w="70" w:type="dxa"/>
            </w:tcMar>
            <w:tcBorders>
              <w:bottom w:val="single" w:sz="12" w:space="0" w:color="000000"/>
            </w:tcBorders>
          </w:tcPr>
          <w:p>
            <w:pPr>
              <w:keepLines/>
              <w:spacing w:after="0" w:line="240" w:lineRule="auto" w:before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</w: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0"/>
              </w:rPr>
              <w:t>0.5141</w:t>
            </w:r>
          </w:p>
        </w:tc>
        <w:tc>
          <w:tcPr>
            <w:tcW w:type="dxa" w:w="1871"/>
            <w:vAlign w:val="center"/>
            <w:tcMar>
              <w:start w:w="110" w:type="dxa"/>
              <w:end w:w="110" w:type="dxa"/>
              <w:top w:w="60" w:type="dxa"/>
              <w:bottom w:w="60" w:type="dxa"/>
              <w:left w:w="70" w:type="dxa"/>
              <w:right w:w="70" w:type="dxa"/>
            </w:tcMar>
            <w:tcBorders>
              <w:bottom w:val="single" w:sz="12" w:space="0" w:color="000000"/>
            </w:tcBorders>
          </w:tcPr>
          <w:p>
            <w:pPr>
              <w:keepLines/>
              <w:spacing w:after="0" w:line="240" w:lineRule="auto" w:before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</w: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0"/>
              </w:rPr>
              <w:t>0.9049</w:t>
            </w:r>
          </w:p>
        </w:tc>
        <w:tc>
          <w:tcPr>
            <w:tcW w:type="dxa" w:w="1870"/>
            <w:vAlign w:val="center"/>
            <w:tcMar>
              <w:start w:w="110" w:type="dxa"/>
              <w:end w:w="110" w:type="dxa"/>
              <w:top w:w="60" w:type="dxa"/>
              <w:bottom w:w="60" w:type="dxa"/>
              <w:left w:w="70" w:type="dxa"/>
              <w:right w:w="70" w:type="dxa"/>
            </w:tcMar>
            <w:tcBorders>
              <w:bottom w:val="single" w:sz="12" w:space="0" w:color="000000"/>
            </w:tcBorders>
          </w:tcPr>
          <w:p>
            <w:pPr>
              <w:keepLines/>
              <w:spacing w:after="0" w:line="240" w:lineRule="auto" w:before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</w: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0"/>
              </w:rPr>
              <w:t>−383.8789</w:t>
            </w:r>
          </w:p>
        </w:tc>
      </w:tr>
    </w:tbl>
    <w:p w14:paraId="4573BB19">
      <w:pPr>
        <w:widowControl/>
        <w:spacing w:after="60" w:line="240" w:lineRule="auto"/>
        <w:jc w:val="both"/>
      </w:pPr>
    </w:p>
    <w:p w14:paraId="3037216E">
      <w:pPr>
        <w:keepNext/>
        <w:widowControl/>
        <w:spacing w:before="40" w:after="60" w:line="240" w:lineRule="auto"/>
        <w:jc w:val="both"/>
      </w:pPr>
      <w:r>
        <w:rPr>
          <w:rFonts w:ascii="Times New Roman" w:hAnsi="Times New Roman" w:eastAsia="宋体"/>
          <w:sz w:val="24"/>
        </w:rPr>
        <w:drawing>
          <wp:inline distT="0" distB="0" distL="114300" distR="114300">
            <wp:extent cx="5669280" cy="3149600"/>
            <wp:effectExtent l="0" t="0" r="0" b="0"/>
            <wp:docPr id="10" name="Picture 10" descr="图 3-4 不同组成数据回归模型的跨规模消融比较" title="图 3-4 不同组成数据回归模型的跨规模消融比较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 descr="图 3-4 不同组成数据回归模型的跨规模消融比较" title="图 3-4 不同组成数据回归模型的跨规模消融比较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4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B6B492">
      <w:pPr>
        <w:pStyle w:val="15"/>
        <w:keepNext/>
        <w:keepLines/>
        <w:widowControl/>
        <w:spacing w:before="40" w:after="80" w:line="240" w:lineRule="auto"/>
        <w:ind w:firstLine="0"/>
        <w:jc w:val="center"/>
      </w:pPr>
      <w:r>
        <w:rPr>
          <w:rFonts w:ascii="宋体" w:hAnsi="宋体" w:eastAsia="宋体"/>
          <w:b w:val="0"/>
          <w:sz w:val="18"/>
        </w:rPr>
        <w:t>图 3-5 配比模型跨规模验证结果</w:t>
      </w:r>
    </w:p>
    <w:p w14:paraId="34D852AB">
      <w:pPr>
        <w:widowControl/>
        <w:spacing w:after="60" w:line="240" w:lineRule="auto"/>
        <w:ind w:firstLine="480"/>
        <w:jc w:val="both"/>
      </w:pPr>
      <w:r>
        <w:rPr>
          <w:rFonts w:ascii="Times New Roman" w:hAnsi="Times New Roman" w:eastAsia="宋体"/>
          <w:b/>
          <w:sz w:val="24"/>
        </w:rPr>
        <w:t>在 1M、60M 和 1B 观测验证集上，平均 Spearman 分别为 0.9408、0.9376 和 0.8503，说明配比响应的相对排序具有一定迁移性；但 60M 和 1B 的绝对 R² 为负，1M 尺度的 Loss 水平不能直接外推。后续因此只传递中心化响应及其衰减幅度，10B 和 70B 结果仅作估算敏感性。</w:t>
      </w:r>
    </w:p>
    <w:p w14:paraId="09126E0D">
      <w:pPr>
        <w:pStyle w:val="5"/>
        <w:keepNext/>
        <w:widowControl/>
        <w:spacing w:before="100" w:after="60" w:line="240" w:lineRule="auto"/>
        <w:ind w:firstLine="0"/>
      </w:pPr>
      <w:r>
        <w:rPr>
          <w:rFonts w:ascii="Times New Roman" w:hAnsi="Times New Roman" w:eastAsia="黑体"/>
          <w:b/>
          <w:i w:val="0"/>
          <w:color w:val="000000"/>
          <w:sz w:val="24"/>
        </w:rPr>
        <w:t>3.5.4 领域边际效应与组合效应</w:t>
      </w:r>
    </w:p>
    <w:p w14:paraId="1878515E">
      <w:pPr>
        <w:pStyle w:val="15"/>
        <w:keepNext/>
        <w:spacing w:before="40" w:after="80" w:line="240" w:lineRule="auto"/>
        <w:jc w:val="center"/>
      </w:pPr>
      <w:r>
        <w:rPr>
          <w:rFonts w:ascii="宋体" w:hAnsi="宋体" w:eastAsia="宋体"/>
          <w:b w:val="0"/>
          <w:sz w:val="18"/>
        </w:rPr>
        <w:t>表 3-4 领域边际效应与组合效应</w:t>
      </w:r>
    </w:p>
    <w:tbl>
      <w:tblPr>
        <w:tblLook w:firstColumn="1" w:firstRow="1" w:lastColumn="0" w:lastRow="0" w:noHBand="0" w:noVBand="1" w:val="04A0"/>
        <w:tblW w:type="pct" w:w="5000"/>
        <w:tblInd w:type="dxa" w:w="0"/>
        <w:tblLayout w:type="fixed"/>
        <w:jc w:val="center"/>
        <w:tblBorders>
          <w:top w:val="single" w:sz="12" w:space="0" w:color="000000"/>
          <w:left w:val="nil"/>
          <w:bottom w:val="single" w:sz="12" w:space="0" w:color="000000"/>
          <w:right w:val="nil"/>
          <w:insideH w:val="nil"/>
          <w:insideV w:val="nil"/>
        </w:tblBorders>
      </w:tblPr>
      <w:tblGrid>
        <w:gridCol w:w="3118"/>
        <w:gridCol w:w="3118"/>
        <w:gridCol w:w="3118"/>
      </w:tblGrid>
      <w:tr>
        <w:trPr>
          <w:cantSplit/>
          <w:tblHeader w:val="true"/>
        </w:trPr>
        <w:tc>
          <w:tcPr>
            <w:tcW w:type="dxa" w:w="3118"/>
            <w:vAlign w:val="center"/>
            <w:tcMar>
              <w:start w:w="110" w:type="dxa"/>
              <w:end w:w="110" w:type="dxa"/>
              <w:top w:w="60" w:type="dxa"/>
              <w:bottom w:w="60" w:type="dxa"/>
              <w:left w:w="70" w:type="dxa"/>
              <w:right w:w="70" w:type="dxa"/>
            </w:tcMar>
            <w:tcBorders>
              <w:top w:val="single" w:sz="12" w:space="0" w:color="000000"/>
              <w:bottom w:val="single" w:sz="8" w:space="0" w:color="000000"/>
            </w:tcBorders>
          </w:tcPr>
          <w:p>
            <w:pPr>
              <w:keepLines/>
              <w:spacing w:after="0" w:line="240" w:lineRule="auto" w:before="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0"/>
              </w:rPr>
            </w:r>
            <w:r>
              <w:rPr>
                <w:rFonts w:ascii="Times New Roman" w:hAnsi="Times New Roman" w:eastAsia="宋体"/>
                <w:b/>
                <w:i w:val="0"/>
                <w:color w:val="000000"/>
                <w:sz w:val="20"/>
              </w:rPr>
              <w:t>增加的领域</w:t>
            </w:r>
          </w:p>
        </w:tc>
        <w:tc>
          <w:tcPr>
            <w:tcW w:type="dxa" w:w="3118"/>
            <w:vAlign w:val="center"/>
            <w:tcMar>
              <w:start w:w="110" w:type="dxa"/>
              <w:end w:w="110" w:type="dxa"/>
              <w:top w:w="60" w:type="dxa"/>
              <w:bottom w:w="60" w:type="dxa"/>
              <w:left w:w="70" w:type="dxa"/>
              <w:right w:w="70" w:type="dxa"/>
            </w:tcMar>
            <w:tcBorders>
              <w:top w:val="single" w:sz="12" w:space="0" w:color="000000"/>
              <w:bottom w:val="single" w:sz="8" w:space="0" w:color="000000"/>
            </w:tcBorders>
          </w:tcPr>
          <w:p>
            <w:pPr>
              <w:keepLines/>
              <w:spacing w:after="0" w:line="240" w:lineRule="auto" w:before="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0"/>
              </w:rPr>
            </w:r>
            <w:r>
              <w:rPr>
                <w:rFonts w:ascii="Times New Roman" w:hAnsi="Times New Roman" w:eastAsia="宋体"/>
                <w:b/>
                <w:i w:val="0"/>
                <w:color w:val="000000"/>
                <w:sz w:val="20"/>
              </w:rPr>
              <w:t>标准化 Loss 变化</w:t>
            </w:r>
          </w:p>
        </w:tc>
        <w:tc>
          <w:tcPr>
            <w:tcW w:type="dxa" w:w="3118"/>
            <w:vAlign w:val="center"/>
            <w:tcMar>
              <w:start w:w="110" w:type="dxa"/>
              <w:end w:w="110" w:type="dxa"/>
              <w:top w:w="60" w:type="dxa"/>
              <w:bottom w:w="60" w:type="dxa"/>
              <w:left w:w="70" w:type="dxa"/>
              <w:right w:w="70" w:type="dxa"/>
            </w:tcMar>
            <w:tcBorders>
              <w:top w:val="single" w:sz="12" w:space="0" w:color="000000"/>
              <w:bottom w:val="single" w:sz="8" w:space="0" w:color="000000"/>
            </w:tcBorders>
          </w:tcPr>
          <w:p>
            <w:pPr>
              <w:keepLines/>
              <w:spacing w:after="0" w:line="240" w:lineRule="auto" w:before="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0"/>
              </w:rPr>
            </w:r>
            <w:r>
              <w:rPr>
                <w:rFonts w:ascii="Times New Roman" w:hAnsi="Times New Roman" w:eastAsia="宋体"/>
                <w:b/>
                <w:i w:val="0"/>
                <w:color w:val="000000"/>
                <w:sz w:val="20"/>
              </w:rPr>
              <w:t>解释</w:t>
            </w:r>
          </w:p>
        </w:tc>
      </w:tr>
      <w:tr>
        <w:trPr>
          <w:cantSplit/>
        </w:trPr>
        <w:tc>
          <w:tcPr>
            <w:tcW w:type="dxa" w:w="3118"/>
            <w:vAlign w:val="center"/>
            <w:tcMar>
              <w:start w:w="110" w:type="dxa"/>
              <w:end w:w="110" w:type="dxa"/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keepLines/>
              <w:spacing w:after="0" w:line="240" w:lineRule="auto" w:before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</w: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0"/>
              </w:rPr>
              <w:t>hackernews</w:t>
            </w:r>
          </w:p>
        </w:tc>
        <w:tc>
          <w:tcPr>
            <w:tcW w:type="dxa" w:w="3118"/>
            <w:vAlign w:val="center"/>
            <w:tcMar>
              <w:start w:w="110" w:type="dxa"/>
              <w:end w:w="110" w:type="dxa"/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keepLines/>
              <w:spacing w:after="0" w:line="240" w:lineRule="auto" w:before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</w: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0"/>
              </w:rPr>
              <w:t>−0.013635</w:t>
            </w:r>
          </w:p>
        </w:tc>
        <w:tc>
          <w:tcPr>
            <w:tcW w:type="dxa" w:w="3118"/>
            <w:vAlign w:val="center"/>
            <w:tcMar>
              <w:start w:w="110" w:type="dxa"/>
              <w:end w:w="110" w:type="dxa"/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keepLines/>
              <w:spacing w:after="0" w:line="240" w:lineRule="auto" w:before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</w: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0"/>
              </w:rPr>
              <w:t>局部改善最大</w:t>
            </w:r>
          </w:p>
        </w:tc>
      </w:tr>
      <w:tr>
        <w:trPr>
          <w:cantSplit/>
        </w:trPr>
        <w:tc>
          <w:tcPr>
            <w:tcW w:type="dxa" w:w="3118"/>
            <w:vAlign w:val="center"/>
            <w:tcMar>
              <w:start w:w="110" w:type="dxa"/>
              <w:end w:w="110" w:type="dxa"/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keepLines/>
              <w:spacing w:after="0" w:line="240" w:lineRule="auto" w:before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</w: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0"/>
              </w:rPr>
              <w:t>ubuntu_irc</w:t>
            </w:r>
          </w:p>
        </w:tc>
        <w:tc>
          <w:tcPr>
            <w:tcW w:type="dxa" w:w="3118"/>
            <w:vAlign w:val="center"/>
            <w:tcMar>
              <w:start w:w="110" w:type="dxa"/>
              <w:end w:w="110" w:type="dxa"/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keepLines/>
              <w:spacing w:after="0" w:line="240" w:lineRule="auto" w:before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</w: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0"/>
              </w:rPr>
              <w:t>−0.012866</w:t>
            </w:r>
          </w:p>
        </w:tc>
        <w:tc>
          <w:tcPr>
            <w:tcW w:type="dxa" w:w="3118"/>
            <w:vAlign w:val="center"/>
            <w:tcMar>
              <w:start w:w="110" w:type="dxa"/>
              <w:end w:w="110" w:type="dxa"/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keepLines/>
              <w:spacing w:after="0" w:line="240" w:lineRule="auto" w:before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</w: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0"/>
              </w:rPr>
              <w:t>局部改善</w:t>
            </w:r>
          </w:p>
        </w:tc>
      </w:tr>
      <w:tr>
        <w:trPr>
          <w:cantSplit/>
        </w:trPr>
        <w:tc>
          <w:tcPr>
            <w:tcW w:type="dxa" w:w="3118"/>
            <w:vAlign w:val="center"/>
            <w:tcMar>
              <w:start w:w="110" w:type="dxa"/>
              <w:end w:w="110" w:type="dxa"/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keepLines/>
              <w:spacing w:after="0" w:line="240" w:lineRule="auto" w:before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</w: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0"/>
              </w:rPr>
              <w:t>dm_mathematics</w:t>
            </w:r>
          </w:p>
        </w:tc>
        <w:tc>
          <w:tcPr>
            <w:tcW w:type="dxa" w:w="3118"/>
            <w:vAlign w:val="center"/>
            <w:tcMar>
              <w:start w:w="110" w:type="dxa"/>
              <w:end w:w="110" w:type="dxa"/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keepLines/>
              <w:spacing w:after="0" w:line="240" w:lineRule="auto" w:before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</w: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0"/>
              </w:rPr>
              <w:t>−0.009844</w:t>
            </w:r>
          </w:p>
        </w:tc>
        <w:tc>
          <w:tcPr>
            <w:tcW w:type="dxa" w:w="3118"/>
            <w:vAlign w:val="center"/>
            <w:tcMar>
              <w:start w:w="110" w:type="dxa"/>
              <w:end w:w="110" w:type="dxa"/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keepLines/>
              <w:spacing w:after="0" w:line="240" w:lineRule="auto" w:before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</w: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0"/>
              </w:rPr>
              <w:t>局部改善</w:t>
            </w:r>
          </w:p>
        </w:tc>
      </w:tr>
      <w:tr>
        <w:trPr>
          <w:cantSplit/>
        </w:trPr>
        <w:tc>
          <w:tcPr>
            <w:tcW w:type="dxa" w:w="3118"/>
            <w:vAlign w:val="center"/>
            <w:tcMar>
              <w:start w:w="110" w:type="dxa"/>
              <w:end w:w="110" w:type="dxa"/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keepLines/>
              <w:spacing w:after="0" w:line="240" w:lineRule="auto" w:before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</w: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0"/>
              </w:rPr>
              <w:t>gutenberg_pg_19</w:t>
            </w:r>
          </w:p>
        </w:tc>
        <w:tc>
          <w:tcPr>
            <w:tcW w:type="dxa" w:w="3118"/>
            <w:vAlign w:val="center"/>
            <w:tcMar>
              <w:start w:w="110" w:type="dxa"/>
              <w:end w:w="110" w:type="dxa"/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keepLines/>
              <w:spacing w:after="0" w:line="240" w:lineRule="auto" w:before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</w: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0"/>
              </w:rPr>
              <w:t>−0.006100</w:t>
            </w:r>
          </w:p>
        </w:tc>
        <w:tc>
          <w:tcPr>
            <w:tcW w:type="dxa" w:w="3118"/>
            <w:vAlign w:val="center"/>
            <w:tcMar>
              <w:start w:w="110" w:type="dxa"/>
              <w:end w:w="110" w:type="dxa"/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keepLines/>
              <w:spacing w:after="0" w:line="240" w:lineRule="auto" w:before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</w: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0"/>
              </w:rPr>
              <w:t>局部改善</w:t>
            </w:r>
          </w:p>
        </w:tc>
      </w:tr>
      <w:tr>
        <w:trPr>
          <w:cantSplit/>
        </w:trPr>
        <w:tc>
          <w:tcPr>
            <w:tcW w:type="dxa" w:w="3118"/>
            <w:vAlign w:val="center"/>
            <w:tcMar>
              <w:start w:w="110" w:type="dxa"/>
              <w:end w:w="110" w:type="dxa"/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keepLines/>
              <w:spacing w:after="0" w:line="240" w:lineRule="auto" w:before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</w: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0"/>
              </w:rPr>
              <w:t>pile_cc</w:t>
            </w:r>
          </w:p>
        </w:tc>
        <w:tc>
          <w:tcPr>
            <w:tcW w:type="dxa" w:w="3118"/>
            <w:vAlign w:val="center"/>
            <w:tcMar>
              <w:start w:w="110" w:type="dxa"/>
              <w:end w:w="110" w:type="dxa"/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keepLines/>
              <w:spacing w:after="0" w:line="240" w:lineRule="auto" w:before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</w: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0"/>
              </w:rPr>
              <w:t>−0.005382</w:t>
            </w:r>
          </w:p>
        </w:tc>
        <w:tc>
          <w:tcPr>
            <w:tcW w:type="dxa" w:w="3118"/>
            <w:vAlign w:val="center"/>
            <w:tcMar>
              <w:start w:w="110" w:type="dxa"/>
              <w:end w:w="110" w:type="dxa"/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keepLines/>
              <w:spacing w:after="0" w:line="240" w:lineRule="auto" w:before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</w: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0"/>
              </w:rPr>
              <w:t>局部改善</w:t>
            </w:r>
          </w:p>
        </w:tc>
      </w:tr>
      <w:tr>
        <w:trPr>
          <w:cantSplit/>
        </w:trPr>
        <w:tc>
          <w:tcPr>
            <w:tcW w:type="dxa" w:w="3118"/>
            <w:vAlign w:val="center"/>
            <w:tcMar>
              <w:start w:w="110" w:type="dxa"/>
              <w:end w:w="110" w:type="dxa"/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keepLines/>
              <w:spacing w:after="0" w:line="240" w:lineRule="auto" w:before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</w: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0"/>
              </w:rPr>
              <w:t>europarl</w:t>
            </w:r>
          </w:p>
        </w:tc>
        <w:tc>
          <w:tcPr>
            <w:tcW w:type="dxa" w:w="3118"/>
            <w:vAlign w:val="center"/>
            <w:tcMar>
              <w:start w:w="110" w:type="dxa"/>
              <w:end w:w="110" w:type="dxa"/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keepLines/>
              <w:spacing w:after="0" w:line="240" w:lineRule="auto" w:before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</w: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0"/>
              </w:rPr>
              <w:t>+0.008159</w:t>
            </w:r>
          </w:p>
        </w:tc>
        <w:tc>
          <w:tcPr>
            <w:tcW w:type="dxa" w:w="3118"/>
            <w:vAlign w:val="center"/>
            <w:tcMar>
              <w:start w:w="110" w:type="dxa"/>
              <w:end w:w="110" w:type="dxa"/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keepLines/>
              <w:spacing w:after="0" w:line="240" w:lineRule="auto" w:before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</w: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0"/>
              </w:rPr>
              <w:t>局部变差</w:t>
            </w:r>
          </w:p>
        </w:tc>
      </w:tr>
      <w:tr>
        <w:trPr>
          <w:cantSplit/>
        </w:trPr>
        <w:tc>
          <w:tcPr>
            <w:tcW w:type="dxa" w:w="3118"/>
            <w:vAlign w:val="center"/>
            <w:tcMar>
              <w:start w:w="110" w:type="dxa"/>
              <w:end w:w="110" w:type="dxa"/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keepLines/>
              <w:spacing w:after="0" w:line="240" w:lineRule="auto" w:before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</w: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0"/>
              </w:rPr>
              <w:t>nih_exporter</w:t>
            </w:r>
          </w:p>
        </w:tc>
        <w:tc>
          <w:tcPr>
            <w:tcW w:type="dxa" w:w="3118"/>
            <w:vAlign w:val="center"/>
            <w:tcMar>
              <w:start w:w="110" w:type="dxa"/>
              <w:end w:w="110" w:type="dxa"/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keepLines/>
              <w:spacing w:after="0" w:line="240" w:lineRule="auto" w:before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</w: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0"/>
              </w:rPr>
              <w:t>+0.027959</w:t>
            </w:r>
          </w:p>
        </w:tc>
        <w:tc>
          <w:tcPr>
            <w:tcW w:type="dxa" w:w="3118"/>
            <w:vAlign w:val="center"/>
            <w:tcMar>
              <w:start w:w="110" w:type="dxa"/>
              <w:end w:w="110" w:type="dxa"/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keepLines/>
              <w:spacing w:after="0" w:line="240" w:lineRule="auto" w:before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</w: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0"/>
              </w:rPr>
              <w:t>局部变差</w:t>
            </w:r>
          </w:p>
        </w:tc>
      </w:tr>
      <w:tr>
        <w:trPr>
          <w:cantSplit/>
        </w:trPr>
        <w:tc>
          <w:tcPr>
            <w:tcW w:type="dxa" w:w="3118"/>
            <w:vAlign w:val="center"/>
            <w:tcMar>
              <w:start w:w="110" w:type="dxa"/>
              <w:end w:w="110" w:type="dxa"/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keepLines/>
              <w:spacing w:after="0" w:line="240" w:lineRule="auto" w:before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</w: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0"/>
              </w:rPr>
              <w:t>philpapers</w:t>
            </w:r>
          </w:p>
        </w:tc>
        <w:tc>
          <w:tcPr>
            <w:tcW w:type="dxa" w:w="3118"/>
            <w:vAlign w:val="center"/>
            <w:tcMar>
              <w:start w:w="110" w:type="dxa"/>
              <w:end w:w="110" w:type="dxa"/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keepLines/>
              <w:spacing w:after="0" w:line="240" w:lineRule="auto" w:before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</w: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0"/>
              </w:rPr>
              <w:t>+0.046026</w:t>
            </w:r>
          </w:p>
        </w:tc>
        <w:tc>
          <w:tcPr>
            <w:tcW w:type="dxa" w:w="3118"/>
            <w:vAlign w:val="center"/>
            <w:tcMar>
              <w:start w:w="110" w:type="dxa"/>
              <w:end w:w="110" w:type="dxa"/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keepLines/>
              <w:spacing w:after="0" w:line="240" w:lineRule="auto" w:before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</w: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0"/>
              </w:rPr>
              <w:t>局部变差</w:t>
            </w:r>
          </w:p>
        </w:tc>
      </w:tr>
      <w:tr>
        <w:trPr>
          <w:cantSplit/>
        </w:trPr>
        <w:tc>
          <w:tcPr>
            <w:tcW w:type="dxa" w:w="3118"/>
            <w:vAlign w:val="center"/>
            <w:tcMar>
              <w:start w:w="110" w:type="dxa"/>
              <w:end w:w="110" w:type="dxa"/>
              <w:top w:w="60" w:type="dxa"/>
              <w:bottom w:w="60" w:type="dxa"/>
              <w:left w:w="70" w:type="dxa"/>
              <w:right w:w="70" w:type="dxa"/>
            </w:tcMar>
            <w:tcBorders>
              <w:bottom w:val="single" w:sz="12" w:space="0" w:color="000000"/>
            </w:tcBorders>
          </w:tcPr>
          <w:p>
            <w:pPr>
              <w:keepLines/>
              <w:spacing w:after="0" w:line="240" w:lineRule="auto" w:before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</w: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0"/>
              </w:rPr>
              <w:t>enron_emails</w:t>
            </w:r>
          </w:p>
        </w:tc>
        <w:tc>
          <w:tcPr>
            <w:tcW w:type="dxa" w:w="3118"/>
            <w:vAlign w:val="center"/>
            <w:tcMar>
              <w:start w:w="110" w:type="dxa"/>
              <w:end w:w="110" w:type="dxa"/>
              <w:top w:w="60" w:type="dxa"/>
              <w:bottom w:w="60" w:type="dxa"/>
              <w:left w:w="70" w:type="dxa"/>
              <w:right w:w="70" w:type="dxa"/>
            </w:tcMar>
            <w:tcBorders>
              <w:bottom w:val="single" w:sz="12" w:space="0" w:color="000000"/>
            </w:tcBorders>
          </w:tcPr>
          <w:p>
            <w:pPr>
              <w:keepLines/>
              <w:spacing w:after="0" w:line="240" w:lineRule="auto" w:before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</w: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0"/>
              </w:rPr>
              <w:t>+0.179543</w:t>
            </w:r>
          </w:p>
        </w:tc>
        <w:tc>
          <w:tcPr>
            <w:tcW w:type="dxa" w:w="3118"/>
            <w:vAlign w:val="center"/>
            <w:tcMar>
              <w:start w:w="110" w:type="dxa"/>
              <w:end w:w="110" w:type="dxa"/>
              <w:top w:w="60" w:type="dxa"/>
              <w:bottom w:w="60" w:type="dxa"/>
              <w:left w:w="70" w:type="dxa"/>
              <w:right w:w="70" w:type="dxa"/>
            </w:tcMar>
            <w:tcBorders>
              <w:bottom w:val="single" w:sz="12" w:space="0" w:color="000000"/>
            </w:tcBorders>
          </w:tcPr>
          <w:p>
            <w:pPr>
              <w:keepLines/>
              <w:spacing w:after="0" w:line="240" w:lineRule="auto" w:before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</w: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0"/>
              </w:rPr>
              <w:t>局部变差最明显</w:t>
            </w:r>
          </w:p>
        </w:tc>
      </w:tr>
    </w:tbl>
    <w:p w14:paraId="5908BACF">
      <w:pPr>
        <w:widowControl/>
        <w:spacing w:after="60" w:line="240" w:lineRule="auto"/>
        <w:jc w:val="both"/>
      </w:pPr>
    </w:p>
    <w:p w14:paraId="64E883CE">
      <w:pPr>
        <w:keepNext/>
        <w:widowControl/>
        <w:spacing w:before="40" w:after="60" w:line="240" w:lineRule="auto"/>
        <w:jc w:val="center"/>
      </w:pPr>
      <w:r>
        <w:drawing>
          <wp:inline distT="0" distB="0" distL="114300" distR="114300">
            <wp:extent cx="5687695" cy="3637280"/>
            <wp:effectExtent l="0" t="0" r="0" b="0"/>
            <wp:docPr id="39" name="Picture 39" descr="图 3-5 配比模型跨规模验证结果" title="图 3-5 配比模型跨规模验证结果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Picture 39" descr="图 3-5 配比模型跨规模验证结果" title="图 3-5 配比模型跨规模验证结果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3637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4A9C8A">
      <w:pPr>
        <w:pStyle w:val="15"/>
        <w:keepNext/>
        <w:keepLines/>
        <w:widowControl/>
        <w:spacing w:before="40" w:after="80" w:line="240" w:lineRule="auto"/>
        <w:ind w:firstLine="0"/>
        <w:jc w:val="center"/>
      </w:pPr>
      <w:r>
        <w:rPr>
          <w:rFonts w:ascii="宋体" w:hAnsi="宋体" w:eastAsia="宋体"/>
          <w:sz w:val="24"/>
        </w:rPr>
        <w:t>图 3-6 训练领域增加 1 个百分点的局部响应</w:t>
      </w:r>
    </w:p>
    <w:p w14:paraId="1C515472">
      <w:pPr>
        <w:widowControl/>
        <w:spacing w:after="60" w:line="240" w:lineRule="auto"/>
        <w:ind w:firstLine="480"/>
        <w:jc w:val="both"/>
      </w:pPr>
      <w:r>
        <w:rPr>
          <w:rFonts w:ascii="Times New Roman" w:hAnsi="Times New Roman" w:eastAsia="宋体"/>
          <w:b/>
          <w:sz w:val="24"/>
        </w:rPr>
        <w:t>局部有限差分显示，13 个可观测域的对角响应均为负，说明在闭合约束下增加某领域份额通常会改善其自身验证损失；enron_emails 对多数验证域则呈正响应。汇总变化以 hackernews 的 −0.013635 和 enron_emails 的 +0.179543 最具代表性。这些结果来自参考配比附近 1 个百分点的扰动，只表示局部关联。</w:t>
      </w:r>
    </w:p>
    <w:p w14:paraId="3DDFC6DA">
      <w:pPr>
        <w:widowControl/>
        <w:spacing w:before="0" w:after="60" w:line="240" w:lineRule="auto"/>
        <w:ind w:firstLine="48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4"/>
        </w:rPr>
        <w:t>互补性最强的组合包括 pubmed_central + pile_cc、stackexchange + pile_cc、freelaw + pile_cc、pubmed_central + hackernews 和 pile_cc + ubuntu_irc；替代性或收益重叠较明显的组合包括 philpapers + enron_emails、enron_emails + hackernews、nih_exporter + enron_emails 和 nih_exporter + philpapers。上述效应均为参考配比附近的局部有限差分，不等同于全局因果效应。</w:t>
      </w:r>
    </w:p>
    <w:p w14:paraId="7391C478">
      <w:pPr>
        <w:pStyle w:val="4"/>
        <w:keepNext/>
        <w:widowControl/>
        <w:spacing w:before="100" w:after="60" w:line="240" w:lineRule="auto"/>
      </w:pPr>
      <w:r>
        <w:rPr>
          <w:rFonts w:ascii="Times New Roman" w:hAnsi="Times New Roman" w:eastAsia="黑体"/>
          <w:sz w:val="24"/>
        </w:rPr>
        <w:t>3.6 模型求解与实现</w:t>
      </w:r>
    </w:p>
    <w:p w14:paraId="603236F7">
      <w:pPr>
        <w:pStyle w:val="5"/>
        <w:keepNext/>
        <w:widowControl/>
        <w:spacing w:before="100" w:after="60" w:line="240" w:lineRule="auto"/>
      </w:pPr>
      <w:r>
        <w:rPr>
          <w:rFonts w:ascii="Times New Roman" w:hAnsi="Times New Roman" w:eastAsia="黑体"/>
          <w:sz w:val="24"/>
        </w:rPr>
        <w:t>3.6.1 求解思路</w:t>
      </w:r>
    </w:p>
    <w:p w14:paraId="6EEA3183">
      <w:pPr>
        <w:widowControl/>
        <w:spacing w:after="60" w:line="240" w:lineRule="auto"/>
        <w:ind w:firstLine="480"/>
        <w:jc w:val="both"/>
      </w:pPr>
      <w:r>
        <w:t>问题一包含质量评分与配比响应两类结构。本文先将 22 个异构质量信号压缩、归一并客观赋权，再以 Cauchy 型核降低冲突指标的影响；配比实验则对 17 维单纯形实施伪计数闭合和 ILR 变换，在训练集交叉验证框架内选择回归模型。两条链路保持分层，不对缺少直接质量观测的领域插补 Q，最终通过嵌套交叉验证、跨规模排序检验和局部有限差分界定可迁移性与适用边界。</w:t>
      </w:r>
    </w:p>
    <w:p w14:paraId="65AD336E">
      <w:pPr>
        <w:pStyle w:val="5"/>
        <w:keepNext/>
        <w:widowControl/>
        <w:spacing w:before="100" w:after="60" w:line="240" w:lineRule="auto"/>
      </w:pPr>
      <w:r>
        <w:rPr>
          <w:rFonts w:ascii="Times New Roman" w:hAnsi="Times New Roman" w:eastAsia="黑体"/>
          <w:sz w:val="24"/>
        </w:rPr>
        <w:t>3.6.2 求解流程</w:t>
      </w:r>
    </w:p>
    <w:p w14:paraId="3AC5A52E">
      <w:pPr>
        <w:widowControl/>
        <w:spacing w:after="60" w:line="240" w:lineRule="auto"/>
        <w:ind w:firstLine="480"/>
        <w:jc w:val="both"/>
      </w:pPr>
      <w:r>
        <w:rPr>
          <w:rFonts w:ascii="Times New Roman" w:hAnsi="Times New Roman" w:eastAsia="宋体"/>
          <w:b/>
          <w:sz w:val="24"/>
        </w:rPr>
        <w:t>质量评分先解决信号不可比问题。A1—A3 的 22 个指标按字段语义压缩为标量，再在全量数据上完成非有限值处理、1%/99% 缩尾和方向统一；CRITIC 同时利用指标离散程度、相关冲突和覆盖率确定权重，得到基础质量分。具体归约器构成、常数列判据与退化规则列于表 3-6，避免在正文逐项复述程序分支。</w:t>
      </w:r>
    </w:p>
    <w:p w14:paraId="5E2BB91B">
      <w:pPr>
        <w:widowControl/>
        <w:spacing w:after="60" w:line="240" w:lineRule="auto"/>
        <w:ind w:firstLine="480"/>
        <w:jc w:val="both"/>
      </w:pPr>
      <w:r>
        <w:t>基础分之上再识别指标内部冲突。只有当样本同时出现高、低极端指标，且加权离散度进入前 10% 时，才用以行中位数为中心的 Cauchy 权重降低离群指标影响；其他样本保持原 CRITIC 分数。域级结果由样本均值聚合，并用非参数 bootstrap 给出区间。等权、熵权、域均衡、ECDF 和阈值变化等八种自动情景用于敏感性检查；人工一致性流程虽已预留，但因有效标注数为 0，本稿不报告相应系数。</w:t>
      </w:r>
    </w:p>
    <w:p w14:paraId="07D5A7A5">
      <w:pPr>
        <w:widowControl/>
        <w:spacing w:after="60" w:line="240" w:lineRule="auto"/>
        <w:ind w:firstLine="480"/>
        <w:jc w:val="both"/>
      </w:pPr>
      <w:r>
        <w:rPr>
          <w:rFonts w:ascii="Times New Roman" w:hAnsi="Times New Roman" w:eastAsia="宋体"/>
          <w:b/>
          <w:sz w:val="24"/>
        </w:rPr>
        <w:t>配比建模则遵循组成数据几何。17 维配比经零值伪计数替换后重新闭合，并用 ILR 变换进入欧氏空间；五折交叉验证比较 raw、CLR、ILR 线性和 ILR 二次模型及五档岭参数，最终选择岭参数为 10 的 ILR 二次模型。随后用重复嵌套交叉验证检验选择稳定性，并把 1M、60M、1B 观测验证与 10B、70B 估算外推分开报告。</w:t>
      </w:r>
    </w:p>
    <w:p w14:paraId="27EDD984">
      <w:pPr>
        <w:widowControl/>
        <w:spacing w:after="60" w:line="240" w:lineRule="auto"/>
        <w:ind w:firstLine="480"/>
        <w:jc w:val="both"/>
      </w:pPr>
      <w:r>
        <w:rPr>
          <w:rFonts w:ascii="Times New Roman" w:hAnsi="Times New Roman" w:eastAsia="宋体"/>
          <w:b/>
          <w:sz w:val="24"/>
        </w:rPr>
        <w:t>领域作用在训练均值配比附近用有限差分计算：单域增加 1 个百分点得到局部边际响应，双域联合扰动相对两个单域效应之和的残差刻画收益重叠或互补。由于跨规模绝对 Loss 校准不足，验证以排序和标准化形状为主；这些局部效应也不作全局因果解释。全量流程处理 272505 条质量记录，实测耗时 170.779 s。</w:t>
      </w:r>
    </w:p>
    <w:p w14:paraId="4EC0388D">
      <w:pPr>
        <w:pStyle w:val="5"/>
        <w:keepNext/>
        <w:widowControl/>
        <w:spacing w:before="100" w:after="60" w:line="240" w:lineRule="auto"/>
      </w:pPr>
      <w:r>
        <w:rPr>
          <w:rFonts w:ascii="Times New Roman" w:hAnsi="Times New Roman" w:eastAsia="黑体"/>
          <w:sz w:val="24"/>
        </w:rPr>
        <w:t>3.6.3 复现信息与关键参数</w:t>
      </w:r>
    </w:p>
    <w:p w14:paraId="2A52BD55">
      <w:pPr>
        <w:widowControl/>
        <w:spacing w:after="60" w:line="240" w:lineRule="auto"/>
        <w:ind w:firstLine="480"/>
        <w:jc w:val="both"/>
      </w:pPr>
      <w:r>
        <w:rPr>
          <w:rFonts w:ascii="Times New Roman" w:hAnsi="Times New Roman" w:eastAsia="宋体"/>
          <w:sz w:val="24"/>
        </w:rPr>
        <w:t>问题一在 Windows 11 与 Python 3.12.10 环境下完成，实际使用 numpy 1.26.4、pandas 2.2.3、scipy 1.14.1 和 scikit-learn 1.5.2。正式运行未设置质量抽样上限，A1—A3 全量参与计算。环境、入口与产物位置见表 3-5，模型阈值和随机种子见表 3-6。</w:t>
      </w:r>
    </w:p>
    <w:p w14:paraId="1496A13A">
      <w:pPr>
        <w:pStyle w:val="15"/>
        <w:widowControl/>
        <w:spacing w:after="60" w:line="240" w:lineRule="auto"/>
        <w:ind w:firstLine="480"/>
        <w:jc w:val="both"/>
      </w:pPr>
      <w:r>
        <w:rPr>
          <w:rFonts w:ascii="Times New Roman" w:hAnsi="Times New Roman" w:eastAsia="宋体"/>
          <w:sz w:val="24"/>
        </w:rPr>
        <w:t>表 3-5 问题一求解链路的运行环境与依赖</w:t>
      </w:r>
    </w:p>
    <w:tbl>
      <w:tblPr>
        <w:tblLook w:firstColumn="1" w:firstRow="1" w:lastColumn="0" w:lastRow="0" w:noHBand="0" w:noVBand="1" w:val="04A0"/>
        <w:tblW w:type="pct" w:w="5000"/>
        <w:tblInd w:type="dxa" w:w="0"/>
        <w:tblLayout w:type="fixed"/>
        <w:jc w:val="center"/>
        <w:tblBorders>
          <w:top w:val="single" w:sz="12" w:space="0" w:color="000000"/>
          <w:left w:val="nil"/>
          <w:bottom w:val="single" w:sz="12" w:space="0" w:color="000000"/>
          <w:right w:val="nil"/>
          <w:insideH w:val="nil"/>
          <w:insideV w:val="nil"/>
        </w:tblBorders>
      </w:tblPr>
      <w:tblGrid>
        <w:gridCol w:w="3118"/>
        <w:gridCol w:w="3118"/>
        <w:gridCol w:w="3118"/>
      </w:tblGrid>
      <w:tr>
        <w:trPr>
          <w:cantSplit/>
          <w:tblHeader w:val="true"/>
        </w:trPr>
        <w:tc>
          <w:tcPr>
            <w:tcW w:type="dxa" w:w="3118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  <w:tcBorders>
              <w:top w:val="single" w:sz="12" w:space="0" w:color="000000"/>
              <w:bottom w:val="single" w:sz="8" w:space="0" w:color="000000"/>
            </w:tcBorders>
          </w:tcPr>
          <w:p>
            <w:pPr>
              <w:keepLines/>
              <w:spacing w:after="0" w:line="240" w:lineRule="auto" w:before="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0"/>
              </w:rPr>
              <w:t xml:space="preserve">项目</w:t>
            </w:r>
          </w:p>
        </w:tc>
        <w:tc>
          <w:tcPr>
            <w:tcW w:type="dxa" w:w="3118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  <w:tcBorders>
              <w:top w:val="single" w:sz="12" w:space="0" w:color="000000"/>
              <w:bottom w:val="single" w:sz="8" w:space="0" w:color="000000"/>
            </w:tcBorders>
          </w:tcPr>
          <w:p>
            <w:pPr>
              <w:keepLines/>
              <w:spacing w:after="0" w:line="240" w:lineRule="auto" w:before="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0"/>
              </w:rPr>
              <w:t xml:space="preserve">取值</w:t>
            </w:r>
          </w:p>
        </w:tc>
        <w:tc>
          <w:tcPr>
            <w:tcW w:type="dxa" w:w="3118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  <w:tcBorders>
              <w:top w:val="single" w:sz="12" w:space="0" w:color="000000"/>
              <w:bottom w:val="single" w:sz="8" w:space="0" w:color="000000"/>
            </w:tcBorders>
          </w:tcPr>
          <w:p>
            <w:pPr>
              <w:keepLines/>
              <w:spacing w:after="0" w:line="240" w:lineRule="auto" w:before="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0"/>
              </w:rPr>
              <w:t xml:space="preserve">来源</w:t>
            </w:r>
          </w:p>
        </w:tc>
      </w:tr>
      <w:tr>
        <w:trPr>
          <w:cantSplit/>
        </w:trPr>
        <w:tc>
          <w:tcPr>
            <w:tcW w:type="dxa" w:w="3118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keepLines/>
              <w:spacing w:after="0" w:line="240" w:lineRule="auto" w:before="0"/>
              <w:ind w:firstLine="0"/>
              <w:jc w:val="center"/>
            </w:pPr>
            <w:r>
              <w:rPr>
                <w:rFonts w:ascii="Times New Roman" w:hAnsi="Times New Roman" w:eastAsia="宋体"/>
                <w:color w:val="000000"/>
                <w:sz w:val="20"/>
              </w:rPr>
              <w:t xml:space="preserve">解释器</w:t>
            </w:r>
          </w:p>
        </w:tc>
        <w:tc>
          <w:tcPr>
            <w:tcW w:type="dxa" w:w="3118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r>
              <w:t>Python 3.12.10（64 位 AMD64 构建）</w:t>
            </w:r>
          </w:p>
        </w:tc>
        <w:tc>
          <w:tcPr>
            <w:tcW w:type="dxa" w:w="3118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keepLines/>
              <w:spacing w:after="0" w:line="240" w:lineRule="auto" w:before="0"/>
              <w:ind w:firstLine="0"/>
              <w:jc w:val="left"/>
            </w:pPr>
            <w:r>
              <w:rPr>
                <w:rFonts w:ascii="Times New Roman" w:hAnsi="Times New Roman" w:eastAsia="宋体"/>
                <w:color w:val="000000"/>
                <w:sz w:val="20"/>
              </w:rPr>
              <w:t xml:space="preserve">run_manifest.json</w:t>
            </w:r>
          </w:p>
        </w:tc>
      </w:tr>
      <w:tr>
        <w:trPr>
          <w:cantSplit/>
        </w:trPr>
        <w:tc>
          <w:tcPr>
            <w:tcW w:type="dxa" w:w="3118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keepLines/>
              <w:spacing w:after="0" w:line="240" w:lineRule="auto" w:before="0"/>
              <w:ind w:firstLine="0"/>
              <w:jc w:val="center"/>
            </w:pPr>
            <w:r>
              <w:rPr>
                <w:rFonts w:ascii="Times New Roman" w:hAnsi="Times New Roman" w:eastAsia="宋体"/>
                <w:color w:val="000000"/>
                <w:sz w:val="20"/>
              </w:rPr>
              <w:t xml:space="preserve">运行平台</w:t>
            </w:r>
          </w:p>
        </w:tc>
        <w:tc>
          <w:tcPr>
            <w:tcW w:type="dxa" w:w="3118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keepLines/>
              <w:spacing w:after="0" w:line="240" w:lineRule="auto" w:before="0"/>
              <w:ind w:firstLine="0"/>
              <w:jc w:val="left"/>
            </w:pPr>
            <w:r>
              <w:rPr>
                <w:rFonts w:ascii="Times New Roman" w:hAnsi="Times New Roman" w:eastAsia="宋体"/>
                <w:color w:val="000000"/>
                <w:sz w:val="20"/>
              </w:rPr>
              <w:t xml:space="preserve">Windows-11-10.0.26200-SP0</w:t>
            </w:r>
          </w:p>
        </w:tc>
        <w:tc>
          <w:tcPr>
            <w:tcW w:type="dxa" w:w="3118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keepLines/>
              <w:spacing w:after="0" w:line="240" w:lineRule="auto" w:before="0"/>
              <w:ind w:firstLine="0"/>
              <w:jc w:val="left"/>
            </w:pPr>
            <w:r>
              <w:rPr>
                <w:rFonts w:ascii="Times New Roman" w:hAnsi="Times New Roman" w:eastAsia="宋体"/>
                <w:color w:val="000000"/>
                <w:sz w:val="20"/>
              </w:rPr>
              <w:t xml:space="preserve">run_manifest.json</w:t>
            </w:r>
          </w:p>
        </w:tc>
      </w:tr>
      <w:tr>
        <w:trPr>
          <w:cantSplit/>
        </w:trPr>
        <w:tc>
          <w:tcPr>
            <w:tcW w:type="dxa" w:w="3118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keepLines/>
              <w:spacing w:after="0" w:line="240" w:lineRule="auto" w:before="0"/>
              <w:ind w:firstLine="0"/>
              <w:jc w:val="center"/>
            </w:pPr>
            <w:r>
              <w:rPr>
                <w:rFonts w:ascii="Times New Roman" w:hAnsi="Times New Roman" w:eastAsia="宋体"/>
                <w:color w:val="000000"/>
                <w:sz w:val="20"/>
              </w:rPr>
              <w:t xml:space="preserve">运行库实际版本</w:t>
            </w:r>
          </w:p>
        </w:tc>
        <w:tc>
          <w:tcPr>
            <w:tcW w:type="dxa" w:w="3118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r>
              <w:t>numpy 1.26.4、pandas 2.2.3、scipy 1.14.1、scikit-learn 1.5.2</w:t>
            </w:r>
          </w:p>
        </w:tc>
        <w:tc>
          <w:tcPr>
            <w:tcW w:type="dxa" w:w="3118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keepLines/>
              <w:spacing w:after="0" w:line="240" w:lineRule="auto" w:before="0"/>
              <w:ind w:firstLine="0"/>
              <w:jc w:val="left"/>
            </w:pPr>
            <w:r>
              <w:rPr>
                <w:rFonts w:ascii="Times New Roman" w:hAnsi="Times New Roman" w:eastAsia="宋体"/>
                <w:color w:val="000000"/>
                <w:sz w:val="20"/>
              </w:rPr>
              <w:t xml:space="preserve">run_manifest.json</w:t>
            </w:r>
          </w:p>
        </w:tc>
      </w:tr>
      <w:tr>
        <w:trPr>
          <w:cantSplit/>
        </w:trPr>
        <w:tc>
          <w:tcPr>
            <w:tcW w:type="dxa" w:w="3118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keepLines/>
              <w:spacing w:after="0" w:line="240" w:lineRule="auto" w:before="0"/>
              <w:ind w:firstLine="0"/>
              <w:jc w:val="center"/>
            </w:pPr>
            <w:r>
              <w:rPr>
                <w:rFonts w:ascii="Times New Roman" w:hAnsi="Times New Roman" w:eastAsia="宋体"/>
                <w:color w:val="000000"/>
                <w:sz w:val="20"/>
              </w:rPr>
              <w:t xml:space="preserve">依赖声明下界</w:t>
            </w:r>
          </w:p>
        </w:tc>
        <w:tc>
          <w:tcPr>
            <w:tcW w:type="dxa" w:w="3118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keepLines/>
              <w:spacing w:after="0" w:line="240" w:lineRule="auto" w:before="0"/>
              <w:ind w:firstLine="0"/>
              <w:jc w:val="left"/>
            </w:pPr>
            <w:r>
              <w:rPr>
                <w:rFonts w:ascii="Times New Roman" w:hAnsi="Times New Roman" w:eastAsia="宋体"/>
                <w:color w:val="000000"/>
                <w:sz w:val="20"/>
              </w:rPr>
              <w:t xml:space="preserve">见 requirements.txt（numpy&gt;=1.24 等 9 项）</w:t>
            </w:r>
          </w:p>
        </w:tc>
        <w:tc>
          <w:tcPr>
            <w:tcW w:type="dxa" w:w="3118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keepLines/>
              <w:spacing w:after="0" w:line="240" w:lineRule="auto" w:before="0"/>
              <w:ind w:firstLine="0"/>
              <w:jc w:val="left"/>
            </w:pPr>
            <w:r>
              <w:rPr>
                <w:rFonts w:ascii="Times New Roman" w:hAnsi="Times New Roman" w:eastAsia="宋体"/>
                <w:color w:val="000000"/>
                <w:sz w:val="20"/>
              </w:rPr>
              <w:t xml:space="preserve">requirements.txt</w:t>
            </w:r>
          </w:p>
        </w:tc>
      </w:tr>
      <w:tr>
        <w:trPr>
          <w:cantSplit/>
        </w:trPr>
        <w:tc>
          <w:tcPr>
            <w:tcW w:type="dxa" w:w="3118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keepLines/>
              <w:spacing w:after="0" w:line="240" w:lineRule="auto" w:before="0"/>
              <w:ind w:firstLine="0"/>
              <w:jc w:val="center"/>
            </w:pPr>
            <w:r>
              <w:rPr>
                <w:rFonts w:ascii="Times New Roman" w:hAnsi="Times New Roman" w:eastAsia="宋体"/>
                <w:color w:val="000000"/>
                <w:sz w:val="20"/>
              </w:rPr>
              <w:t xml:space="preserve">包版本</w:t>
            </w:r>
          </w:p>
        </w:tc>
        <w:tc>
          <w:tcPr>
            <w:tcW w:type="dxa" w:w="3118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keepLines/>
              <w:spacing w:after="0" w:line="240" w:lineRule="auto" w:before="0"/>
              <w:ind w:firstLine="0"/>
              <w:jc w:val="left"/>
            </w:pPr>
            <w:r>
              <w:rPr>
                <w:rFonts w:ascii="Times New Roman" w:hAnsi="Times New Roman" w:eastAsia="宋体"/>
                <w:color w:val="000000"/>
                <w:sz w:val="20"/>
              </w:rPr>
              <w:t xml:space="preserve">problem1 1.0.0</w:t>
            </w:r>
          </w:p>
        </w:tc>
        <w:tc>
          <w:tcPr>
            <w:tcW w:type="dxa" w:w="3118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keepLines/>
              <w:spacing w:after="0" w:line="240" w:lineRule="auto" w:before="0"/>
              <w:ind w:firstLine="0"/>
              <w:jc w:val="left"/>
            </w:pPr>
            <w:r>
              <w:rPr>
                <w:rFonts w:ascii="Times New Roman" w:hAnsi="Times New Roman" w:eastAsia="宋体"/>
                <w:color w:val="000000"/>
                <w:sz w:val="20"/>
              </w:rPr>
              <w:t xml:space="preserve">problem1/\_\_init\_\_.py</w:t>
            </w:r>
          </w:p>
        </w:tc>
      </w:tr>
      <w:tr>
        <w:trPr>
          <w:cantSplit/>
        </w:trPr>
        <w:tc>
          <w:tcPr>
            <w:tcW w:type="dxa" w:w="3118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keepLines/>
              <w:spacing w:after="0" w:line="240" w:lineRule="auto" w:before="0"/>
              <w:ind w:firstLine="0"/>
              <w:jc w:val="center"/>
            </w:pPr>
            <w:r>
              <w:rPr>
                <w:rFonts w:ascii="Times New Roman" w:hAnsi="Times New Roman" w:eastAsia="宋体"/>
                <w:color w:val="000000"/>
                <w:sz w:val="20"/>
              </w:rPr>
              <w:t xml:space="preserve">随机种子</w:t>
            </w:r>
          </w:p>
        </w:tc>
        <w:tc>
          <w:tcPr>
            <w:tcW w:type="dxa" w:w="3118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keepLines/>
              <w:spacing w:after="0" w:line="240" w:lineRule="auto" w:before="0"/>
              <w:ind w:firstLine="0"/>
              <w:jc w:val="center"/>
            </w:pPr>
            <w:r>
              <w:rPr>
                <w:rFonts w:ascii="Times New Roman" w:hAnsi="Times New Roman" w:eastAsia="宋体"/>
                <w:color w:val="000000"/>
                <w:sz w:val="20"/>
              </w:rPr>
              <w:t xml:space="preserve">2026</w:t>
            </w:r>
          </w:p>
        </w:tc>
        <w:tc>
          <w:tcPr>
            <w:tcW w:type="dxa" w:w="3118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keepLines/>
              <w:spacing w:after="0" w:line="240" w:lineRule="auto" w:before="0"/>
              <w:ind w:firstLine="0"/>
              <w:jc w:val="center"/>
            </w:pPr>
            <w:r>
              <w:rPr>
                <w:rFonts w:ascii="Times New Roman" w:hAnsi="Times New Roman" w:eastAsia="宋体"/>
                <w:color w:val="000000"/>
                <w:sz w:val="20"/>
              </w:rPr>
              <w:t xml:space="preserve">cli.py</w:t>
            </w:r>
          </w:p>
        </w:tc>
      </w:tr>
      <w:tr>
        <w:trPr>
          <w:cantSplit/>
        </w:trPr>
        <w:tc>
          <w:tcPr>
            <w:tcW w:type="dxa" w:w="3118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  <w:tcBorders>
              <w:bottom w:val="single" w:sz="12" w:space="0" w:color="000000"/>
            </w:tcBorders>
          </w:tcPr>
          <w:p>
            <w:pPr>
              <w:keepLines/>
              <w:spacing w:after="0" w:line="240" w:lineRule="auto" w:before="0"/>
              <w:ind w:firstLine="0"/>
              <w:jc w:val="center"/>
            </w:pPr>
            <w:r>
              <w:rPr>
                <w:rFonts w:ascii="Times New Roman" w:hAnsi="Times New Roman" w:eastAsia="宋体"/>
                <w:color w:val="000000"/>
                <w:sz w:val="20"/>
              </w:rPr>
              <w:t xml:space="preserve">全流程实测耗时</w:t>
            </w:r>
          </w:p>
        </w:tc>
        <w:tc>
          <w:tcPr>
            <w:tcW w:type="dxa" w:w="3118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  <w:tcBorders>
              <w:bottom w:val="single" w:sz="12" w:space="0" w:color="000000"/>
            </w:tcBorders>
          </w:tcPr>
          <w:p>
            <w:pPr>
              <w:keepLines/>
              <w:spacing w:after="0" w:line="240" w:lineRule="auto" w:before="0"/>
              <w:ind w:firstLine="0"/>
              <w:jc w:val="center"/>
            </w:pPr>
            <w:r>
              <w:rPr>
                <w:rFonts w:ascii="Times New Roman" w:hAnsi="Times New Roman" w:eastAsia="宋体"/>
                <w:color w:val="000000"/>
                <w:sz w:val="20"/>
              </w:rPr>
              <w:t xml:space="preserve">170.779 s</w:t>
            </w:r>
          </w:p>
        </w:tc>
        <w:tc>
          <w:tcPr>
            <w:tcW w:type="dxa" w:w="3118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  <w:tcBorders>
              <w:bottom w:val="single" w:sz="12" w:space="0" w:color="000000"/>
            </w:tcBorders>
          </w:tcPr>
          <w:p>
            <w:pPr>
              <w:keepLines/>
              <w:spacing w:after="0" w:line="240" w:lineRule="auto" w:before="0"/>
              <w:ind w:firstLine="0"/>
              <w:jc w:val="left"/>
            </w:pPr>
            <w:r>
              <w:rPr>
                <w:rFonts w:ascii="Times New Roman" w:hAnsi="Times New Roman" w:eastAsia="宋体"/>
                <w:color w:val="000000"/>
                <w:sz w:val="20"/>
              </w:rPr>
              <w:t xml:space="preserve">run_manifest.json</w:t>
            </w:r>
          </w:p>
        </w:tc>
      </w:tr>
    </w:tbl>
    <w:p w14:paraId="61A6D19E">
      <w:pPr>
        <w:pStyle w:val="15"/>
        <w:widowControl/>
        <w:spacing w:after="60" w:line="240" w:lineRule="auto"/>
        <w:ind w:firstLine="480"/>
        <w:jc w:val="both"/>
      </w:pPr>
      <w:r>
        <w:rPr>
          <w:rFonts w:ascii="Times New Roman" w:hAnsi="Times New Roman" w:eastAsia="宋体"/>
          <w:sz w:val="24"/>
        </w:rPr>
        <w:t>表 3-6 问题一求解链路的关键参数</w:t>
      </w:r>
    </w:p>
    <w:tbl>
      <w:tblPr>
        <w:tblLook w:firstColumn="1" w:firstRow="1" w:lastColumn="0" w:lastRow="0" w:noHBand="0" w:noVBand="1" w:val="04A0"/>
        <w:tblW w:type="pct" w:w="5000"/>
        <w:tblInd w:type="dxa" w:w="0"/>
        <w:tblLayout w:type="fixed"/>
        <w:jc w:val="center"/>
        <w:tblBorders>
          <w:top w:val="single" w:sz="12" w:space="0" w:color="000000"/>
          <w:left w:val="nil"/>
          <w:bottom w:val="single" w:sz="12" w:space="0" w:color="000000"/>
          <w:right w:val="nil"/>
          <w:insideH w:val="nil"/>
          <w:insideV w:val="nil"/>
        </w:tblBorders>
      </w:tblPr>
      <w:tblGrid>
        <w:gridCol w:w="3118"/>
        <w:gridCol w:w="3118"/>
        <w:gridCol w:w="3118"/>
      </w:tblGrid>
      <w:tr>
        <w:trPr>
          <w:cantSplit/>
          <w:tblHeader w:val="true"/>
        </w:trPr>
        <w:tc>
          <w:tcPr>
            <w:tcW w:type="dxa" w:w="3118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  <w:tcBorders>
              <w:top w:val="single" w:sz="12" w:space="0" w:color="000000"/>
              <w:bottom w:val="single" w:sz="8" w:space="0" w:color="000000"/>
            </w:tcBorders>
          </w:tcPr>
          <w:p>
            <w:pPr>
              <w:keepLines/>
              <w:spacing w:after="0" w:line="240" w:lineRule="auto" w:before="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0"/>
              </w:rPr>
              <w:t xml:space="preserve">环节</w:t>
            </w:r>
          </w:p>
        </w:tc>
        <w:tc>
          <w:tcPr>
            <w:tcW w:type="dxa" w:w="3118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  <w:tcBorders>
              <w:top w:val="single" w:sz="12" w:space="0" w:color="000000"/>
              <w:bottom w:val="single" w:sz="8" w:space="0" w:color="000000"/>
            </w:tcBorders>
          </w:tcPr>
          <w:p>
            <w:pPr>
              <w:keepLines/>
              <w:spacing w:after="0" w:line="240" w:lineRule="auto" w:before="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0"/>
              </w:rPr>
              <w:t xml:space="preserve">参数</w:t>
            </w:r>
          </w:p>
        </w:tc>
        <w:tc>
          <w:tcPr>
            <w:tcW w:type="dxa" w:w="3118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  <w:tcBorders>
              <w:top w:val="single" w:sz="12" w:space="0" w:color="000000"/>
              <w:bottom w:val="single" w:sz="8" w:space="0" w:color="000000"/>
            </w:tcBorders>
          </w:tcPr>
          <w:p>
            <w:pPr>
              <w:keepLines/>
              <w:spacing w:after="0" w:line="240" w:lineRule="auto" w:before="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0"/>
              </w:rPr>
              <w:t xml:space="preserve">取值</w:t>
            </w:r>
          </w:p>
        </w:tc>
      </w:tr>
      <w:tr>
        <w:trPr>
          <w:cantSplit/>
        </w:trPr>
        <w:tc>
          <w:tcPr>
            <w:tcW w:type="dxa" w:w="3118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keepLines/>
              <w:spacing w:after="0" w:line="240" w:lineRule="auto" w:before="0"/>
              <w:ind w:firstLine="0"/>
              <w:jc w:val="center"/>
            </w:pPr>
            <w:r>
              <w:rPr>
                <w:rFonts w:ascii="Times New Roman" w:hAnsi="Times New Roman" w:eastAsia="宋体"/>
                <w:color w:val="000000"/>
                <w:sz w:val="20"/>
              </w:rPr>
              <w:t xml:space="preserve">指标体系</w:t>
            </w:r>
          </w:p>
        </w:tc>
        <w:tc>
          <w:tcPr>
            <w:tcW w:type="dxa" w:w="3118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keepLines/>
              <w:spacing w:after="0" w:line="240" w:lineRule="auto" w:before="0"/>
              <w:ind w:firstLine="0"/>
              <w:jc w:val="center"/>
            </w:pPr>
            <w:r>
              <w:rPr>
                <w:rFonts w:ascii="Times New Roman" w:hAnsi="Times New Roman" w:eastAsia="宋体"/>
                <w:color w:val="000000"/>
                <w:sz w:val="20"/>
              </w:rPr>
              <w:t xml:space="preserve">质量指标数 / 方向构成</w:t>
            </w:r>
          </w:p>
        </w:tc>
        <w:tc>
          <w:tcPr>
            <w:tcW w:type="dxa" w:w="3118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keepLines/>
              <w:spacing w:after="0" w:line="240" w:lineRule="auto" w:before="0"/>
              <w:ind w:firstLine="0"/>
              <w:jc w:val="left"/>
            </w:pPr>
            <w:r>
              <w:rPr>
                <w:rFonts w:ascii="Times New Roman" w:hAnsi="Times New Roman" w:eastAsia="宋体"/>
                <w:color w:val="000000"/>
                <w:sz w:val="20"/>
              </w:rPr>
              <w:t xml:space="preserve">22 个；benefit 17 个、cost 5 个</w:t>
            </w:r>
          </w:p>
        </w:tc>
      </w:tr>
      <w:tr>
        <w:trPr>
          <w:cantSplit/>
        </w:trPr>
        <w:tc>
          <w:tcPr>
            <w:tcW w:type="dxa" w:w="3118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keepLines/>
              <w:spacing w:after="0" w:line="240" w:lineRule="auto" w:before="0"/>
              <w:ind w:firstLine="0"/>
              <w:jc w:val="center"/>
            </w:pPr>
            <w:r>
              <w:rPr>
                <w:rFonts w:ascii="Times New Roman" w:hAnsi="Times New Roman" w:eastAsia="宋体"/>
                <w:color w:val="000000"/>
                <w:sz w:val="20"/>
              </w:rPr>
              <w:t xml:space="preserve">归约器构成</w:t>
            </w:r>
          </w:p>
        </w:tc>
        <w:tc>
          <w:tcPr>
            <w:tcW w:type="dxa" w:w="3118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keepLines/>
              <w:spacing w:after="0" w:line="240" w:lineRule="auto" w:before="0"/>
              <w:ind w:firstLine="0"/>
              <w:jc w:val="left"/>
            </w:pPr>
            <w:r>
              <w:rPr>
                <w:rFonts w:ascii="Times New Roman" w:hAnsi="Times New Roman" w:eastAsia="宋体"/>
                <w:color w:val="000000"/>
                <w:sz w:val="20"/>
              </w:rPr>
              <w:t xml:space="preserve">scalar / ordinal_expectation / binary_probability / mean / first</w:t>
            </w:r>
          </w:p>
        </w:tc>
        <w:tc>
          <w:tcPr>
            <w:tcW w:type="dxa" w:w="3118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keepLines/>
              <w:spacing w:after="0" w:line="240" w:lineRule="auto" w:before="0"/>
              <w:ind w:firstLine="0"/>
              <w:jc w:val="left"/>
            </w:pPr>
            <w:r>
              <w:rPr>
                <w:rFonts w:ascii="Times New Roman" w:hAnsi="Times New Roman" w:eastAsia="宋体"/>
                <w:color w:val="000000"/>
                <w:sz w:val="20"/>
              </w:rPr>
              <w:t xml:space="preserve">14 / 4 / 2 / 1 / 1</w:t>
            </w:r>
          </w:p>
        </w:tc>
      </w:tr>
      <w:tr>
        <w:trPr>
          <w:cantSplit/>
        </w:trPr>
        <w:tc>
          <w:tcPr>
            <w:tcW w:type="dxa" w:w="3118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keepLines/>
              <w:spacing w:after="0" w:line="240" w:lineRule="auto" w:before="0"/>
              <w:ind w:firstLine="0"/>
              <w:jc w:val="center"/>
            </w:pPr>
            <w:r>
              <w:rPr>
                <w:rFonts w:ascii="Times New Roman" w:hAnsi="Times New Roman" w:eastAsia="宋体"/>
                <w:color w:val="000000"/>
                <w:sz w:val="20"/>
              </w:rPr>
              <w:t xml:space="preserve">归一化</w:t>
            </w:r>
          </w:p>
        </w:tc>
        <w:tc>
          <w:tcPr>
            <w:tcW w:type="dxa" w:w="3118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keepLines/>
              <w:spacing w:after="0" w:line="240" w:lineRule="auto" w:before="0"/>
              <w:ind w:firstLine="0"/>
              <w:jc w:val="left"/>
            </w:pPr>
            <w:r>
              <w:rPr>
                <w:rFonts w:ascii="Times New Roman" w:hAnsi="Times New Roman" w:eastAsia="宋体"/>
                <w:color w:val="000000"/>
                <w:sz w:val="20"/>
              </w:rPr>
              <w:t xml:space="preserve">缩尾分位、常数列判定阈值、常数列取值</w:t>
            </w:r>
          </w:p>
        </w:tc>
        <w:tc>
          <w:tcPr>
            <w:tcW w:type="dxa" w:w="3118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keepLines/>
              <w:spacing w:after="0" w:line="240" w:lineRule="auto" w:before="0"/>
              <w:ind w:firstLine="0"/>
              <w:jc w:val="left"/>
            </w:pPr>
            <w:r>
              <w:rPr>
                <w:rFonts w:ascii="Times New Roman" w:hAnsi="Times New Roman" w:eastAsia="宋体"/>
                <w:color w:val="000000"/>
                <w:sz w:val="20"/>
              </w:rPr>
              <w:t xml:space="preserve">0.01 与 0.99；1e-12；0.5</w:t>
            </w:r>
          </w:p>
        </w:tc>
      </w:tr>
      <w:tr>
        <w:trPr>
          <w:cantSplit/>
        </w:trPr>
        <w:tc>
          <w:tcPr>
            <w:tcW w:type="dxa" w:w="3118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keepLines/>
              <w:spacing w:after="0" w:line="240" w:lineRule="auto" w:before="0"/>
              <w:ind w:firstLine="0"/>
              <w:jc w:val="center"/>
            </w:pPr>
            <w:r>
              <w:rPr>
                <w:rFonts w:ascii="Times New Roman" w:hAnsi="Times New Roman" w:eastAsia="宋体"/>
                <w:color w:val="000000"/>
                <w:sz w:val="20"/>
              </w:rPr>
              <w:t xml:space="preserve">CRITIC 赋权</w:t>
            </w:r>
          </w:p>
        </w:tc>
        <w:tc>
          <w:tcPr>
            <w:tcW w:type="dxa" w:w="3118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keepLines/>
              <w:spacing w:after="0" w:line="240" w:lineRule="auto" w:before="0"/>
              <w:ind w:firstLine="0"/>
              <w:jc w:val="left"/>
            </w:pPr>
            <w:r>
              <w:rPr>
                <w:rFonts w:ascii="Times New Roman" w:hAnsi="Times New Roman" w:eastAsia="宋体"/>
                <w:color w:val="000000"/>
                <w:sz w:val="20"/>
              </w:rPr>
              <w:t xml:space="preserve">标准差自由度、相关系数分母阈值、退化权重</w:t>
            </w:r>
          </w:p>
        </w:tc>
        <w:tc>
          <w:tcPr>
            <w:tcW w:type="dxa" w:w="3118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keepLines/>
              <w:spacing w:after="0" w:line="240" w:lineRule="auto" w:before="0"/>
              <w:ind w:firstLine="0"/>
              <w:jc w:val="left"/>
            </w:pPr>
            <w:r>
              <w:rPr>
                <w:rFonts w:ascii="Times New Roman" w:hAnsi="Times New Roman" w:eastAsia="宋体"/>
                <w:color w:val="000000"/>
                <w:sz w:val="20"/>
              </w:rPr>
              <w:t xml:space="preserve">ddof=1；1e-15；1/22</w:t>
            </w:r>
          </w:p>
        </w:tc>
      </w:tr>
      <w:tr>
        <w:trPr>
          <w:cantSplit/>
        </w:trPr>
        <w:tc>
          <w:tcPr>
            <w:tcW w:type="dxa" w:w="3118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keepLines/>
              <w:spacing w:after="0" w:line="240" w:lineRule="auto" w:before="0"/>
              <w:ind w:firstLine="0"/>
              <w:jc w:val="center"/>
            </w:pPr>
            <w:r>
              <w:rPr>
                <w:rFonts w:ascii="Times New Roman" w:hAnsi="Times New Roman" w:eastAsia="宋体"/>
                <w:color w:val="000000"/>
                <w:sz w:val="20"/>
              </w:rPr>
              <w:t xml:space="preserve">冲突判定</w:t>
            </w:r>
          </w:p>
        </w:tc>
        <w:tc>
          <w:tcPr>
            <w:tcW w:type="dxa" w:w="3118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keepLines/>
              <w:spacing w:after="0" w:line="240" w:lineRule="auto" w:before="0"/>
              <w:ind w:firstLine="0"/>
              <w:jc w:val="left"/>
            </w:pPr>
            <w:r>
              <w:rPr>
                <w:rFonts w:ascii="Times New Roman" w:hAnsi="Times New Roman" w:eastAsia="宋体"/>
                <w:color w:val="000000"/>
                <w:sz w:val="20"/>
              </w:rPr>
              <w:t xml:space="preserve">高指标阈值、低指标阈值、离散度分位阈值</w:t>
            </w:r>
          </w:p>
        </w:tc>
        <w:tc>
          <w:tcPr>
            <w:tcW w:type="dxa" w:w="3118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keepLines/>
              <w:spacing w:after="0" w:line="240" w:lineRule="auto" w:before="0"/>
              <w:ind w:firstLine="0"/>
              <w:jc w:val="left"/>
            </w:pPr>
            <w:r>
              <w:rPr>
                <w:rFonts w:ascii="Times New Roman" w:hAnsi="Times New Roman" w:eastAsia="宋体"/>
                <w:color w:val="000000"/>
                <w:sz w:val="20"/>
              </w:rPr>
              <w:t xml:space="preserve">0.80；0.20；0.90</w:t>
            </w:r>
          </w:p>
        </w:tc>
      </w:tr>
      <w:tr>
        <w:trPr>
          <w:cantSplit/>
        </w:trPr>
        <w:tc>
          <w:tcPr>
            <w:tcW w:type="dxa" w:w="3118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keepLines/>
              <w:spacing w:after="0" w:line="240" w:lineRule="auto" w:before="0"/>
              <w:ind w:firstLine="0"/>
              <w:jc w:val="center"/>
            </w:pPr>
            <w:r>
              <w:rPr>
                <w:rFonts w:ascii="Times New Roman" w:hAnsi="Times New Roman" w:eastAsia="宋体"/>
                <w:color w:val="000000"/>
                <w:sz w:val="20"/>
              </w:rPr>
              <w:t xml:space="preserve">冲突消解</w:t>
            </w:r>
          </w:p>
        </w:tc>
        <w:tc>
          <w:tcPr>
            <w:tcW w:type="dxa" w:w="3118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keepLines/>
              <w:spacing w:after="0" w:line="240" w:lineRule="auto" w:before="0"/>
              <w:ind w:firstLine="0"/>
              <w:jc w:val="center"/>
            </w:pPr>
            <w:r>
              <w:rPr>
                <w:rFonts w:ascii="Times New Roman" w:hAnsi="Times New Roman" w:eastAsia="宋体"/>
                <w:color w:val="000000"/>
                <w:sz w:val="20"/>
              </w:rPr>
              <w:t xml:space="preserve">Cauchy 核尺度参数</w:t>
            </w:r>
          </w:p>
        </w:tc>
        <w:tc>
          <w:tcPr>
            <w:tcW w:type="dxa" w:w="3118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keepLines/>
              <w:spacing w:after="0" w:line="240" w:lineRule="auto" w:before="0"/>
              <w:ind w:firstLine="0"/>
              <w:jc w:val="center"/>
            </w:pPr>
            <w:r>
              <w:rPr>
                <w:rFonts w:ascii="Times New Roman" w:hAnsi="Times New Roman" w:eastAsia="宋体"/>
                <w:color w:val="000000"/>
                <w:sz w:val="20"/>
              </w:rPr>
              <w:t xml:space="preserve">0.20</w:t>
            </w:r>
          </w:p>
        </w:tc>
      </w:tr>
      <w:tr>
        <w:trPr>
          <w:cantSplit/>
        </w:trPr>
        <w:tc>
          <w:tcPr>
            <w:tcW w:type="dxa" w:w="3118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keepLines/>
              <w:spacing w:after="0" w:line="240" w:lineRule="auto" w:before="0"/>
              <w:ind w:firstLine="0"/>
              <w:jc w:val="center"/>
            </w:pPr>
            <w:r>
              <w:rPr>
                <w:rFonts w:ascii="Times New Roman" w:hAnsi="Times New Roman" w:eastAsia="宋体"/>
                <w:color w:val="000000"/>
                <w:sz w:val="20"/>
              </w:rPr>
              <w:t xml:space="preserve">域级区间</w:t>
            </w:r>
          </w:p>
        </w:tc>
        <w:tc>
          <w:tcPr>
            <w:tcW w:type="dxa" w:w="3118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keepLines/>
              <w:spacing w:after="0" w:line="240" w:lineRule="auto" w:before="0"/>
              <w:ind w:firstLine="0"/>
              <w:jc w:val="left"/>
            </w:pPr>
            <w:r>
              <w:rPr>
                <w:rFonts w:ascii="Times New Roman" w:hAnsi="Times New Roman" w:eastAsia="宋体"/>
                <w:color w:val="000000"/>
                <w:sz w:val="20"/>
              </w:rPr>
              <w:t xml:space="preserve">域均值 Bootstrap 次数与区间</w:t>
            </w:r>
          </w:p>
        </w:tc>
        <w:tc>
          <w:tcPr>
            <w:tcW w:type="dxa" w:w="3118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keepLines/>
              <w:spacing w:after="0" w:line="240" w:lineRule="auto" w:before="0"/>
              <w:ind w:firstLine="0"/>
              <w:jc w:val="left"/>
            </w:pPr>
            <w:r>
              <w:rPr>
                <w:rFonts w:ascii="Times New Roman" w:hAnsi="Times New Roman" w:eastAsia="宋体"/>
                <w:color w:val="000000"/>
                <w:sz w:val="20"/>
              </w:rPr>
              <w:t xml:space="preserve">300 次；[0.025, 0.975]</w:t>
            </w:r>
          </w:p>
        </w:tc>
      </w:tr>
      <w:tr>
        <w:trPr>
          <w:cantSplit/>
        </w:trPr>
        <w:tc>
          <w:tcPr>
            <w:tcW w:type="dxa" w:w="3118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keepLines/>
              <w:spacing w:after="0" w:line="240" w:lineRule="auto" w:before="0"/>
              <w:ind w:firstLine="0"/>
              <w:jc w:val="center"/>
            </w:pPr>
            <w:r>
              <w:rPr>
                <w:rFonts w:ascii="Times New Roman" w:hAnsi="Times New Roman" w:eastAsia="宋体"/>
                <w:color w:val="000000"/>
                <w:sz w:val="20"/>
              </w:rPr>
              <w:t xml:space="preserve">配比变换</w:t>
            </w:r>
          </w:p>
        </w:tc>
        <w:tc>
          <w:tcPr>
            <w:tcW w:type="dxa" w:w="3118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keepLines/>
              <w:spacing w:after="0" w:line="240" w:lineRule="auto" w:before="0"/>
              <w:ind w:firstLine="0"/>
              <w:jc w:val="left"/>
            </w:pPr>
            <w:r>
              <w:rPr>
                <w:rFonts w:ascii="Times New Roman" w:hAnsi="Times New Roman" w:eastAsia="宋体"/>
                <w:color w:val="000000"/>
                <w:sz w:val="20"/>
              </w:rPr>
              <w:t xml:space="preserve">伪计数规则与实际取值、ILR 基</w:t>
            </w:r>
          </w:p>
        </w:tc>
        <w:tc>
          <w:tcPr>
            <w:tcW w:type="dxa" w:w="3118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keepLines/>
              <w:spacing w:after="0" w:line="240" w:lineRule="auto" w:before="0"/>
              <w:ind w:firstLine="0"/>
              <w:jc w:val="left"/>
            </w:pPr>
            <w:r>
              <w:rPr>
                <w:rFonts w:ascii="Times New Roman" w:hAnsi="Times New Roman" w:eastAsia="宋体"/>
                <w:color w:val="000000"/>
                <w:sz w:val="20"/>
              </w:rPr>
              <w:t xml:space="preserve">max(最小正配比/2, 1e-8)；0.000499002；Helmert 正交基（16 维）</w:t>
            </w:r>
          </w:p>
        </w:tc>
      </w:tr>
      <w:tr>
        <w:trPr>
          <w:cantSplit/>
        </w:trPr>
        <w:tc>
          <w:tcPr>
            <w:tcW w:type="dxa" w:w="3118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keepLines/>
              <w:spacing w:after="0" w:line="240" w:lineRule="auto" w:before="0"/>
              <w:ind w:firstLine="0"/>
              <w:jc w:val="center"/>
            </w:pPr>
            <w:r>
              <w:rPr>
                <w:rFonts w:ascii="Times New Roman" w:hAnsi="Times New Roman" w:eastAsia="宋体"/>
                <w:color w:val="000000"/>
                <w:sz w:val="20"/>
              </w:rPr>
              <w:t xml:space="preserve">回归模型</w:t>
            </w:r>
          </w:p>
        </w:tc>
        <w:tc>
          <w:tcPr>
            <w:tcW w:type="dxa" w:w="3118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keepLines/>
              <w:spacing w:after="0" w:line="240" w:lineRule="auto" w:before="0"/>
              <w:ind w:firstLine="0"/>
              <w:jc w:val="left"/>
            </w:pPr>
            <w:r>
              <w:rPr>
                <w:rFonts w:ascii="Times New Roman" w:hAnsi="Times New Roman" w:eastAsia="宋体"/>
                <w:color w:val="000000"/>
                <w:sz w:val="20"/>
              </w:rPr>
              <w:t xml:space="preserve">特征族、二次项、岭参数网格</w:t>
            </w:r>
          </w:p>
        </w:tc>
        <w:tc>
          <w:tcPr>
            <w:tcW w:type="dxa" w:w="3118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keepLines/>
              <w:spacing w:after="0" w:line="240" w:lineRule="auto" w:before="0"/>
              <w:ind w:firstLine="0"/>
              <w:jc w:val="left"/>
            </w:pPr>
            <w:r>
              <w:rPr>
                <w:rFonts w:ascii="Times New Roman" w:hAnsi="Times New Roman" w:eastAsia="宋体"/>
                <w:color w:val="000000"/>
                <w:sz w:val="20"/>
              </w:rPr>
              <w:t xml:space="preserve">4 族；degree=2、include_bias=False；{0.01, 0.1, 1, 10, 100}</w:t>
            </w:r>
          </w:p>
        </w:tc>
      </w:tr>
      <w:tr>
        <w:trPr>
          <w:cantSplit/>
        </w:trPr>
        <w:tc>
          <w:tcPr>
            <w:tcW w:type="dxa" w:w="3118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keepLines/>
              <w:spacing w:after="0" w:line="240" w:lineRule="auto" w:before="0"/>
              <w:ind w:firstLine="0"/>
              <w:jc w:val="center"/>
            </w:pPr>
            <w:r>
              <w:rPr>
                <w:rFonts w:ascii="Times New Roman" w:hAnsi="Times New Roman" w:eastAsia="宋体"/>
                <w:color w:val="000000"/>
                <w:sz w:val="20"/>
              </w:rPr>
              <w:t xml:space="preserve">交叉验证</w:t>
            </w:r>
          </w:p>
        </w:tc>
        <w:tc>
          <w:tcPr>
            <w:tcW w:type="dxa" w:w="3118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keepLines/>
              <w:spacing w:after="0" w:line="240" w:lineRule="auto" w:before="0"/>
              <w:ind w:firstLine="0"/>
              <w:jc w:val="left"/>
            </w:pPr>
            <w:r>
              <w:rPr>
                <w:rFonts w:ascii="Times New Roman" w:hAnsi="Times New Roman" w:eastAsia="宋体"/>
                <w:color w:val="000000"/>
                <w:sz w:val="20"/>
              </w:rPr>
              <w:t xml:space="preserve">选型折数、嵌套 CV 结构、评估 Bootstrap</w:t>
            </w:r>
          </w:p>
        </w:tc>
        <w:tc>
          <w:tcPr>
            <w:tcW w:type="dxa" w:w="3118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keepLines/>
              <w:spacing w:after="0" w:line="240" w:lineRule="auto" w:before="0"/>
              <w:ind w:firstLine="0"/>
              <w:jc w:val="left"/>
            </w:pPr>
            <w:r>
              <w:rPr>
                <w:rFonts w:ascii="Times New Roman" w:hAnsi="Times New Roman" w:eastAsia="宋体"/>
                <w:color w:val="000000"/>
                <w:sz w:val="20"/>
              </w:rPr>
              <w:t xml:space="preserve">5 折；5 次重复×(外层 5 折、内层 4 折)；200 次</w:t>
            </w:r>
          </w:p>
        </w:tc>
      </w:tr>
      <w:tr>
        <w:trPr>
          <w:cantSplit/>
        </w:trPr>
        <w:tc>
          <w:tcPr>
            <w:tcW w:type="dxa" w:w="3118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keepLines/>
              <w:spacing w:after="0" w:line="240" w:lineRule="auto" w:before="0"/>
              <w:ind w:firstLine="0"/>
              <w:jc w:val="center"/>
            </w:pPr>
            <w:r>
              <w:rPr>
                <w:rFonts w:ascii="Times New Roman" w:hAnsi="Times New Roman" w:eastAsia="宋体"/>
                <w:color w:val="000000"/>
                <w:sz w:val="20"/>
              </w:rPr>
              <w:t xml:space="preserve">局部效应</w:t>
            </w:r>
          </w:p>
        </w:tc>
        <w:tc>
          <w:tcPr>
            <w:tcW w:type="dxa" w:w="3118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keepLines/>
              <w:spacing w:after="0" w:line="240" w:lineRule="auto" w:before="0"/>
              <w:ind w:firstLine="0"/>
              <w:jc w:val="center"/>
            </w:pPr>
            <w:r>
              <w:rPr>
                <w:rFonts w:ascii="Times New Roman" w:hAnsi="Times New Roman" w:eastAsia="宋体"/>
                <w:color w:val="000000"/>
                <w:sz w:val="20"/>
              </w:rPr>
              <w:t xml:space="preserve">配比扰动步长</w:t>
            </w:r>
          </w:p>
        </w:tc>
        <w:tc>
          <w:tcPr>
            <w:tcW w:type="dxa" w:w="3118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keepLines/>
              <w:spacing w:after="0" w:line="240" w:lineRule="auto" w:before="0"/>
              <w:ind w:firstLine="0"/>
              <w:jc w:val="center"/>
            </w:pPr>
            <w:r>
              <w:rPr>
                <w:rFonts w:ascii="Times New Roman" w:hAnsi="Times New Roman" w:eastAsia="宋体"/>
                <w:color w:val="000000"/>
                <w:sz w:val="20"/>
              </w:rPr>
              <w:t xml:space="preserve">0.01</w:t>
            </w:r>
          </w:p>
        </w:tc>
      </w:tr>
      <w:tr>
        <w:trPr>
          <w:cantSplit/>
        </w:trPr>
        <w:tc>
          <w:tcPr>
            <w:tcW w:type="dxa" w:w="3118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  <w:tcBorders>
              <w:bottom w:val="single" w:sz="12" w:space="0" w:color="000000"/>
            </w:tcBorders>
          </w:tcPr>
          <w:p>
            <w:pPr>
              <w:keepLines/>
              <w:spacing w:after="0" w:line="240" w:lineRule="auto" w:before="0"/>
              <w:ind w:firstLine="0"/>
              <w:jc w:val="center"/>
            </w:pPr>
            <w:r>
              <w:rPr>
                <w:rFonts w:ascii="Times New Roman" w:hAnsi="Times New Roman" w:eastAsia="宋体"/>
                <w:color w:val="000000"/>
                <w:sz w:val="20"/>
              </w:rPr>
              <w:t xml:space="preserve">问题规模</w:t>
            </w:r>
          </w:p>
        </w:tc>
        <w:tc>
          <w:tcPr>
            <w:tcW w:type="dxa" w:w="3118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  <w:tcBorders>
              <w:bottom w:val="single" w:sz="12" w:space="0" w:color="000000"/>
            </w:tcBorders>
          </w:tcPr>
          <w:p>
            <w:pPr>
              <w:keepLines/>
              <w:spacing w:after="0" w:line="240" w:lineRule="auto" w:before="0"/>
              <w:ind w:firstLine="0"/>
              <w:jc w:val="left"/>
            </w:pPr>
            <w:r>
              <w:rPr>
                <w:rFonts w:ascii="Times New Roman" w:hAnsi="Times New Roman" w:eastAsia="宋体"/>
                <w:color w:val="000000"/>
                <w:sz w:val="20"/>
              </w:rPr>
              <w:t xml:space="preserve">评分记录、训练配比、验证目标</w:t>
            </w:r>
          </w:p>
        </w:tc>
        <w:tc>
          <w:tcPr>
            <w:tcW w:type="dxa" w:w="3118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  <w:tcBorders>
              <w:bottom w:val="single" w:sz="12" w:space="0" w:color="000000"/>
            </w:tcBorders>
          </w:tcPr>
          <w:p>
            <w:pPr>
              <w:keepLines/>
              <w:spacing w:after="0" w:line="240" w:lineRule="auto" w:before="0"/>
              <w:ind w:firstLine="0"/>
              <w:jc w:val="left"/>
            </w:pPr>
            <w:r>
              <w:rPr>
                <w:rFonts w:ascii="Times New Roman" w:hAnsi="Times New Roman" w:eastAsia="宋体"/>
                <w:color w:val="000000"/>
                <w:sz w:val="20"/>
              </w:rPr>
              <w:t xml:space="preserve">272,505 条；512 行×17 域；13 个验证 Loss 目标</w:t>
            </w:r>
          </w:p>
        </w:tc>
      </w:tr>
    </w:tbl>
    <w:p w14:paraId="0B56AEBA">
      <w:pPr>
        <w:widowControl/>
        <w:spacing w:after="60" w:line="240" w:lineRule="auto"/>
        <w:ind w:firstLine="480"/>
        <w:jc w:val="both"/>
      </w:pPr>
      <w:r>
        <w:rPr>
          <w:rFonts w:ascii="Times New Roman" w:hAnsi="Times New Roman" w:eastAsia="宋体"/>
          <w:sz w:val="24"/>
        </w:rPr>
        <w:t>求解完成后，程序在 outputs/figures 下输出 6 张图（quality_by_domain_and_split.png、top_conflicting_indicator_pairs.png、quality_sensitivity_stability.png、mixture_validation_spearman.png、mixture_domain_effect_heatmap.png、mixture_model_ablation.png），在 outputs/models 下输出 mixture_loss_model.joblib 与 mixture_model_metadata.json，并将选型、验证指标、域效应、协同效应、消融与嵌套交叉验证结果分别写入 outputs/tables 下的同名 CSV 文件。</w:t>
      </w:r>
    </w:p>
    <w:p w14:paraId="6827C330">
      <w:pPr>
        <w:pStyle w:val="4"/>
        <w:keepNext/>
        <w:widowControl/>
        <w:spacing w:before="100" w:after="60" w:line="240" w:lineRule="auto"/>
        <w:ind w:firstLine="0"/>
      </w:pPr>
      <w:r>
        <w:rPr>
          <w:rFonts w:ascii="Times New Roman" w:hAnsi="Times New Roman" w:eastAsia="黑体"/>
          <w:b/>
          <w:sz w:val="24"/>
        </w:rPr>
        <w:t>3.7 问题一结论</w:t>
      </w:r>
    </w:p>
    <w:p w14:paraId="63539AFD">
      <w:pPr>
        <w:widowControl/>
        <w:spacing w:after="60" w:line="240" w:lineRule="auto"/>
        <w:ind w:left="360" w:firstLine="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4"/>
        </w:rPr>
        <w:t>1. 对 A1—A3 的 272,505 条记录构造统一质量评分 Q，完成列表标量化、缺失填补、缩尾、方向统一、CRITIC 赋权和冲突样本稳健降权。</w:t>
      </w:r>
    </w:p>
    <w:p w14:paraId="31D50C94">
      <w:pPr>
        <w:widowControl/>
        <w:spacing w:after="60" w:line="240" w:lineRule="auto"/>
        <w:ind w:left="360" w:firstLine="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4"/>
        </w:rPr>
        <w:t>2. 以“高低同时极端 + 加权离散度前 10%”定义质量冲突，识别率为 10.00%，并明确该比例是阈值定义下的工作比例。</w:t>
      </w:r>
    </w:p>
    <w:p w14:paraId="3EA4214A">
      <w:pPr>
        <w:widowControl/>
        <w:spacing w:after="60" w:line="240" w:lineRule="auto"/>
        <w:ind w:left="360" w:firstLine="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4"/>
        </w:rPr>
        <w:t>3. 17 维配比经伪计数闭合和 ILR 变换后采用二次岭回归建模，在 1M、60M 和 1B 观测验证集上的平均 Spearman 为 0.9408、0.9376 和 0.8503。</w:t>
      </w:r>
    </w:p>
    <w:p w14:paraId="09DD7662">
      <w:pPr>
        <w:widowControl/>
        <w:spacing w:after="60" w:line="240" w:lineRule="auto"/>
        <w:ind w:left="360" w:firstLine="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4"/>
        </w:rPr>
        <w:t>4. A16 只能将 17 个配比域中的 6 个与质量信号直接或近似映射，其余 11 个领域不进行未经验证的 Q 插补。</w:t>
      </w:r>
    </w:p>
    <w:p w14:paraId="727A828A">
      <w:pPr>
        <w:pStyle w:val="3"/>
        <w:keepNext/>
        <w:pageBreakBefore w:val="0"/>
        <w:widowControl/>
        <w:spacing w:before="160" w:after="60" w:line="240" w:lineRule="auto"/>
        <w:ind w:firstLine="0"/>
      </w:pPr>
      <w:r>
        <w:rPr>
          <w:rFonts w:ascii="Times New Roman" w:hAnsi="Times New Roman" w:eastAsia="黑体"/>
          <w:b/>
          <w:sz w:val="28"/>
        </w:rPr>
        <w:t>四、问题二：跨维度数据融合与广义标度律</w:t>
      </w:r>
    </w:p>
    <w:p w14:paraId="5E282F96">
      <w:pPr>
        <w:widowControl/>
        <w:spacing w:before="100" w:after="60" w:line="240" w:lineRule="auto"/>
        <w:jc w:val="center"/>
      </w:pPr>
      <w:r>
        <w:drawing>
          <wp:inline distT="0" distB="0" distL="0" distR="0">
            <wp:extent cx="5943600" cy="2339340"/>
            <wp:effectExtent l="0" t="0" r="0" b="0"/>
            <wp:docPr id="8053" name="fig2_q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53" name="fig2_q2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39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694716">
      <w:pPr>
        <w:pStyle w:val="15"/>
        <w:widowControl/>
        <w:spacing w:before="60" w:after="60" w:line="240" w:lineRule="auto"/>
        <w:jc w:val="center"/>
      </w:pPr>
      <w:r>
        <w:rPr>
          <w:rFonts w:ascii="Times New Roman" w:hAnsi="Times New Roman" w:eastAsia="宋体"/>
          <w:sz w:val="24"/>
        </w:rPr>
        <w:t>图 4-1  问题二建模思路</w:t>
      </w:r>
    </w:p>
    <w:p w14:paraId="7F15F876">
      <w:pPr>
        <w:pStyle w:val="4"/>
        <w:keepNext/>
        <w:widowControl/>
        <w:spacing w:before="100" w:after="60" w:line="240" w:lineRule="auto"/>
        <w:ind w:firstLine="0"/>
      </w:pPr>
      <w:r>
        <w:rPr>
          <w:rFonts w:ascii="Times New Roman" w:hAnsi="Times New Roman" w:eastAsia="黑体"/>
          <w:b/>
          <w:sz w:val="24"/>
        </w:rPr>
        <w:t>4.1 题意分析与数据融合原则</w:t>
      </w:r>
    </w:p>
    <w:p w14:paraId="5ED23181">
      <w:pPr>
        <w:widowControl/>
        <w:spacing w:before="0" w:after="60" w:line="240" w:lineRule="auto"/>
        <w:ind w:firstLine="480"/>
        <w:jc w:val="both"/>
      </w:pPr>
      <w:r>
        <w:rPr>
          <w:rFonts w:ascii="Times New Roman" w:hAnsi="Times New Roman" w:eastAsia="宋体"/>
          <w:sz w:val="24"/>
        </w:rPr>
        <w:t>问题二的核心是将问题一得到的质量与配比信息嵌入经典参数—数据标度律。由于 A 类和 B 类数据并非同一实验体系，本文不直接拼接原始 Loss，而是在 B1 上建立锚定基线，再以质量项和中心化配比项描述相对于基线的偏离，并通过跨来源排序及分组仿射关系检验可迁移性。</w:t>
      </w:r>
    </w:p>
    <w:p w14:paraId="181215E8">
      <w:pPr>
        <w:widowControl/>
        <w:spacing w:before="0" w:after="60" w:line="240" w:lineRule="auto"/>
        <w:ind w:firstLine="48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4"/>
        </w:rPr>
        <w:t>A 类与 B 类数据来自不同实验体系，不能未经解释地直接拼接。本文假设：在控制模型规模和训练数据量后，配比变化主要通过问题一估计的相对响应影响 Loss；不同来源的验证集存在水平和尺度偏差，但相对排序和分组仿射关系具有一定可迁移性。</w:t>
      </w:r>
    </w:p>
    <w:p w14:paraId="2C9E080A">
      <w:pPr>
        <w:keepNext/>
        <w:keepLines/>
        <w:widowControl/>
        <w:spacing w:before="40" w:after="40" w:line="240" w:lineRule="auto"/>
        <w:ind w:firstLine="0"/>
        <w:jc w:val="center"/>
      </w:pPr>
      <m:oMath>
        <m:sSub>
          <m:sSubPr/>
          <m:e>
            <m:r>
              <m:rPr/>
              <m:t>y</m:t>
            </m:r>
          </m:e>
          <m:sub>
            <m:r>
              <m:rPr/>
              <m:t>s</m:t>
            </m:r>
          </m:sub>
        </m:sSub>
        <m:r>
          <m:rPr/>
          <m:t>=</m:t>
        </m:r>
        <m:sSub>
          <m:sSubPr/>
          <m:e>
            <m:r>
              <m:rPr/>
              <m:t>a</m:t>
            </m:r>
          </m:e>
          <m:sub>
            <m:r>
              <m:rPr/>
              <m:t>s</m:t>
            </m:r>
          </m:sub>
        </m:sSub>
        <m:r>
          <m:rPr/>
          <m:t>+</m:t>
        </m:r>
        <m:sSub>
          <m:sSubPr/>
          <m:e>
            <m:r>
              <m:rPr/>
              <m:t>b</m:t>
            </m:r>
          </m:e>
          <m:sub>
            <m:r>
              <m:rPr/>
              <m:t>s</m:t>
            </m:r>
          </m:sub>
        </m:sSub>
        <m:sSup>
          <m:sSupPr/>
          <m:e>
            <m:r>
              <m:rPr/>
              <m:t>L</m:t>
            </m:r>
          </m:e>
          <m:sup>
            <m:r>
              <m:rPr/>
              <m:t>∗</m:t>
            </m:r>
          </m:sup>
        </m:sSup>
        <m:r>
          <m:rPr/>
          <m:t>+</m:t>
        </m:r>
        <m:sSub>
          <m:sSubPr/>
          <m:e>
            <m:r>
              <m:rPr/>
              <m:t>ε</m:t>
            </m:r>
          </m:e>
          <m:sub>
            <m:r>
              <m:rPr/>
              <m:t>s</m:t>
            </m:r>
          </m:sub>
        </m:sSub>
        <m:r>
          <m:rPr/>
          <m:t>，</m:t>
        </m:r>
        <m:sSub>
          <m:sSubPr/>
          <m:e>
            <m:r>
              <m:rPr/>
              <m:t>b</m:t>
            </m:r>
          </m:e>
          <m:sub>
            <m:r>
              <m:rPr/>
              <m:t>s</m:t>
            </m:r>
          </m:sub>
        </m:sSub>
        <m:r>
          <m:rPr/>
          <m:t>≥0</m:t>
        </m:r>
      </m:oMath>
      <w:r>
        <w:rPr>
          <w:rFonts w:ascii="Times New Roman" w:hAnsi="Times New Roman" w:eastAsia="Times New Roman"/>
          <w:sz w:val="18"/>
        </w:rPr>
        <w:t xml:space="preserve">   (7)</w:t>
      </w:r>
    </w:p>
    <w:p w14:paraId="3FAAD4EC">
      <w:pPr>
        <w:pStyle w:val="4"/>
        <w:keepNext/>
        <w:widowControl/>
        <w:spacing w:before="100" w:after="60" w:line="240" w:lineRule="auto"/>
        <w:ind w:firstLine="0"/>
      </w:pPr>
      <w:r>
        <w:rPr>
          <w:rFonts w:ascii="Times New Roman" w:hAnsi="Times New Roman" w:eastAsia="黑体"/>
          <w:b/>
          <w:i w:val="0"/>
          <w:color w:val="000000"/>
          <w:sz w:val="24"/>
        </w:rPr>
        <w:t>4.2 经典标度律基线</w:t>
      </w:r>
    </w:p>
    <w:p w14:paraId="3868C104">
      <w:pPr>
        <w:widowControl/>
        <w:spacing w:before="0" w:after="60" w:line="240" w:lineRule="auto"/>
        <w:ind w:firstLine="480"/>
        <w:jc w:val="both"/>
      </w:pPr>
      <w:r>
        <w:rPr>
          <w:rFonts w:ascii="Times New Roman" w:hAnsi="Times New Roman" w:eastAsia="宋体"/>
          <w:sz w:val="24"/>
        </w:rPr>
        <w:t>B1 包含 1,176 条 Pythia 真实训练轨迹，是经典标度律的锚定数据。令 N 为参数量、D 为训练 Token 数，二者均以十亿为单位，首先拟合 L₀(N,D) 作为后续扩展的基线。</w:t>
      </w:r>
    </w:p>
    <w:p w14:paraId="4E54DFDD">
      <w:pPr>
        <w:keepNext/>
        <w:keepLines/>
        <w:widowControl/>
        <w:spacing w:before="40" w:after="40" w:line="240" w:lineRule="auto"/>
        <w:ind w:firstLine="0"/>
        <w:jc w:val="center"/>
      </w:pPr>
      <m:oMath>
        <m:sSub>
          <m:sSubPr/>
          <m:e>
            <m:r>
              <m:rPr/>
              <m:t>L</m:t>
            </m:r>
          </m:e>
          <m:sub>
            <m:r>
              <m:rPr/>
              <m:t>0</m:t>
            </m:r>
          </m:sub>
        </m:sSub>
        <m:d>
          <m:dPr/>
          <m:e>
            <m:r>
              <m:rPr/>
              <m:t>N,D</m:t>
            </m:r>
          </m:e>
        </m:d>
        <m:r>
          <m:rPr/>
          <m:t>=E+A</m:t>
        </m:r>
        <m:sSup>
          <m:sSupPr/>
          <m:e>
            <m:r>
              <m:rPr/>
              <m:t>N</m:t>
            </m:r>
          </m:e>
          <m:sup>
            <m:r>
              <m:rPr/>
              <m:t>−α</m:t>
            </m:r>
          </m:sup>
        </m:sSup>
        <m:r>
          <m:rPr/>
          <m:t>+B</m:t>
        </m:r>
        <m:sSup>
          <m:sSupPr/>
          <m:e>
            <m:r>
              <m:rPr/>
              <m:t>D</m:t>
            </m:r>
          </m:e>
          <m:sup>
            <m:r>
              <m:rPr/>
              <m:t>−β</m:t>
            </m:r>
          </m:sup>
        </m:sSup>
      </m:oMath>
      <w:r>
        <w:rPr>
          <w:rFonts w:ascii="Times New Roman" w:hAnsi="Times New Roman" w:eastAsia="Times New Roman"/>
          <w:sz w:val="18"/>
        </w:rPr>
        <w:t xml:space="preserve">   (8)</w:t>
      </w:r>
    </w:p>
    <w:p w14:paraId="1AA6294D">
      <w:pPr>
        <w:keepNext/>
        <w:keepLines/>
        <w:widowControl/>
        <w:spacing w:before="40" w:after="40" w:line="240" w:lineRule="auto"/>
        <w:ind w:firstLine="0"/>
        <w:jc w:val="center"/>
      </w:pPr>
      <m:oMath>
        <m:r>
          <m:rPr/>
          <m:t>E=1.689798，A=0.353980，α=0.339977，B=1.240306，β=0.279878</m:t>
        </m:r>
      </m:oMath>
      <w:r>
        <w:rPr>
          <w:rFonts w:ascii="Times New Roman" w:hAnsi="Times New Roman" w:eastAsia="Times New Roman"/>
          <w:sz w:val="18"/>
        </w:rPr>
        <w:t xml:space="preserve">   (9)</w:t>
      </w:r>
    </w:p>
    <w:p w14:paraId="1B43CAA7">
      <w:pPr>
        <w:widowControl/>
        <w:spacing w:before="0" w:after="60" w:line="240" w:lineRule="auto"/>
        <w:ind w:firstLine="48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4"/>
        </w:rPr>
        <w:t>训练集 RMSE 为 0.000146，MAE 为 0.000105，最大绝对残差约为 0.00092。该结果说明经典形式能够非常精确地复现 B1 的标度轨迹，但不能仅凭 B1 的近乎完美拟合断言跨模型族泛化成立。</w:t>
      </w:r>
    </w:p>
    <w:p w14:paraId="5C47BBD9">
      <w:pPr>
        <w:keepNext/>
        <w:widowControl/>
        <w:spacing w:before="40" w:after="60" w:line="240" w:lineRule="auto"/>
        <w:jc w:val="center"/>
      </w:pPr>
      <w:r>
        <w:drawing>
          <wp:inline distT="0" distB="0" distL="114300" distR="114300">
            <wp:extent cx="5687695" cy="2320925"/>
            <wp:effectExtent l="0" t="0" r="0" b="0"/>
            <wp:docPr id="40" name="Picture 40" descr="图 3-6 训练领域增加 1 个百分点的局部响应" title="图 3-6 训练领域增加 1 个百分点的局部响应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Picture 40" descr="图 3-6 训练领域增加 1 个百分点的局部响应" title="图 3-6 训练领域增加 1 个百分点的局部响应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2321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A447A2">
      <w:pPr>
        <w:pStyle w:val="15"/>
        <w:keepNext/>
        <w:keepLines/>
        <w:widowControl/>
        <w:spacing w:before="40" w:after="80" w:line="240" w:lineRule="auto"/>
        <w:ind w:firstLine="0"/>
        <w:jc w:val="center"/>
      </w:pPr>
      <w:r>
        <w:rPr>
          <w:rFonts w:ascii="宋体" w:hAnsi="宋体" w:eastAsia="宋体"/>
          <w:sz w:val="24"/>
        </w:rPr>
        <w:t>图 4-2 B1 经典标度律拟合与残差诊断</w:t>
      </w:r>
    </w:p>
    <w:p w14:paraId="555DA967">
      <w:pPr>
        <w:widowControl/>
        <w:spacing w:after="60" w:line="240" w:lineRule="auto"/>
        <w:ind w:firstLine="480"/>
        <w:jc w:val="both"/>
      </w:pPr>
      <w:r>
        <w:rPr>
          <w:rFonts w:ascii="Times New Roman" w:hAnsi="Times New Roman" w:eastAsia="宋体"/>
          <w:b/>
          <w:sz w:val="24"/>
        </w:rPr>
        <w:t>B1 上的预测点几乎贴合 45° 线，残差主要位于 ±4×10^-4 内，RMSE 为 0.000146，且未见随训练 Token 数变化的明显结构。经典形式能够复现 B1 轨迹；但检验仍局限于同一数据源，近乎完美的拟合不能替代跨模型族验证。</w:t>
      </w:r>
    </w:p>
    <w:p w14:paraId="30235A0A">
      <w:pPr>
        <w:pStyle w:val="4"/>
        <w:keepNext/>
        <w:widowControl/>
        <w:spacing w:before="100" w:after="60" w:line="240" w:lineRule="auto"/>
        <w:ind w:firstLine="0"/>
      </w:pPr>
      <w:r>
        <w:rPr>
          <w:rFonts w:ascii="Times New Roman" w:hAnsi="Times New Roman" w:eastAsia="黑体"/>
          <w:b/>
          <w:sz w:val="24"/>
        </w:rPr>
        <w:t>4.3 广义标度律的建立</w:t>
      </w:r>
    </w:p>
    <w:p w14:paraId="189E4145">
      <w:pPr>
        <w:pStyle w:val="5"/>
        <w:keepNext/>
        <w:widowControl/>
        <w:spacing w:before="100" w:after="60" w:line="240" w:lineRule="auto"/>
        <w:ind w:firstLine="0"/>
      </w:pPr>
      <w:r>
        <w:rPr>
          <w:rFonts w:ascii="Times New Roman" w:hAnsi="Times New Roman" w:eastAsia="黑体"/>
          <w:b/>
          <w:i w:val="0"/>
          <w:color w:val="000000"/>
          <w:sz w:val="24"/>
        </w:rPr>
        <w:t>4.3.1 质量项与配比项</w:t>
      </w:r>
    </w:p>
    <w:p w14:paraId="2B5EA976">
      <w:pPr>
        <w:widowControl/>
        <w:spacing w:before="0" w:after="60" w:line="240" w:lineRule="auto"/>
        <w:ind w:firstLine="48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4"/>
        </w:rPr>
        <w:t>将问题一的质量评分和配比响应加入经典式，得到：</w:t>
      </w:r>
    </w:p>
    <w:p w14:paraId="5731E532">
      <w:pPr>
        <w:keepNext/>
        <w:keepLines/>
        <w:widowControl/>
        <w:spacing w:before="40" w:after="40" w:line="240" w:lineRule="auto"/>
        <w:ind w:firstLine="0"/>
        <w:jc w:val="center"/>
      </w:pPr>
      <m:oMath>
        <m:r>
          <m:rPr/>
          <m:t>L</m:t>
        </m:r>
        <m:d>
          <m:dPr/>
          <m:e>
            <m:r>
              <m:rPr/>
              <m:t>N,D,Q,p</m:t>
            </m:r>
          </m:e>
        </m:d>
        <m:r>
          <m:rPr/>
          <m:t>=E+A</m:t>
        </m:r>
        <m:sSup>
          <m:sSupPr/>
          <m:e>
            <m:r>
              <m:rPr/>
              <m:t>N</m:t>
            </m:r>
          </m:e>
          <m:sup>
            <m:r>
              <m:rPr/>
              <m:t>−α</m:t>
            </m:r>
          </m:sup>
        </m:sSup>
        <m:r>
          <m:rPr/>
          <m:t>+B</m:t>
        </m:r>
        <m:sSup>
          <m:sSupPr/>
          <m:e>
            <m:r>
              <m:rPr/>
              <m:t>D</m:t>
            </m:r>
          </m:e>
          <m:sup>
            <m:r>
              <m:rPr/>
              <m:t>−β</m:t>
            </m:r>
          </m:sup>
        </m:sSup>
        <m:r>
          <m:rPr/>
          <m:t>+G</m:t>
        </m:r>
        <m:sSup>
          <m:sSupPr/>
          <m:e>
            <m:r>
              <m:rPr/>
              <m:t>N</m:t>
            </m:r>
          </m:e>
          <m:sup>
            <m:r>
              <m:rPr/>
              <m:t>−γ</m:t>
            </m:r>
          </m:sup>
        </m:sSup>
        <m:sSup>
          <m:sSupPr/>
          <m:e>
            <m:r>
              <m:rPr/>
              <m:t>D</m:t>
            </m:r>
          </m:e>
          <m:sup>
            <m:r>
              <m:rPr/>
              <m:t>−ω</m:t>
            </m:r>
          </m:sup>
        </m:sSup>
        <m:sSup>
          <m:sSupPr/>
          <m:e>
            <m:d>
              <m:dPr/>
              <m:e>
                <m:r>
                  <m:rPr/>
                  <m:t>1−Q</m:t>
                </m:r>
              </m:e>
            </m:d>
          </m:e>
          <m:sup>
            <m:r>
              <m:rPr/>
              <m:t>ν</m:t>
            </m:r>
          </m:sup>
        </m:sSup>
        <m:r>
          <m:rPr/>
          <m:t>+</m:t>
        </m:r>
        <m:f>
          <m:fPr/>
          <m:num>
            <m:r>
              <m:rPr/>
              <m:t>1</m:t>
            </m:r>
          </m:num>
          <m:den>
            <m:r>
              <m:rPr/>
              <m:t>J</m:t>
            </m:r>
          </m:den>
        </m:f>
        <m:nary>
          <m:naryPr>
            <m:chr m:val="∑"/>
          </m:naryPr>
          <m:sub>
            <m:r>
              <m:rPr/>
              <m:t>j=1</m:t>
            </m:r>
          </m:sub>
          <m:sup>
            <m:r>
              <m:rPr/>
              <m:t>J</m:t>
            </m:r>
          </m:sup>
          <m:e>
            <m:sSub>
              <m:sSubPr/>
              <m:e>
                <m:r>
                  <m:rPr/>
                  <m:t>b</m:t>
                </m:r>
              </m:e>
              <m:sub>
                <m:r>
                  <m:rPr/>
                  <m:t>j</m:t>
                </m:r>
              </m:sub>
            </m:sSub>
            <m:d>
              <m:dPr/>
              <m:e>
                <m:r>
                  <m:rPr/>
                  <m:t>1B</m:t>
                </m:r>
              </m:e>
            </m:d>
            <m:sSup>
              <m:sSupPr/>
              <m:e>
                <m:r>
                  <m:rPr/>
                  <m:t>N</m:t>
                </m:r>
              </m:e>
              <m:sup>
                <m:sSub>
                  <m:sSubPr/>
                  <m:e>
                    <m:r>
                      <m:rPr/>
                      <m:t>−η</m:t>
                    </m:r>
                  </m:e>
                  <m:sub>
                    <m:r>
                      <m:rPr/>
                      <m:t>j</m:t>
                    </m:r>
                  </m:sub>
                </m:sSub>
              </m:sup>
            </m:sSup>
            <m:d>
              <m:dPr>
                <m:begChr m:val="["/>
                <m:endChr m:val="]"/>
              </m:dPr>
              <m:e>
                <m:acc>
                  <m:accPr>
                    <m:chr m:val="^"/>
                  </m:accPr>
                  <m:e>
                    <m:sSub>
                      <m:sSubPr/>
                      <m:e>
                        <m:r>
                          <m:rPr/>
                          <m:t>ℓ</m:t>
                        </m:r>
                      </m:e>
                      <m:sub>
                        <m:r>
                          <m:rPr/>
                          <m:t>j</m:t>
                        </m:r>
                      </m:sub>
                    </m:sSub>
                  </m:e>
                </m:acc>
                <m:d>
                  <m:dPr/>
                  <m:e>
                    <m:r>
                      <m:rPr/>
                      <m:t>p</m:t>
                    </m:r>
                  </m:e>
                </m:d>
                <m:r>
                  <m:rPr/>
                  <m:t>−</m:t>
                </m:r>
                <m:acc>
                  <m:accPr>
                    <m:chr m:val="^"/>
                  </m:accPr>
                  <m:e>
                    <m:sSub>
                      <m:sSubPr/>
                      <m:e>
                        <m:r>
                          <m:rPr/>
                          <m:t>ℓ</m:t>
                        </m:r>
                      </m:e>
                      <m:sub>
                        <m:r>
                          <m:rPr/>
                          <m:t>j</m:t>
                        </m:r>
                      </m:sub>
                    </m:sSub>
                  </m:e>
                </m:acc>
                <m:d>
                  <m:dPr/>
                  <m:e>
                    <m:r>
                      <m:rPr/>
                      <m:t>p0</m:t>
                    </m:r>
                  </m:e>
                </m:d>
              </m:e>
            </m:d>
          </m:e>
        </m:nary>
      </m:oMath>
      <w:r>
        <w:rPr>
          <w:rFonts w:ascii="Times New Roman" w:hAnsi="Times New Roman" w:eastAsia="Times New Roman"/>
          <w:sz w:val="18"/>
        </w:rPr>
        <w:t xml:space="preserve">   (10)</w:t>
      </w:r>
    </w:p>
    <w:p w14:paraId="5BD006C9">
      <w:pPr>
        <w:widowControl/>
        <w:spacing w:before="0" w:after="60" w:line="240" w:lineRule="auto"/>
        <w:ind w:firstLine="48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4"/>
        </w:rPr>
        <w:t>其中 Q∈[0,1] 为综合质量分，p₀ 为平均参考配比，ℓ̂ⱼ(p)−ℓ̂ⱼ(p₀) 为第 j 个目标域的中心化配比响应，bⱼ(1B) 为传递到 1B 参数规模的尺度系数，ηⱼ 描述配比效应随规模增大而衰减的速度，J=13 对应具有 Loss 观测的目标域数量。</w:t>
      </w:r>
    </w:p>
    <w:p w14:paraId="443A0540">
      <w:pPr>
        <w:widowControl/>
        <w:spacing w:before="0" w:after="60" w:line="240" w:lineRule="auto"/>
        <w:ind w:firstLine="48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4"/>
        </w:rPr>
        <w:t>当 Q=1 且 p=p₀ 时，质量项和配比项均为 0，因此 L(N,D,1,p₀)=L₀(N,D)。新增项只描述相对于高质量参考点和平均配比的偏离，不改变经典标度律的基线含义。</w:t>
      </w:r>
    </w:p>
    <w:p w14:paraId="0CD96023">
      <w:pPr>
        <w:pStyle w:val="5"/>
        <w:keepNext/>
        <w:widowControl/>
        <w:spacing w:before="100" w:after="60" w:line="240" w:lineRule="auto"/>
        <w:ind w:firstLine="0"/>
      </w:pPr>
      <w:r>
        <w:rPr>
          <w:rFonts w:ascii="Times New Roman" w:hAnsi="Times New Roman" w:eastAsia="黑体"/>
          <w:b/>
          <w:i w:val="0"/>
          <w:color w:val="000000"/>
          <w:sz w:val="24"/>
        </w:rPr>
        <w:t>4.3.2 质量项模型选择</w:t>
      </w:r>
    </w:p>
    <w:p w14:paraId="5DC36F20">
      <w:pPr>
        <w:pStyle w:val="15"/>
        <w:keepNext/>
        <w:spacing w:before="40" w:after="80" w:line="240" w:lineRule="auto"/>
        <w:jc w:val="center"/>
      </w:pPr>
      <w:r>
        <w:rPr>
          <w:rFonts w:ascii="宋体" w:hAnsi="宋体" w:eastAsia="宋体"/>
          <w:b w:val="0"/>
          <w:sz w:val="18"/>
        </w:rPr>
        <w:t>表 4-1 质量项模型选择结果</w:t>
      </w:r>
    </w:p>
    <w:tbl>
      <w:tblPr>
        <w:tblLook w:firstColumn="1" w:firstRow="1" w:lastColumn="0" w:lastRow="0" w:noHBand="0" w:noVBand="1" w:val="04A0"/>
        <w:tblW w:type="pct" w:w="5000"/>
        <w:tblInd w:type="dxa" w:w="0"/>
        <w:tblLayout w:type="fixed"/>
        <w:jc w:val="center"/>
        <w:tblBorders>
          <w:top w:val="single" w:sz="12" w:space="0" w:color="000000"/>
          <w:left w:val="nil"/>
          <w:bottom w:val="single" w:sz="12" w:space="0" w:color="000000"/>
          <w:right w:val="nil"/>
          <w:insideH w:val="nil"/>
          <w:insideV w:val="nil"/>
        </w:tblBorders>
      </w:tblPr>
      <w:tblGrid>
        <w:gridCol w:w="1871"/>
        <w:gridCol w:w="1871"/>
        <w:gridCol w:w="1871"/>
        <w:gridCol w:w="1871"/>
        <w:gridCol w:w="1870"/>
      </w:tblGrid>
      <w:tr>
        <w:trPr>
          <w:cantSplit/>
          <w:tblHeader w:val="true"/>
        </w:trPr>
        <w:tc>
          <w:tcPr>
            <w:tcW w:type="dxa" w:w="1871"/>
            <w:vAlign w:val="center"/>
            <w:tcMar>
              <w:start w:w="110" w:type="dxa"/>
              <w:end w:w="110" w:type="dxa"/>
              <w:top w:w="60" w:type="dxa"/>
              <w:bottom w:w="60" w:type="dxa"/>
              <w:left w:w="70" w:type="dxa"/>
              <w:right w:w="70" w:type="dxa"/>
            </w:tcMar>
            <w:tcBorders>
              <w:top w:val="single" w:sz="12" w:space="0" w:color="000000"/>
              <w:bottom w:val="single" w:sz="8" w:space="0" w:color="000000"/>
            </w:tcBorders>
          </w:tcPr>
          <w:p>
            <w:pPr>
              <w:keepLines/>
              <w:spacing w:after="0" w:line="240" w:lineRule="auto" w:before="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0"/>
              </w:rPr>
            </w:r>
            <w:r>
              <w:rPr>
                <w:rFonts w:ascii="Times New Roman" w:hAnsi="Times New Roman" w:eastAsia="宋体"/>
                <w:b/>
                <w:i w:val="0"/>
                <w:color w:val="000000"/>
                <w:sz w:val="20"/>
              </w:rPr>
              <w:t>模型</w:t>
            </w:r>
          </w:p>
        </w:tc>
        <w:tc>
          <w:tcPr>
            <w:tcW w:type="dxa" w:w="1871"/>
            <w:vAlign w:val="center"/>
            <w:tcMar>
              <w:start w:w="110" w:type="dxa"/>
              <w:end w:w="110" w:type="dxa"/>
              <w:top w:w="60" w:type="dxa"/>
              <w:bottom w:w="60" w:type="dxa"/>
              <w:left w:w="70" w:type="dxa"/>
              <w:right w:w="70" w:type="dxa"/>
            </w:tcMar>
            <w:tcBorders>
              <w:top w:val="single" w:sz="12" w:space="0" w:color="000000"/>
              <w:bottom w:val="single" w:sz="8" w:space="0" w:color="000000"/>
            </w:tcBorders>
          </w:tcPr>
          <w:p>
            <w:pPr>
              <w:keepLines/>
              <w:spacing w:after="0" w:line="240" w:lineRule="auto" w:before="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0"/>
              </w:rPr>
            </w:r>
            <w:r>
              <w:rPr>
                <w:rFonts w:ascii="Times New Roman" w:hAnsi="Times New Roman" w:eastAsia="宋体"/>
                <w:b/>
                <w:i w:val="0"/>
                <w:color w:val="000000"/>
                <w:sz w:val="20"/>
              </w:rPr>
              <w:t>参数数</w:t>
            </w:r>
          </w:p>
        </w:tc>
        <w:tc>
          <w:tcPr>
            <w:tcW w:type="dxa" w:w="1871"/>
            <w:vAlign w:val="center"/>
            <w:tcMar>
              <w:start w:w="110" w:type="dxa"/>
              <w:end w:w="110" w:type="dxa"/>
              <w:top w:w="60" w:type="dxa"/>
              <w:bottom w:w="60" w:type="dxa"/>
              <w:left w:w="70" w:type="dxa"/>
              <w:right w:w="70" w:type="dxa"/>
            </w:tcMar>
            <w:tcBorders>
              <w:top w:val="single" w:sz="12" w:space="0" w:color="000000"/>
              <w:bottom w:val="single" w:sz="8" w:space="0" w:color="000000"/>
            </w:tcBorders>
          </w:tcPr>
          <w:p>
            <w:pPr>
              <w:keepLines/>
              <w:spacing w:after="0" w:line="240" w:lineRule="auto" w:before="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0"/>
              </w:rPr>
            </w:r>
            <w:r>
              <w:rPr>
                <w:rFonts w:ascii="Times New Roman" w:hAnsi="Times New Roman" w:eastAsia="宋体"/>
                <w:b/>
                <w:i w:val="0"/>
                <w:color w:val="000000"/>
                <w:sz w:val="20"/>
              </w:rPr>
              <w:t>CV RMSE</w:t>
            </w:r>
          </w:p>
        </w:tc>
        <w:tc>
          <w:tcPr>
            <w:tcW w:type="dxa" w:w="1871"/>
            <w:vAlign w:val="center"/>
            <w:tcMar>
              <w:start w:w="110" w:type="dxa"/>
              <w:end w:w="110" w:type="dxa"/>
              <w:top w:w="60" w:type="dxa"/>
              <w:bottom w:w="60" w:type="dxa"/>
              <w:left w:w="70" w:type="dxa"/>
              <w:right w:w="70" w:type="dxa"/>
            </w:tcMar>
            <w:tcBorders>
              <w:top w:val="single" w:sz="12" w:space="0" w:color="000000"/>
              <w:bottom w:val="single" w:sz="8" w:space="0" w:color="000000"/>
            </w:tcBorders>
          </w:tcPr>
          <w:p>
            <w:pPr>
              <w:keepLines/>
              <w:spacing w:after="0" w:line="240" w:lineRule="auto" w:before="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0"/>
              </w:rPr>
            </w:r>
            <w:r>
              <w:rPr>
                <w:rFonts w:ascii="Times New Roman" w:hAnsi="Times New Roman" w:eastAsia="宋体"/>
                <w:b/>
                <w:i w:val="0"/>
                <w:color w:val="000000"/>
                <w:sz w:val="20"/>
              </w:rPr>
              <w:t>CV R²</w:t>
            </w:r>
          </w:p>
        </w:tc>
        <w:tc>
          <w:tcPr>
            <w:tcW w:type="dxa" w:w="1870"/>
            <w:vAlign w:val="center"/>
            <w:tcMar>
              <w:start w:w="110" w:type="dxa"/>
              <w:end w:w="110" w:type="dxa"/>
              <w:top w:w="60" w:type="dxa"/>
              <w:bottom w:w="60" w:type="dxa"/>
              <w:left w:w="70" w:type="dxa"/>
              <w:right w:w="70" w:type="dxa"/>
            </w:tcMar>
            <w:tcBorders>
              <w:top w:val="single" w:sz="12" w:space="0" w:color="000000"/>
              <w:bottom w:val="single" w:sz="8" w:space="0" w:color="000000"/>
            </w:tcBorders>
          </w:tcPr>
          <w:p>
            <w:pPr>
              <w:keepLines/>
              <w:spacing w:after="0" w:line="240" w:lineRule="auto" w:before="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0"/>
              </w:rPr>
            </w:r>
            <w:r>
              <w:rPr>
                <w:rFonts w:ascii="Times New Roman" w:hAnsi="Times New Roman" w:eastAsia="宋体"/>
                <w:b/>
                <w:i w:val="0"/>
                <w:color w:val="000000"/>
                <w:sz w:val="20"/>
              </w:rPr>
              <w:t>是否选用</w:t>
            </w:r>
          </w:p>
        </w:tc>
      </w:tr>
      <w:tr>
        <w:trPr>
          <w:cantSplit/>
        </w:trPr>
        <w:tc>
          <w:tcPr>
            <w:tcW w:type="dxa" w:w="1871"/>
            <w:vAlign w:val="center"/>
            <w:tcMar>
              <w:start w:w="110" w:type="dxa"/>
              <w:end w:w="110" w:type="dxa"/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keepLines/>
              <w:spacing w:after="0" w:line="240" w:lineRule="auto" w:before="0"/>
              <w:ind w:firstLine="0"/>
              <w:jc w:val="center"/>
            </w:pPr>
            <w:r>
              <w:rPr>
                <w:rFonts w:ascii="Times New Roman" w:hAnsi="Times New Roman" w:eastAsia="宋体"/>
                <w:color w:val="000000"/>
                <w:sz w:val="20"/>
              </w:rPr>
              <w:t>参数量幂函数</w:t>
            </w:r>
          </w:p>
        </w:tc>
        <w:tc>
          <w:tcPr>
            <w:tcW w:type="dxa" w:w="1871"/>
            <w:vAlign w:val="center"/>
            <w:tcMar>
              <w:start w:w="110" w:type="dxa"/>
              <w:end w:w="110" w:type="dxa"/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keepLines/>
              <w:spacing w:after="0" w:line="240" w:lineRule="auto" w:before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</w: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0"/>
              </w:rPr>
              <w:t>3</w:t>
            </w:r>
          </w:p>
        </w:tc>
        <w:tc>
          <w:tcPr>
            <w:tcW w:type="dxa" w:w="1871"/>
            <w:vAlign w:val="center"/>
            <w:tcMar>
              <w:start w:w="110" w:type="dxa"/>
              <w:end w:w="110" w:type="dxa"/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keepLines/>
              <w:spacing w:after="0" w:line="240" w:lineRule="auto" w:before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</w: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0"/>
              </w:rPr>
              <w:t>0.050426</w:t>
            </w:r>
          </w:p>
        </w:tc>
        <w:tc>
          <w:tcPr>
            <w:tcW w:type="dxa" w:w="1871"/>
            <w:vAlign w:val="center"/>
            <w:tcMar>
              <w:start w:w="110" w:type="dxa"/>
              <w:end w:w="110" w:type="dxa"/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keepLines/>
              <w:spacing w:after="0" w:line="240" w:lineRule="auto" w:before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</w: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0"/>
              </w:rPr>
              <w:t>0.978086</w:t>
            </w:r>
          </w:p>
        </w:tc>
        <w:tc>
          <w:tcPr>
            <w:tcW w:type="dxa" w:w="1870"/>
            <w:vAlign w:val="center"/>
            <w:tcMar>
              <w:start w:w="110" w:type="dxa"/>
              <w:end w:w="110" w:type="dxa"/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keepLines/>
              <w:spacing w:after="0" w:line="240" w:lineRule="auto" w:before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</w: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0"/>
              </w:rPr>
              <w:t>是</w:t>
            </w:r>
          </w:p>
        </w:tc>
      </w:tr>
      <w:tr>
        <w:trPr>
          <w:cantSplit/>
        </w:trPr>
        <w:tc>
          <w:tcPr>
            <w:tcW w:type="dxa" w:w="1871"/>
            <w:vAlign w:val="center"/>
            <w:tcMar>
              <w:start w:w="110" w:type="dxa"/>
              <w:end w:w="110" w:type="dxa"/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keepLines/>
              <w:spacing w:after="0" w:line="240" w:lineRule="auto" w:before="0"/>
              <w:ind w:firstLine="0"/>
              <w:jc w:val="center"/>
            </w:pPr>
            <w:r>
              <w:rPr>
                <w:rFonts w:ascii="Times New Roman" w:hAnsi="Times New Roman" w:eastAsia="宋体"/>
                <w:color w:val="000000"/>
                <w:sz w:val="20"/>
              </w:rPr>
              <w:t>参数量×数据量幂函数</w:t>
            </w:r>
          </w:p>
        </w:tc>
        <w:tc>
          <w:tcPr>
            <w:tcW w:type="dxa" w:w="1871"/>
            <w:vAlign w:val="center"/>
            <w:tcMar>
              <w:start w:w="110" w:type="dxa"/>
              <w:end w:w="110" w:type="dxa"/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keepLines/>
              <w:spacing w:after="0" w:line="240" w:lineRule="auto" w:before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</w: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0"/>
              </w:rPr>
              <w:t>4</w:t>
            </w:r>
          </w:p>
        </w:tc>
        <w:tc>
          <w:tcPr>
            <w:tcW w:type="dxa" w:w="1871"/>
            <w:vAlign w:val="center"/>
            <w:tcMar>
              <w:start w:w="110" w:type="dxa"/>
              <w:end w:w="110" w:type="dxa"/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keepLines/>
              <w:spacing w:after="0" w:line="240" w:lineRule="auto" w:before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</w: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0"/>
              </w:rPr>
              <w:t>0.049257</w:t>
            </w:r>
          </w:p>
        </w:tc>
        <w:tc>
          <w:tcPr>
            <w:tcW w:type="dxa" w:w="1871"/>
            <w:vAlign w:val="center"/>
            <w:tcMar>
              <w:start w:w="110" w:type="dxa"/>
              <w:end w:w="110" w:type="dxa"/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keepLines/>
              <w:spacing w:after="0" w:line="240" w:lineRule="auto" w:before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</w: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0"/>
              </w:rPr>
              <w:t>0.979091</w:t>
            </w:r>
          </w:p>
        </w:tc>
        <w:tc>
          <w:tcPr>
            <w:tcW w:type="dxa" w:w="1870"/>
            <w:vAlign w:val="center"/>
            <w:tcMar>
              <w:start w:w="110" w:type="dxa"/>
              <w:end w:w="110" w:type="dxa"/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keepLines/>
              <w:spacing w:after="0" w:line="240" w:lineRule="auto" w:before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</w: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0"/>
              </w:rPr>
              <w:t>否</w:t>
            </w:r>
          </w:p>
        </w:tc>
      </w:tr>
      <w:tr>
        <w:trPr>
          <w:cantSplit/>
        </w:trPr>
        <w:tc>
          <w:tcPr>
            <w:tcW w:type="dxa" w:w="1871"/>
            <w:vAlign w:val="center"/>
            <w:tcMar>
              <w:start w:w="110" w:type="dxa"/>
              <w:end w:w="110" w:type="dxa"/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keepLines/>
              <w:spacing w:after="0" w:line="240" w:lineRule="auto" w:before="0"/>
              <w:ind w:firstLine="0"/>
              <w:jc w:val="center"/>
            </w:pPr>
            <w:r>
              <w:rPr>
                <w:rFonts w:ascii="Times New Roman" w:hAnsi="Times New Roman" w:eastAsia="宋体"/>
                <w:color w:val="000000"/>
                <w:sz w:val="20"/>
              </w:rPr>
              <w:t>线性质量项</w:t>
            </w:r>
          </w:p>
        </w:tc>
        <w:tc>
          <w:tcPr>
            <w:tcW w:type="dxa" w:w="1871"/>
            <w:vAlign w:val="center"/>
            <w:tcMar>
              <w:start w:w="110" w:type="dxa"/>
              <w:end w:w="110" w:type="dxa"/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keepLines/>
              <w:spacing w:after="0" w:line="240" w:lineRule="auto" w:before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</w: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0"/>
              </w:rPr>
              <w:t>1</w:t>
            </w:r>
          </w:p>
        </w:tc>
        <w:tc>
          <w:tcPr>
            <w:tcW w:type="dxa" w:w="1871"/>
            <w:vAlign w:val="center"/>
            <w:tcMar>
              <w:start w:w="110" w:type="dxa"/>
              <w:end w:w="110" w:type="dxa"/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keepLines/>
              <w:spacing w:after="0" w:line="240" w:lineRule="auto" w:before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</w: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0"/>
              </w:rPr>
              <w:t>0.078673</w:t>
            </w:r>
          </w:p>
        </w:tc>
        <w:tc>
          <w:tcPr>
            <w:tcW w:type="dxa" w:w="1871"/>
            <w:vAlign w:val="center"/>
            <w:tcMar>
              <w:start w:w="110" w:type="dxa"/>
              <w:end w:w="110" w:type="dxa"/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keepLines/>
              <w:spacing w:after="0" w:line="240" w:lineRule="auto" w:before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</w: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0"/>
              </w:rPr>
              <w:t>0.946659</w:t>
            </w:r>
          </w:p>
        </w:tc>
        <w:tc>
          <w:tcPr>
            <w:tcW w:type="dxa" w:w="1870"/>
            <w:vAlign w:val="center"/>
            <w:tcMar>
              <w:start w:w="110" w:type="dxa"/>
              <w:end w:w="110" w:type="dxa"/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keepLines/>
              <w:spacing w:after="0" w:line="240" w:lineRule="auto" w:before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</w: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0"/>
              </w:rPr>
              <w:t>否</w:t>
            </w:r>
          </w:p>
        </w:tc>
      </w:tr>
      <w:tr>
        <w:trPr>
          <w:cantSplit/>
        </w:trPr>
        <w:tc>
          <w:tcPr>
            <w:tcW w:type="dxa" w:w="1871"/>
            <w:vAlign w:val="center"/>
            <w:tcMar>
              <w:start w:w="110" w:type="dxa"/>
              <w:end w:w="110" w:type="dxa"/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keepLines/>
              <w:spacing w:after="0" w:line="240" w:lineRule="auto" w:before="0"/>
              <w:ind w:firstLine="0"/>
              <w:jc w:val="center"/>
            </w:pPr>
            <w:r>
              <w:rPr>
                <w:rFonts w:ascii="Times New Roman" w:hAnsi="Times New Roman" w:eastAsia="宋体"/>
                <w:color w:val="000000"/>
                <w:sz w:val="20"/>
              </w:rPr>
              <w:t>幂函数质量项</w:t>
            </w:r>
          </w:p>
        </w:tc>
        <w:tc>
          <w:tcPr>
            <w:tcW w:type="dxa" w:w="1871"/>
            <w:vAlign w:val="center"/>
            <w:tcMar>
              <w:start w:w="110" w:type="dxa"/>
              <w:end w:w="110" w:type="dxa"/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keepLines/>
              <w:spacing w:after="0" w:line="240" w:lineRule="auto" w:before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</w: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0"/>
              </w:rPr>
              <w:t>2</w:t>
            </w:r>
          </w:p>
        </w:tc>
        <w:tc>
          <w:tcPr>
            <w:tcW w:type="dxa" w:w="1871"/>
            <w:vAlign w:val="center"/>
            <w:tcMar>
              <w:start w:w="110" w:type="dxa"/>
              <w:end w:w="110" w:type="dxa"/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keepLines/>
              <w:spacing w:after="0" w:line="240" w:lineRule="auto" w:before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</w: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0"/>
              </w:rPr>
              <w:t>0.078848</w:t>
            </w:r>
          </w:p>
        </w:tc>
        <w:tc>
          <w:tcPr>
            <w:tcW w:type="dxa" w:w="1871"/>
            <w:vAlign w:val="center"/>
            <w:tcMar>
              <w:start w:w="110" w:type="dxa"/>
              <w:end w:w="110" w:type="dxa"/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keepLines/>
              <w:spacing w:after="0" w:line="240" w:lineRule="auto" w:before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</w: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0"/>
              </w:rPr>
              <w:t>0.946422</w:t>
            </w:r>
          </w:p>
        </w:tc>
        <w:tc>
          <w:tcPr>
            <w:tcW w:type="dxa" w:w="1870"/>
            <w:vAlign w:val="center"/>
            <w:tcMar>
              <w:start w:w="110" w:type="dxa"/>
              <w:end w:w="110" w:type="dxa"/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keepLines/>
              <w:spacing w:after="0" w:line="240" w:lineRule="auto" w:before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</w: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0"/>
              </w:rPr>
              <w:t>否</w:t>
            </w:r>
          </w:p>
        </w:tc>
      </w:tr>
      <w:tr>
        <w:trPr>
          <w:cantSplit/>
        </w:trPr>
        <w:tc>
          <w:tcPr>
            <w:tcW w:type="dxa" w:w="1871"/>
            <w:vAlign w:val="center"/>
            <w:tcMar>
              <w:start w:w="110" w:type="dxa"/>
              <w:end w:w="110" w:type="dxa"/>
              <w:top w:w="60" w:type="dxa"/>
              <w:bottom w:w="60" w:type="dxa"/>
              <w:left w:w="70" w:type="dxa"/>
              <w:right w:w="70" w:type="dxa"/>
            </w:tcMar>
            <w:tcBorders>
              <w:bottom w:val="single" w:sz="12" w:space="0" w:color="000000"/>
            </w:tcBorders>
          </w:tcPr>
          <w:p>
            <w:pPr>
              <w:keepLines/>
              <w:spacing w:after="0" w:line="240" w:lineRule="auto" w:before="0"/>
              <w:ind w:firstLine="0"/>
              <w:jc w:val="center"/>
            </w:pPr>
            <w:r>
              <w:rPr>
                <w:rFonts w:ascii="Times New Roman" w:hAnsi="Times New Roman" w:eastAsia="宋体"/>
                <w:color w:val="000000"/>
                <w:sz w:val="20"/>
              </w:rPr>
              <w:t>有效数据指数项</w:t>
            </w:r>
          </w:p>
        </w:tc>
        <w:tc>
          <w:tcPr>
            <w:tcW w:type="dxa" w:w="1871"/>
            <w:vAlign w:val="center"/>
            <w:tcMar>
              <w:start w:w="110" w:type="dxa"/>
              <w:end w:w="110" w:type="dxa"/>
              <w:top w:w="60" w:type="dxa"/>
              <w:bottom w:w="60" w:type="dxa"/>
              <w:left w:w="70" w:type="dxa"/>
              <w:right w:w="70" w:type="dxa"/>
            </w:tcMar>
            <w:tcBorders>
              <w:bottom w:val="single" w:sz="12" w:space="0" w:color="000000"/>
            </w:tcBorders>
          </w:tcPr>
          <w:p>
            <w:pPr>
              <w:keepLines/>
              <w:spacing w:after="0" w:line="240" w:lineRule="auto" w:before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</w: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0"/>
              </w:rPr>
              <w:t>1</w:t>
            </w:r>
          </w:p>
        </w:tc>
        <w:tc>
          <w:tcPr>
            <w:tcW w:type="dxa" w:w="1871"/>
            <w:vAlign w:val="center"/>
            <w:tcMar>
              <w:start w:w="110" w:type="dxa"/>
              <w:end w:w="110" w:type="dxa"/>
              <w:top w:w="60" w:type="dxa"/>
              <w:bottom w:w="60" w:type="dxa"/>
              <w:left w:w="70" w:type="dxa"/>
              <w:right w:w="70" w:type="dxa"/>
            </w:tcMar>
            <w:tcBorders>
              <w:bottom w:val="single" w:sz="12" w:space="0" w:color="000000"/>
            </w:tcBorders>
          </w:tcPr>
          <w:p>
            <w:pPr>
              <w:keepLines/>
              <w:spacing w:after="0" w:line="240" w:lineRule="auto" w:before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</w: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0"/>
              </w:rPr>
              <w:t>0.102515</w:t>
            </w:r>
          </w:p>
        </w:tc>
        <w:tc>
          <w:tcPr>
            <w:tcW w:type="dxa" w:w="1871"/>
            <w:vAlign w:val="center"/>
            <w:tcMar>
              <w:start w:w="110" w:type="dxa"/>
              <w:end w:w="110" w:type="dxa"/>
              <w:top w:w="60" w:type="dxa"/>
              <w:bottom w:w="60" w:type="dxa"/>
              <w:left w:w="70" w:type="dxa"/>
              <w:right w:w="70" w:type="dxa"/>
            </w:tcMar>
            <w:tcBorders>
              <w:bottom w:val="single" w:sz="12" w:space="0" w:color="000000"/>
            </w:tcBorders>
          </w:tcPr>
          <w:p>
            <w:pPr>
              <w:keepLines/>
              <w:spacing w:after="0" w:line="240" w:lineRule="auto" w:before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</w: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0"/>
              </w:rPr>
              <w:t>0.909430</w:t>
            </w:r>
          </w:p>
        </w:tc>
        <w:tc>
          <w:tcPr>
            <w:tcW w:type="dxa" w:w="1870"/>
            <w:vAlign w:val="center"/>
            <w:tcMar>
              <w:start w:w="110" w:type="dxa"/>
              <w:end w:w="110" w:type="dxa"/>
              <w:top w:w="60" w:type="dxa"/>
              <w:bottom w:w="60" w:type="dxa"/>
              <w:left w:w="70" w:type="dxa"/>
              <w:right w:w="70" w:type="dxa"/>
            </w:tcMar>
            <w:tcBorders>
              <w:bottom w:val="single" w:sz="12" w:space="0" w:color="000000"/>
            </w:tcBorders>
          </w:tcPr>
          <w:p>
            <w:pPr>
              <w:keepLines/>
              <w:spacing w:after="0" w:line="240" w:lineRule="auto" w:before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</w: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0"/>
              </w:rPr>
              <w:t>否</w:t>
            </w:r>
          </w:p>
        </w:tc>
      </w:tr>
    </w:tbl>
    <w:p w14:paraId="23C720C3">
      <w:pPr>
        <w:widowControl/>
        <w:spacing w:after="60" w:line="240" w:lineRule="auto"/>
        <w:jc w:val="both"/>
      </w:pPr>
    </w:p>
    <w:p w14:paraId="7BB40278">
      <w:pPr>
        <w:widowControl/>
        <w:spacing w:before="0" w:after="60" w:line="240" w:lineRule="auto"/>
        <w:ind w:firstLine="480"/>
        <w:jc w:val="both"/>
      </w:pPr>
      <w:r>
        <w:t>虽然四自由参数 additive_nd_power 的 CV RMSE 略低，但相对于三自由参数模型 additive_n_power（ω 固定为 0）的改善小于 3% 简约性容差，因此选择后者。最终质量项参数为 G=0.356847，γ=0.161319，ω=0，ν=0.996446，质量参考均值 Q₀=0.641774。B6、B7 是基于真实规律校准的半合成质量实验，质量项参数不应解释为新的独立训练实验测量。</w:t>
      </w:r>
    </w:p>
    <w:p w14:paraId="062EDD35">
      <w:pPr>
        <w:keepNext/>
        <w:widowControl/>
        <w:spacing w:before="40" w:after="60" w:line="240" w:lineRule="auto"/>
        <w:jc w:val="center"/>
      </w:pPr>
      <w:r>
        <w:drawing>
          <wp:inline distT="0" distB="0" distL="114300" distR="114300">
            <wp:extent cx="5687695" cy="2323465"/>
            <wp:effectExtent l="0" t="0" r="0" b="0"/>
            <wp:docPr id="41" name="Picture 41" descr="图 4-2 B1 经典标度律拟合与残差诊断" title="图 4-2 B1 经典标度律拟合与残差诊断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Picture 41" descr="图 4-2 B1 经典标度律拟合与残差诊断" title="图 4-2 B1 经典标度律拟合与残差诊断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2323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0C740D">
      <w:pPr>
        <w:pStyle w:val="15"/>
        <w:keepNext/>
        <w:keepLines/>
        <w:widowControl/>
        <w:spacing w:before="40" w:after="80" w:line="240" w:lineRule="auto"/>
        <w:ind w:firstLine="0"/>
        <w:jc w:val="center"/>
      </w:pPr>
      <w:r>
        <w:rPr>
          <w:rFonts w:ascii="宋体" w:hAnsi="宋体" w:eastAsia="宋体"/>
          <w:sz w:val="24"/>
        </w:rPr>
        <w:t>图 4-3 质量惩罚项拟合与交叉验证诊断</w:t>
      </w:r>
    </w:p>
    <w:p w14:paraId="34874662">
      <w:pPr>
        <w:widowControl/>
        <w:spacing w:after="60" w:line="240" w:lineRule="auto"/>
        <w:ind w:firstLine="480"/>
        <w:jc w:val="both"/>
      </w:pPr>
      <w:r>
        <w:t>质量惩罚随 Q 提高而下降，并在 Q 接近 1 时趋近于零；同一质量水平下，小参数模型的惩罚更大。三自由参数模型（ω 固定为 0）取得 CV RMSE 0.050426、CV R² 0.978086，与四自由参数模型的误差差异不足 3%，故按简约性原则选择前者。B7 为半合成数据，该结果仅说明模型复现了附件设定下的质量规律。</w:t>
      </w:r>
    </w:p>
    <w:p w14:paraId="4A994B81">
      <w:pPr>
        <w:pStyle w:val="4"/>
        <w:keepNext/>
        <w:widowControl/>
        <w:spacing w:before="100" w:after="60" w:line="240" w:lineRule="auto"/>
        <w:ind w:firstLine="0"/>
      </w:pPr>
      <w:r>
        <w:rPr>
          <w:rFonts w:ascii="Times New Roman" w:hAnsi="Times New Roman" w:eastAsia="黑体"/>
          <w:b/>
          <w:i w:val="0"/>
          <w:color w:val="000000"/>
          <w:sz w:val="24"/>
        </w:rPr>
        <w:t>4.4 配比效应的跨规模传递</w:t>
      </w:r>
    </w:p>
    <w:p w14:paraId="4B1C65DD">
      <w:pPr>
        <w:widowControl/>
        <w:spacing w:before="0" w:after="60" w:line="240" w:lineRule="auto"/>
        <w:ind w:firstLine="480"/>
        <w:jc w:val="both"/>
      </w:pPr>
      <w:r>
        <w:rPr>
          <w:rFonts w:ascii="宋体" w:hAnsi="宋体" w:eastAsia="宋体"/>
          <w:sz w:val="24"/>
        </w:rPr>
        <w:t>问题一的配比模型主要提供局部相对响应，而非跨规模的绝对 Loss 预测。为此，本文先对各目标域的配比响应进行中心化，再利用 test_1m（1M）、test_60m（60M）和 test_1b（1B） 三个观测验证集估计传递斜率，并以 1B 规模下的汇总尺度和衰减指数表达其规模变化。</w:t>
      </w:r>
    </w:p>
    <w:p w14:paraId="58A0C2CE">
      <w:pPr>
        <w:pStyle w:val="15"/>
        <w:keepNext/>
        <w:pageBreakBefore/>
        <w:spacing w:before="40" w:after="80" w:line="240" w:lineRule="auto"/>
        <w:jc w:val="center"/>
      </w:pPr>
      <w:r>
        <w:rPr>
          <w:rFonts w:ascii="宋体" w:hAnsi="宋体" w:eastAsia="宋体"/>
          <w:b w:val="0"/>
          <w:sz w:val="18"/>
        </w:rPr>
        <w:t>表 4-2 配比效应的跨规模传递结果</w:t>
      </w:r>
    </w:p>
    <w:tbl>
      <w:tblPr>
        <w:tblLook w:firstColumn="1" w:firstRow="1" w:lastColumn="0" w:lastRow="0" w:noHBand="0" w:noVBand="1" w:val="04A0"/>
        <w:tblW w:type="pct" w:w="5000"/>
        <w:tblInd w:type="dxa" w:w="0"/>
        <w:tblLayout w:type="fixed"/>
        <w:jc w:val="center"/>
        <w:tblBorders>
          <w:top w:val="single" w:sz="12" w:space="0" w:color="000000"/>
          <w:left w:val="nil"/>
          <w:bottom w:val="single" w:sz="12" w:space="0" w:color="000000"/>
          <w:right w:val="nil"/>
          <w:insideH w:val="nil"/>
          <w:insideV w:val="nil"/>
        </w:tblBorders>
      </w:tblPr>
      <w:tblGrid>
        <w:gridCol w:w="2338"/>
        <w:gridCol w:w="2338"/>
        <w:gridCol w:w="2338"/>
        <w:gridCol w:w="2340"/>
      </w:tblGrid>
      <w:tr>
        <w:trPr>
          <w:cantSplit/>
          <w:tblHeader w:val="true"/>
        </w:trPr>
        <w:tc>
          <w:tcPr>
            <w:tcW w:type="dxa" w:w="2338"/>
            <w:vAlign w:val="center"/>
            <w:tcMar>
              <w:start w:w="110" w:type="dxa"/>
              <w:end w:w="110" w:type="dxa"/>
              <w:top w:w="60" w:type="dxa"/>
              <w:bottom w:w="60" w:type="dxa"/>
              <w:left w:w="70" w:type="dxa"/>
              <w:right w:w="70" w:type="dxa"/>
            </w:tcMar>
            <w:tcBorders>
              <w:top w:val="single" w:sz="12" w:space="0" w:color="000000"/>
              <w:bottom w:val="single" w:sz="8" w:space="0" w:color="000000"/>
            </w:tcBorders>
          </w:tcPr>
          <w:p>
            <w:pPr>
              <w:keepLines/>
              <w:spacing w:after="0" w:line="240" w:lineRule="auto" w:before="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0"/>
              </w:rPr>
            </w:r>
            <w:r>
              <w:rPr>
                <w:rFonts w:ascii="Times New Roman" w:hAnsi="Times New Roman" w:eastAsia="宋体"/>
                <w:b/>
                <w:i w:val="0"/>
                <w:color w:val="000000"/>
                <w:sz w:val="20"/>
              </w:rPr>
              <w:t>数据集</w:t>
            </w:r>
          </w:p>
        </w:tc>
        <w:tc>
          <w:tcPr>
            <w:tcW w:type="dxa" w:w="2338"/>
            <w:vAlign w:val="center"/>
            <w:tcMar>
              <w:start w:w="110" w:type="dxa"/>
              <w:end w:w="110" w:type="dxa"/>
              <w:top w:w="60" w:type="dxa"/>
              <w:bottom w:w="60" w:type="dxa"/>
              <w:left w:w="70" w:type="dxa"/>
              <w:right w:w="70" w:type="dxa"/>
            </w:tcMar>
            <w:tcBorders>
              <w:top w:val="single" w:sz="12" w:space="0" w:color="000000"/>
              <w:bottom w:val="single" w:sz="8" w:space="0" w:color="000000"/>
            </w:tcBorders>
          </w:tcPr>
          <w:p>
            <w:pPr>
              <w:keepLines/>
              <w:spacing w:after="0" w:line="240" w:lineRule="auto" w:before="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0"/>
              </w:rPr>
            </w:r>
            <w:r>
              <w:rPr>
                <w:rFonts w:ascii="Times New Roman" w:hAnsi="Times New Roman" w:eastAsia="宋体"/>
                <w:b/>
                <w:i w:val="0"/>
                <w:color w:val="000000"/>
                <w:sz w:val="20"/>
              </w:rPr>
              <w:t>N（B）</w:t>
            </w:r>
          </w:p>
        </w:tc>
        <w:tc>
          <w:tcPr>
            <w:tcW w:type="dxa" w:w="2338"/>
            <w:vAlign w:val="center"/>
            <w:tcMar>
              <w:start w:w="110" w:type="dxa"/>
              <w:end w:w="110" w:type="dxa"/>
              <w:top w:w="60" w:type="dxa"/>
              <w:bottom w:w="60" w:type="dxa"/>
              <w:left w:w="70" w:type="dxa"/>
              <w:right w:w="70" w:type="dxa"/>
            </w:tcMar>
            <w:tcBorders>
              <w:top w:val="single" w:sz="12" w:space="0" w:color="000000"/>
              <w:bottom w:val="single" w:sz="8" w:space="0" w:color="000000"/>
            </w:tcBorders>
          </w:tcPr>
          <w:p>
            <w:pPr>
              <w:keepLines/>
              <w:spacing w:after="0" w:line="240" w:lineRule="auto" w:before="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0"/>
              </w:rPr>
            </w:r>
            <w:r>
              <w:rPr>
                <w:rFonts w:ascii="Times New Roman" w:hAnsi="Times New Roman" w:eastAsia="宋体"/>
                <w:b/>
                <w:i w:val="0"/>
                <w:color w:val="000000"/>
                <w:sz w:val="20"/>
              </w:rPr>
              <w:t>中位传递斜率</w:t>
            </w:r>
          </w:p>
        </w:tc>
        <w:tc>
          <w:tcPr>
            <w:tcW w:type="dxa" w:w="2340"/>
            <w:vAlign w:val="center"/>
            <w:tcMar>
              <w:start w:w="110" w:type="dxa"/>
              <w:end w:w="110" w:type="dxa"/>
              <w:top w:w="60" w:type="dxa"/>
              <w:bottom w:w="60" w:type="dxa"/>
              <w:left w:w="70" w:type="dxa"/>
              <w:right w:w="70" w:type="dxa"/>
            </w:tcMar>
            <w:tcBorders>
              <w:top w:val="single" w:sz="12" w:space="0" w:color="000000"/>
              <w:bottom w:val="single" w:sz="8" w:space="0" w:color="000000"/>
            </w:tcBorders>
          </w:tcPr>
          <w:p>
            <w:pPr>
              <w:keepLines/>
              <w:spacing w:after="0" w:line="240" w:lineRule="auto" w:before="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0"/>
              </w:rPr>
            </w:r>
            <w:r>
              <w:rPr>
                <w:rFonts w:ascii="Times New Roman" w:hAnsi="Times New Roman" w:eastAsia="宋体"/>
                <w:b/>
                <w:i w:val="0"/>
                <w:color w:val="000000"/>
                <w:sz w:val="20"/>
              </w:rPr>
              <w:t>平均形状相关</w:t>
            </w:r>
          </w:p>
        </w:tc>
      </w:tr>
      <w:tr>
        <w:trPr>
          <w:cantSplit/>
        </w:trPr>
        <w:tc>
          <w:tcPr>
            <w:tcW w:type="dxa" w:w="2338"/>
            <w:vAlign w:val="center"/>
            <w:tcMar>
              <w:start w:w="110" w:type="dxa"/>
              <w:end w:w="110" w:type="dxa"/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keepLines/>
              <w:spacing w:after="0" w:line="240" w:lineRule="auto" w:before="0"/>
              <w:ind w:firstLine="0"/>
              <w:jc w:val="center"/>
            </w:pPr>
            <w:r>
              <w:rPr>
                <w:rFonts w:ascii="Times New Roman" w:hAnsi="Times New Roman" w:eastAsia="宋体"/>
                <w:color w:val="000000"/>
                <w:sz w:val="20"/>
              </w:rPr>
              <w:t>观测验证 1M</w:t>
            </w:r>
          </w:p>
        </w:tc>
        <w:tc>
          <w:tcPr>
            <w:tcW w:type="dxa" w:w="2338"/>
            <w:vAlign w:val="center"/>
            <w:tcMar>
              <w:start w:w="110" w:type="dxa"/>
              <w:end w:w="110" w:type="dxa"/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keepLines/>
              <w:spacing w:after="0" w:line="240" w:lineRule="auto" w:before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</w: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0"/>
              </w:rPr>
              <w:t>0.001</w:t>
            </w:r>
          </w:p>
        </w:tc>
        <w:tc>
          <w:tcPr>
            <w:tcW w:type="dxa" w:w="2338"/>
            <w:vAlign w:val="center"/>
            <w:tcMar>
              <w:start w:w="110" w:type="dxa"/>
              <w:end w:w="110" w:type="dxa"/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keepLines/>
              <w:spacing w:after="0" w:line="240" w:lineRule="auto" w:before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</w: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0"/>
              </w:rPr>
              <w:t>0.959450</w:t>
            </w:r>
          </w:p>
        </w:tc>
        <w:tc>
          <w:tcPr>
            <w:tcW w:type="dxa" w:w="2340"/>
            <w:vAlign w:val="center"/>
            <w:tcMar>
              <w:start w:w="110" w:type="dxa"/>
              <w:end w:w="110" w:type="dxa"/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keepLines/>
              <w:spacing w:after="0" w:line="240" w:lineRule="auto" w:before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</w: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0"/>
              </w:rPr>
              <w:t>0.942458</w:t>
            </w:r>
          </w:p>
        </w:tc>
      </w:tr>
      <w:tr>
        <w:trPr>
          <w:cantSplit/>
        </w:trPr>
        <w:tc>
          <w:tcPr>
            <w:tcW w:type="dxa" w:w="2338"/>
            <w:vAlign w:val="center"/>
            <w:tcMar>
              <w:start w:w="110" w:type="dxa"/>
              <w:end w:w="110" w:type="dxa"/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keepLines/>
              <w:spacing w:after="0" w:line="240" w:lineRule="auto" w:before="0"/>
              <w:ind w:firstLine="0"/>
              <w:jc w:val="center"/>
            </w:pPr>
            <w:r>
              <w:rPr>
                <w:rFonts w:ascii="Times New Roman" w:hAnsi="Times New Roman" w:eastAsia="宋体"/>
                <w:color w:val="000000"/>
                <w:sz w:val="20"/>
              </w:rPr>
              <w:t>观测验证 60M</w:t>
            </w:r>
          </w:p>
        </w:tc>
        <w:tc>
          <w:tcPr>
            <w:tcW w:type="dxa" w:w="2338"/>
            <w:vAlign w:val="center"/>
            <w:tcMar>
              <w:start w:w="110" w:type="dxa"/>
              <w:end w:w="110" w:type="dxa"/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keepLines/>
              <w:spacing w:after="0" w:line="240" w:lineRule="auto" w:before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</w: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0"/>
              </w:rPr>
              <w:t>0.060</w:t>
            </w:r>
          </w:p>
        </w:tc>
        <w:tc>
          <w:tcPr>
            <w:tcW w:type="dxa" w:w="2338"/>
            <w:vAlign w:val="center"/>
            <w:tcMar>
              <w:start w:w="110" w:type="dxa"/>
              <w:end w:w="110" w:type="dxa"/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keepLines/>
              <w:spacing w:after="0" w:line="240" w:lineRule="auto" w:before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</w: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0"/>
              </w:rPr>
              <w:t>0.826380</w:t>
            </w:r>
          </w:p>
        </w:tc>
        <w:tc>
          <w:tcPr>
            <w:tcW w:type="dxa" w:w="2340"/>
            <w:vAlign w:val="center"/>
            <w:tcMar>
              <w:start w:w="110" w:type="dxa"/>
              <w:end w:w="110" w:type="dxa"/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keepLines/>
              <w:spacing w:after="0" w:line="240" w:lineRule="auto" w:before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</w: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0"/>
              </w:rPr>
              <w:t>0.931361</w:t>
            </w:r>
          </w:p>
        </w:tc>
      </w:tr>
      <w:tr>
        <w:trPr>
          <w:cantSplit/>
        </w:trPr>
        <w:tc>
          <w:tcPr>
            <w:tcW w:type="dxa" w:w="2338"/>
            <w:vAlign w:val="center"/>
            <w:tcMar>
              <w:start w:w="110" w:type="dxa"/>
              <w:end w:w="110" w:type="dxa"/>
              <w:top w:w="60" w:type="dxa"/>
              <w:bottom w:w="60" w:type="dxa"/>
              <w:left w:w="70" w:type="dxa"/>
              <w:right w:w="70" w:type="dxa"/>
            </w:tcMar>
            <w:tcBorders>
              <w:bottom w:val="single" w:sz="12" w:space="0" w:color="000000"/>
            </w:tcBorders>
          </w:tcPr>
          <w:p>
            <w:pPr>
              <w:keepLines/>
              <w:spacing w:after="0" w:line="240" w:lineRule="auto" w:before="0"/>
              <w:ind w:firstLine="0"/>
              <w:jc w:val="center"/>
            </w:pPr>
            <w:r>
              <w:rPr>
                <w:rFonts w:ascii="Times New Roman" w:hAnsi="Times New Roman" w:eastAsia="宋体"/>
                <w:color w:val="000000"/>
                <w:sz w:val="20"/>
              </w:rPr>
              <w:t>观测验证 1B</w:t>
            </w:r>
          </w:p>
        </w:tc>
        <w:tc>
          <w:tcPr>
            <w:tcW w:type="dxa" w:w="2338"/>
            <w:vAlign w:val="center"/>
            <w:tcMar>
              <w:start w:w="110" w:type="dxa"/>
              <w:end w:w="110" w:type="dxa"/>
              <w:top w:w="60" w:type="dxa"/>
              <w:bottom w:w="60" w:type="dxa"/>
              <w:left w:w="70" w:type="dxa"/>
              <w:right w:w="70" w:type="dxa"/>
            </w:tcMar>
            <w:tcBorders>
              <w:bottom w:val="single" w:sz="12" w:space="0" w:color="000000"/>
            </w:tcBorders>
          </w:tcPr>
          <w:p>
            <w:pPr>
              <w:keepLines/>
              <w:spacing w:after="0" w:line="240" w:lineRule="auto" w:before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</w: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0"/>
              </w:rPr>
              <w:t>1.000</w:t>
            </w:r>
          </w:p>
        </w:tc>
        <w:tc>
          <w:tcPr>
            <w:tcW w:type="dxa" w:w="2338"/>
            <w:vAlign w:val="center"/>
            <w:tcMar>
              <w:start w:w="110" w:type="dxa"/>
              <w:end w:w="110" w:type="dxa"/>
              <w:top w:w="60" w:type="dxa"/>
              <w:bottom w:w="60" w:type="dxa"/>
              <w:left w:w="70" w:type="dxa"/>
              <w:right w:w="70" w:type="dxa"/>
            </w:tcMar>
            <w:tcBorders>
              <w:bottom w:val="single" w:sz="12" w:space="0" w:color="000000"/>
            </w:tcBorders>
          </w:tcPr>
          <w:p>
            <w:pPr>
              <w:keepLines/>
              <w:spacing w:after="0" w:line="240" w:lineRule="auto" w:before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</w: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0"/>
              </w:rPr>
              <w:t>0.380876</w:t>
            </w:r>
          </w:p>
        </w:tc>
        <w:tc>
          <w:tcPr>
            <w:tcW w:type="dxa" w:w="2340"/>
            <w:vAlign w:val="center"/>
            <w:tcMar>
              <w:start w:w="110" w:type="dxa"/>
              <w:end w:w="110" w:type="dxa"/>
              <w:top w:w="60" w:type="dxa"/>
              <w:bottom w:w="60" w:type="dxa"/>
              <w:left w:w="70" w:type="dxa"/>
              <w:right w:w="70" w:type="dxa"/>
            </w:tcMar>
            <w:tcBorders>
              <w:bottom w:val="single" w:sz="12" w:space="0" w:color="000000"/>
            </w:tcBorders>
          </w:tcPr>
          <w:p>
            <w:pPr>
              <w:keepLines/>
              <w:spacing w:after="0" w:line="240" w:lineRule="auto" w:before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</w: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0"/>
              </w:rPr>
              <w:t>0.854519</w:t>
            </w:r>
          </w:p>
        </w:tc>
      </w:tr>
    </w:tbl>
    <w:p w14:paraId="5D701047">
      <w:pPr>
        <w:widowControl/>
        <w:spacing w:after="60" w:line="240" w:lineRule="auto"/>
        <w:jc w:val="both"/>
      </w:pPr>
    </w:p>
    <w:p w14:paraId="15FDA6EC">
      <w:pPr>
        <w:keepNext/>
        <w:keepLines/>
        <w:widowControl/>
        <w:spacing w:before="40" w:after="40" w:line="240" w:lineRule="auto"/>
        <w:ind w:firstLine="0"/>
        <w:jc w:val="center"/>
      </w:pPr>
      <m:oMath>
        <m:r>
          <m:rPr/>
          <m:t>K</m:t>
        </m:r>
        <m:d>
          <m:dPr/>
          <m:e>
            <m:r>
              <m:rPr/>
              <m:t>N</m:t>
            </m:r>
          </m:e>
        </m:d>
        <m:r>
          <m:rPr/>
          <m:t>=K</m:t>
        </m:r>
        <m:sSup>
          <m:sSupPr/>
          <m:e>
            <m:d>
              <m:dPr/>
              <m:e>
                <m:f>
                  <m:fPr/>
                  <m:num>
                    <m:r>
                      <m:rPr/>
                      <m:t>N</m:t>
                    </m:r>
                  </m:num>
                  <m:den>
                    <m:r>
                      <m:rPr/>
                      <m:t>1B</m:t>
                    </m:r>
                  </m:den>
                </m:f>
              </m:e>
            </m:d>
          </m:e>
          <m:sup>
            <m:r>
              <m:rPr/>
              <m:t>−ζ</m:t>
            </m:r>
          </m:sup>
        </m:sSup>
        <m:r>
          <m:rPr/>
          <m:t>， K=0.293971， ζ=0.124907</m:t>
        </m:r>
      </m:oMath>
      <w:r>
        <w:rPr>
          <w:rFonts w:ascii="Times New Roman" w:hAnsi="Times New Roman" w:eastAsia="Times New Roman"/>
          <w:sz w:val="18"/>
        </w:rPr>
        <w:t xml:space="preserve">   (11)</w:t>
      </w:r>
    </w:p>
    <w:p w14:paraId="47C6A350">
      <w:pPr>
        <w:jc w:val="center"/>
      </w:pPr>
      <w:r>
        <w:drawing>
          <wp:inline distT="0" distB="0" distL="114300" distR="114300">
            <wp:extent cx="5687695" cy="3284220"/>
            <wp:effectExtent l="0" t="0" r="0" b="0"/>
            <wp:docPr id="42" name="Picture 42" descr="图 4-3 质量惩罚项拟合与交叉验证诊断" title="图 4-3 质量惩罚项拟合与交叉验证诊断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Picture 42" descr="图 4-3 质量惩罚项拟合与交叉验证诊断" title="图 4-3 质量惩罚项拟合与交叉验证诊断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3284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F13E7A">
      <w:pPr>
        <w:pStyle w:val="15"/>
        <w:keepNext/>
        <w:keepLines/>
        <w:widowControl/>
        <w:spacing w:before="40" w:after="80" w:line="240" w:lineRule="auto"/>
        <w:ind w:firstLine="0"/>
        <w:jc w:val="center"/>
      </w:pPr>
      <w:r>
        <w:rPr>
          <w:rFonts w:ascii="宋体" w:hAnsi="宋体" w:eastAsia="宋体"/>
          <w:b w:val="0"/>
          <w:sz w:val="18"/>
        </w:rPr>
        <w:t>图 4-4 配比效应传递斜率与平均形状相关随 N 的变化。</w:t>
      </w:r>
    </w:p>
    <w:p w14:paraId="2951C841">
      <w:pPr>
        <w:keepNext/>
        <w:keepLines/>
        <w:widowControl/>
        <w:spacing w:before="40" w:after="80" w:line="240" w:lineRule="auto"/>
        <w:ind w:firstLine="0"/>
        <w:jc w:val="center"/>
      </w:pPr>
      <w:r>
        <w:t>参数量由 1M 增至 1B 时，中位传递斜率由 0.959 降至 0.381，而平均形状相关仍由 0.942 保持至 0.855。配比响应的方向和相对形状因此比绝对幅度更稳定，模型据此传递中心化响应并显式衰减其规模效应；1B 以上仍属于外推。表 4-2 的 0.380876 是 13 个领域标准化响应斜率的中位数；K=0.293971 则将各域 1B 斜率乘以相应 1M Loss 标准差、还原到绝对 Loss 单位后再取中位数，二者口径不同。</w:t>
      </w:r>
    </w:p>
    <w:p w14:paraId="7A224C59">
      <w:pPr>
        <w:pStyle w:val="4"/>
        <w:keepNext/>
        <w:widowControl/>
        <w:spacing w:before="100" w:after="60" w:line="240" w:lineRule="auto"/>
        <w:ind w:firstLine="0"/>
      </w:pPr>
      <w:r>
        <w:rPr>
          <w:rFonts w:ascii="Times New Roman" w:hAnsi="Times New Roman" w:eastAsia="黑体"/>
          <w:b/>
          <w:sz w:val="24"/>
        </w:rPr>
        <w:t>4.5 模型验证与稳健性分析</w:t>
      </w:r>
    </w:p>
    <w:p w14:paraId="366C4281">
      <w:pPr>
        <w:widowControl/>
        <w:spacing w:before="0" w:after="60" w:line="240" w:lineRule="auto"/>
        <w:ind w:firstLine="480"/>
        <w:jc w:val="both"/>
      </w:pPr>
      <w:r>
        <w:rPr>
          <w:rFonts w:ascii="Times New Roman" w:hAnsi="Times New Roman" w:eastAsia="宋体"/>
          <w:sz w:val="24"/>
        </w:rPr>
        <w:t>由于验证协议、模型族、分词器和数据口径的差异，不同来源的原始 Loss 往往不具备直接可比性。本文因此同时考察 Spearman 排序相关和分组仿射 R²：前者衡量相对排序是否保持，后者衡量经过水平和尺度校准后能否解释观测变化。</w:t>
      </w:r>
    </w:p>
    <w:p w14:paraId="7E098803">
      <w:pPr>
        <w:pStyle w:val="15"/>
        <w:keepNext/>
        <w:spacing w:before="40" w:after="80" w:line="240" w:lineRule="auto"/>
        <w:jc w:val="center"/>
      </w:pPr>
      <w:r>
        <w:rPr>
          <w:rFonts w:ascii="宋体" w:hAnsi="宋体" w:eastAsia="宋体"/>
          <w:b w:val="0"/>
          <w:sz w:val="18"/>
        </w:rPr>
        <w:t>表 4-3 广义标度律跨来源验证结果</w:t>
      </w:r>
    </w:p>
    <w:tbl>
      <w:tblPr>
        <w:tblLook w:firstColumn="1" w:firstRow="1" w:lastColumn="0" w:lastRow="0" w:noHBand="0" w:noVBand="1" w:val="04A0"/>
        <w:tblW w:type="pct" w:w="5000"/>
        <w:tblInd w:type="dxa" w:w="0"/>
        <w:tblLayout w:type="fixed"/>
        <w:jc w:val="center"/>
        <w:tblBorders>
          <w:top w:val="single" w:sz="12" w:space="0" w:color="000000"/>
          <w:left w:val="nil"/>
          <w:bottom w:val="single" w:sz="12" w:space="0" w:color="000000"/>
          <w:right w:val="nil"/>
          <w:insideH w:val="nil"/>
          <w:insideV w:val="nil"/>
        </w:tblBorders>
      </w:tblPr>
      <w:tblGrid>
        <w:gridCol w:w="1871"/>
        <w:gridCol w:w="1871"/>
        <w:gridCol w:w="1871"/>
        <w:gridCol w:w="1871"/>
        <w:gridCol w:w="1870"/>
      </w:tblGrid>
      <w:tr>
        <w:trPr>
          <w:cantSplit/>
          <w:tblHeader w:val="true"/>
        </w:trPr>
        <w:tc>
          <w:tcPr>
            <w:tcW w:type="dxa" w:w="1871"/>
            <w:vAlign w:val="center"/>
            <w:tcMar>
              <w:start w:w="110" w:type="dxa"/>
              <w:end w:w="110" w:type="dxa"/>
              <w:top w:w="60" w:type="dxa"/>
              <w:bottom w:w="60" w:type="dxa"/>
              <w:left w:w="70" w:type="dxa"/>
              <w:right w:w="70" w:type="dxa"/>
            </w:tcMar>
            <w:tcBorders>
              <w:top w:val="single" w:sz="12" w:space="0" w:color="000000"/>
              <w:bottom w:val="single" w:sz="8" w:space="0" w:color="000000"/>
            </w:tcBorders>
          </w:tcPr>
          <w:p>
            <w:pPr>
              <w:keepLines/>
              <w:spacing w:after="0" w:line="240" w:lineRule="auto" w:before="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0"/>
              </w:rPr>
            </w:r>
            <w:r>
              <w:rPr>
                <w:rFonts w:ascii="Times New Roman" w:hAnsi="Times New Roman" w:eastAsia="宋体"/>
                <w:b/>
                <w:i w:val="0"/>
                <w:color w:val="000000"/>
                <w:sz w:val="20"/>
              </w:rPr>
              <w:t>来源</w:t>
            </w:r>
          </w:p>
        </w:tc>
        <w:tc>
          <w:tcPr>
            <w:tcW w:type="dxa" w:w="1871"/>
            <w:vAlign w:val="center"/>
            <w:tcMar>
              <w:start w:w="110" w:type="dxa"/>
              <w:end w:w="110" w:type="dxa"/>
              <w:top w:w="60" w:type="dxa"/>
              <w:bottom w:w="60" w:type="dxa"/>
              <w:left w:w="70" w:type="dxa"/>
              <w:right w:w="70" w:type="dxa"/>
            </w:tcMar>
            <w:tcBorders>
              <w:top w:val="single" w:sz="12" w:space="0" w:color="000000"/>
              <w:bottom w:val="single" w:sz="8" w:space="0" w:color="000000"/>
            </w:tcBorders>
          </w:tcPr>
          <w:p>
            <w:pPr>
              <w:keepLines/>
              <w:spacing w:after="0" w:line="240" w:lineRule="auto" w:before="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0"/>
              </w:rPr>
            </w:r>
            <w:r>
              <w:rPr>
                <w:rFonts w:ascii="Times New Roman" w:hAnsi="Times New Roman" w:eastAsia="宋体"/>
                <w:b/>
                <w:i w:val="0"/>
                <w:color w:val="000000"/>
                <w:sz w:val="20"/>
              </w:rPr>
              <w:t>证据性质</w:t>
            </w:r>
          </w:p>
        </w:tc>
        <w:tc>
          <w:tcPr>
            <w:tcW w:type="dxa" w:w="1871"/>
            <w:vAlign w:val="center"/>
            <w:tcMar>
              <w:start w:w="110" w:type="dxa"/>
              <w:end w:w="110" w:type="dxa"/>
              <w:top w:w="60" w:type="dxa"/>
              <w:bottom w:w="60" w:type="dxa"/>
              <w:left w:w="70" w:type="dxa"/>
              <w:right w:w="70" w:type="dxa"/>
            </w:tcMar>
            <w:tcBorders>
              <w:top w:val="single" w:sz="12" w:space="0" w:color="000000"/>
              <w:bottom w:val="single" w:sz="8" w:space="0" w:color="000000"/>
            </w:tcBorders>
          </w:tcPr>
          <w:p>
            <w:pPr>
              <w:keepLines/>
              <w:spacing w:after="0" w:line="240" w:lineRule="auto" w:before="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0"/>
              </w:rPr>
            </w:r>
            <w:r>
              <w:rPr>
                <w:rFonts w:ascii="Times New Roman" w:hAnsi="Times New Roman" w:eastAsia="宋体"/>
                <w:b/>
                <w:i w:val="0"/>
                <w:color w:val="000000"/>
                <w:sz w:val="20"/>
              </w:rPr>
              <w:t>样本数</w:t>
            </w:r>
          </w:p>
        </w:tc>
        <w:tc>
          <w:tcPr>
            <w:tcW w:type="dxa" w:w="1871"/>
            <w:vAlign w:val="center"/>
            <w:tcMar>
              <w:start w:w="110" w:type="dxa"/>
              <w:end w:w="110" w:type="dxa"/>
              <w:top w:w="60" w:type="dxa"/>
              <w:bottom w:w="60" w:type="dxa"/>
              <w:left w:w="70" w:type="dxa"/>
              <w:right w:w="70" w:type="dxa"/>
            </w:tcMar>
            <w:tcBorders>
              <w:top w:val="single" w:sz="12" w:space="0" w:color="000000"/>
              <w:bottom w:val="single" w:sz="8" w:space="0" w:color="000000"/>
            </w:tcBorders>
          </w:tcPr>
          <w:p>
            <w:pPr>
              <w:keepLines/>
              <w:spacing w:after="0" w:line="240" w:lineRule="auto" w:before="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0"/>
              </w:rPr>
            </w:r>
            <w:r>
              <w:rPr>
                <w:rFonts w:ascii="Times New Roman" w:hAnsi="Times New Roman" w:eastAsia="宋体"/>
                <w:b/>
                <w:i w:val="0"/>
                <w:color w:val="000000"/>
                <w:sz w:val="20"/>
              </w:rPr>
              <w:t>Spearman</w:t>
            </w:r>
          </w:p>
        </w:tc>
        <w:tc>
          <w:tcPr>
            <w:tcW w:type="dxa" w:w="1870"/>
            <w:vAlign w:val="center"/>
            <w:tcMar>
              <w:start w:w="110" w:type="dxa"/>
              <w:end w:w="110" w:type="dxa"/>
              <w:top w:w="60" w:type="dxa"/>
              <w:bottom w:w="60" w:type="dxa"/>
              <w:left w:w="70" w:type="dxa"/>
              <w:right w:w="70" w:type="dxa"/>
            </w:tcMar>
            <w:tcBorders>
              <w:top w:val="single" w:sz="12" w:space="0" w:color="000000"/>
              <w:bottom w:val="single" w:sz="8" w:space="0" w:color="000000"/>
            </w:tcBorders>
          </w:tcPr>
          <w:p>
            <w:pPr>
              <w:keepLines/>
              <w:spacing w:after="0" w:line="240" w:lineRule="auto" w:before="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0"/>
              </w:rPr>
            </w:r>
            <w:r>
              <w:rPr>
                <w:rFonts w:ascii="Times New Roman" w:hAnsi="Times New Roman" w:eastAsia="宋体"/>
                <w:b/>
                <w:i w:val="0"/>
                <w:color w:val="000000"/>
                <w:sz w:val="20"/>
              </w:rPr>
              <w:t>分组仿射 R²</w:t>
            </w:r>
          </w:p>
        </w:tc>
      </w:tr>
      <w:tr>
        <w:trPr>
          <w:cantSplit/>
        </w:trPr>
        <w:tc>
          <w:tcPr>
            <w:tcW w:type="dxa" w:w="1871"/>
            <w:vAlign w:val="center"/>
            <w:tcMar>
              <w:start w:w="110" w:type="dxa"/>
              <w:end w:w="110" w:type="dxa"/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keepLines/>
              <w:spacing w:after="0" w:line="240" w:lineRule="auto" w:before="0"/>
              <w:ind w:firstLine="0"/>
              <w:jc w:val="center"/>
            </w:pPr>
            <w:r>
              <w:rPr>
                <w:rFonts w:ascii="Times New Roman" w:hAnsi="Times New Roman" w:eastAsia="宋体"/>
                <w:color w:val="000000"/>
                <w:sz w:val="20"/>
              </w:rPr>
              <w:t>B2 Cerebras</w:t>
            </w:r>
          </w:p>
        </w:tc>
        <w:tc>
          <w:tcPr>
            <w:tcW w:type="dxa" w:w="1871"/>
            <w:vAlign w:val="center"/>
            <w:tcMar>
              <w:start w:w="110" w:type="dxa"/>
              <w:end w:w="110" w:type="dxa"/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keepLines/>
              <w:spacing w:after="0" w:line="240" w:lineRule="auto" w:before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</w: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0"/>
              </w:rPr>
              <w:t>半合成跨族检查</w:t>
            </w:r>
          </w:p>
        </w:tc>
        <w:tc>
          <w:tcPr>
            <w:tcW w:type="dxa" w:w="1871"/>
            <w:vAlign w:val="center"/>
            <w:tcMar>
              <w:start w:w="110" w:type="dxa"/>
              <w:end w:w="110" w:type="dxa"/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keepLines/>
              <w:spacing w:after="0" w:line="240" w:lineRule="auto" w:before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</w: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0"/>
              </w:rPr>
              <w:t>1,029</w:t>
            </w:r>
          </w:p>
        </w:tc>
        <w:tc>
          <w:tcPr>
            <w:tcW w:type="dxa" w:w="1871"/>
            <w:vAlign w:val="center"/>
            <w:tcMar>
              <w:start w:w="110" w:type="dxa"/>
              <w:end w:w="110" w:type="dxa"/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keepLines/>
              <w:spacing w:after="0" w:line="240" w:lineRule="auto" w:before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</w: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0"/>
              </w:rPr>
              <w:t>0.7881</w:t>
            </w:r>
          </w:p>
        </w:tc>
        <w:tc>
          <w:tcPr>
            <w:tcW w:type="dxa" w:w="1870"/>
            <w:vAlign w:val="center"/>
            <w:tcMar>
              <w:start w:w="110" w:type="dxa"/>
              <w:end w:w="110" w:type="dxa"/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keepLines/>
              <w:spacing w:after="0" w:line="240" w:lineRule="auto" w:before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</w: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0"/>
              </w:rPr>
              <w:t>0.3507</w:t>
            </w:r>
          </w:p>
        </w:tc>
      </w:tr>
      <w:tr>
        <w:trPr>
          <w:cantSplit/>
        </w:trPr>
        <w:tc>
          <w:tcPr>
            <w:tcW w:type="dxa" w:w="1871"/>
            <w:vAlign w:val="center"/>
            <w:tcMar>
              <w:start w:w="110" w:type="dxa"/>
              <w:end w:w="110" w:type="dxa"/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keepLines/>
              <w:spacing w:after="0" w:line="240" w:lineRule="auto" w:before="0"/>
              <w:ind w:firstLine="0"/>
              <w:jc w:val="center"/>
            </w:pPr>
            <w:r>
              <w:rPr>
                <w:rFonts w:ascii="Times New Roman" w:hAnsi="Times New Roman" w:eastAsia="宋体"/>
                <w:color w:val="000000"/>
                <w:sz w:val="20"/>
              </w:rPr>
              <w:t>B3 Pythia 插值</w:t>
            </w:r>
          </w:p>
        </w:tc>
        <w:tc>
          <w:tcPr>
            <w:tcW w:type="dxa" w:w="1871"/>
            <w:vAlign w:val="center"/>
            <w:tcMar>
              <w:start w:w="110" w:type="dxa"/>
              <w:end w:w="110" w:type="dxa"/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keepLines/>
              <w:spacing w:after="0" w:line="240" w:lineRule="auto" w:before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</w: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0"/>
              </w:rPr>
              <w:t>插值一致性检查</w:t>
            </w:r>
          </w:p>
        </w:tc>
        <w:tc>
          <w:tcPr>
            <w:tcW w:type="dxa" w:w="1871"/>
            <w:vAlign w:val="center"/>
            <w:tcMar>
              <w:start w:w="110" w:type="dxa"/>
              <w:end w:w="110" w:type="dxa"/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keepLines/>
              <w:spacing w:after="0" w:line="240" w:lineRule="auto" w:before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</w: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0"/>
              </w:rPr>
              <w:t>4,000</w:t>
            </w:r>
          </w:p>
        </w:tc>
        <w:tc>
          <w:tcPr>
            <w:tcW w:type="dxa" w:w="1871"/>
            <w:vAlign w:val="center"/>
            <w:tcMar>
              <w:start w:w="110" w:type="dxa"/>
              <w:end w:w="110" w:type="dxa"/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keepLines/>
              <w:spacing w:after="0" w:line="240" w:lineRule="auto" w:before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</w: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0"/>
              </w:rPr>
              <w:t>1.0000</w:t>
            </w:r>
          </w:p>
        </w:tc>
        <w:tc>
          <w:tcPr>
            <w:tcW w:type="dxa" w:w="1870"/>
            <w:vAlign w:val="center"/>
            <w:tcMar>
              <w:start w:w="110" w:type="dxa"/>
              <w:end w:w="110" w:type="dxa"/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keepLines/>
              <w:spacing w:after="0" w:line="240" w:lineRule="auto" w:before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</w: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0"/>
              </w:rPr>
              <w:t>1.0000</w:t>
            </w:r>
          </w:p>
        </w:tc>
      </w:tr>
      <w:tr>
        <w:trPr>
          <w:cantSplit/>
        </w:trPr>
        <w:tc>
          <w:tcPr>
            <w:tcW w:type="dxa" w:w="1871"/>
            <w:vAlign w:val="center"/>
            <w:tcMar>
              <w:start w:w="110" w:type="dxa"/>
              <w:end w:w="110" w:type="dxa"/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keepLines/>
              <w:spacing w:after="0" w:line="240" w:lineRule="auto" w:before="0"/>
              <w:ind w:firstLine="0"/>
              <w:jc w:val="center"/>
            </w:pPr>
            <w:r>
              <w:rPr>
                <w:rFonts w:ascii="Times New Roman" w:hAnsi="Times New Roman" w:eastAsia="宋体"/>
                <w:color w:val="000000"/>
                <w:sz w:val="20"/>
              </w:rPr>
              <w:t>B4 跨模型族</w:t>
            </w:r>
          </w:p>
        </w:tc>
        <w:tc>
          <w:tcPr>
            <w:tcW w:type="dxa" w:w="1871"/>
            <w:vAlign w:val="center"/>
            <w:tcMar>
              <w:start w:w="110" w:type="dxa"/>
              <w:end w:w="110" w:type="dxa"/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keepLines/>
              <w:spacing w:after="0" w:line="240" w:lineRule="auto" w:before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</w: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0"/>
              </w:rPr>
              <w:t>真实跨模型族数据</w:t>
            </w:r>
          </w:p>
        </w:tc>
        <w:tc>
          <w:tcPr>
            <w:tcW w:type="dxa" w:w="1871"/>
            <w:vAlign w:val="center"/>
            <w:tcMar>
              <w:start w:w="110" w:type="dxa"/>
              <w:end w:w="110" w:type="dxa"/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keepLines/>
              <w:spacing w:after="0" w:line="240" w:lineRule="auto" w:before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</w: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0"/>
              </w:rPr>
              <w:t>57</w:t>
            </w:r>
          </w:p>
        </w:tc>
        <w:tc>
          <w:tcPr>
            <w:tcW w:type="dxa" w:w="1871"/>
            <w:vAlign w:val="center"/>
            <w:tcMar>
              <w:start w:w="110" w:type="dxa"/>
              <w:end w:w="110" w:type="dxa"/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keepLines/>
              <w:spacing w:after="0" w:line="240" w:lineRule="auto" w:before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</w: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0"/>
              </w:rPr>
              <w:t>0.9830</w:t>
            </w:r>
          </w:p>
        </w:tc>
        <w:tc>
          <w:tcPr>
            <w:tcW w:type="dxa" w:w="1870"/>
            <w:vAlign w:val="center"/>
            <w:tcMar>
              <w:start w:w="110" w:type="dxa"/>
              <w:end w:w="110" w:type="dxa"/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keepLines/>
              <w:spacing w:after="0" w:line="240" w:lineRule="auto" w:before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</w: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0"/>
              </w:rPr>
              <w:t>0.9159</w:t>
            </w:r>
          </w:p>
        </w:tc>
      </w:tr>
      <w:tr>
        <w:trPr>
          <w:cantSplit/>
        </w:trPr>
        <w:tc>
          <w:tcPr>
            <w:tcW w:type="dxa" w:w="1871"/>
            <w:vAlign w:val="center"/>
            <w:tcMar>
              <w:start w:w="110" w:type="dxa"/>
              <w:end w:w="110" w:type="dxa"/>
              <w:top w:w="60" w:type="dxa"/>
              <w:bottom w:w="60" w:type="dxa"/>
              <w:left w:w="70" w:type="dxa"/>
              <w:right w:w="70" w:type="dxa"/>
            </w:tcMar>
            <w:tcBorders>
              <w:bottom w:val="single" w:sz="12" w:space="0" w:color="000000"/>
            </w:tcBorders>
          </w:tcPr>
          <w:p>
            <w:pPr>
              <w:keepLines/>
              <w:spacing w:after="0" w:line="240" w:lineRule="auto" w:before="0"/>
              <w:ind w:firstLine="0"/>
              <w:jc w:val="center"/>
            </w:pPr>
            <w:r>
              <w:rPr>
                <w:rFonts w:ascii="Times New Roman" w:hAnsi="Times New Roman" w:eastAsia="宋体"/>
                <w:color w:val="000000"/>
                <w:sz w:val="20"/>
              </w:rPr>
              <w:t>B5 已发表数据</w:t>
            </w:r>
          </w:p>
        </w:tc>
        <w:tc>
          <w:tcPr>
            <w:tcW w:type="dxa" w:w="1871"/>
            <w:vAlign w:val="center"/>
            <w:tcMar>
              <w:start w:w="110" w:type="dxa"/>
              <w:end w:w="110" w:type="dxa"/>
              <w:top w:w="60" w:type="dxa"/>
              <w:bottom w:w="60" w:type="dxa"/>
              <w:left w:w="70" w:type="dxa"/>
              <w:right w:w="70" w:type="dxa"/>
            </w:tcMar>
            <w:tcBorders>
              <w:bottom w:val="single" w:sz="12" w:space="0" w:color="000000"/>
            </w:tcBorders>
          </w:tcPr>
          <w:p>
            <w:pPr>
              <w:keepLines/>
              <w:spacing w:after="0" w:line="240" w:lineRule="auto" w:before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</w: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0"/>
              </w:rPr>
              <w:t>真实已发表数据</w:t>
            </w:r>
          </w:p>
        </w:tc>
        <w:tc>
          <w:tcPr>
            <w:tcW w:type="dxa" w:w="1871"/>
            <w:vAlign w:val="center"/>
            <w:tcMar>
              <w:start w:w="110" w:type="dxa"/>
              <w:end w:w="110" w:type="dxa"/>
              <w:top w:w="60" w:type="dxa"/>
              <w:bottom w:w="60" w:type="dxa"/>
              <w:left w:w="70" w:type="dxa"/>
              <w:right w:w="70" w:type="dxa"/>
            </w:tcMar>
            <w:tcBorders>
              <w:bottom w:val="single" w:sz="12" w:space="0" w:color="000000"/>
            </w:tcBorders>
          </w:tcPr>
          <w:p>
            <w:pPr>
              <w:keepLines/>
              <w:spacing w:after="0" w:line="240" w:lineRule="auto" w:before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</w: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0"/>
              </w:rPr>
              <w:t>44</w:t>
            </w:r>
          </w:p>
        </w:tc>
        <w:tc>
          <w:tcPr>
            <w:tcW w:type="dxa" w:w="1871"/>
            <w:vAlign w:val="center"/>
            <w:tcMar>
              <w:start w:w="110" w:type="dxa"/>
              <w:end w:w="110" w:type="dxa"/>
              <w:top w:w="60" w:type="dxa"/>
              <w:bottom w:w="60" w:type="dxa"/>
              <w:left w:w="70" w:type="dxa"/>
              <w:right w:w="70" w:type="dxa"/>
            </w:tcMar>
            <w:tcBorders>
              <w:bottom w:val="single" w:sz="12" w:space="0" w:color="000000"/>
            </w:tcBorders>
          </w:tcPr>
          <w:p>
            <w:pPr>
              <w:keepLines/>
              <w:spacing w:after="0" w:line="240" w:lineRule="auto" w:before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</w: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0"/>
              </w:rPr>
              <w:t>0.9588</w:t>
            </w:r>
          </w:p>
        </w:tc>
        <w:tc>
          <w:tcPr>
            <w:tcW w:type="dxa" w:w="1870"/>
            <w:vAlign w:val="center"/>
            <w:tcMar>
              <w:start w:w="110" w:type="dxa"/>
              <w:end w:w="110" w:type="dxa"/>
              <w:top w:w="60" w:type="dxa"/>
              <w:bottom w:w="60" w:type="dxa"/>
              <w:left w:w="70" w:type="dxa"/>
              <w:right w:w="70" w:type="dxa"/>
            </w:tcMar>
            <w:tcBorders>
              <w:bottom w:val="single" w:sz="12" w:space="0" w:color="000000"/>
            </w:tcBorders>
          </w:tcPr>
          <w:p>
            <w:pPr>
              <w:keepLines/>
              <w:spacing w:after="0" w:line="240" w:lineRule="auto" w:before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</w: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0"/>
              </w:rPr>
              <w:t>0.7268</w:t>
            </w:r>
          </w:p>
        </w:tc>
      </w:tr>
    </w:tbl>
    <w:p w14:paraId="1799EFB8">
      <w:pPr>
        <w:widowControl/>
        <w:spacing w:after="60" w:line="240" w:lineRule="auto"/>
        <w:jc w:val="both"/>
      </w:pPr>
    </w:p>
    <w:p w14:paraId="7237FCB8">
      <w:pPr>
        <w:keepNext/>
        <w:widowControl/>
        <w:spacing w:before="40" w:after="60" w:line="240" w:lineRule="auto"/>
        <w:jc w:val="center"/>
      </w:pPr>
      <w:r>
        <w:drawing>
          <wp:inline distT="0" distB="0" distL="114300" distR="114300">
            <wp:extent cx="5687695" cy="2378710"/>
            <wp:effectExtent l="0" t="0" r="0" b="0"/>
            <wp:docPr id="43" name="Picture 43" descr="图 4-4 配比效应传递斜率与平均形状相关随 N 的变化。" title="图 4-4 配比效应传递斜率与平均形状相关随 N 的变化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Picture 43" descr="图 4-4 配比效应传递斜率与平均形状相关随 N 的变化。" title="图 4-4 配比效应传递斜率与平均形状相关随 N 的变化。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2378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BB2FE7">
      <w:pPr>
        <w:pStyle w:val="15"/>
        <w:keepNext/>
        <w:keepLines/>
        <w:widowControl/>
        <w:spacing w:before="40" w:after="80" w:line="240" w:lineRule="auto"/>
        <w:ind w:firstLine="0"/>
        <w:jc w:val="center"/>
      </w:pPr>
      <w:r>
        <w:rPr>
          <w:rFonts w:ascii="宋体" w:hAnsi="宋体" w:eastAsia="宋体"/>
          <w:sz w:val="24"/>
        </w:rPr>
        <w:t>图 4-5 跨来源排序一致性与仿射校准误差</w:t>
      </w:r>
    </w:p>
    <w:p w14:paraId="799618C0">
      <w:pPr>
        <w:widowControl/>
        <w:spacing w:after="60" w:line="240" w:lineRule="auto"/>
        <w:ind w:firstLine="480"/>
        <w:jc w:val="both"/>
      </w:pPr>
      <w:r>
        <w:rPr>
          <w:rFonts w:ascii="Times New Roman" w:hAnsi="Times New Roman" w:eastAsia="宋体"/>
          <w:b/>
          <w:sz w:val="24"/>
        </w:rPr>
        <w:t>各来源均保持正的排序相关，但只有 B4 和 B5 构成真实外部检验：二者 Spearman 分别为 0.9830 和 0.9588，分组仿射 R² 分别为 0.9159 和 0.7268。B2 为半合成检查，B3 的近乎完美结果来自插值轨迹。整体证据支持相对趋势可迁移、绝对尺度需校准，而非不同来源的 Loss 可以直接混用。</w:t>
      </w:r>
    </w:p>
    <w:p w14:paraId="19A9D195">
      <w:pPr>
        <w:pStyle w:val="4"/>
        <w:keepNext/>
        <w:widowControl/>
        <w:spacing w:before="100" w:after="60" w:line="240" w:lineRule="auto"/>
        <w:ind w:firstLine="0"/>
      </w:pPr>
      <w:r>
        <w:rPr>
          <w:rFonts w:ascii="Times New Roman" w:hAnsi="Times New Roman" w:eastAsia="黑体"/>
          <w:b/>
          <w:i w:val="0"/>
          <w:color w:val="000000"/>
          <w:sz w:val="24"/>
        </w:rPr>
        <w:t>4.6 B8 极性审计与大规模外推边界</w:t>
      </w:r>
    </w:p>
    <w:p w14:paraId="33802410">
      <w:pPr>
        <w:widowControl/>
        <w:spacing w:before="0" w:after="60" w:line="240" w:lineRule="auto"/>
        <w:ind w:firstLine="48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4"/>
        </w:rPr>
        <w:t>质量项要求 Q 越高，Loss 越低。对 B8 进行方向审计后，预期方向比例仅为 0.001287，反向方向比例达到 0.843629，且 Q 与平均 Loss 的相关系数为 +0.989885，与本文质量定义方向相反。因此 B8 被隔离出主质量拟合，仅作为极性风险审计材料。</w:t>
      </w:r>
    </w:p>
    <w:p w14:paraId="398D408E">
      <w:pPr>
        <w:widowControl/>
        <w:spacing w:before="0" w:after="60" w:line="240" w:lineRule="auto"/>
        <w:ind w:firstLine="48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4"/>
        </w:rPr>
        <w:t>B9/B10 用于百亿参数以上压力测试。B9 中包含 MoE、非语言模型、专用模型和缺少正训练 Token 数的记录，只有满足 dense 语言模型口径的子集才可进入定量分析；B10 是根据模型生成的估算 Loss，不是真实外部观测。因此 10B 和 70B 的配比结果只能用于讨论外推趋势和不确定性。</w:t>
      </w:r>
    </w:p>
    <w:p w14:paraId="4736869A">
      <w:pPr>
        <w:pStyle w:val="4"/>
        <w:keepNext/>
        <w:widowControl/>
        <w:spacing w:before="100" w:after="60" w:line="240" w:lineRule="auto"/>
        <w:ind w:firstLine="0"/>
      </w:pPr>
      <w:r>
        <w:rPr>
          <w:rFonts w:ascii="Times New Roman" w:hAnsi="Times New Roman" w:eastAsia="黑体"/>
          <w:b/>
          <w:sz w:val="24"/>
        </w:rPr>
        <w:t>4.7 边际效用、弹性与替代关系</w:t>
      </w:r>
    </w:p>
    <w:p w14:paraId="73E4D54D">
      <w:pPr>
        <w:pStyle w:val="5"/>
        <w:keepNext/>
        <w:widowControl/>
        <w:spacing w:before="100" w:after="60" w:line="240" w:lineRule="auto"/>
        <w:ind w:firstLine="0"/>
      </w:pPr>
      <w:r>
        <w:rPr>
          <w:rFonts w:ascii="Times New Roman" w:hAnsi="Times New Roman" w:eastAsia="黑体"/>
          <w:b/>
          <w:i w:val="0"/>
          <w:color w:val="000000"/>
          <w:sz w:val="24"/>
        </w:rPr>
        <w:t>4.7.1 边际效用</w:t>
      </w:r>
    </w:p>
    <w:p w14:paraId="4C92133C">
      <w:pPr>
        <w:keepNext/>
        <w:keepLines/>
        <w:widowControl/>
        <w:spacing w:before="40" w:after="40" w:line="240" w:lineRule="auto"/>
        <w:ind w:firstLine="0"/>
        <w:jc w:val="center"/>
      </w:pPr>
      <m:oMath>
        <m:r>
          <m:rPr/>
          <m:t>−</m:t>
        </m:r>
        <m:f>
          <m:fPr/>
          <m:num>
            <m:r>
              <m:rPr/>
              <m:t>∂L</m:t>
            </m:r>
          </m:num>
          <m:den>
            <m:r>
              <m:rPr/>
              <m:t>∂Q</m:t>
            </m:r>
          </m:den>
        </m:f>
        <m:r>
          <m:rPr/>
          <m:t>=Gν</m:t>
        </m:r>
        <m:sSup>
          <m:sSupPr/>
          <m:e>
            <m:r>
              <m:rPr/>
              <m:t>N</m:t>
            </m:r>
          </m:e>
          <m:sup>
            <m:r>
              <m:rPr/>
              <m:t>−γ</m:t>
            </m:r>
          </m:sup>
        </m:sSup>
        <m:sSup>
          <m:sSupPr/>
          <m:e>
            <m:r>
              <m:rPr/>
              <m:t>D</m:t>
            </m:r>
          </m:e>
          <m:sup>
            <m:r>
              <m:rPr/>
              <m:t>−ω</m:t>
            </m:r>
          </m:sup>
        </m:sSup>
        <m:sSup>
          <m:sSupPr/>
          <m:e>
            <m:d>
              <m:dPr/>
              <m:e>
                <m:r>
                  <m:rPr/>
                  <m:t>1−Q</m:t>
                </m:r>
              </m:e>
            </m:d>
          </m:e>
          <m:sup>
            <m:r>
              <m:rPr/>
              <m:t>ν−1</m:t>
            </m:r>
          </m:sup>
        </m:sSup>
      </m:oMath>
      <w:r>
        <w:rPr>
          <w:rFonts w:ascii="Times New Roman" w:hAnsi="Times New Roman" w:eastAsia="Times New Roman"/>
          <w:sz w:val="18"/>
        </w:rPr>
        <w:t xml:space="preserve">   (12)</w:t>
      </w:r>
    </w:p>
    <w:p w14:paraId="294DC203">
      <w:pPr>
        <w:keepNext/>
        <w:keepLines/>
        <w:widowControl/>
        <w:spacing w:before="40" w:after="40" w:line="240" w:lineRule="auto"/>
        <w:ind w:firstLine="0"/>
        <w:jc w:val="center"/>
      </w:pPr>
      <m:oMath>
        <m:r>
          <m:rPr/>
          <m:t>−</m:t>
        </m:r>
        <m:f>
          <m:fPr/>
          <m:num>
            <m:r>
              <m:rPr/>
              <m:t>∂L</m:t>
            </m:r>
          </m:num>
          <m:den>
            <m:r>
              <m:rPr/>
              <m:t>∂N</m:t>
            </m:r>
          </m:den>
        </m:f>
        <m:r>
          <m:rPr/>
          <m:t>=αA</m:t>
        </m:r>
        <m:sSup>
          <m:sSupPr/>
          <m:e>
            <m:r>
              <m:rPr/>
              <m:t>N</m:t>
            </m:r>
          </m:e>
          <m:sup>
            <m:r>
              <m:rPr/>
              <m:t>−(α+1)</m:t>
            </m:r>
          </m:sup>
        </m:sSup>
        <m:r>
          <m:rPr/>
          <m:t>，  −</m:t>
        </m:r>
        <m:f>
          <m:fPr/>
          <m:num>
            <m:r>
              <m:rPr/>
              <m:t>∂L</m:t>
            </m:r>
          </m:num>
          <m:den>
            <m:r>
              <m:rPr/>
              <m:t>∂D</m:t>
            </m:r>
          </m:den>
        </m:f>
        <m:r>
          <m:rPr/>
          <m:t>=βB</m:t>
        </m:r>
        <m:sSup>
          <m:sSupPr/>
          <m:e>
            <m:r>
              <m:rPr/>
              <m:t>D</m:t>
            </m:r>
          </m:e>
          <m:sup>
            <m:r>
              <m:rPr/>
              <m:t>−(β+1)</m:t>
            </m:r>
          </m:sup>
        </m:sSup>
      </m:oMath>
      <w:r>
        <w:rPr>
          <w:rFonts w:ascii="Times New Roman" w:hAnsi="Times New Roman" w:eastAsia="Times New Roman"/>
          <w:sz w:val="18"/>
        </w:rPr>
        <w:t xml:space="preserve">   (13)</w:t>
      </w:r>
    </w:p>
    <w:p w14:paraId="48347F7F">
      <w:pPr>
        <w:keepNext/>
        <w:keepLines/>
        <w:widowControl/>
        <w:spacing w:before="40" w:after="40" w:line="240" w:lineRule="auto"/>
        <w:ind w:firstLine="0"/>
        <w:jc w:val="center"/>
      </w:pPr>
      <m:oMath>
        <m:sSub>
          <m:sSubPr/>
          <m:e>
            <m:r>
              <m:rPr/>
              <m:t>ε</m:t>
            </m:r>
          </m:e>
          <m:sub>
            <m:r>
              <m:rPr/>
              <m:t>x</m:t>
            </m:r>
          </m:sub>
        </m:sSub>
        <m:r>
          <m:rPr/>
          <m:t>=−</m:t>
        </m:r>
        <m:f>
          <m:fPr/>
          <m:num>
            <m:r>
              <m:rPr/>
              <m:t>x</m:t>
            </m:r>
            <m:f>
              <m:fPr/>
              <m:num>
                <m:r>
                  <m:rPr/>
                  <m:t>∂L</m:t>
                </m:r>
              </m:num>
              <m:den>
                <m:r>
                  <m:rPr/>
                  <m:t>∂x</m:t>
                </m:r>
              </m:den>
            </m:f>
          </m:num>
          <m:den>
            <m:r>
              <m:rPr/>
              <m:t>L−E</m:t>
            </m:r>
          </m:den>
        </m:f>
        <m:r>
          <m:rPr/>
          <m:t>， x∈{N,D,Q}</m:t>
        </m:r>
      </m:oMath>
      <w:r>
        <w:rPr>
          <w:rFonts w:ascii="Times New Roman" w:hAnsi="Times New Roman" w:eastAsia="Times New Roman"/>
          <w:sz w:val="18"/>
        </w:rPr>
        <w:t xml:space="preserve">   (14)</w:t>
      </w:r>
    </w:p>
    <w:p w14:paraId="7109F26C">
      <w:pPr>
        <w:widowControl/>
        <w:spacing w:before="0" w:after="60" w:line="240" w:lineRule="auto"/>
        <w:ind w:firstLine="480"/>
        <w:jc w:val="both"/>
      </w:pPr>
      <w:r>
        <w:t>以不可约损失 E 为基准、相对于可约减损失 L−E 计算时，在 N=1B、D=20B、Q=0.7 且保持参考配比的局部点，参数、数据和质量弹性分别为 0.137995、0.150429 和 0.250528。该点上质量弹性高于参数弹性，但这一比较依赖局部点，不能直接解释为实际训练中的无条件投资建议。</w:t>
      </w:r>
    </w:p>
    <w:p w14:paraId="01192A98">
      <w:pPr>
        <w:pStyle w:val="5"/>
        <w:keepNext/>
        <w:widowControl/>
        <w:spacing w:before="100" w:after="60" w:line="240" w:lineRule="auto"/>
        <w:ind w:firstLine="0"/>
      </w:pPr>
      <w:r>
        <w:rPr>
          <w:rFonts w:ascii="Times New Roman" w:hAnsi="Times New Roman" w:eastAsia="黑体"/>
          <w:b/>
          <w:i w:val="0"/>
          <w:color w:val="000000"/>
          <w:sz w:val="24"/>
        </w:rPr>
        <w:t>4.7.2 质量提升与参数扩大的等效关系</w:t>
      </w:r>
    </w:p>
    <w:p w14:paraId="0CFC812F">
      <w:pPr>
        <w:widowControl/>
        <w:spacing w:before="0" w:after="60" w:line="240" w:lineRule="auto"/>
        <w:ind w:firstLine="48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4"/>
        </w:rPr>
        <w:t>在 N=1B、D=20B、Q=0.7 处，将质量提高 ΔQ=0.1，模型预测 Loss 改善约为 0.03573。令 r_N 为保持 D、Q、p 不变时达到相同 Loss 的参数倍率，求解：</w:t>
      </w:r>
    </w:p>
    <w:p w14:paraId="1C670FFD">
      <w:pPr>
        <w:keepNext/>
        <w:keepLines/>
        <w:widowControl/>
        <w:spacing w:before="40" w:after="40" w:line="240" w:lineRule="auto"/>
        <w:ind w:firstLine="0"/>
        <w:jc w:val="center"/>
      </w:pPr>
      <m:oMath>
        <m:r>
          <m:rPr/>
          <m:t>L</m:t>
        </m:r>
        <m:d>
          <m:dPr/>
          <m:e>
            <m:sSub>
              <m:sSubPr/>
              <m:e>
                <m:r>
                  <m:rPr/>
                  <m:t>r</m:t>
                </m:r>
              </m:e>
              <m:sub>
                <m:r>
                  <m:rPr/>
                  <m:t>N</m:t>
                </m:r>
              </m:sub>
            </m:sSub>
            <m:r>
              <m:rPr/>
              <m:t>N,D,Q,p</m:t>
            </m:r>
          </m:e>
        </m:d>
        <m:r>
          <m:rPr/>
          <m:t>=L</m:t>
        </m:r>
        <m:d>
          <m:dPr/>
          <m:e>
            <m:r>
              <m:rPr/>
              <m:t>N,D,Q+0.1,p</m:t>
            </m:r>
          </m:e>
        </m:d>
      </m:oMath>
      <w:r>
        <w:rPr>
          <w:rFonts w:ascii="Times New Roman" w:hAnsi="Times New Roman" w:eastAsia="Times New Roman"/>
          <w:sz w:val="18"/>
        </w:rPr>
        <w:t xml:space="preserve">   (15)</w:t>
      </w:r>
    </w:p>
    <w:p w14:paraId="106C3D39">
      <w:pPr>
        <w:keepNext/>
        <w:keepLines/>
        <w:widowControl/>
        <w:spacing w:before="40" w:after="40" w:line="240" w:lineRule="auto"/>
        <w:ind w:firstLine="0"/>
        <w:jc w:val="center"/>
      </w:pPr>
      <m:oMath>
        <m:sSub>
          <m:sSubPr/>
          <m:e>
            <m:r>
              <m:rPr/>
              <m:t>r</m:t>
            </m:r>
          </m:e>
          <m:sub>
            <m:r>
              <m:rPr/>
              <m:t>N</m:t>
            </m:r>
          </m:sub>
        </m:sSub>
        <m:r>
          <m:rPr/>
          <m:t>≈1.311</m:t>
        </m:r>
      </m:oMath>
      <w:r>
        <w:rPr>
          <w:rFonts w:ascii="Times New Roman" w:hAnsi="Times New Roman" w:eastAsia="Times New Roman"/>
          <w:sz w:val="18"/>
        </w:rPr>
        <w:t xml:space="preserve">   (16)</w:t>
      </w:r>
    </w:p>
    <w:p w14:paraId="569916F4">
      <w:pPr>
        <w:keepNext/>
        <w:widowControl/>
        <w:spacing w:before="40" w:after="60" w:line="240" w:lineRule="auto"/>
        <w:jc w:val="center"/>
      </w:pPr>
      <w:r>
        <w:drawing>
          <wp:inline distT="0" distB="0" distL="114300" distR="114300">
            <wp:extent cx="5687695" cy="3597275"/>
            <wp:effectExtent l="0" t="0" r="0" b="0"/>
            <wp:docPr id="44" name="Picture 44" descr="图 4-5 跨来源排序一致性与仿射校准误差" title="图 4-5 跨来源排序一致性与仿射校准误差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Picture 44" descr="图 4-5 跨来源排序一致性与仿射校准误差" title="图 4-5 跨来源排序一致性与仿射校准误差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35974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703E77">
      <w:pPr>
        <w:pStyle w:val="15"/>
        <w:keepNext/>
        <w:keepLines/>
        <w:widowControl/>
        <w:spacing w:before="40" w:after="80" w:line="240" w:lineRule="auto"/>
        <w:ind w:firstLine="0"/>
        <w:jc w:val="center"/>
      </w:pPr>
      <w:r>
        <w:rPr>
          <w:rFonts w:ascii="宋体" w:hAnsi="宋体" w:eastAsia="宋体"/>
          <w:sz w:val="24"/>
        </w:rPr>
        <w:t>图 4-6 质量提升与参数规模的局部替代关系</w:t>
      </w:r>
    </w:p>
    <w:p w14:paraId="7C9C953C">
      <w:pPr>
        <w:widowControl/>
        <w:spacing w:after="60" w:line="240" w:lineRule="auto"/>
        <w:ind w:firstLine="480"/>
        <w:jc w:val="both"/>
      </w:pPr>
      <w:r>
        <w:rPr>
          <w:rFonts w:ascii="Times New Roman" w:hAnsi="Times New Roman" w:eastAsia="宋体"/>
          <w:b/>
          <w:sz w:val="24"/>
        </w:rPr>
        <w:t>在 N=1B、D=20B、Q=0.7、p=p0 时，质量提高 0.1 使预测 Loss 下降约 0.03573，与将参数量扩大至 1.311 倍的模型效应相当；N=100B 时相应倍率约为 1.74，但已超出 B1 参数范围。这种等效关系随 N 和 Q 改变，只是模型内部的局部反事实比较，不是实际扩模实验识别出的因果效应。</w:t>
      </w:r>
    </w:p>
    <w:p w14:paraId="2BF3DCC9">
      <w:pPr>
        <w:pStyle w:val="4"/>
        <w:keepNext/>
        <w:widowControl/>
        <w:spacing w:before="100" w:after="60" w:line="240" w:lineRule="auto"/>
      </w:pPr>
      <w:r>
        <w:rPr>
          <w:rFonts w:ascii="Times New Roman" w:hAnsi="Times New Roman" w:eastAsia="黑体"/>
          <w:sz w:val="24"/>
        </w:rPr>
        <w:t>4.8 分层求解与实现</w:t>
      </w:r>
    </w:p>
    <w:p w14:paraId="268D40E5">
      <w:pPr>
        <w:pStyle w:val="5"/>
        <w:keepNext/>
        <w:widowControl/>
        <w:spacing w:before="100" w:after="60" w:line="240" w:lineRule="auto"/>
      </w:pPr>
      <w:r>
        <w:rPr>
          <w:rFonts w:ascii="Times New Roman" w:hAnsi="Times New Roman" w:eastAsia="黑体"/>
          <w:sz w:val="24"/>
        </w:rPr>
        <w:t>4.8.1 求解思路</w:t>
      </w:r>
    </w:p>
    <w:p w14:paraId="1B12ED4C">
      <w:pPr>
        <w:widowControl/>
        <w:spacing w:after="60" w:line="240" w:lineRule="auto"/>
        <w:ind w:firstLine="480"/>
        <w:jc w:val="both"/>
      </w:pPr>
      <w:r>
        <w:rPr>
          <w:rFonts w:ascii="Times New Roman" w:hAnsi="Times New Roman" w:eastAsia="宋体"/>
          <w:sz w:val="24"/>
        </w:rPr>
        <w:t>问题二待求解的对象是 4.3.1 节给出的广义标度律：其经典部分由 B1 的真实训练轨迹支撑，而质量项与配比项只能由半合成附件（B6—B8）和问题一的派生输出提供增量信息。若将三部分置于同一次无约束联合拟合，质量项与配比项会借助参数相关性吸收经典项的可辨识信息，使 B1 的锚定作用失效。本文因此采用"锚定—增量—标定—校验"的分层求解思想。</w:t>
      </w:r>
    </w:p>
    <w:p w14:paraId="12CF8F90">
      <w:pPr>
        <w:widowControl/>
        <w:spacing w:after="60" w:line="240" w:lineRule="auto"/>
        <w:ind w:firstLine="480"/>
        <w:jc w:val="both"/>
      </w:pPr>
      <w:r>
        <w:rPr>
          <w:rFonts w:ascii="Times New Roman" w:hAnsi="Times New Roman" w:eastAsia="宋体"/>
          <w:sz w:val="24"/>
        </w:rPr>
        <w:t>求解链路由四个算法模块串联。数据模块按题面标注的来源等级装载 B1—B12 与问题一派生输出，在 strict 模式下强制字段、行数、正值性、单位区间、唯一键与 B3 文件数约束，并完成算力代理量一致性、质量极性与 B9/B10 一对一对齐等审计。锚定模块以 B1 为唯一定量拟合数据，用带边界约束的稳健最小二乘估计 E、A、α、B、β 并将其固定，使后续扩展项在 Q=1、p=p₀ 时严格退化为经典式。增量模块以 B7 为质量增量观测，构造五类候选质量修正项，按模型规模整组留出做交叉验证，并在 3% 简约性容差内选择参数最少的可接受形式。标定模块把问题一的 17 域配比模型工件投影到标度律尺度：先对各目标域配比响应中心化以剔除不可跨规模移植的水平差，再由 1M、60M 与 1B 三个观测规模估计传递斜率及其随规模衰减的指数，折算为 1B 尺度上的标量配比惩罚。所得模型再经跨来源排序与分组仿射校准、B8 极性隔离、B9/B10 适用性筛分与经典退化校验四个环节界定解释边界。全流程不使用随机初始化、随机抽样与 bootstrap，同一输入重复运行得到同一结果。</w:t>
      </w:r>
    </w:p>
    <w:p w14:paraId="793F2B7E">
      <w:pPr>
        <w:pStyle w:val="15"/>
        <w:widowControl/>
        <w:spacing w:after="60" w:line="240" w:lineRule="auto"/>
        <w:ind w:firstLine="480"/>
        <w:jc w:val="both"/>
      </w:pPr>
      <w:r>
        <w:rPr>
          <w:rFonts w:ascii="Times New Roman" w:hAnsi="Times New Roman" w:eastAsia="宋体"/>
          <w:sz w:val="24"/>
        </w:rPr>
        <w:t>表 4-4 求解阶段与算法模块对应关系</w:t>
      </w:r>
    </w:p>
    <w:tbl>
      <w:tblPr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7"/>
        <w:gridCol w:w="2047"/>
        <w:gridCol w:w="2598"/>
        <w:gridCol w:w="3291"/>
      </w:tblGrid>
      <w:tr w14:paraId="2BB418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1417" w:type="dxa"/>
            <w:shd w:val="clear" w:color="auto" w:fill="1F4E79"/>
            <w:vAlign w:val="center"/>
          </w:tcPr>
          <w:p w14:paraId="083941B2"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4"/>
              </w:rPr>
              <w:t>求解阶段</w:t>
            </w:r>
          </w:p>
        </w:tc>
        <w:tc>
          <w:tcPr>
            <w:tcW w:w="2047" w:type="dxa"/>
            <w:shd w:val="clear" w:color="auto" w:fill="1F4E79"/>
            <w:vAlign w:val="center"/>
          </w:tcPr>
          <w:p w14:paraId="3133267C"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4"/>
              </w:rPr>
              <w:t>算法模块</w:t>
            </w:r>
          </w:p>
        </w:tc>
        <w:tc>
          <w:tcPr>
            <w:tcW w:w="2598" w:type="dxa"/>
            <w:shd w:val="clear" w:color="auto" w:fill="1F4E79"/>
            <w:vAlign w:val="center"/>
          </w:tcPr>
          <w:p w14:paraId="1314EDF8"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4"/>
              </w:rPr>
              <w:t>数据与输出</w:t>
            </w:r>
          </w:p>
        </w:tc>
        <w:tc>
          <w:tcPr>
            <w:tcW w:w="3291" w:type="dxa"/>
            <w:shd w:val="clear" w:color="auto" w:fill="1F4E79"/>
            <w:vAlign w:val="center"/>
          </w:tcPr>
          <w:p w14:paraId="66AB1FED"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4"/>
              </w:rPr>
              <w:t>关键判据</w:t>
            </w:r>
          </w:p>
        </w:tc>
      </w:tr>
      <w:tr w14:paraId="16B362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417" w:type="dxa"/>
            <w:shd w:val="clear" w:color="auto" w:fill="FFFFFF"/>
            <w:vAlign w:val="center"/>
          </w:tcPr>
          <w:p w14:paraId="179B0999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24"/>
              </w:rPr>
              <w:t>阶段一 数据与审计</w:t>
            </w:r>
          </w:p>
        </w:tc>
        <w:tc>
          <w:tcPr>
            <w:tcW w:w="2047" w:type="dxa"/>
            <w:shd w:val="clear" w:color="auto" w:fill="FFFFFF"/>
            <w:vAlign w:val="center"/>
          </w:tcPr>
          <w:p w14:paraId="1E10AC98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24"/>
              </w:rPr>
              <w:t>附件分级装载与严格校验、算力代理量一致性审计、Q 极性审计、B9/B10 一对一对齐审计</w:t>
            </w:r>
          </w:p>
        </w:tc>
        <w:tc>
          <w:tcPr>
            <w:tcW w:w="2598" w:type="dxa"/>
            <w:shd w:val="clear" w:color="auto" w:fill="FFFFFF"/>
            <w:vAlign w:val="center"/>
          </w:tcPr>
          <w:p w14:paraId="4D94B894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24"/>
              </w:rPr>
              <w:t>输入 B1—B12；输出 DataAudit 与告警清单</w:t>
            </w:r>
          </w:p>
        </w:tc>
        <w:tc>
          <w:tcPr>
            <w:tcW w:w="3291" w:type="dxa"/>
            <w:shd w:val="clear" w:color="auto" w:fill="FFFFFF"/>
            <w:vAlign w:val="center"/>
          </w:tcPr>
          <w:p w14:paraId="44CC1A84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24"/>
              </w:rPr>
              <w:t>行数与唯一键约束；中位比值落在 [0.95, 1.05]；极性同向</w:t>
            </w:r>
          </w:p>
        </w:tc>
      </w:tr>
      <w:tr w14:paraId="03883D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417" w:type="dxa"/>
            <w:shd w:val="clear" w:color="auto" w:fill="F3F6FA"/>
            <w:vAlign w:val="center"/>
          </w:tcPr>
          <w:p w14:paraId="42F43F53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24"/>
              </w:rPr>
              <w:t>阶段二 经典锚定</w:t>
            </w:r>
          </w:p>
        </w:tc>
        <w:tc>
          <w:tcPr>
            <w:tcW w:w="2047" w:type="dxa"/>
            <w:shd w:val="clear" w:color="auto" w:fill="F3F6FA"/>
            <w:vAlign w:val="center"/>
          </w:tcPr>
          <w:p w14:paraId="4B870FAF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24"/>
              </w:rPr>
              <w:t>轨迹等权加权 + 有界稳健最小二乘（9 组确定性起点）</w:t>
            </w:r>
          </w:p>
        </w:tc>
        <w:tc>
          <w:tcPr>
            <w:tcW w:w="2598" w:type="dxa"/>
            <w:shd w:val="clear" w:color="auto" w:fill="F3F6FA"/>
            <w:vAlign w:val="center"/>
          </w:tcPr>
          <w:p w14:paraId="1206D606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24"/>
              </w:rPr>
              <w:t>输入 B1 的 1 176 条轨迹；输出 E、A、α、B、β</w:t>
            </w:r>
          </w:p>
        </w:tc>
        <w:tc>
          <w:tcPr>
            <w:tcW w:w="3291" w:type="dxa"/>
            <w:shd w:val="clear" w:color="auto" w:fill="F3F6FA"/>
            <w:vAlign w:val="center"/>
          </w:tcPr>
          <w:p w14:paraId="421AD9A5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24"/>
              </w:rPr>
              <w:t>训练 RMSE 0.000146</w:t>
            </w:r>
          </w:p>
        </w:tc>
      </w:tr>
      <w:tr w14:paraId="397374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417" w:type="dxa"/>
            <w:shd w:val="clear" w:color="auto" w:fill="FFFFFF"/>
            <w:vAlign w:val="center"/>
          </w:tcPr>
          <w:p w14:paraId="27441BCE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24"/>
              </w:rPr>
              <w:t>阶段三 质量增量</w:t>
            </w:r>
          </w:p>
        </w:tc>
        <w:tc>
          <w:tcPr>
            <w:tcW w:w="2047" w:type="dxa"/>
            <w:shd w:val="clear" w:color="auto" w:fill="FFFFFF"/>
            <w:vAlign w:val="center"/>
          </w:tcPr>
          <w:p w14:paraId="35FE6207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24"/>
              </w:rPr>
              <w:t>五类候选质量项的整组留一交叉验证 + 简约性容差选择</w:t>
            </w:r>
          </w:p>
        </w:tc>
        <w:tc>
          <w:tcPr>
            <w:tcW w:w="2598" w:type="dxa"/>
            <w:shd w:val="clear" w:color="auto" w:fill="FFFFFF"/>
            <w:vAlign w:val="center"/>
          </w:tcPr>
          <w:p w14:paraId="2F5700B1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24"/>
              </w:rPr>
              <w:t>输入 B7；输出 additive_n_power 及 G、γ、ω、ν</w:t>
            </w:r>
          </w:p>
        </w:tc>
        <w:tc>
          <w:tcPr>
            <w:tcW w:w="3291" w:type="dxa"/>
            <w:shd w:val="clear" w:color="auto" w:fill="FFFFFF"/>
            <w:vAlign w:val="center"/>
          </w:tcPr>
          <w:p w14:paraId="14ED8FFF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24"/>
              </w:rPr>
              <w:t>pooled 组交叉验证 RMSE ≤ 最优值×(1+0.03) 后取参数最少者</w:t>
            </w:r>
          </w:p>
        </w:tc>
      </w:tr>
      <w:tr w14:paraId="03DC8A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417" w:type="dxa"/>
            <w:shd w:val="clear" w:color="auto" w:fill="F3F6FA"/>
            <w:vAlign w:val="center"/>
          </w:tcPr>
          <w:p w14:paraId="2A8F5099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24"/>
              </w:rPr>
              <w:t>阶段四 配比标定</w:t>
            </w:r>
          </w:p>
        </w:tc>
        <w:tc>
          <w:tcPr>
            <w:tcW w:w="2047" w:type="dxa"/>
            <w:shd w:val="clear" w:color="auto" w:fill="F3F6FA"/>
            <w:vAlign w:val="center"/>
          </w:tcPr>
          <w:p w14:paraId="72AC7D49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24"/>
              </w:rPr>
              <w:t>中心化传递斜率、对数线性衰减指数、1B 尺度合成</w:t>
            </w:r>
          </w:p>
        </w:tc>
        <w:tc>
          <w:tcPr>
            <w:tcW w:w="2598" w:type="dxa"/>
            <w:shd w:val="clear" w:color="auto" w:fill="F3F6FA"/>
            <w:vAlign w:val="center"/>
          </w:tcPr>
          <w:p w14:paraId="436D32D1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24"/>
              </w:rPr>
              <w:t>输入问题一配比模型工件与预测表；输出 K、ζ 与 13 域宏平均项</w:t>
            </w:r>
          </w:p>
        </w:tc>
        <w:tc>
          <w:tcPr>
            <w:tcW w:w="3291" w:type="dxa"/>
            <w:shd w:val="clear" w:color="auto" w:fill="F3F6FA"/>
            <w:vAlign w:val="center"/>
          </w:tcPr>
          <w:p w14:paraId="705BF03C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24"/>
              </w:rPr>
              <w:t>传递斜率取正；衰减指数夹取于 [0, 1]</w:t>
            </w:r>
          </w:p>
        </w:tc>
      </w:tr>
      <w:tr w14:paraId="2C89F4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417" w:type="dxa"/>
            <w:shd w:val="clear" w:color="auto" w:fill="FFFFFF"/>
            <w:vAlign w:val="center"/>
          </w:tcPr>
          <w:p w14:paraId="61573A57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24"/>
              </w:rPr>
              <w:t>阶段五 校验与输出</w:t>
            </w:r>
          </w:p>
        </w:tc>
        <w:tc>
          <w:tcPr>
            <w:tcW w:w="2047" w:type="dxa"/>
            <w:shd w:val="clear" w:color="auto" w:fill="FFFFFF"/>
            <w:vAlign w:val="center"/>
          </w:tcPr>
          <w:p w14:paraId="04D4F3EC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24"/>
              </w:rPr>
              <w:t>跨来源与大规模验证、边际与等效分析、结果落盘</w:t>
            </w:r>
          </w:p>
        </w:tc>
        <w:tc>
          <w:tcPr>
            <w:tcW w:w="2598" w:type="dxa"/>
            <w:shd w:val="clear" w:color="auto" w:fill="FFFFFF"/>
            <w:vAlign w:val="center"/>
          </w:tcPr>
          <w:p w14:paraId="61E9F7D9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24"/>
              </w:rPr>
              <w:t>输出 18 张 CSV、2 个模型 JSON、4 张图与运行清单</w:t>
            </w:r>
          </w:p>
        </w:tc>
        <w:tc>
          <w:tcPr>
            <w:tcW w:w="3291" w:type="dxa"/>
            <w:shd w:val="clear" w:color="auto" w:fill="FFFFFF"/>
            <w:vAlign w:val="center"/>
          </w:tcPr>
          <w:p w14:paraId="62755D17">
            <w:r>
              <w:t>|L(1B,20B,1,p₀) − L₀(1B,20B)| ≤ 1×10⁻¹⁰</w:t>
            </w:r>
          </w:p>
        </w:tc>
      </w:tr>
    </w:tbl>
    <w:p w14:paraId="44996BEA">
      <w:pPr>
        <w:pStyle w:val="5"/>
        <w:keepNext/>
        <w:widowControl/>
        <w:spacing w:before="100" w:after="60" w:line="240" w:lineRule="auto"/>
      </w:pPr>
      <w:r>
        <w:rPr>
          <w:rFonts w:ascii="Times New Roman" w:hAnsi="Times New Roman" w:eastAsia="黑体"/>
          <w:sz w:val="24"/>
        </w:rPr>
        <w:t>4.8.2 求解流程</w:t>
      </w:r>
    </w:p>
    <w:p w14:paraId="11D2C221">
      <w:pPr>
        <w:widowControl/>
        <w:spacing w:after="60" w:line="240" w:lineRule="auto"/>
        <w:ind w:firstLine="480"/>
        <w:jc w:val="both"/>
      </w:pPr>
      <w:r>
        <w:rPr>
          <w:rFonts w:ascii="Times New Roman" w:hAnsi="Times New Roman" w:eastAsia="宋体"/>
          <w:b/>
          <w:sz w:val="24"/>
        </w:rPr>
        <w:t>求解前先按附件的数据角色完成严格审计：字段、行数、单位和唯一键不满足规格时直接中止，B1/B2 的算力代理量用于排查十亿单位换算错误，B9 与 B10 按模型一一对齐。质量附件另作极性检查；B8 中 Loss 随 Q 的变化方向与“Q 越高越好”的定义冲突，因此不进入主拟合。半合成、插值、异构来源和估算数据的证据等级随运行清单一并保存。</w:t>
      </w:r>
    </w:p>
    <w:p w14:paraId="473E4556">
      <w:pPr>
        <w:widowControl/>
        <w:spacing w:after="60" w:line="240" w:lineRule="auto"/>
        <w:ind w:firstLine="480"/>
        <w:jc w:val="both"/>
      </w:pPr>
      <w:r>
        <w:rPr>
          <w:rFonts w:ascii="Times New Roman" w:hAnsi="Times New Roman" w:eastAsia="宋体"/>
          <w:b/>
          <w:sz w:val="24"/>
        </w:rPr>
        <w:t>经典项只由 B1 估计。为避免不同参数规模的轨迹数量左右目标函数，各条 N 轨迹先获得相同总权重，再对 E、A、α、B、β 作带边界的 soft_l1 稳健最小二乘。九组确定性初值缓解渐近项与两个幂律项之间的参数相关，最终取成功收敛解中代价最小者。该阶段完成后固定经典参数，不允许质量项或配比项回头吸收其解释量。</w:t>
      </w:r>
    </w:p>
    <w:p w14:paraId="43BB7016">
      <w:pPr>
        <w:widowControl/>
        <w:spacing w:after="40" w:line="240" w:lineRule="auto"/>
        <w:ind w:left="480" w:hanging="240"/>
      </w:pPr>
      <w:r>
        <w:t>质量项以 B7 相对经典基线的残差为响应，在五种候选形式之间按完整参数规模整组留一。模型选择先确定最小交叉验证 RMSE，再在其 3% 容差内选择自由参数更少的形式，因而最终采用三自由参数的参数量幂函数（ω 固定为 0），而非误差略低的四自由参数模型。B7 的半合成属性意味着这一步识别的是附件设定下的质量规律，而非新的训练实验。</w:t>
      </w:r>
    </w:p>
    <w:p w14:paraId="247EED01">
      <w:pPr>
        <w:widowControl/>
        <w:spacing w:after="40" w:line="240" w:lineRule="auto"/>
        <w:ind w:left="480" w:hanging="240"/>
      </w:pPr>
      <w:r>
        <w:rPr>
          <w:rFonts w:ascii="Times New Roman" w:hAnsi="Times New Roman" w:eastAsia="宋体"/>
          <w:sz w:val="24"/>
        </w:rPr>
        <w:t>配比项不搬运问题一模型的绝对 Loss，而是把各目标域的预测与参考配比 p0 下的预测同时中心化。1M、60M 和 1B 三个观测规模给出逐目标传递斜率，再用幂律描述其随 N 的衰减，并按 13 个目标域作宏平均。由此得到的模型在 Q=1、p=p0 时通过数值校验严格退化为经典式，1B 以上的配比影响则明确标记为外推。</w:t>
      </w:r>
    </w:p>
    <w:p w14:paraId="0B0ED714">
      <w:pPr>
        <w:widowControl/>
        <w:spacing w:after="40" w:line="240" w:lineRule="auto"/>
        <w:ind w:left="480" w:hanging="240"/>
      </w:pPr>
      <w:r>
        <w:rPr>
          <w:rFonts w:ascii="Times New Roman" w:hAnsi="Times New Roman" w:eastAsia="宋体"/>
          <w:sz w:val="24"/>
        </w:rPr>
        <w:t>模型完成后，B2—B5 分别用于排序与分组仿射检验，B9/B10 只在适用的稠密候选子集上作压力测试。边际效用和弹性由完整模型求导，质量提升 0.1 的等效参数倍率通过一维变号搜索与 Brent 求根得到；不存在有限解时直接返回无解。表 4-4 概括各阶段的信息流，表 4-6 保留边界、容差和迭代参数。</w:t>
      </w:r>
    </w:p>
    <w:p w14:paraId="3805AB75">
      <w:pPr>
        <w:pStyle w:val="5"/>
        <w:keepNext/>
        <w:widowControl/>
        <w:spacing w:before="100" w:after="60" w:line="240" w:lineRule="auto"/>
      </w:pPr>
      <w:r>
        <w:rPr>
          <w:rFonts w:ascii="Times New Roman" w:hAnsi="Times New Roman" w:eastAsia="黑体"/>
          <w:sz w:val="24"/>
        </w:rPr>
        <w:t>4.8.3 复现信息与关键参数</w:t>
      </w:r>
    </w:p>
    <w:p w14:paraId="41CE80AF">
      <w:pPr>
        <w:pStyle w:val="15"/>
        <w:widowControl/>
        <w:spacing w:after="60" w:line="240" w:lineRule="auto"/>
        <w:ind w:firstLine="480"/>
        <w:jc w:val="both"/>
      </w:pPr>
      <w:r>
        <w:rPr>
          <w:rFonts w:ascii="Times New Roman" w:hAnsi="Times New Roman" w:eastAsia="宋体"/>
          <w:sz w:val="24"/>
        </w:rPr>
        <w:t>表 4-5 问题二求解的运行环境与复现信息</w:t>
      </w:r>
    </w:p>
    <w:tbl>
      <w:tblPr>
        <w:tblLook w:firstColumn="1" w:firstRow="1" w:lastColumn="0" w:lastRow="0" w:noHBand="0" w:noVBand="1" w:val="04A0"/>
        <w:tblW w:type="pct" w:w="5000"/>
        <w:tblInd w:type="dxa" w:w="0"/>
        <w:tblLayout w:type="fixed"/>
        <w:jc w:val="center"/>
        <w:tblBorders>
          <w:top w:val="single" w:sz="12" w:space="0" w:color="000000"/>
          <w:left w:val="nil"/>
          <w:bottom w:val="single" w:sz="12" w:space="0" w:color="000000"/>
          <w:right w:val="nil"/>
          <w:insideH w:val="nil"/>
          <w:insideV w:val="nil"/>
        </w:tblBorders>
      </w:tblPr>
      <w:tblGrid>
        <w:gridCol w:w="4677"/>
        <w:gridCol w:w="4677"/>
      </w:tblGrid>
      <w:tr>
        <w:trPr>
          <w:cantSplit/>
          <w:tblHeader w:val="true"/>
        </w:trPr>
        <w:tc>
          <w:tcPr>
            <w:tcW w:type="dxa" w:w="4677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  <w:tcBorders>
              <w:top w:val="single" w:sz="12" w:space="0" w:color="000000"/>
              <w:bottom w:val="single" w:sz="8" w:space="0" w:color="000000"/>
            </w:tcBorders>
          </w:tcPr>
          <w:p>
            <w:pPr>
              <w:keepLines/>
              <w:spacing w:after="0" w:line="240" w:lineRule="auto" w:before="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0"/>
              </w:rPr>
              <w:t xml:space="preserve">项目</w:t>
            </w:r>
          </w:p>
        </w:tc>
        <w:tc>
          <w:tcPr>
            <w:tcW w:type="dxa" w:w="4677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  <w:tcBorders>
              <w:top w:val="single" w:sz="12" w:space="0" w:color="000000"/>
              <w:bottom w:val="single" w:sz="8" w:space="0" w:color="000000"/>
            </w:tcBorders>
          </w:tcPr>
          <w:p>
            <w:pPr>
              <w:keepLines/>
              <w:spacing w:after="0" w:line="240" w:lineRule="auto" w:before="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0"/>
              </w:rPr>
              <w:t xml:space="preserve">取值</w:t>
            </w:r>
          </w:p>
        </w:tc>
      </w:tr>
      <w:tr>
        <w:trPr>
          <w:cantSplit/>
        </w:trPr>
        <w:tc>
          <w:tcPr>
            <w:tcW w:type="dxa" w:w="4677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keepLines/>
              <w:spacing w:after="0" w:line="240" w:lineRule="auto" w:before="0"/>
              <w:ind w:firstLine="0"/>
              <w:jc w:val="center"/>
            </w:pPr>
            <w:r>
              <w:rPr>
                <w:rFonts w:ascii="Times New Roman" w:hAnsi="Times New Roman" w:eastAsia="宋体"/>
                <w:color w:val="000000"/>
                <w:sz w:val="20"/>
              </w:rPr>
              <w:t xml:space="preserve">环境记录文件</w:t>
            </w:r>
          </w:p>
        </w:tc>
        <w:tc>
          <w:tcPr>
            <w:tcW w:type="dxa" w:w="4677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keepLines/>
              <w:spacing w:after="0" w:line="240" w:lineRule="auto" w:before="0"/>
              <w:ind w:firstLine="0"/>
              <w:jc w:val="left"/>
            </w:pPr>
            <w:r>
              <w:rPr>
                <w:rFonts w:ascii="Times New Roman" w:hAnsi="Times New Roman" w:eastAsia="宋体"/>
                <w:color w:val="000000"/>
                <w:sz w:val="20"/>
              </w:rPr>
              <w:t xml:space="preserve">`f_2/outputs/run_manifest.json`</w:t>
            </w:r>
          </w:p>
        </w:tc>
      </w:tr>
      <w:tr>
        <w:trPr>
          <w:cantSplit/>
        </w:trPr>
        <w:tc>
          <w:tcPr>
            <w:tcW w:type="dxa" w:w="4677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keepLines/>
              <w:spacing w:after="0" w:line="240" w:lineRule="auto" w:before="0"/>
              <w:ind w:firstLine="0"/>
              <w:jc w:val="center"/>
            </w:pPr>
            <w:r>
              <w:rPr>
                <w:rFonts w:ascii="Times New Roman" w:hAnsi="Times New Roman" w:eastAsia="宋体"/>
                <w:color w:val="000000"/>
                <w:sz w:val="20"/>
              </w:rPr>
              <w:t xml:space="preserve">Python</w:t>
            </w:r>
          </w:p>
        </w:tc>
        <w:tc>
          <w:tcPr>
            <w:tcW w:type="dxa" w:w="4677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keepLines/>
              <w:spacing w:after="0" w:line="240" w:lineRule="auto" w:before="0"/>
              <w:ind w:firstLine="0"/>
              <w:jc w:val="left"/>
            </w:pPr>
            <w:r>
              <w:rPr>
                <w:rFonts w:ascii="Times New Roman" w:hAnsi="Times New Roman" w:eastAsia="宋体"/>
                <w:color w:val="000000"/>
                <w:sz w:val="20"/>
              </w:rPr>
              <w:t xml:space="preserve">Anaconda 打包版，64 位 AMD64</w:t>
            </w:r>
          </w:p>
        </w:tc>
      </w:tr>
      <w:tr>
        <w:trPr>
          <w:cantSplit/>
        </w:trPr>
        <w:tc>
          <w:tcPr>
            <w:tcW w:type="dxa" w:w="4677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keepLines/>
              <w:spacing w:after="0" w:line="240" w:lineRule="auto" w:before="0"/>
              <w:ind w:firstLine="0"/>
              <w:jc w:val="center"/>
            </w:pPr>
            <w:r>
              <w:rPr>
                <w:rFonts w:ascii="Times New Roman" w:hAnsi="Times New Roman" w:eastAsia="宋体"/>
                <w:color w:val="000000"/>
                <w:sz w:val="20"/>
              </w:rPr>
              <w:t xml:space="preserve">操作系统平台</w:t>
            </w:r>
          </w:p>
        </w:tc>
        <w:tc>
          <w:tcPr>
            <w:tcW w:type="dxa" w:w="4677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keepLines/>
              <w:spacing w:after="0" w:line="240" w:lineRule="auto" w:before="0"/>
              <w:ind w:firstLine="0"/>
              <w:jc w:val="left"/>
            </w:pPr>
            <w:r>
              <w:rPr>
                <w:rFonts w:ascii="Times New Roman" w:hAnsi="Times New Roman" w:eastAsia="宋体"/>
                <w:color w:val="000000"/>
                <w:sz w:val="20"/>
              </w:rPr>
              <w:t xml:space="preserve">Windows-10-10.0.19045-SP0</w:t>
            </w:r>
          </w:p>
        </w:tc>
      </w:tr>
      <w:tr>
        <w:trPr>
          <w:cantSplit/>
        </w:trPr>
        <w:tc>
          <w:tcPr>
            <w:tcW w:type="dxa" w:w="4677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keepLines/>
              <w:spacing w:after="0" w:line="240" w:lineRule="auto" w:before="0"/>
              <w:ind w:firstLine="0"/>
              <w:jc w:val="left"/>
            </w:pPr>
            <w:r>
              <w:rPr>
                <w:rFonts w:ascii="Times New Roman" w:hAnsi="Times New Roman" w:eastAsia="宋体"/>
                <w:color w:val="000000"/>
                <w:sz w:val="20"/>
              </w:rPr>
              <w:t xml:space="preserve">numpy / pandas / scipy</w:t>
            </w:r>
          </w:p>
        </w:tc>
        <w:tc>
          <w:tcPr>
            <w:tcW w:type="dxa" w:w="4677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keepLines/>
              <w:spacing w:after="0" w:line="240" w:lineRule="auto" w:before="0"/>
              <w:ind w:firstLine="0"/>
              <w:jc w:val="left"/>
            </w:pPr>
            <w:r>
              <w:rPr>
                <w:rFonts w:ascii="Times New Roman" w:hAnsi="Times New Roman" w:eastAsia="宋体"/>
                <w:color w:val="000000"/>
                <w:sz w:val="20"/>
              </w:rPr>
              <w:t xml:space="preserve">1.24.3 / 2.0.3 / 1.11.1</w:t>
            </w:r>
          </w:p>
        </w:tc>
      </w:tr>
      <w:tr>
        <w:trPr>
          <w:cantSplit/>
        </w:trPr>
        <w:tc>
          <w:tcPr>
            <w:tcW w:type="dxa" w:w="4677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keepLines/>
              <w:spacing w:after="0" w:line="240" w:lineRule="auto" w:before="0"/>
              <w:ind w:firstLine="0"/>
              <w:jc w:val="left"/>
            </w:pPr>
            <w:r>
              <w:rPr>
                <w:rFonts w:ascii="Times New Roman" w:hAnsi="Times New Roman" w:eastAsia="宋体"/>
                <w:color w:val="000000"/>
                <w:sz w:val="20"/>
              </w:rPr>
              <w:t xml:space="preserve">scikit-learn / matplotlib / joblib</w:t>
            </w:r>
          </w:p>
        </w:tc>
        <w:tc>
          <w:tcPr>
            <w:tcW w:type="dxa" w:w="4677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keepLines/>
              <w:spacing w:after="0" w:line="240" w:lineRule="auto" w:before="0"/>
              <w:ind w:firstLine="0"/>
              <w:jc w:val="left"/>
            </w:pPr>
            <w:r>
              <w:rPr>
                <w:rFonts w:ascii="Times New Roman" w:hAnsi="Times New Roman" w:eastAsia="宋体"/>
                <w:color w:val="000000"/>
                <w:sz w:val="20"/>
              </w:rPr>
              <w:t xml:space="preserve">1.3.0 / 3.7.2 / 1.2.0</w:t>
            </w:r>
          </w:p>
        </w:tc>
      </w:tr>
      <w:tr>
        <w:trPr>
          <w:cantSplit/>
        </w:trPr>
        <w:tc>
          <w:tcPr>
            <w:tcW w:type="dxa" w:w="4677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keepLines/>
              <w:spacing w:after="0" w:line="240" w:lineRule="auto" w:before="0"/>
              <w:ind w:firstLine="0"/>
              <w:jc w:val="center"/>
            </w:pPr>
            <w:r>
              <w:rPr>
                <w:rFonts w:ascii="Times New Roman" w:hAnsi="Times New Roman" w:eastAsia="宋体"/>
                <w:color w:val="000000"/>
                <w:sz w:val="20"/>
              </w:rPr>
              <w:t xml:space="preserve">依赖声明文件</w:t>
            </w:r>
          </w:p>
        </w:tc>
        <w:tc>
          <w:tcPr>
            <w:tcW w:type="dxa" w:w="4677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keepLines/>
              <w:spacing w:after="0" w:line="240" w:lineRule="auto" w:before="0"/>
              <w:ind w:firstLine="0"/>
              <w:jc w:val="left"/>
            </w:pPr>
            <w:r>
              <w:rPr>
                <w:rFonts w:ascii="Times New Roman" w:hAnsi="Times New Roman" w:eastAsia="宋体"/>
                <w:color w:val="000000"/>
                <w:sz w:val="20"/>
              </w:rPr>
              <w:t xml:space="preserve">`f_2/requirements.txt`</w:t>
            </w:r>
          </w:p>
        </w:tc>
      </w:tr>
      <w:tr>
        <w:trPr>
          <w:cantSplit/>
        </w:trPr>
        <w:tc>
          <w:tcPr>
            <w:tcW w:type="dxa" w:w="4677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keepLines/>
              <w:spacing w:after="0" w:line="240" w:lineRule="auto" w:before="0"/>
              <w:ind w:firstLine="0"/>
              <w:jc w:val="center"/>
            </w:pPr>
            <w:r>
              <w:rPr>
                <w:rFonts w:ascii="Times New Roman" w:hAnsi="Times New Roman" w:eastAsia="宋体"/>
                <w:color w:val="000000"/>
                <w:sz w:val="20"/>
              </w:rPr>
              <w:t xml:space="preserve">严格数据校验</w:t>
            </w:r>
          </w:p>
        </w:tc>
        <w:tc>
          <w:tcPr>
            <w:tcW w:type="dxa" w:w="4677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keepLines/>
              <w:spacing w:after="0" w:line="240" w:lineRule="auto" w:before="0"/>
              <w:ind w:firstLine="0"/>
              <w:jc w:val="left"/>
            </w:pPr>
            <w:r>
              <w:rPr>
                <w:rFonts w:ascii="Times New Roman" w:hAnsi="Times New Roman" w:eastAsia="宋体"/>
                <w:color w:val="000000"/>
                <w:sz w:val="20"/>
              </w:rPr>
              <w:t xml:space="preserve">strict_data_validation = true</w:t>
            </w:r>
          </w:p>
        </w:tc>
      </w:tr>
      <w:tr>
        <w:trPr>
          <w:cantSplit/>
        </w:trPr>
        <w:tc>
          <w:tcPr>
            <w:tcW w:type="dxa" w:w="4677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keepLines/>
              <w:spacing w:after="0" w:line="240" w:lineRule="auto" w:before="0"/>
              <w:ind w:firstLine="0"/>
              <w:jc w:val="center"/>
            </w:pPr>
            <w:r>
              <w:rPr>
                <w:rFonts w:ascii="Times New Roman" w:hAnsi="Times New Roman" w:eastAsia="宋体"/>
                <w:color w:val="000000"/>
                <w:sz w:val="20"/>
              </w:rPr>
              <w:t xml:space="preserve">自动化测试</w:t>
            </w:r>
          </w:p>
        </w:tc>
        <w:tc>
          <w:tcPr>
            <w:tcW w:type="dxa" w:w="4677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keepLines/>
              <w:spacing w:after="0" w:line="240" w:lineRule="auto" w:before="0"/>
              <w:ind w:firstLine="0"/>
              <w:jc w:val="left"/>
            </w:pPr>
            <w:r>
              <w:rPr>
                <w:rFonts w:ascii="Times New Roman" w:hAnsi="Times New Roman" w:eastAsia="宋体"/>
                <w:color w:val="000000"/>
                <w:sz w:val="20"/>
              </w:rPr>
              <w:t xml:space="preserve">`python -m pytest f_2\tests -q`，基线 7 passed</w:t>
            </w:r>
          </w:p>
        </w:tc>
      </w:tr>
      <w:tr>
        <w:trPr>
          <w:cantSplit/>
        </w:trPr>
        <w:tc>
          <w:tcPr>
            <w:tcW w:type="dxa" w:w="4677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  <w:tcBorders>
              <w:bottom w:val="single" w:sz="12" w:space="0" w:color="000000"/>
            </w:tcBorders>
          </w:tcPr>
          <w:p>
            <w:pPr>
              <w:keepLines/>
              <w:spacing w:after="0" w:line="240" w:lineRule="auto" w:before="0"/>
              <w:ind w:firstLine="0"/>
              <w:jc w:val="center"/>
            </w:pPr>
            <w:r>
              <w:rPr>
                <w:rFonts w:ascii="Times New Roman" w:hAnsi="Times New Roman" w:eastAsia="宋体"/>
                <w:color w:val="000000"/>
                <w:sz w:val="20"/>
              </w:rPr>
              <w:t xml:space="preserve">单次完整运行耗时</w:t>
            </w:r>
          </w:p>
        </w:tc>
        <w:tc>
          <w:tcPr>
            <w:tcW w:type="dxa" w:w="4677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  <w:tcBorders>
              <w:bottom w:val="single" w:sz="12" w:space="0" w:color="000000"/>
            </w:tcBorders>
          </w:tcPr>
          <w:p>
            <w:pPr>
              <w:keepLines/>
              <w:spacing w:after="0" w:line="240" w:lineRule="auto" w:before="0"/>
              <w:ind w:firstLine="0"/>
              <w:jc w:val="left"/>
            </w:pPr>
            <w:r>
              <w:rPr>
                <w:rFonts w:ascii="Times New Roman" w:hAnsi="Times New Roman" w:eastAsia="宋体"/>
                <w:color w:val="000000"/>
                <w:sz w:val="20"/>
              </w:rPr>
              <w:t xml:space="preserve">elapsed_seconds = 3.565</w:t>
            </w:r>
          </w:p>
        </w:tc>
      </w:tr>
    </w:tbl>
    <w:p w14:paraId="7392E478">
      <w:pPr>
        <w:pStyle w:val="15"/>
        <w:widowControl/>
        <w:spacing w:after="60" w:line="240" w:lineRule="auto"/>
        <w:ind w:firstLine="480"/>
        <w:jc w:val="both"/>
      </w:pPr>
      <w:r>
        <w:rPr>
          <w:rFonts w:ascii="Times New Roman" w:hAnsi="Times New Roman" w:eastAsia="宋体"/>
          <w:sz w:val="24"/>
        </w:rPr>
        <w:t>表 4-6 问题二求解的关键算法参数</w:t>
      </w:r>
    </w:p>
    <w:tbl>
      <w:tblPr>
        <w:tblLook w:firstColumn="1" w:firstRow="1" w:lastColumn="0" w:lastRow="0" w:noHBand="0" w:noVBand="1" w:val="04A0"/>
        <w:tblW w:type="pct" w:w="5000"/>
        <w:tblInd w:type="dxa" w:w="0"/>
        <w:tblLayout w:type="fixed"/>
        <w:jc w:val="center"/>
        <w:tblBorders>
          <w:top w:val="single" w:sz="12" w:space="0" w:color="000000"/>
          <w:left w:val="nil"/>
          <w:bottom w:val="single" w:sz="12" w:space="0" w:color="000000"/>
          <w:right w:val="nil"/>
          <w:insideH w:val="nil"/>
          <w:insideV w:val="nil"/>
        </w:tblBorders>
      </w:tblPr>
      <w:tblGrid>
        <w:gridCol w:w="4677"/>
        <w:gridCol w:w="4677"/>
      </w:tblGrid>
      <w:tr>
        <w:trPr>
          <w:cantSplit/>
          <w:tblHeader w:val="true"/>
        </w:trPr>
        <w:tc>
          <w:tcPr>
            <w:tcW w:type="dxa" w:w="4677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  <w:tcBorders>
              <w:top w:val="single" w:sz="12" w:space="0" w:color="000000"/>
              <w:bottom w:val="single" w:sz="8" w:space="0" w:color="000000"/>
            </w:tcBorders>
          </w:tcPr>
          <w:p>
            <w:pPr>
              <w:keepLines/>
              <w:spacing w:after="0" w:line="240" w:lineRule="auto" w:before="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0"/>
              </w:rPr>
              <w:t xml:space="preserve">参数</w:t>
            </w:r>
          </w:p>
        </w:tc>
        <w:tc>
          <w:tcPr>
            <w:tcW w:type="dxa" w:w="4677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  <w:tcBorders>
              <w:top w:val="single" w:sz="12" w:space="0" w:color="000000"/>
              <w:bottom w:val="single" w:sz="8" w:space="0" w:color="000000"/>
            </w:tcBorders>
          </w:tcPr>
          <w:p>
            <w:pPr>
              <w:keepLines/>
              <w:spacing w:after="0" w:line="240" w:lineRule="auto" w:before="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0"/>
              </w:rPr>
              <w:t xml:space="preserve">取值</w:t>
            </w:r>
          </w:p>
        </w:tc>
      </w:tr>
      <w:tr>
        <w:trPr>
          <w:cantSplit/>
        </w:trPr>
        <w:tc>
          <w:tcPr>
            <w:tcW w:type="dxa" w:w="4677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keepLines/>
              <w:spacing w:after="0" w:line="240" w:lineRule="auto" w:before="0"/>
              <w:ind w:firstLine="0"/>
              <w:jc w:val="left"/>
            </w:pPr>
            <w:r>
              <w:rPr>
                <w:rFonts w:ascii="Times New Roman" w:hAnsi="Times New Roman" w:eastAsia="宋体"/>
                <w:color w:val="000000"/>
                <w:sz w:val="20"/>
              </w:rPr>
              <w:t xml:space="preserve">十亿单位换算 N_BILLION</w:t>
            </w:r>
          </w:p>
        </w:tc>
        <w:tc>
          <w:tcPr>
            <w:tcW w:type="dxa" w:w="4677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keepLines/>
              <w:spacing w:after="0" w:line="240" w:lineRule="auto" w:before="0"/>
              <w:ind w:firstLine="0"/>
              <w:jc w:val="center"/>
            </w:pPr>
            <w:r>
              <w:rPr>
                <w:rFonts w:ascii="Times New Roman" w:hAnsi="Times New Roman" w:eastAsia="宋体"/>
                <w:color w:val="000000"/>
                <w:sz w:val="20"/>
              </w:rPr>
              <w:t xml:space="preserve">1.0×10⁹</w:t>
            </w:r>
          </w:p>
        </w:tc>
      </w:tr>
      <w:tr>
        <w:trPr>
          <w:cantSplit/>
        </w:trPr>
        <w:tc>
          <w:tcPr>
            <w:tcW w:type="dxa" w:w="4677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keepLines/>
              <w:spacing w:after="0" w:line="240" w:lineRule="auto" w:before="0"/>
              <w:ind w:firstLine="0"/>
              <w:jc w:val="left"/>
            </w:pPr>
            <w:r>
              <w:rPr>
                <w:rFonts w:ascii="Times New Roman" w:hAnsi="Times New Roman" w:eastAsia="宋体"/>
                <w:color w:val="000000"/>
                <w:sz w:val="20"/>
              </w:rPr>
              <w:t xml:space="preserve">算力单位换算 FLOPS_1E21</w:t>
            </w:r>
          </w:p>
        </w:tc>
        <w:tc>
          <w:tcPr>
            <w:tcW w:type="dxa" w:w="4677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keepLines/>
              <w:spacing w:after="0" w:line="240" w:lineRule="auto" w:before="0"/>
              <w:ind w:firstLine="0"/>
              <w:jc w:val="center"/>
            </w:pPr>
            <w:r>
              <w:rPr>
                <w:rFonts w:ascii="Times New Roman" w:hAnsi="Times New Roman" w:eastAsia="宋体"/>
                <w:color w:val="000000"/>
                <w:sz w:val="20"/>
              </w:rPr>
              <w:t xml:space="preserve">1.0×10²¹</w:t>
            </w:r>
          </w:p>
        </w:tc>
      </w:tr>
      <w:tr>
        <w:trPr>
          <w:cantSplit/>
        </w:trPr>
        <w:tc>
          <w:tcPr>
            <w:tcW w:type="dxa" w:w="4677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keepLines/>
              <w:spacing w:after="0" w:line="240" w:lineRule="auto" w:before="0"/>
              <w:ind w:firstLine="0"/>
              <w:jc w:val="left"/>
            </w:pPr>
            <w:r>
              <w:rPr>
                <w:rFonts w:ascii="Times New Roman" w:hAnsi="Times New Roman" w:eastAsia="宋体"/>
                <w:color w:val="000000"/>
                <w:sz w:val="20"/>
              </w:rPr>
              <w:t xml:space="preserve">算力代理系数 COMPUTE_PROXY_IN_1E21</w:t>
            </w:r>
          </w:p>
        </w:tc>
        <w:tc>
          <w:tcPr>
            <w:tcW w:type="dxa" w:w="4677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keepLines/>
              <w:spacing w:after="0" w:line="240" w:lineRule="auto" w:before="0"/>
              <w:ind w:firstLine="0"/>
              <w:jc w:val="center"/>
            </w:pPr>
            <w:r>
              <w:rPr>
                <w:rFonts w:ascii="Times New Roman" w:hAnsi="Times New Roman" w:eastAsia="宋体"/>
                <w:color w:val="000000"/>
                <w:sz w:val="20"/>
              </w:rPr>
              <w:t xml:space="preserve">0.006</w:t>
            </w:r>
          </w:p>
        </w:tc>
      </w:tr>
      <w:tr>
        <w:trPr>
          <w:cantSplit/>
        </w:trPr>
        <w:tc>
          <w:tcPr>
            <w:tcW w:type="dxa" w:w="4677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keepLines/>
              <w:spacing w:after="0" w:line="240" w:lineRule="auto" w:before="0"/>
              <w:ind w:firstLine="0"/>
              <w:jc w:val="left"/>
            </w:pPr>
            <w:r>
              <w:rPr>
                <w:rFonts w:ascii="Times New Roman" w:hAnsi="Times New Roman" w:eastAsia="宋体"/>
                <w:color w:val="000000"/>
                <w:sz w:val="20"/>
              </w:rPr>
              <w:t xml:space="preserve">算力一致性容许区间（逐行比值的中位数）</w:t>
            </w:r>
          </w:p>
        </w:tc>
        <w:tc>
          <w:tcPr>
            <w:tcW w:type="dxa" w:w="4677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keepLines/>
              <w:spacing w:after="0" w:line="240" w:lineRule="auto" w:before="0"/>
              <w:ind w:firstLine="0"/>
              <w:jc w:val="left"/>
            </w:pPr>
            <w:r>
              <w:rPr>
                <w:rFonts w:ascii="Times New Roman" w:hAnsi="Times New Roman" w:eastAsia="宋体"/>
                <w:color w:val="000000"/>
                <w:sz w:val="20"/>
              </w:rPr>
              <w:t xml:space="preserve">[0.95, 1.05]，审计对象为 B1、B2</w:t>
            </w:r>
          </w:p>
        </w:tc>
      </w:tr>
      <w:tr>
        <w:trPr>
          <w:cantSplit/>
        </w:trPr>
        <w:tc>
          <w:tcPr>
            <w:tcW w:type="dxa" w:w="4677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keepLines/>
              <w:spacing w:after="0" w:line="240" w:lineRule="auto" w:before="0"/>
              <w:ind w:firstLine="0"/>
              <w:jc w:val="center"/>
            </w:pPr>
            <w:r>
              <w:rPr>
                <w:rFonts w:ascii="Times New Roman" w:hAnsi="Times New Roman" w:eastAsia="宋体"/>
                <w:color w:val="000000"/>
                <w:sz w:val="20"/>
              </w:rPr>
              <w:t xml:space="preserve">附件行数约束</w:t>
            </w:r>
          </w:p>
        </w:tc>
        <w:tc>
          <w:tcPr>
            <w:tcW w:type="dxa" w:w="4677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keepLines/>
              <w:spacing w:after="0" w:line="240" w:lineRule="auto" w:before="0"/>
              <w:ind w:firstLine="0"/>
              <w:jc w:val="left"/>
            </w:pPr>
            <w:r>
              <w:rPr>
                <w:rFonts w:ascii="Times New Roman" w:hAnsi="Times New Roman" w:eastAsia="宋体"/>
                <w:color w:val="000000"/>
                <w:sz w:val="20"/>
              </w:rPr>
              <w:t xml:space="preserve">B1 1 176；B2 1 029；B3 4 000（8 个文件各 500 行）；B4 57；B5 44；B6 360；B7 450；B8 1 704；B9 132；B10 128；B11 18；B12 1 386</w:t>
            </w:r>
          </w:p>
        </w:tc>
      </w:tr>
      <w:tr>
        <w:trPr>
          <w:cantSplit/>
        </w:trPr>
        <w:tc>
          <w:tcPr>
            <w:tcW w:type="dxa" w:w="4677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keepLines/>
              <w:spacing w:after="0" w:line="240" w:lineRule="auto" w:before="0"/>
              <w:ind w:firstLine="0"/>
              <w:jc w:val="center"/>
            </w:pPr>
            <w:r>
              <w:rPr>
                <w:rFonts w:ascii="Times New Roman" w:hAnsi="Times New Roman" w:eastAsia="宋体"/>
                <w:color w:val="000000"/>
                <w:sz w:val="20"/>
              </w:rPr>
              <w:t xml:space="preserve">唯一键</w:t>
            </w:r>
          </w:p>
        </w:tc>
        <w:tc>
          <w:tcPr>
            <w:tcW w:type="dxa" w:w="4677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keepLines/>
              <w:spacing w:after="0" w:line="240" w:lineRule="auto" w:before="0"/>
              <w:ind w:firstLine="0"/>
              <w:jc w:val="left"/>
            </w:pPr>
            <w:r>
              <w:rPr>
                <w:rFonts w:ascii="Times New Roman" w:hAnsi="Times New Roman" w:eastAsia="宋体"/>
                <w:color w:val="000000"/>
                <w:sz w:val="20"/>
              </w:rPr>
              <w:t xml:space="preserve">B6—B8：experiment_id 与 (N_params_B, D_tokens_B, Q_score)；B4、B5：(family, N_params_B, D_tokens_B)；B10：(family)；B9：model_name</w:t>
            </w:r>
          </w:p>
        </w:tc>
      </w:tr>
      <w:tr>
        <w:trPr>
          <w:cantSplit/>
        </w:trPr>
        <w:tc>
          <w:tcPr>
            <w:tcW w:type="dxa" w:w="4677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keepLines/>
              <w:spacing w:after="0" w:line="240" w:lineRule="auto" w:before="0"/>
              <w:ind w:firstLine="0"/>
              <w:jc w:val="center"/>
            </w:pPr>
            <w:r>
              <w:rPr>
                <w:rFonts w:ascii="Times New Roman" w:hAnsi="Times New Roman" w:eastAsia="宋体"/>
                <w:color w:val="000000"/>
                <w:sz w:val="20"/>
              </w:rPr>
              <w:t xml:space="preserve">稳健损失函数</w:t>
            </w:r>
          </w:p>
        </w:tc>
        <w:tc>
          <w:tcPr>
            <w:tcW w:type="dxa" w:w="4677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keepLines/>
              <w:spacing w:after="0" w:line="240" w:lineRule="auto" w:before="0"/>
              <w:ind w:firstLine="0"/>
              <w:jc w:val="center"/>
            </w:pPr>
            <w:r>
              <w:rPr>
                <w:rFonts w:ascii="Times New Roman" w:hAnsi="Times New Roman" w:eastAsia="宋体"/>
                <w:color w:val="000000"/>
                <w:sz w:val="20"/>
              </w:rPr>
              <w:t xml:space="preserve">soft_l1</w:t>
            </w:r>
          </w:p>
        </w:tc>
      </w:tr>
      <w:tr>
        <w:trPr>
          <w:cantSplit/>
        </w:trPr>
        <w:tc>
          <w:tcPr>
            <w:tcW w:type="dxa" w:w="4677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keepLines/>
              <w:spacing w:after="0" w:line="240" w:lineRule="auto" w:before="0"/>
              <w:ind w:firstLine="0"/>
              <w:jc w:val="center"/>
            </w:pPr>
            <w:r>
              <w:rPr>
                <w:rFonts w:ascii="Times New Roman" w:hAnsi="Times New Roman" w:eastAsia="宋体"/>
                <w:color w:val="000000"/>
                <w:sz w:val="20"/>
              </w:rPr>
              <w:t xml:space="preserve">稳健尺度 f_scale</w:t>
            </w:r>
          </w:p>
        </w:tc>
        <w:tc>
          <w:tcPr>
            <w:tcW w:type="dxa" w:w="4677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keepLines/>
              <w:spacing w:after="0" w:line="240" w:lineRule="auto" w:before="0"/>
              <w:ind w:firstLine="0"/>
              <w:jc w:val="left"/>
            </w:pPr>
            <w:r>
              <w:rPr>
                <w:rFonts w:ascii="Times New Roman" w:hAnsi="Times New Roman" w:eastAsia="宋体"/>
                <w:color w:val="000000"/>
                <w:sz w:val="20"/>
              </w:rPr>
              <w:t xml:space="preserve">max(1.4826·MAD×0.1, 0.05·max(σ, 1×10⁻³), 1×10⁻⁴)，由观测损失估计</w:t>
            </w:r>
          </w:p>
        </w:tc>
      </w:tr>
      <w:tr>
        <w:trPr>
          <w:cantSplit/>
        </w:trPr>
        <w:tc>
          <w:tcPr>
            <w:tcW w:type="dxa" w:w="4677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keepLines/>
              <w:spacing w:after="0" w:line="240" w:lineRule="auto" w:before="0"/>
              <w:ind w:firstLine="0"/>
              <w:jc w:val="center"/>
            </w:pPr>
            <w:r>
              <w:rPr>
                <w:rFonts w:ascii="Times New Roman" w:hAnsi="Times New Roman" w:eastAsia="宋体"/>
                <w:color w:val="000000"/>
                <w:sz w:val="20"/>
              </w:rPr>
              <w:t xml:space="preserve">雅可比缩放</w:t>
            </w:r>
          </w:p>
        </w:tc>
        <w:tc>
          <w:tcPr>
            <w:tcW w:type="dxa" w:w="4677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keepLines/>
              <w:spacing w:after="0" w:line="240" w:lineRule="auto" w:before="0"/>
              <w:ind w:firstLine="0"/>
              <w:jc w:val="center"/>
            </w:pPr>
            <w:r>
              <w:rPr>
                <w:rFonts w:ascii="Times New Roman" w:hAnsi="Times New Roman" w:eastAsia="宋体"/>
                <w:color w:val="000000"/>
                <w:sz w:val="20"/>
              </w:rPr>
              <w:t xml:space="preserve">jac</w:t>
            </w:r>
          </w:p>
        </w:tc>
      </w:tr>
      <w:tr>
        <w:trPr>
          <w:cantSplit/>
        </w:trPr>
        <w:tc>
          <w:tcPr>
            <w:tcW w:type="dxa" w:w="4677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keepLines/>
              <w:spacing w:after="0" w:line="240" w:lineRule="auto" w:before="0"/>
              <w:ind w:firstLine="0"/>
              <w:jc w:val="center"/>
            </w:pPr>
            <w:r>
              <w:rPr>
                <w:rFonts w:ascii="Times New Roman" w:hAnsi="Times New Roman" w:eastAsia="宋体"/>
                <w:color w:val="000000"/>
                <w:sz w:val="20"/>
              </w:rPr>
              <w:t xml:space="preserve">最大函数评价数</w:t>
            </w:r>
          </w:p>
        </w:tc>
        <w:tc>
          <w:tcPr>
            <w:tcW w:type="dxa" w:w="4677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keepLines/>
              <w:spacing w:after="0" w:line="240" w:lineRule="auto" w:before="0"/>
              <w:ind w:firstLine="0"/>
              <w:jc w:val="left"/>
            </w:pPr>
            <w:r>
              <w:rPr>
                <w:rFonts w:ascii="Times New Roman" w:hAnsi="Times New Roman" w:eastAsia="宋体"/>
                <w:color w:val="000000"/>
                <w:sz w:val="20"/>
              </w:rPr>
              <w:t xml:space="preserve">经典拟合 50 000；质量项拟合 30 000</w:t>
            </w:r>
          </w:p>
        </w:tc>
      </w:tr>
      <w:tr>
        <w:trPr>
          <w:cantSplit/>
        </w:trPr>
        <w:tc>
          <w:tcPr>
            <w:tcW w:type="dxa" w:w="4677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keepLines/>
              <w:spacing w:after="0" w:line="240" w:lineRule="auto" w:before="0"/>
              <w:ind w:firstLine="0"/>
              <w:jc w:val="center"/>
            </w:pPr>
            <w:r>
              <w:rPr>
                <w:rFonts w:ascii="Times New Roman" w:hAnsi="Times New Roman" w:eastAsia="宋体"/>
                <w:color w:val="000000"/>
                <w:sz w:val="20"/>
              </w:rPr>
              <w:t xml:space="preserve">经典项参数界</w:t>
            </w:r>
          </w:p>
        </w:tc>
        <w:tc>
          <w:tcPr>
            <w:tcW w:type="dxa" w:w="4677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keepLines/>
              <w:spacing w:after="0" w:line="240" w:lineRule="auto" w:before="0"/>
              <w:ind w:firstLine="0"/>
              <w:jc w:val="left"/>
            </w:pPr>
            <w:r>
              <w:rPr>
                <w:rFonts w:ascii="Times New Roman" w:hAnsi="Times New Roman" w:eastAsia="宋体"/>
                <w:color w:val="000000"/>
                <w:sz w:val="20"/>
              </w:rPr>
              <w:t xml:space="preserve">下界 (0, 1×10⁻¹², 0.01, 1×10⁻¹², 0.01)；上界 (max(L_min−ε, ε), max(100, 100·L_max), 2, max(100, 100·L_max), 2)</w:t>
            </w:r>
          </w:p>
        </w:tc>
      </w:tr>
      <w:tr>
        <w:trPr>
          <w:cantSplit/>
        </w:trPr>
        <w:tc>
          <w:tcPr>
            <w:tcW w:type="dxa" w:w="4677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keepLines/>
              <w:spacing w:after="0" w:line="240" w:lineRule="auto" w:before="0"/>
              <w:ind w:firstLine="0"/>
              <w:jc w:val="center"/>
            </w:pPr>
            <w:r>
              <w:rPr>
                <w:rFonts w:ascii="Times New Roman" w:hAnsi="Times New Roman" w:eastAsia="宋体"/>
                <w:color w:val="000000"/>
                <w:sz w:val="20"/>
              </w:rPr>
              <w:t xml:space="preserve">多起点个数</w:t>
            </w:r>
          </w:p>
        </w:tc>
        <w:tc>
          <w:tcPr>
            <w:tcW w:type="dxa" w:w="4677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keepLines/>
              <w:spacing w:after="0" w:line="240" w:lineRule="auto" w:before="0"/>
              <w:ind w:firstLine="0"/>
              <w:jc w:val="center"/>
            </w:pPr>
            <w:r>
              <w:rPr>
                <w:rFonts w:ascii="Times New Roman" w:hAnsi="Times New Roman" w:eastAsia="宋体"/>
                <w:color w:val="000000"/>
                <w:sz w:val="20"/>
              </w:rPr>
              <w:t xml:space="preserve">9</w:t>
            </w:r>
          </w:p>
        </w:tc>
      </w:tr>
      <w:tr>
        <w:trPr>
          <w:cantSplit/>
        </w:trPr>
        <w:tc>
          <w:tcPr>
            <w:tcW w:type="dxa" w:w="4677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keepLines/>
              <w:spacing w:after="0" w:line="240" w:lineRule="auto" w:before="0"/>
              <w:ind w:firstLine="0"/>
              <w:jc w:val="center"/>
            </w:pPr>
            <w:r>
              <w:rPr>
                <w:rFonts w:ascii="Times New Roman" w:hAnsi="Times New Roman" w:eastAsia="宋体"/>
                <w:color w:val="000000"/>
                <w:sz w:val="20"/>
              </w:rPr>
              <w:t xml:space="preserve">候选质量项个数与参数个数</w:t>
            </w:r>
          </w:p>
        </w:tc>
        <w:tc>
          <w:tcPr>
            <w:tcW w:type="dxa" w:w="4677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keepLines/>
              <w:spacing w:after="0" w:line="240" w:lineRule="auto" w:before="0"/>
              <w:ind w:firstLine="0"/>
              <w:jc w:val="left"/>
            </w:pPr>
            <w:r>
              <w:rPr>
                <w:rFonts w:ascii="Times New Roman" w:hAnsi="Times New Roman" w:eastAsia="宋体"/>
                <w:color w:val="000000"/>
                <w:sz w:val="20"/>
              </w:rPr>
              <w:t xml:space="preserve">5 个，分别为 1、2、3、4、1</w:t>
            </w:r>
          </w:p>
        </w:tc>
      </w:tr>
      <w:tr>
        <w:trPr>
          <w:cantSplit/>
        </w:trPr>
        <w:tc>
          <w:tcPr>
            <w:tcW w:type="dxa" w:w="4677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keepLines/>
              <w:spacing w:after="0" w:line="240" w:lineRule="auto" w:before="0"/>
              <w:ind w:firstLine="0"/>
              <w:jc w:val="center"/>
            </w:pPr>
            <w:r>
              <w:rPr>
                <w:rFonts w:ascii="Times New Roman" w:hAnsi="Times New Roman" w:eastAsia="宋体"/>
                <w:color w:val="000000"/>
                <w:sz w:val="20"/>
              </w:rPr>
              <w:t xml:space="preserve">简约性容差</w:t>
            </w:r>
          </w:p>
        </w:tc>
        <w:tc>
          <w:tcPr>
            <w:tcW w:type="dxa" w:w="4677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keepLines/>
              <w:spacing w:after="0" w:line="240" w:lineRule="auto" w:before="0"/>
              <w:ind w:firstLine="0"/>
              <w:jc w:val="center"/>
            </w:pPr>
            <w:r>
              <w:rPr>
                <w:rFonts w:ascii="Times New Roman" w:hAnsi="Times New Roman" w:eastAsia="宋体"/>
                <w:color w:val="000000"/>
                <w:sz w:val="20"/>
              </w:rPr>
              <w:t xml:space="preserve">0.03</w:t>
            </w:r>
          </w:p>
        </w:tc>
      </w:tr>
      <w:tr>
        <w:trPr>
          <w:cantSplit/>
        </w:trPr>
        <w:tc>
          <w:tcPr>
            <w:tcW w:type="dxa" w:w="4677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keepLines/>
              <w:spacing w:after="0" w:line="240" w:lineRule="auto" w:before="0"/>
              <w:ind w:firstLine="0"/>
              <w:jc w:val="center"/>
            </w:pPr>
            <w:r>
              <w:rPr>
                <w:rFonts w:ascii="Times New Roman" w:hAnsi="Times New Roman" w:eastAsia="宋体"/>
                <w:color w:val="000000"/>
                <w:sz w:val="20"/>
              </w:rPr>
              <w:t xml:space="preserve">观测配比规模</w:t>
            </w:r>
          </w:p>
        </w:tc>
        <w:tc>
          <w:tcPr>
            <w:tcW w:type="dxa" w:w="4677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keepLines/>
              <w:spacing w:after="0" w:line="240" w:lineRule="auto" w:before="0"/>
              <w:ind w:firstLine="0"/>
              <w:jc w:val="left"/>
            </w:pPr>
            <w:r>
              <w:rPr>
                <w:rFonts w:ascii="Times New Roman" w:hAnsi="Times New Roman" w:eastAsia="宋体"/>
                <w:color w:val="000000"/>
                <w:sz w:val="20"/>
              </w:rPr>
              <w:t xml:space="preserve">test_1m 0.001B；test_60m 0.060B；test_1b 1.000B</w:t>
            </w:r>
          </w:p>
        </w:tc>
      </w:tr>
      <w:tr>
        <w:trPr>
          <w:cantSplit/>
        </w:trPr>
        <w:tc>
          <w:tcPr>
            <w:tcW w:type="dxa" w:w="4677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keepLines/>
              <w:spacing w:after="0" w:line="240" w:lineRule="auto" w:before="0"/>
              <w:ind w:firstLine="0"/>
              <w:jc w:val="center"/>
            </w:pPr>
            <w:r>
              <w:rPr>
                <w:rFonts w:ascii="Times New Roman" w:hAnsi="Times New Roman" w:eastAsia="宋体"/>
                <w:color w:val="000000"/>
                <w:sz w:val="20"/>
              </w:rPr>
              <w:t xml:space="preserve">衰减指数夹取区间</w:t>
            </w:r>
          </w:p>
        </w:tc>
        <w:tc>
          <w:tcPr>
            <w:tcW w:type="dxa" w:w="4677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keepLines/>
              <w:spacing w:after="0" w:line="240" w:lineRule="auto" w:before="0"/>
              <w:ind w:firstLine="0"/>
              <w:jc w:val="center"/>
            </w:pPr>
            <w:r>
              <w:rPr>
                <w:rFonts w:ascii="Times New Roman" w:hAnsi="Times New Roman" w:eastAsia="宋体"/>
                <w:color w:val="000000"/>
                <w:sz w:val="20"/>
              </w:rPr>
              <w:t xml:space="preserve">[0, 1]</w:t>
            </w:r>
          </w:p>
        </w:tc>
      </w:tr>
      <w:tr>
        <w:trPr>
          <w:cantSplit/>
        </w:trPr>
        <w:tc>
          <w:tcPr>
            <w:tcW w:type="dxa" w:w="4677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keepLines/>
              <w:spacing w:after="0" w:line="240" w:lineRule="auto" w:before="0"/>
              <w:ind w:firstLine="0"/>
              <w:jc w:val="center"/>
            </w:pPr>
            <w:r>
              <w:rPr>
                <w:rFonts w:ascii="Times New Roman" w:hAnsi="Times New Roman" w:eastAsia="宋体"/>
                <w:color w:val="000000"/>
                <w:sz w:val="20"/>
              </w:rPr>
              <w:t xml:space="preserve">经典退化校验阈值</w:t>
            </w:r>
          </w:p>
        </w:tc>
        <w:tc>
          <w:tcPr>
            <w:tcW w:type="dxa" w:w="4677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keepLines/>
              <w:spacing w:after="0" w:line="240" w:lineRule="auto" w:before="0"/>
              <w:ind w:firstLine="0"/>
              <w:jc w:val="center"/>
            </w:pPr>
            <w:r>
              <w:rPr>
                <w:rFonts w:ascii="Times New Roman" w:hAnsi="Times New Roman" w:eastAsia="宋体"/>
                <w:color w:val="000000"/>
                <w:sz w:val="20"/>
              </w:rPr>
              <w:t xml:space="preserve">1×10⁻¹⁰</w:t>
            </w:r>
          </w:p>
        </w:tc>
      </w:tr>
      <w:tr>
        <w:trPr>
          <w:cantSplit/>
        </w:trPr>
        <w:tc>
          <w:tcPr>
            <w:tcW w:type="dxa" w:w="4677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keepLines/>
              <w:spacing w:after="0" w:line="240" w:lineRule="auto" w:before="0"/>
              <w:ind w:firstLine="0"/>
              <w:jc w:val="center"/>
            </w:pPr>
            <w:r>
              <w:rPr>
                <w:rFonts w:ascii="Times New Roman" w:hAnsi="Times New Roman" w:eastAsia="宋体"/>
                <w:color w:val="000000"/>
                <w:sz w:val="20"/>
              </w:rPr>
              <w:t xml:space="preserve">等效倍率求根上界与容差</w:t>
            </w:r>
          </w:p>
        </w:tc>
        <w:tc>
          <w:tcPr>
            <w:tcW w:type="dxa" w:w="4677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keepLines/>
              <w:spacing w:after="0" w:line="240" w:lineRule="auto" w:before="0"/>
              <w:ind w:firstLine="0"/>
              <w:jc w:val="left"/>
            </w:pPr>
            <w:r>
              <w:rPr>
                <w:rFonts w:ascii="Times New Roman" w:hAnsi="Times New Roman" w:eastAsia="宋体"/>
                <w:color w:val="000000"/>
                <w:sz w:val="20"/>
              </w:rPr>
              <w:t xml:space="preserve">max_multiplier = 1×10⁹；xtol = rtol = 1×10⁻¹⁰</w:t>
            </w:r>
          </w:p>
        </w:tc>
      </w:tr>
      <w:tr>
        <w:trPr>
          <w:cantSplit/>
        </w:trPr>
        <w:tc>
          <w:tcPr>
            <w:tcW w:type="dxa" w:w="4677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keepLines/>
              <w:spacing w:after="0" w:line="240" w:lineRule="auto" w:before="0"/>
              <w:ind w:firstLine="0"/>
              <w:jc w:val="center"/>
            </w:pPr>
            <w:r>
              <w:rPr>
                <w:rFonts w:ascii="Times New Roman" w:hAnsi="Times New Roman" w:eastAsia="宋体"/>
                <w:color w:val="000000"/>
                <w:sz w:val="20"/>
              </w:rPr>
              <w:t xml:space="preserve">边际分析档位</w:t>
            </w:r>
          </w:p>
        </w:tc>
        <w:tc>
          <w:tcPr>
            <w:tcW w:type="dxa" w:w="4677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keepLines/>
              <w:spacing w:after="0" w:line="240" w:lineRule="auto" w:before="0"/>
              <w:ind w:firstLine="0"/>
              <w:jc w:val="left"/>
            </w:pPr>
            <w:r>
              <w:rPr>
                <w:rFonts w:ascii="Times New Roman" w:hAnsi="Times New Roman" w:eastAsia="宋体"/>
                <w:color w:val="000000"/>
                <w:sz w:val="20"/>
              </w:rPr>
              <w:t xml:space="preserve">N∈{0.07, 1, 12, 100}（十亿），D = 20N，ΔQ = 0.1，Q∈{0.5, 0.64, 0.7, 0.9}</w:t>
            </w:r>
          </w:p>
        </w:tc>
      </w:tr>
      <w:tr>
        <w:trPr>
          <w:cantSplit/>
        </w:trPr>
        <w:tc>
          <w:tcPr>
            <w:tcW w:type="dxa" w:w="4677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  <w:tcBorders>
              <w:bottom w:val="single" w:sz="12" w:space="0" w:color="000000"/>
            </w:tcBorders>
          </w:tcPr>
          <w:p>
            <w:pPr>
              <w:keepLines/>
              <w:spacing w:after="0" w:line="240" w:lineRule="auto" w:before="0"/>
              <w:ind w:firstLine="0"/>
              <w:jc w:val="left"/>
            </w:pPr>
            <w:r>
              <w:rPr>
                <w:rFonts w:ascii="Times New Roman" w:hAnsi="Times New Roman" w:eastAsia="宋体"/>
                <w:color w:val="000000"/>
                <w:sz w:val="20"/>
              </w:rPr>
              <w:t xml:space="preserve">B1 覆盖区间（用于标记档位是否内插）</w:t>
            </w:r>
          </w:p>
        </w:tc>
        <w:tc>
          <w:tcPr>
            <w:tcW w:type="dxa" w:w="4677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  <w:tcBorders>
              <w:bottom w:val="single" w:sz="12" w:space="0" w:color="000000"/>
            </w:tcBorders>
          </w:tcPr>
          <w:p>
            <w:pPr>
              <w:keepLines/>
              <w:spacing w:after="0" w:line="240" w:lineRule="auto" w:before="0"/>
              <w:ind w:firstLine="0"/>
              <w:jc w:val="left"/>
            </w:pPr>
            <w:r>
              <w:rPr>
                <w:rFonts w:ascii="Times New Roman" w:hAnsi="Times New Roman" w:eastAsia="宋体"/>
                <w:color w:val="000000"/>
                <w:sz w:val="20"/>
              </w:rPr>
              <w:t xml:space="preserve">0.070542 ≤ N ≤ 11.965825；0.134 ≤ D ≤ 299.893</w:t>
            </w:r>
          </w:p>
        </w:tc>
      </w:tr>
    </w:tbl>
    <w:p w14:paraId="3481F259">
      <w:pPr>
        <w:widowControl/>
        <w:spacing w:after="60" w:line="240" w:lineRule="auto"/>
        <w:ind w:firstLine="480"/>
        <w:jc w:val="both"/>
      </w:pPr>
      <w:r>
        <w:rPr>
          <w:rFonts w:ascii="Times New Roman" w:hAnsi="Times New Roman" w:eastAsia="宋体"/>
          <w:sz w:val="24"/>
        </w:rPr>
        <w:t xml:space="preserve">运行命令与前置条件如下。入口为 </w:t>
      </w:r>
      <w:r>
        <w:rPr>
          <w:rFonts w:ascii="Consolas" w:hAnsi="Consolas" w:eastAsia="宋体"/>
          <w:sz w:val="24"/>
        </w:rPr>
        <w:t>f_2/run_problem2.py</w:t>
      </w:r>
      <w:r>
        <w:rPr>
          <w:rFonts w:ascii="Times New Roman" w:hAnsi="Times New Roman" w:eastAsia="宋体"/>
          <w:sz w:val="24"/>
        </w:rPr>
        <w:t xml:space="preserve">，其内容仅调用 </w:t>
      </w:r>
      <w:r>
        <w:rPr>
          <w:rFonts w:ascii="Consolas" w:hAnsi="Consolas" w:eastAsia="宋体"/>
          <w:sz w:val="24"/>
        </w:rPr>
        <w:t>problem2/cli.py</w:t>
      </w:r>
      <w:r>
        <w:rPr>
          <w:rFonts w:ascii="Times New Roman" w:hAnsi="Times New Roman" w:eastAsia="宋体"/>
          <w:sz w:val="24"/>
        </w:rPr>
        <w:t xml:space="preserve"> 的 </w:t>
      </w:r>
      <w:r>
        <w:rPr>
          <w:rFonts w:ascii="Consolas" w:hAnsi="Consolas" w:eastAsia="宋体"/>
          <w:sz w:val="24"/>
        </w:rPr>
        <w:t>main()</w:t>
      </w:r>
      <w:r>
        <w:rPr>
          <w:rFonts w:ascii="Times New Roman" w:hAnsi="Times New Roman" w:eastAsia="宋体"/>
          <w:sz w:val="24"/>
        </w:rPr>
        <w:t xml:space="preserve">；基本调用为 </w:t>
      </w:r>
      <w:r>
        <w:rPr>
          <w:rFonts w:ascii="Consolas" w:hAnsi="Consolas" w:eastAsia="宋体"/>
          <w:sz w:val="24"/>
        </w:rPr>
        <w:t>python f_2\run_problem2.py</w:t>
      </w:r>
      <w:r>
        <w:rPr>
          <w:rFonts w:ascii="Times New Roman" w:hAnsi="Times New Roman" w:eastAsia="宋体"/>
          <w:sz w:val="24"/>
        </w:rPr>
        <w:t xml:space="preserve">，另提供 </w:t>
      </w:r>
      <w:r>
        <w:rPr>
          <w:rFonts w:ascii="Consolas" w:hAnsi="Consolas" w:eastAsia="宋体"/>
          <w:sz w:val="24"/>
        </w:rPr>
        <w:t>--project-root</w:t>
      </w:r>
      <w:r>
        <w:rPr>
          <w:rFonts w:ascii="Times New Roman" w:hAnsi="Times New Roman" w:eastAsia="宋体"/>
          <w:sz w:val="24"/>
        </w:rPr>
        <w:t>、</w:t>
      </w:r>
      <w:r>
        <w:rPr>
          <w:rFonts w:ascii="Consolas" w:hAnsi="Consolas" w:eastAsia="宋体"/>
          <w:sz w:val="24"/>
        </w:rPr>
        <w:t>--problem1-outputs</w:t>
      </w:r>
      <w:r>
        <w:rPr>
          <w:rFonts w:ascii="Times New Roman" w:hAnsi="Times New Roman" w:eastAsia="宋体"/>
          <w:sz w:val="24"/>
        </w:rPr>
        <w:t>、</w:t>
      </w:r>
      <w:r>
        <w:rPr>
          <w:rFonts w:ascii="Consolas" w:hAnsi="Consolas" w:eastAsia="宋体"/>
          <w:sz w:val="24"/>
        </w:rPr>
        <w:t>--output-dir</w:t>
      </w:r>
      <w:r>
        <w:rPr>
          <w:rFonts w:ascii="Times New Roman" w:hAnsi="Times New Roman" w:eastAsia="宋体"/>
          <w:sz w:val="24"/>
        </w:rPr>
        <w:t>、</w:t>
      </w:r>
      <w:r>
        <w:rPr>
          <w:rFonts w:ascii="Consolas" w:hAnsi="Consolas" w:eastAsia="宋体"/>
          <w:sz w:val="24"/>
        </w:rPr>
        <w:t>--quality-selection-tolerance</w:t>
      </w:r>
      <w:r>
        <w:rPr>
          <w:rFonts w:ascii="Times New Roman" w:hAnsi="Times New Roman" w:eastAsia="宋体"/>
          <w:sz w:val="24"/>
        </w:rPr>
        <w:t>、</w:t>
      </w:r>
      <w:r>
        <w:rPr>
          <w:rFonts w:ascii="Consolas" w:hAnsi="Consolas" w:eastAsia="宋体"/>
          <w:sz w:val="24"/>
        </w:rPr>
        <w:t>--no-strict</w:t>
      </w:r>
      <w:r>
        <w:rPr>
          <w:rFonts w:ascii="Times New Roman" w:hAnsi="Times New Roman" w:eastAsia="宋体"/>
          <w:sz w:val="24"/>
        </w:rPr>
        <w:t>、</w:t>
      </w:r>
      <w:r>
        <w:rPr>
          <w:rFonts w:ascii="Consolas" w:hAnsi="Consolas" w:eastAsia="宋体"/>
          <w:sz w:val="24"/>
        </w:rPr>
        <w:t>--skip-figures</w:t>
      </w:r>
      <w:r>
        <w:rPr>
          <w:rFonts w:ascii="Times New Roman" w:hAnsi="Times New Roman" w:eastAsia="宋体"/>
          <w:sz w:val="24"/>
        </w:rPr>
        <w:t xml:space="preserve"> 与 </w:t>
      </w:r>
      <w:r>
        <w:rPr>
          <w:rFonts w:ascii="Consolas" w:hAnsi="Consolas" w:eastAsia="宋体"/>
          <w:sz w:val="24"/>
        </w:rPr>
        <w:t>--help</w:t>
      </w:r>
      <w:r>
        <w:rPr>
          <w:rFonts w:ascii="Times New Roman" w:hAnsi="Times New Roman" w:eastAsia="宋体"/>
          <w:sz w:val="24"/>
        </w:rPr>
        <w:t xml:space="preserve"> 等命令行参数；测试命令为 </w:t>
      </w:r>
      <w:r>
        <w:rPr>
          <w:rFonts w:ascii="Consolas" w:hAnsi="Consolas" w:eastAsia="宋体"/>
          <w:sz w:val="24"/>
        </w:rPr>
        <w:t>python -m pytest f_2\tests -q</w:t>
      </w:r>
      <w:r>
        <w:rPr>
          <w:rFonts w:ascii="Times New Roman" w:hAnsi="Times New Roman" w:eastAsia="宋体"/>
          <w:sz w:val="24"/>
        </w:rPr>
        <w:t xml:space="preserve">。运行前要求工作区根目录已存在 </w:t>
      </w:r>
      <w:r>
        <w:rPr>
          <w:rFonts w:ascii="Consolas" w:hAnsi="Consolas" w:eastAsia="宋体"/>
          <w:sz w:val="24"/>
        </w:rPr>
        <w:t>real_attachments/</w:t>
      </w:r>
      <w:r>
        <w:rPr>
          <w:rFonts w:ascii="Times New Roman" w:hAnsi="Times New Roman" w:eastAsia="宋体"/>
          <w:sz w:val="24"/>
        </w:rPr>
        <w:t xml:space="preserve">，且问题一已生成 </w:t>
      </w:r>
      <w:r>
        <w:rPr>
          <w:rFonts w:ascii="Consolas" w:hAnsi="Consolas" w:eastAsia="宋体"/>
          <w:sz w:val="24"/>
        </w:rPr>
        <w:t>f_1/f_1/outputs</w:t>
      </w:r>
      <w:r>
        <w:rPr>
          <w:rFonts w:ascii="Times New Roman" w:hAnsi="Times New Roman" w:eastAsia="宋体"/>
          <w:sz w:val="24"/>
        </w:rPr>
        <w:t xml:space="preserve">。命令行默认值为：工作区根目录取实现文件的上两级目录，问题一输出目录自动取 </w:t>
      </w:r>
      <w:r>
        <w:rPr>
          <w:rFonts w:ascii="Consolas" w:hAnsi="Consolas" w:eastAsia="宋体"/>
          <w:sz w:val="24"/>
        </w:rPr>
        <w:t>f_1/f_1/outputs</w:t>
      </w:r>
      <w:r>
        <w:rPr>
          <w:rFonts w:ascii="Times New Roman" w:hAnsi="Times New Roman" w:eastAsia="宋体"/>
          <w:sz w:val="24"/>
        </w:rPr>
        <w:t xml:space="preserve">，输出目录为 </w:t>
      </w:r>
      <w:r>
        <w:rPr>
          <w:rFonts w:ascii="Consolas" w:hAnsi="Consolas" w:eastAsia="宋体"/>
          <w:sz w:val="24"/>
        </w:rPr>
        <w:t>f_2/outputs</w:t>
      </w:r>
      <w:r>
        <w:rPr>
          <w:rFonts w:ascii="Times New Roman" w:hAnsi="Times New Roman" w:eastAsia="宋体"/>
          <w:sz w:val="24"/>
        </w:rPr>
        <w:t xml:space="preserve">，简约性容差 0.03，严格校验开启且图件绘制开启（关闭项分别为 </w:t>
      </w:r>
      <w:r>
        <w:rPr>
          <w:rFonts w:ascii="Consolas" w:hAnsi="Consolas" w:eastAsia="宋体"/>
          <w:sz w:val="24"/>
        </w:rPr>
        <w:t>--no-strict</w:t>
      </w:r>
      <w:r>
        <w:rPr>
          <w:rFonts w:ascii="Times New Roman" w:hAnsi="Times New Roman" w:eastAsia="宋体"/>
          <w:sz w:val="24"/>
        </w:rPr>
        <w:t xml:space="preserve"> 与 </w:t>
      </w:r>
      <w:r>
        <w:rPr>
          <w:rFonts w:ascii="Consolas" w:hAnsi="Consolas" w:eastAsia="宋体"/>
          <w:sz w:val="24"/>
        </w:rPr>
        <w:t>--skip-figures</w:t>
      </w:r>
      <w:r>
        <w:rPr>
          <w:rFonts w:ascii="Times New Roman" w:hAnsi="Times New Roman" w:eastAsia="宋体"/>
          <w:sz w:val="24"/>
        </w:rPr>
        <w:t>）。</w:t>
      </w:r>
    </w:p>
    <w:p w14:paraId="7DCD555C">
      <w:pPr>
        <w:pStyle w:val="5"/>
        <w:keepNext/>
        <w:widowControl/>
        <w:spacing w:before="100" w:after="60" w:line="240" w:lineRule="auto"/>
      </w:pPr>
      <w:r>
        <w:rPr>
          <w:rFonts w:ascii="Times New Roman" w:hAnsi="Times New Roman" w:eastAsia="黑体"/>
          <w:sz w:val="24"/>
        </w:rPr>
        <w:t>4.8.4 计算耗时与复杂度</w:t>
      </w:r>
    </w:p>
    <w:p w14:paraId="47B01B73">
      <w:pPr>
        <w:widowControl/>
        <w:spacing w:after="60" w:line="240" w:lineRule="auto"/>
        <w:ind w:firstLine="480"/>
        <w:jc w:val="both"/>
      </w:pPr>
      <w:r>
        <w:rPr>
          <w:rFonts w:ascii="Times New Roman" w:hAnsi="Times New Roman" w:eastAsia="宋体"/>
          <w:sz w:val="24"/>
        </w:rPr>
        <w:t>完整流程的单次运行耗时为 3.565 秒，覆盖 12 个附件的装载与校验、五类候选质量项的整组留一交叉验证、13 个目标域在三个观测规模上的配比传递标定、四组跨来源验证与一组大规模验证，以及全部表格、模型文件和四张图的生成。由于实现未给出渐近复杂度分析，本文只报告可核验的运行耗时与工作量，不对缺少实测依据的复杂度阶数作推断。</w:t>
      </w:r>
    </w:p>
    <w:p w14:paraId="781FC828">
      <w:pPr>
        <w:pStyle w:val="4"/>
        <w:keepNext/>
        <w:widowControl/>
        <w:spacing w:before="100" w:after="60" w:line="240" w:lineRule="auto"/>
        <w:ind w:firstLine="0"/>
      </w:pPr>
      <w:r>
        <w:rPr>
          <w:rFonts w:ascii="Times New Roman" w:hAnsi="Times New Roman" w:eastAsia="黑体"/>
          <w:b/>
          <w:sz w:val="24"/>
        </w:rPr>
        <w:t>4.9 问题二结论</w:t>
      </w:r>
    </w:p>
    <w:p w14:paraId="0AC38BFC">
      <w:pPr>
        <w:widowControl/>
        <w:spacing w:after="60" w:line="240" w:lineRule="auto"/>
        <w:ind w:left="360" w:firstLine="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4"/>
        </w:rPr>
        <w:t>1. B1 经典标度律参数为 E=1.689798、A=0.353980、α=0.339977、B=1.240306、β=0.279878，训练 RMSE 为 0.000146。</w:t>
      </w:r>
    </w:p>
    <w:p w14:paraId="597F631B">
      <w:pPr>
        <w:widowControl/>
        <w:spacing w:after="60" w:line="240" w:lineRule="auto"/>
        <w:ind w:left="360" w:firstLine="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4"/>
        </w:rPr>
        <w:t>2. 在经典项上加入质量项和中心化配比项，构造了在 Q=1、p=p₀ 时退化为经典式的广义标度律。</w:t>
      </w:r>
    </w:p>
    <w:p w14:paraId="016823ED">
      <w:pPr>
        <w:widowControl/>
        <w:spacing w:after="60" w:line="240" w:lineRule="auto"/>
        <w:ind w:left="360" w:firstLine="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4"/>
        </w:rPr>
        <w:t>3. 领域配比效应的 1B 汇总尺度为 K=0.293971，衰减指数为 ζ=0.124907；跨来源验证支持相对排序和分组仿射关系具有一定稳定性。</w:t>
      </w:r>
    </w:p>
    <w:p w14:paraId="206906AA">
      <w:pPr>
        <w:widowControl/>
        <w:spacing w:after="60" w:line="240" w:lineRule="auto"/>
        <w:ind w:left="360" w:firstLine="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4"/>
        </w:rPr>
        <w:t>4. 在 N=1B、D=20B、Q=0.7 的局部比较中，质量提高 0.1 的 Loss 改善约为 0.03573，等效参数倍率约为 1.311。</w:t>
      </w:r>
    </w:p>
    <w:p w14:paraId="4EC109F6">
      <w:pPr>
        <w:widowControl/>
        <w:spacing w:after="60" w:line="240" w:lineRule="auto"/>
        <w:ind w:left="360" w:firstLine="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4"/>
        </w:rPr>
        <w:t>5. B6/B7 是半合成质量实验，B8 因极性相反被隔离，B9/B10 仅支持大规模外推压力测试。</w:t>
      </w:r>
    </w:p>
    <w:p w14:paraId="7BCF9F5E">
      <w:pPr>
        <w:pStyle w:val="3"/>
        <w:keepNext/>
        <w:pageBreakBefore w:val="0"/>
        <w:widowControl/>
        <w:spacing w:before="160" w:after="60" w:line="240" w:lineRule="auto"/>
      </w:pPr>
      <w:r>
        <w:rPr>
          <w:rFonts w:ascii="Times New Roman" w:hAnsi="Times New Roman" w:eastAsia="黑体"/>
          <w:b/>
          <w:i w:val="0"/>
          <w:sz w:val="28"/>
        </w:rPr>
        <w:t>五、问题三：算力约束下的联合资源优化</w:t>
      </w:r>
    </w:p>
    <w:p w14:paraId="38F0BECE">
      <w:pPr>
        <w:widowControl/>
        <w:spacing w:before="100" w:after="60" w:line="240" w:lineRule="auto"/>
        <w:jc w:val="center"/>
      </w:pPr>
      <w:r>
        <w:drawing>
          <wp:inline distT="0" distB="0" distL="0" distR="0">
            <wp:extent cx="5943600" cy="2339340"/>
            <wp:effectExtent l="0" t="0" r="0" b="0"/>
            <wp:docPr id="8054" name="fig3_q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54" name="fig3_q3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39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DED4BC">
      <w:pPr>
        <w:pStyle w:val="15"/>
        <w:widowControl/>
        <w:spacing w:before="60" w:after="60" w:line="240" w:lineRule="auto"/>
        <w:jc w:val="center"/>
      </w:pPr>
      <w:r>
        <w:rPr>
          <w:rFonts w:ascii="Times New Roman" w:hAnsi="Times New Roman" w:eastAsia="宋体"/>
          <w:sz w:val="24"/>
        </w:rPr>
        <w:t>图 5-1  问题三建模思路</w:t>
      </w:r>
    </w:p>
    <w:p w14:paraId="47319E9C">
      <w:pPr>
        <w:pStyle w:val="4"/>
        <w:keepNext/>
        <w:widowControl/>
        <w:spacing w:before="100" w:after="60" w:line="240" w:lineRule="auto"/>
      </w:pPr>
      <w:r>
        <w:rPr>
          <w:rFonts w:ascii="Times New Roman" w:hAnsi="Times New Roman" w:eastAsia="黑体"/>
          <w:b/>
          <w:sz w:val="24"/>
        </w:rPr>
        <w:t>5.1 问题分析与模型框架</w:t>
      </w:r>
    </w:p>
    <w:p w14:paraId="5DB96EC7">
      <w:pPr>
        <w:widowControl/>
        <w:spacing w:after="60" w:line="240" w:lineRule="auto"/>
        <w:ind w:firstLine="480"/>
        <w:jc w:val="both"/>
      </w:pPr>
      <w:r>
        <w:rPr>
          <w:rFonts w:ascii="Times New Roman" w:hAnsi="Times New Roman" w:eastAsia="宋体"/>
          <w:sz w:val="24"/>
        </w:rPr>
        <w:t>问题三在问题二广义标度律的基础上引入算力预算、质量成本和上下文窗口约束，联合确定模型参数量 N、训练数据量 D、质量 Q 及领域配比 p，使预测 Loss 最小。其关键不在于给出脱离数据支持的单一最优配方，而在于识别不同预算、上下文和成本情景下资源分配结构的变化。</w:t>
      </w:r>
    </w:p>
    <w:p w14:paraId="2D8BC10E">
      <w:pPr>
        <w:widowControl/>
        <w:spacing w:after="60" w:line="240" w:lineRule="auto"/>
        <w:ind w:firstLine="480"/>
        <w:jc w:val="both"/>
      </w:pPr>
      <w:r>
        <w:rPr>
          <w:rFonts w:ascii="Times New Roman" w:hAnsi="Times New Roman" w:eastAsia="宋体"/>
          <w:b w:val="0"/>
          <w:i w:val="0"/>
          <w:sz w:val="24"/>
        </w:rPr>
        <w:t>本文将配比结果分为两条结果线：固定参考配比作为稳健主结果，联立配比作为受信赖域约束的敏感性分析。这样可以避免因局部二次模型在信赖域边界上继续外推，而把方向性改进误写成全局最优训练配方。</w:t>
      </w:r>
    </w:p>
    <w:p w14:paraId="777BBE13">
      <w:pPr>
        <w:pStyle w:val="4"/>
        <w:keepNext/>
        <w:widowControl/>
        <w:spacing w:before="100" w:after="60" w:line="240" w:lineRule="auto"/>
      </w:pPr>
      <w:r>
        <w:rPr>
          <w:rFonts w:ascii="Times New Roman" w:hAnsi="Times New Roman" w:eastAsia="黑体"/>
          <w:b/>
          <w:i w:val="0"/>
          <w:sz w:val="24"/>
        </w:rPr>
        <w:t>5.2 预算约束与成本函数</w:t>
      </w:r>
    </w:p>
    <w:p w14:paraId="47C45817">
      <w:pPr>
        <w:widowControl/>
        <w:spacing w:after="60" w:line="240" w:lineRule="auto"/>
        <w:ind w:firstLine="480"/>
        <w:jc w:val="both"/>
      </w:pPr>
      <w:r>
        <w:rPr>
          <w:rFonts w:ascii="Times New Roman" w:hAnsi="Times New Roman" w:eastAsia="宋体"/>
          <w:b w:val="0"/>
          <w:i w:val="0"/>
          <w:sz w:val="24"/>
        </w:rPr>
        <w:t>令 N_b 和 D_b 分别表示十亿参数和十亿 Token，预算成本写为</w:t>
      </w:r>
    </w:p>
    <w:p w14:paraId="55D3CC27">
      <w:pPr>
        <w:keepNext/>
        <w:widowControl/>
        <w:spacing w:before="40" w:after="40" w:line="240" w:lineRule="auto"/>
        <w:ind w:firstLine="420"/>
        <w:jc w:val="center"/>
      </w:pPr>
      <m:oMathPara>
        <m:oMath>
          <m:r>
            <m:rPr/>
            <m:t>C</m:t>
          </m:r>
          <m:d>
            <m:dPr/>
            <m:e>
              <m:sSub>
                <m:sSubPr/>
                <m:e>
                  <m:r>
                    <m:rPr/>
                    <m:t>N</m:t>
                  </m:r>
                </m:e>
                <m:sub>
                  <m:r>
                    <m:rPr/>
                    <m:t>b</m:t>
                  </m:r>
                </m:sub>
              </m:sSub>
              <m:r>
                <m:rPr/>
                <m:t>,</m:t>
              </m:r>
              <m:sSub>
                <m:sSubPr/>
                <m:e>
                  <m:r>
                    <m:rPr/>
                    <m:t>D</m:t>
                  </m:r>
                </m:e>
                <m:sub>
                  <m:r>
                    <m:rPr/>
                    <m:t>b</m:t>
                  </m:r>
                </m:sub>
              </m:sSub>
              <m:r>
                <m:rPr/>
                <m:t>,Q,</m:t>
              </m:r>
              <m:sSub>
                <m:sSubPr/>
                <m:e>
                  <m:r>
                    <m:rPr/>
                    <m:t>L</m:t>
                  </m:r>
                </m:e>
                <m:sub>
                  <m:r>
                    <m:rPr/>
                    <m:t>ctx</m:t>
                  </m:r>
                </m:sub>
              </m:sSub>
            </m:e>
          </m:d>
          <m:r>
            <m:rPr/>
            <m:t>=6×</m:t>
          </m:r>
          <m:sSup>
            <m:sSupPr/>
            <m:e>
              <m:r>
                <m:rPr/>
                <m:t>10</m:t>
              </m:r>
            </m:e>
            <m:sup>
              <m:r>
                <m:rPr/>
                <m:t>18</m:t>
              </m:r>
            </m:sup>
          </m:sSup>
          <m:sSub>
            <m:sSubPr/>
            <m:e>
              <m:r>
                <m:rPr/>
                <m:t>N</m:t>
              </m:r>
            </m:e>
            <m:sub>
              <m:r>
                <m:rPr/>
                <m:t>b</m:t>
              </m:r>
            </m:sub>
          </m:sSub>
          <m:sSub>
            <m:sSubPr/>
            <m:e>
              <m:r>
                <m:rPr/>
                <m:t>D</m:t>
              </m:r>
            </m:e>
            <m:sub>
              <m:r>
                <m:rPr/>
                <m:t>b</m:t>
              </m:r>
            </m:sub>
          </m:sSub>
          <m:r>
            <m:rPr/>
            <m:t>+</m:t>
          </m:r>
          <m:sSup>
            <m:sSupPr/>
            <m:e>
              <m:r>
                <m:rPr/>
                <m:t>10</m:t>
              </m:r>
            </m:e>
            <m:sup>
              <m:r>
                <m:rPr/>
                <m:t>9</m:t>
              </m:r>
            </m:sup>
          </m:sSup>
          <m:sSub>
            <m:sSubPr/>
            <m:e>
              <m:r>
                <m:rPr/>
                <m:t>D</m:t>
              </m:r>
            </m:e>
            <m:sub>
              <m:r>
                <m:rPr/>
                <m:t>b</m:t>
              </m:r>
            </m:sub>
          </m:sSub>
          <m:d>
            <m:dPr>
              <m:begChr m:val="["/>
              <m:endChr m:val="]"/>
            </m:dPr>
            <m:e>
              <m:r>
                <m:rPr/>
                <m:t>g</m:t>
              </m:r>
              <m:d>
                <m:dPr/>
                <m:e>
                  <m:r>
                    <m:rPr/>
                    <m:t>Q</m:t>
                  </m:r>
                </m:e>
              </m:d>
              <m:r>
                <m:rPr/>
                <m:t>−g</m:t>
              </m:r>
              <m:d>
                <m:dPr/>
                <m:e>
                  <m:sSub>
                    <m:sSubPr/>
                    <m:e>
                      <m:r>
                        <m:rPr/>
                        <m:t>Q</m:t>
                      </m:r>
                    </m:e>
                    <m:sub>
                      <m:r>
                        <m:rPr/>
                        <m:t>0</m:t>
                      </m:r>
                    </m:sub>
                  </m:sSub>
                </m:e>
              </m:d>
            </m:e>
          </m:d>
          <m:r>
            <m:rPr/>
            <m:t>+η×</m:t>
          </m:r>
          <m:sSup>
            <m:sSupPr/>
            <m:e>
              <m:r>
                <m:rPr/>
                <m:t>10</m:t>
              </m:r>
            </m:e>
            <m:sup>
              <m:r>
                <m:rPr/>
                <m:t>18</m:t>
              </m:r>
            </m:sup>
          </m:sSup>
          <m:sSub>
            <m:sSubPr/>
            <m:e>
              <m:r>
                <m:rPr/>
                <m:t>N</m:t>
              </m:r>
            </m:e>
            <m:sub>
              <m:r>
                <m:rPr/>
                <m:t>b</m:t>
              </m:r>
            </m:sub>
          </m:sSub>
          <m:sSub>
            <m:sSubPr/>
            <m:e>
              <m:r>
                <m:rPr/>
                <m:t>D</m:t>
              </m:r>
            </m:e>
            <m:sub>
              <m:r>
                <m:rPr/>
                <m:t>b</m:t>
              </m:r>
            </m:sub>
          </m:sSub>
          <m:sSub>
            <m:sSubPr/>
            <m:e>
              <m:r>
                <m:rPr/>
                <m:t>L</m:t>
              </m:r>
            </m:e>
            <m:sub>
              <m:r>
                <m:rPr/>
                <m:t>ctx</m:t>
              </m:r>
            </m:sub>
          </m:sSub>
          <m:r>
            <m:rPr/>
            <m:t>， η=2×</m:t>
          </m:r>
          <m:sSup>
            <m:sSupPr/>
            <m:e>
              <m:r>
                <m:rPr/>
                <m:t>10</m:t>
              </m:r>
            </m:e>
            <m:sup>
              <m:r>
                <m:rPr/>
                <m:t>−4</m:t>
              </m:r>
            </m:sup>
          </m:sSup>
        </m:oMath>
      </m:oMathPara>
    </w:p>
    <w:p w14:paraId="6B2CB643">
      <w:pPr>
        <w:widowControl/>
        <w:spacing w:after="60" w:line="240" w:lineRule="auto"/>
        <w:ind w:firstLine="480"/>
        <w:jc w:val="both"/>
      </w:pPr>
      <w:r>
        <w:rPr>
          <w:rFonts w:ascii="Times New Roman" w:hAnsi="Times New Roman" w:eastAsia="宋体"/>
          <w:b w:val="0"/>
          <w:i w:val="0"/>
          <w:sz w:val="24"/>
        </w:rPr>
        <w:t>其中 Q_0=0.641774 为问题一导出的基线质量，g(Q) 采用题面给出的指数、幂函数和对数三种情景。由于固定 N、Q、L_ctx 时 Loss 随 D 单调下降，最优解满足预算约束取等号，程序先解析消去 D，再对剩余变量求解。该处理减少了数值优化维度，也使预算残差可直接审计。</w:t>
      </w:r>
    </w:p>
    <w:p w14:paraId="10347656">
      <w:pPr>
        <w:pStyle w:val="4"/>
        <w:keepNext/>
        <w:widowControl/>
        <w:spacing w:before="100" w:after="60" w:line="240" w:lineRule="auto"/>
      </w:pPr>
      <w:r>
        <w:rPr>
          <w:rFonts w:ascii="Times New Roman" w:hAnsi="Times New Roman" w:eastAsia="黑体"/>
          <w:b/>
          <w:i w:val="0"/>
          <w:sz w:val="24"/>
        </w:rPr>
        <w:t>5.3 上下文长度的临界效应</w:t>
      </w:r>
    </w:p>
    <w:p w14:paraId="11082E5D">
      <w:pPr>
        <w:widowControl/>
        <w:spacing w:after="60" w:line="240" w:lineRule="auto"/>
        <w:ind w:firstLine="480"/>
        <w:jc w:val="both"/>
      </w:pPr>
      <w:r>
        <w:rPr>
          <w:rFonts w:ascii="Times New Roman" w:hAnsi="Times New Roman" w:eastAsia="宋体"/>
          <w:sz w:val="24"/>
        </w:rPr>
        <w:t>注意力成本与训练成本之比可写为：</w:t>
      </w:r>
    </w:p>
    <w:p w14:paraId="32653AEB">
      <w:pPr>
        <w:keepNext/>
        <w:widowControl/>
        <w:spacing w:before="40" w:after="40" w:line="240" w:lineRule="auto"/>
        <w:jc w:val="center"/>
      </w:pPr>
      <m:oMathPara>
        <m:oMath>
          <m:f>
            <m:fPr/>
            <m:num>
              <m:sSub>
                <m:sSubPr/>
                <m:e>
                  <m:r>
                    <m:rPr/>
                    <m:t>C</m:t>
                  </m:r>
                </m:e>
                <m:sub>
                  <m:r>
                    <m:rPr/>
                    <m:t>attn</m:t>
                  </m:r>
                </m:sub>
              </m:sSub>
            </m:num>
            <m:den>
              <m:sSub>
                <m:sSubPr/>
                <m:e>
                  <m:r>
                    <m:rPr/>
                    <m:t>C</m:t>
                  </m:r>
                </m:e>
                <m:sub>
                  <m:r>
                    <m:rPr/>
                    <m:t>train</m:t>
                  </m:r>
                </m:sub>
              </m:sSub>
            </m:den>
          </m:f>
          <m:r>
            <m:rPr/>
            <m:t>=</m:t>
          </m:r>
          <m:f>
            <m:fPr/>
            <m:num>
              <m:r>
                <m:rPr/>
                <m:t>η</m:t>
              </m:r>
              <m:sSub>
                <m:sSubPr/>
                <m:e>
                  <m:r>
                    <m:rPr/>
                    <m:t>L</m:t>
                  </m:r>
                </m:e>
                <m:sub>
                  <m:r>
                    <m:rPr/>
                    <m:t>ctx</m:t>
                  </m:r>
                </m:sub>
              </m:sSub>
            </m:num>
            <m:den>
              <m:r>
                <m:rPr/>
                <m:t>6</m:t>
              </m:r>
            </m:den>
          </m:f>
          <m:r>
            <m:rPr/>
            <m:t>，</m:t>
          </m:r>
          <m:sSub>
            <m:sSubPr/>
            <m:e>
              <m:r>
                <m:rPr/>
                <m:t>L</m:t>
              </m:r>
            </m:e>
            <m:sub>
              <m:r>
                <m:rPr/>
                <m:t>ctx,crit</m:t>
              </m:r>
            </m:sub>
          </m:sSub>
          <m:r>
            <m:rPr/>
            <m:t>=</m:t>
          </m:r>
          <m:f>
            <m:fPr/>
            <m:num>
              <m:r>
                <m:rPr/>
                <m:t>6</m:t>
              </m:r>
            </m:num>
            <m:den>
              <m:r>
                <m:rPr/>
                <m:t>η</m:t>
              </m:r>
            </m:den>
          </m:f>
          <m:r>
            <m:rPr/>
            <m:t>=30000</m:t>
          </m:r>
        </m:oMath>
      </m:oMathPara>
    </w:p>
    <w:p w14:paraId="5E9834B1">
      <w:pPr>
        <w:widowControl/>
        <w:spacing w:line="240" w:lineRule="auto"/>
        <w:ind w:firstLine="480"/>
        <w:jc w:val="both"/>
      </w:pPr>
      <w:r>
        <w:t>C7 给出的可行窗口为 2048、4096、8192、32768 和 131072，其中 32768 与 131072 使注意力成本高于基础训练成本。上下文长度在模型中作为外生情景变量，不参与连续内点寻优。</w:t>
      </w:r>
    </w:p>
    <w:p w14:paraId="4B474D12">
      <w:pPr>
        <w:keepNext/>
        <w:widowControl/>
        <w:spacing w:before="80" w:after="60" w:line="240" w:lineRule="auto"/>
        <w:jc w:val="both"/>
      </w:pPr>
      <w:r>
        <w:rPr>
          <w:rFonts w:ascii="Times New Roman" w:hAnsi="Times New Roman" w:eastAsia="宋体"/>
          <w:sz w:val="24"/>
        </w:rPr>
        <w:drawing>
          <wp:inline distT="0" distB="0" distL="114300" distR="114300">
            <wp:extent cx="5394960" cy="3467735"/>
            <wp:effectExtent l="0" t="0" r="0" b="0"/>
            <wp:docPr id="26" name="Picture 26" descr="图 4-6 质量提升与参数规模的局部替代关系" title="图 4-6 质量提升与参数规模的局部替代关系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Picture 26" descr="图 4-6 质量提升与参数规模的局部替代关系" title="图 4-6 质量提升与参数规模的局部替代关系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34681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7E76DB">
      <w:pPr>
        <w:pStyle w:val="15"/>
        <w:keepNext/>
        <w:keepLines/>
        <w:widowControl/>
        <w:spacing w:before="40" w:after="80" w:line="240" w:lineRule="auto"/>
        <w:ind w:firstLine="0"/>
        <w:jc w:val="center"/>
      </w:pPr>
      <w:r>
        <w:rPr>
          <w:rFonts w:ascii="宋体" w:hAnsi="宋体" w:eastAsia="宋体"/>
          <w:b w:val="0"/>
          <w:i w:val="0"/>
          <w:sz w:val="18"/>
        </w:rPr>
        <w:t>图 5-2 不同上下文长度下的预算与 Loss 敏感性</w:t>
      </w:r>
    </w:p>
    <w:p w14:paraId="56AA7AF0">
      <w:pPr>
        <w:widowControl/>
        <w:spacing w:after="60" w:line="240" w:lineRule="auto"/>
        <w:ind w:firstLine="480"/>
        <w:jc w:val="both"/>
      </w:pPr>
      <w:r>
        <w:t>在 10^22 FLOPs、幂函数质量成本和联立配比情景下，上下文由 8192 增至 131072 时，预测 Loss 从 2.0152 升至 2.1158。注意力成本与训练成本之比随 L_ctx 线性增加，并在 30000 处由小于 1 转为大于 1；该点不是加速点或统计相变。由于联立配比解触及信赖域边界，该结果只用于情景敏感性分析。</w:t>
      </w:r>
    </w:p>
    <w:p w14:paraId="3D7929F0">
      <w:pPr>
        <w:pStyle w:val="4"/>
        <w:keepNext/>
        <w:widowControl/>
        <w:spacing w:before="100" w:after="60" w:line="240" w:lineRule="auto"/>
      </w:pPr>
      <w:r>
        <w:rPr>
          <w:rFonts w:ascii="Times New Roman" w:hAnsi="Times New Roman" w:eastAsia="黑体"/>
          <w:b/>
          <w:sz w:val="24"/>
        </w:rPr>
        <w:t>5.4 固定参考配比下的优化结果</w:t>
      </w:r>
    </w:p>
    <w:p w14:paraId="316EEEC9">
      <w:pPr>
        <w:widowControl/>
        <w:spacing w:after="60" w:line="240" w:lineRule="auto"/>
        <w:ind w:firstLine="480"/>
        <w:jc w:val="both"/>
      </w:pPr>
      <w:r>
        <w:rPr>
          <w:rFonts w:ascii="Times New Roman" w:hAnsi="Times New Roman" w:eastAsia="宋体"/>
          <w:b w:val="0"/>
          <w:i w:val="0"/>
          <w:sz w:val="24"/>
        </w:rPr>
        <w:t>主结果固定 p 为问题一训练配比均值，并选取 L_ctx=8192 作为尚未越过临界值的代表窗口。下表给出指数成本情景下三个预算点的解。</w:t>
      </w:r>
    </w:p>
    <w:p w14:paraId="5DD052D8">
      <w:pPr>
        <w:pStyle w:val="15"/>
        <w:keepNext/>
        <w:keepLines/>
        <w:widowControl/>
        <w:spacing w:before="40" w:after="80" w:line="240" w:lineRule="auto"/>
        <w:ind w:firstLine="0"/>
        <w:jc w:val="center"/>
      </w:pPr>
      <w:r>
        <w:rPr>
          <w:rFonts w:ascii="宋体" w:hAnsi="宋体" w:eastAsia="宋体"/>
          <w:b w:val="0"/>
          <w:sz w:val="18"/>
        </w:rPr>
        <w:t>表 5-1 固定参考配比下的指数成本优化结果</w:t>
      </w:r>
    </w:p>
    <w:tbl>
      <w:tblPr>
        <w:tblLook w:firstColumn="1" w:firstRow="1" w:lastColumn="0" w:lastRow="0" w:noHBand="0" w:noVBand="1" w:val="04A0"/>
        <w:tblW w:type="pct" w:w="5000"/>
        <w:tblInd w:type="dxa" w:w="0"/>
        <w:tblLayout w:type="fixed"/>
        <w:jc w:val="center"/>
        <w:tblBorders>
          <w:top w:val="single" w:sz="12" w:space="0" w:color="000000"/>
          <w:left w:val="nil"/>
          <w:bottom w:val="single" w:sz="12" w:space="0" w:color="000000"/>
          <w:right w:val="nil"/>
          <w:insideH w:val="nil"/>
          <w:insideV w:val="nil"/>
        </w:tblBorders>
      </w:tblPr>
      <w:tblGrid>
        <w:gridCol w:w="1169"/>
        <w:gridCol w:w="1169"/>
        <w:gridCol w:w="1169"/>
        <w:gridCol w:w="1169"/>
        <w:gridCol w:w="1169"/>
        <w:gridCol w:w="1169"/>
        <w:gridCol w:w="1169"/>
        <w:gridCol w:w="1171"/>
      </w:tblGrid>
      <w:tr>
        <w:trPr>
          <w:cantSplit/>
          <w:tblHeader w:val="true"/>
        </w:trPr>
        <w:tc>
          <w:tcPr>
            <w:tcW w:type="dxa" w:w="1169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  <w:tcBorders>
              <w:top w:val="single" w:sz="12" w:space="0" w:color="000000"/>
              <w:bottom w:val="single" w:sz="8" w:space="0" w:color="000000"/>
            </w:tcBorders>
          </w:tcPr>
          <w:p>
            <w:pPr>
              <w:keepLines/>
              <w:spacing w:after="0" w:line="240" w:lineRule="auto" w:before="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17"/>
              </w:rPr>
            </w:r>
            <w:r>
              <w:rPr>
                <w:rFonts w:ascii="Times New Roman" w:hAnsi="Times New Roman" w:eastAsia="宋体"/>
                <w:b/>
                <w:color w:val="000000"/>
                <w:sz w:val="17"/>
              </w:rPr>
              <w:t>预算 C (FLOPs)</w:t>
            </w:r>
          </w:p>
        </w:tc>
        <w:tc>
          <w:tcPr>
            <w:tcW w:type="dxa" w:w="1169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  <w:tcBorders>
              <w:top w:val="single" w:sz="12" w:space="0" w:color="000000"/>
              <w:bottom w:val="single" w:sz="8" w:space="0" w:color="000000"/>
            </w:tcBorders>
          </w:tcPr>
          <w:p>
            <w:pPr>
              <w:keepLines/>
              <w:spacing w:after="0" w:line="240" w:lineRule="auto" w:before="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17"/>
              </w:rPr>
            </w:r>
            <w:r>
              <w:rPr>
                <w:rFonts w:ascii="Times New Roman" w:hAnsi="Times New Roman" w:eastAsia="宋体"/>
                <w:b/>
                <w:color w:val="000000"/>
                <w:sz w:val="17"/>
              </w:rPr>
              <w:t>N_b</w:t>
            </w:r>
          </w:p>
        </w:tc>
        <w:tc>
          <w:tcPr>
            <w:tcW w:type="dxa" w:w="1169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  <w:tcBorders>
              <w:top w:val="single" w:sz="12" w:space="0" w:color="000000"/>
              <w:bottom w:val="single" w:sz="8" w:space="0" w:color="000000"/>
            </w:tcBorders>
          </w:tcPr>
          <w:p>
            <w:pPr>
              <w:keepLines/>
              <w:spacing w:after="0" w:line="240" w:lineRule="auto" w:before="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17"/>
              </w:rPr>
            </w:r>
            <w:r>
              <w:rPr>
                <w:rFonts w:ascii="Times New Roman" w:hAnsi="Times New Roman" w:eastAsia="宋体"/>
                <w:b/>
                <w:color w:val="000000"/>
                <w:sz w:val="17"/>
              </w:rPr>
              <w:t>D_b</w:t>
            </w:r>
          </w:p>
        </w:tc>
        <w:tc>
          <w:tcPr>
            <w:tcW w:type="dxa" w:w="1169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  <w:tcBorders>
              <w:top w:val="single" w:sz="12" w:space="0" w:color="000000"/>
              <w:bottom w:val="single" w:sz="8" w:space="0" w:color="000000"/>
            </w:tcBorders>
          </w:tcPr>
          <w:p>
            <w:pPr>
              <w:keepLines/>
              <w:spacing w:after="0" w:line="240" w:lineRule="auto" w:before="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17"/>
              </w:rPr>
            </w:r>
            <w:r>
              <w:rPr>
                <w:rFonts w:ascii="Times New Roman" w:hAnsi="Times New Roman" w:eastAsia="宋体"/>
                <w:b/>
                <w:color w:val="000000"/>
                <w:sz w:val="17"/>
              </w:rPr>
              <w:t>Q</w:t>
            </w:r>
          </w:p>
        </w:tc>
        <w:tc>
          <w:tcPr>
            <w:tcW w:type="dxa" w:w="1169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  <w:tcBorders>
              <w:top w:val="single" w:sz="12" w:space="0" w:color="000000"/>
              <w:bottom w:val="single" w:sz="8" w:space="0" w:color="000000"/>
            </w:tcBorders>
          </w:tcPr>
          <w:p>
            <w:pPr>
              <w:keepLines/>
              <w:spacing w:after="0" w:line="240" w:lineRule="auto" w:before="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17"/>
              </w:rPr>
            </w:r>
            <w:r>
              <w:rPr>
                <w:rFonts w:ascii="Times New Roman" w:hAnsi="Times New Roman" w:eastAsia="宋体"/>
                <w:b/>
                <w:color w:val="000000"/>
                <w:sz w:val="17"/>
              </w:rPr>
              <w:t>预测 Loss</w:t>
            </w:r>
          </w:p>
        </w:tc>
        <w:tc>
          <w:tcPr>
            <w:tcW w:type="dxa" w:w="1169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  <w:tcBorders>
              <w:top w:val="single" w:sz="12" w:space="0" w:color="000000"/>
              <w:bottom w:val="single" w:sz="8" w:space="0" w:color="000000"/>
            </w:tcBorders>
          </w:tcPr>
          <w:p>
            <w:pPr>
              <w:keepLines/>
              <w:spacing w:after="0" w:line="240" w:lineRule="auto" w:before="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17"/>
              </w:rPr>
            </w:r>
            <w:r>
              <w:rPr>
                <w:rFonts w:ascii="Times New Roman" w:hAnsi="Times New Roman" w:eastAsia="宋体"/>
                <w:b/>
                <w:color w:val="000000"/>
                <w:sz w:val="17"/>
              </w:rPr>
              <w:t>训练成本占比</w:t>
            </w:r>
          </w:p>
        </w:tc>
        <w:tc>
          <w:tcPr>
            <w:tcW w:type="dxa" w:w="1169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  <w:tcBorders>
              <w:top w:val="single" w:sz="12" w:space="0" w:color="000000"/>
              <w:bottom w:val="single" w:sz="8" w:space="0" w:color="000000"/>
            </w:tcBorders>
          </w:tcPr>
          <w:p>
            <w:pPr>
              <w:keepLines/>
              <w:spacing w:after="0" w:line="240" w:lineRule="auto" w:before="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17"/>
              </w:rPr>
            </w:r>
            <w:r>
              <w:rPr>
                <w:rFonts w:ascii="Times New Roman" w:hAnsi="Times New Roman" w:eastAsia="宋体"/>
                <w:b/>
                <w:color w:val="000000"/>
                <w:sz w:val="17"/>
              </w:rPr>
              <w:t>质量成本占比</w:t>
            </w:r>
          </w:p>
        </w:tc>
        <w:tc>
          <w:tcPr>
            <w:tcW w:type="dxa" w:w="1171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  <w:tcBorders>
              <w:top w:val="single" w:sz="12" w:space="0" w:color="000000"/>
              <w:bottom w:val="single" w:sz="8" w:space="0" w:color="000000"/>
            </w:tcBorders>
          </w:tcPr>
          <w:p>
            <w:pPr>
              <w:keepLines/>
              <w:spacing w:after="0" w:line="240" w:lineRule="auto" w:before="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17"/>
              </w:rPr>
            </w:r>
            <w:r>
              <w:rPr>
                <w:rFonts w:ascii="Times New Roman" w:hAnsi="Times New Roman" w:eastAsia="宋体"/>
                <w:b/>
                <w:color w:val="000000"/>
                <w:sz w:val="17"/>
              </w:rPr>
              <w:t>注意力成本占比</w:t>
            </w:r>
          </w:p>
        </w:tc>
      </w:tr>
      <w:tr>
        <w:trPr>
          <w:cantSplit/>
        </w:trPr>
        <w:tc>
          <w:tcPr>
            <w:tcW w:type="dxa" w:w="1169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keepLines/>
              <w:spacing w:after="0" w:line="240" w:lineRule="auto" w:before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</w: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1×10^19</w:t>
            </w:r>
          </w:p>
        </w:tc>
        <w:tc>
          <w:tcPr>
            <w:tcW w:type="dxa" w:w="1169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keepLines/>
              <w:spacing w:after="0" w:line="240" w:lineRule="auto" w:before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</w: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0.2789</w:t>
            </w:r>
          </w:p>
        </w:tc>
        <w:tc>
          <w:tcPr>
            <w:tcW w:type="dxa" w:w="1169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keepLines/>
              <w:spacing w:after="0" w:line="240" w:lineRule="auto" w:before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</w: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4.1344</w:t>
            </w:r>
          </w:p>
        </w:tc>
        <w:tc>
          <w:tcPr>
            <w:tcW w:type="dxa" w:w="1169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keepLines/>
              <w:spacing w:after="0" w:line="240" w:lineRule="auto" w:before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</w: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0.7214</w:t>
            </w:r>
          </w:p>
        </w:tc>
        <w:tc>
          <w:tcPr>
            <w:tcW w:type="dxa" w:w="1169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keepLines/>
              <w:spacing w:after="0" w:line="240" w:lineRule="auto" w:before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</w: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3.1926</w:t>
            </w:r>
          </w:p>
        </w:tc>
        <w:tc>
          <w:tcPr>
            <w:tcW w:type="dxa" w:w="1169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keepLines/>
              <w:spacing w:after="0" w:line="240" w:lineRule="auto" w:before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</w: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0.6920</w:t>
            </w:r>
          </w:p>
        </w:tc>
        <w:tc>
          <w:tcPr>
            <w:tcW w:type="dxa" w:w="1169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keepLines/>
              <w:spacing w:after="0" w:line="240" w:lineRule="auto" w:before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</w: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0.1191</w:t>
            </w:r>
          </w:p>
        </w:tc>
        <w:tc>
          <w:tcPr>
            <w:tcW w:type="dxa" w:w="1171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keepLines/>
              <w:spacing w:after="0" w:line="240" w:lineRule="auto" w:before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</w: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0.1890</w:t>
            </w:r>
          </w:p>
        </w:tc>
      </w:tr>
      <w:tr>
        <w:trPr>
          <w:cantSplit/>
        </w:trPr>
        <w:tc>
          <w:tcPr>
            <w:tcW w:type="dxa" w:w="1169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keepLines/>
              <w:spacing w:after="0" w:line="240" w:lineRule="auto" w:before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</w: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1×10^22</w:t>
            </w:r>
          </w:p>
        </w:tc>
        <w:tc>
          <w:tcPr>
            <w:tcW w:type="dxa" w:w="1169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keepLines/>
              <w:spacing w:after="0" w:line="240" w:lineRule="auto" w:before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</w: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5.1190</w:t>
            </w:r>
          </w:p>
        </w:tc>
        <w:tc>
          <w:tcPr>
            <w:tcW w:type="dxa" w:w="1169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keepLines/>
              <w:spacing w:after="0" w:line="240" w:lineRule="auto" w:before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</w: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234.384</w:t>
            </w:r>
          </w:p>
        </w:tc>
        <w:tc>
          <w:tcPr>
            <w:tcW w:type="dxa" w:w="1169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keepLines/>
              <w:spacing w:after="0" w:line="240" w:lineRule="auto" w:before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</w: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1.0000</w:t>
            </w:r>
          </w:p>
        </w:tc>
        <w:tc>
          <w:tcPr>
            <w:tcW w:type="dxa" w:w="1169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keepLines/>
              <w:spacing w:after="0" w:line="240" w:lineRule="auto" w:before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</w: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2.1623</w:t>
            </w:r>
          </w:p>
        </w:tc>
        <w:tc>
          <w:tcPr>
            <w:tcW w:type="dxa" w:w="1169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keepLines/>
              <w:spacing w:after="0" w:line="240" w:lineRule="auto" w:before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</w: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0.7199</w:t>
            </w:r>
          </w:p>
        </w:tc>
        <w:tc>
          <w:tcPr>
            <w:tcW w:type="dxa" w:w="1169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keepLines/>
              <w:spacing w:after="0" w:line="240" w:lineRule="auto" w:before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</w: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0.0835</w:t>
            </w:r>
          </w:p>
        </w:tc>
        <w:tc>
          <w:tcPr>
            <w:tcW w:type="dxa" w:w="1171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keepLines/>
              <w:spacing w:after="0" w:line="240" w:lineRule="auto" w:before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</w: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0.1966</w:t>
            </w:r>
          </w:p>
        </w:tc>
      </w:tr>
      <w:tr>
        <w:trPr>
          <w:cantSplit/>
        </w:trPr>
        <w:tc>
          <w:tcPr>
            <w:tcW w:type="dxa" w:w="1169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  <w:tcBorders>
              <w:bottom w:val="single" w:sz="12" w:space="0" w:color="000000"/>
            </w:tcBorders>
          </w:tcPr>
          <w:p>
            <w:pPr>
              <w:keepLines/>
              <w:spacing w:after="0" w:line="240" w:lineRule="auto" w:before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</w: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1×10^24</w:t>
            </w:r>
          </w:p>
        </w:tc>
        <w:tc>
          <w:tcPr>
            <w:tcW w:type="dxa" w:w="1169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  <w:tcBorders>
              <w:bottom w:val="single" w:sz="12" w:space="0" w:color="000000"/>
            </w:tcBorders>
          </w:tcPr>
          <w:p>
            <w:pPr>
              <w:keepLines/>
              <w:spacing w:after="0" w:line="240" w:lineRule="auto" w:before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</w: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37.5361</w:t>
            </w:r>
          </w:p>
        </w:tc>
        <w:tc>
          <w:tcPr>
            <w:tcW w:type="dxa" w:w="1169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  <w:tcBorders>
              <w:bottom w:val="single" w:sz="12" w:space="0" w:color="000000"/>
            </w:tcBorders>
          </w:tcPr>
          <w:p>
            <w:pPr>
              <w:keepLines/>
              <w:spacing w:after="0" w:line="240" w:lineRule="auto" w:before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</w: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3444.95</w:t>
            </w:r>
          </w:p>
        </w:tc>
        <w:tc>
          <w:tcPr>
            <w:tcW w:type="dxa" w:w="1169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  <w:tcBorders>
              <w:bottom w:val="single" w:sz="12" w:space="0" w:color="000000"/>
            </w:tcBorders>
          </w:tcPr>
          <w:p>
            <w:pPr>
              <w:keepLines/>
              <w:spacing w:after="0" w:line="240" w:lineRule="auto" w:before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</w: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1.0000</w:t>
            </w:r>
          </w:p>
        </w:tc>
        <w:tc>
          <w:tcPr>
            <w:tcW w:type="dxa" w:w="1169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  <w:tcBorders>
              <w:bottom w:val="single" w:sz="12" w:space="0" w:color="000000"/>
            </w:tcBorders>
          </w:tcPr>
          <w:p>
            <w:pPr>
              <w:keepLines/>
              <w:spacing w:after="0" w:line="240" w:lineRule="auto" w:before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</w: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1.9199</w:t>
            </w:r>
          </w:p>
        </w:tc>
        <w:tc>
          <w:tcPr>
            <w:tcW w:type="dxa" w:w="1169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  <w:tcBorders>
              <w:bottom w:val="single" w:sz="12" w:space="0" w:color="000000"/>
            </w:tcBorders>
          </w:tcPr>
          <w:p>
            <w:pPr>
              <w:keepLines/>
              <w:spacing w:after="0" w:line="240" w:lineRule="auto" w:before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</w: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0.7759</w:t>
            </w:r>
          </w:p>
        </w:tc>
        <w:tc>
          <w:tcPr>
            <w:tcW w:type="dxa" w:w="1169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  <w:tcBorders>
              <w:bottom w:val="single" w:sz="12" w:space="0" w:color="000000"/>
            </w:tcBorders>
          </w:tcPr>
          <w:p>
            <w:pPr>
              <w:keepLines/>
              <w:spacing w:after="0" w:line="240" w:lineRule="auto" w:before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</w: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0.0123</w:t>
            </w:r>
          </w:p>
        </w:tc>
        <w:tc>
          <w:tcPr>
            <w:tcW w:type="dxa" w:w="1171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  <w:tcBorders>
              <w:bottom w:val="single" w:sz="12" w:space="0" w:color="000000"/>
            </w:tcBorders>
          </w:tcPr>
          <w:p>
            <w:pPr>
              <w:keepLines/>
              <w:spacing w:after="0" w:line="240" w:lineRule="auto" w:before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</w: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0.2119</w:t>
            </w:r>
          </w:p>
        </w:tc>
      </w:tr>
    </w:tbl>
    <w:p w14:paraId="70DCFE7A">
      <w:pPr>
        <w:pStyle w:val="15"/>
        <w:keepNext/>
        <w:keepLines/>
        <w:widowControl/>
        <w:spacing w:before="40" w:after="80" w:line="240" w:lineRule="auto"/>
        <w:ind w:firstLine="0"/>
        <w:jc w:val="center"/>
      </w:pPr>
      <w:r>
        <w:rPr>
          <w:rFonts w:ascii="宋体" w:hAnsi="宋体" w:eastAsia="宋体"/>
          <w:b w:val="0"/>
          <w:sz w:val="18"/>
        </w:rPr>
        <w:t>表 5-2 三类质量成本函数下的预测 Loss 敏感性</w:t>
      </w:r>
    </w:p>
    <w:tbl>
      <w:tblPr>
        <w:tblLook w:firstColumn="1" w:firstRow="1" w:lastColumn="0" w:lastRow="0" w:noHBand="0" w:noVBand="1" w:val="04A0"/>
        <w:tblW w:type="pct" w:w="5000"/>
        <w:tblInd w:type="dxa" w:w="0"/>
        <w:tblLayout w:type="fixed"/>
        <w:jc w:val="center"/>
        <w:tblBorders>
          <w:top w:val="single" w:sz="12" w:space="0" w:color="000000"/>
          <w:left w:val="nil"/>
          <w:bottom w:val="single" w:sz="12" w:space="0" w:color="000000"/>
          <w:right w:val="nil"/>
          <w:insideH w:val="nil"/>
          <w:insideV w:val="nil"/>
        </w:tblBorders>
      </w:tblPr>
      <w:tblGrid>
        <w:gridCol w:w="2338"/>
        <w:gridCol w:w="2338"/>
        <w:gridCol w:w="2338"/>
        <w:gridCol w:w="2340"/>
      </w:tblGrid>
      <w:tr>
        <w:trPr>
          <w:cantSplit/>
          <w:tblHeader w:val="true"/>
        </w:trPr>
        <w:tc>
          <w:tcPr>
            <w:tcW w:type="dxa" w:w="2338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  <w:tcBorders>
              <w:top w:val="single" w:sz="12" w:space="0" w:color="000000"/>
              <w:bottom w:val="single" w:sz="8" w:space="0" w:color="000000"/>
            </w:tcBorders>
          </w:tcPr>
          <w:p>
            <w:pPr>
              <w:keepLines/>
              <w:spacing w:after="0" w:line="240" w:lineRule="auto" w:before="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0"/>
              </w:rPr>
              <w:t>成本函数情景</w:t>
            </w:r>
          </w:p>
        </w:tc>
        <w:tc>
          <w:tcPr>
            <w:tcW w:type="dxa" w:w="2338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  <w:tcBorders>
              <w:top w:val="single" w:sz="12" w:space="0" w:color="000000"/>
              <w:bottom w:val="single" w:sz="8" w:space="0" w:color="000000"/>
            </w:tcBorders>
          </w:tcPr>
          <w:p>
            <w:pPr>
              <w:keepLines/>
              <w:spacing w:after="0" w:line="240" w:lineRule="auto" w:before="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0"/>
              </w:rPr>
              <w:t>10^19 FLOPs</w:t>
            </w:r>
          </w:p>
        </w:tc>
        <w:tc>
          <w:tcPr>
            <w:tcW w:type="dxa" w:w="2338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  <w:tcBorders>
              <w:top w:val="single" w:sz="12" w:space="0" w:color="000000"/>
              <w:bottom w:val="single" w:sz="8" w:space="0" w:color="000000"/>
            </w:tcBorders>
          </w:tcPr>
          <w:p>
            <w:pPr>
              <w:keepLines/>
              <w:spacing w:after="0" w:line="240" w:lineRule="auto" w:before="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0"/>
              </w:rPr>
              <w:t>10^22 FLOPs</w:t>
            </w:r>
          </w:p>
        </w:tc>
        <w:tc>
          <w:tcPr>
            <w:tcW w:type="dxa" w:w="2340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  <w:tcBorders>
              <w:top w:val="single" w:sz="12" w:space="0" w:color="000000"/>
              <w:bottom w:val="single" w:sz="8" w:space="0" w:color="000000"/>
            </w:tcBorders>
          </w:tcPr>
          <w:p>
            <w:pPr>
              <w:keepLines/>
              <w:spacing w:after="0" w:line="240" w:lineRule="auto" w:before="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0"/>
              </w:rPr>
              <w:t>10^24 FLOPs</w:t>
            </w:r>
          </w:p>
        </w:tc>
      </w:tr>
      <w:tr>
        <w:trPr>
          <w:cantSplit/>
        </w:trPr>
        <w:tc>
          <w:tcPr>
            <w:tcW w:type="dxa" w:w="2338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keepLines/>
              <w:spacing w:after="0" w:line="240" w:lineRule="auto" w:before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指数成本</w:t>
            </w:r>
          </w:p>
        </w:tc>
        <w:tc>
          <w:tcPr>
            <w:tcW w:type="dxa" w:w="2338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keepLines/>
              <w:spacing w:after="0" w:line="240" w:lineRule="auto" w:before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3.19258</w:t>
            </w:r>
          </w:p>
        </w:tc>
        <w:tc>
          <w:tcPr>
            <w:tcW w:type="dxa" w:w="2338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keepLines/>
              <w:spacing w:after="0" w:line="240" w:lineRule="auto" w:before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2.16227</w:t>
            </w:r>
          </w:p>
        </w:tc>
        <w:tc>
          <w:tcPr>
            <w:tcW w:type="dxa" w:w="2340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keepLines/>
              <w:spacing w:after="0" w:line="240" w:lineRule="auto" w:before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1.91993</w:t>
            </w:r>
          </w:p>
        </w:tc>
      </w:tr>
      <w:tr>
        <w:trPr>
          <w:cantSplit/>
        </w:trPr>
        <w:tc>
          <w:tcPr>
            <w:tcW w:type="dxa" w:w="2338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keepLines/>
              <w:spacing w:after="0" w:line="240" w:lineRule="auto" w:before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对数成本</w:t>
            </w:r>
          </w:p>
        </w:tc>
        <w:tc>
          <w:tcPr>
            <w:tcW w:type="dxa" w:w="2338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keepLines/>
              <w:spacing w:after="0" w:line="240" w:lineRule="auto" w:before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3.11476</w:t>
            </w:r>
          </w:p>
        </w:tc>
        <w:tc>
          <w:tcPr>
            <w:tcW w:type="dxa" w:w="2338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keepLines/>
              <w:spacing w:after="0" w:line="240" w:lineRule="auto" w:before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2.15712</w:t>
            </w:r>
          </w:p>
        </w:tc>
        <w:tc>
          <w:tcPr>
            <w:tcW w:type="dxa" w:w="2340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keepLines/>
              <w:spacing w:after="0" w:line="240" w:lineRule="auto" w:before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1.91959</w:t>
            </w:r>
          </w:p>
        </w:tc>
      </w:tr>
      <w:tr>
        <w:trPr>
          <w:cantSplit/>
        </w:trPr>
        <w:tc>
          <w:tcPr>
            <w:tcW w:type="dxa" w:w="2338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  <w:tcBorders>
              <w:bottom w:val="single" w:sz="12" w:space="0" w:color="000000"/>
            </w:tcBorders>
          </w:tcPr>
          <w:p>
            <w:pPr>
              <w:keepLines/>
              <w:spacing w:after="0" w:line="240" w:lineRule="auto" w:before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幂函数成本</w:t>
            </w:r>
          </w:p>
        </w:tc>
        <w:tc>
          <w:tcPr>
            <w:tcW w:type="dxa" w:w="2338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  <w:tcBorders>
              <w:bottom w:val="single" w:sz="12" w:space="0" w:color="000000"/>
            </w:tcBorders>
          </w:tcPr>
          <w:p>
            <w:pPr>
              <w:keepLines/>
              <w:spacing w:after="0" w:line="240" w:lineRule="auto" w:before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3.19769</w:t>
            </w:r>
          </w:p>
        </w:tc>
        <w:tc>
          <w:tcPr>
            <w:tcW w:type="dxa" w:w="2338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  <w:tcBorders>
              <w:bottom w:val="single" w:sz="12" w:space="0" w:color="000000"/>
            </w:tcBorders>
          </w:tcPr>
          <w:p>
            <w:pPr>
              <w:keepLines/>
              <w:spacing w:after="0" w:line="240" w:lineRule="auto" w:before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2.16330</w:t>
            </w:r>
          </w:p>
        </w:tc>
        <w:tc>
          <w:tcPr>
            <w:tcW w:type="dxa" w:w="2340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  <w:tcBorders>
              <w:bottom w:val="single" w:sz="12" w:space="0" w:color="000000"/>
            </w:tcBorders>
          </w:tcPr>
          <w:p>
            <w:pPr>
              <w:keepLines/>
              <w:spacing w:after="0" w:line="240" w:lineRule="auto" w:before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1.92000</w:t>
            </w:r>
          </w:p>
        </w:tc>
      </w:tr>
    </w:tbl>
    <w:p w14:paraId="0CA0FF06">
      <w:pPr>
        <w:spacing w:before="0" w:after="80" w:line="300" w:lineRule="auto"/>
        <w:jc w:val="left"/>
      </w:pPr>
      <w:r>
        <w:rPr>
          <w:rFonts w:ascii="宋体" w:hAnsi="宋体" w:eastAsia="宋体"/>
          <w:sz w:val="24"/>
        </w:rPr>
        <w:t>表 5-2 中三类成本函数仅表示敏感性情景，不是三组相互独立的实测训练实验；其作用是检验资源配置方向是否依赖于质量成本函数的具体形式。</w:t>
      </w:r>
    </w:p>
    <w:p w14:paraId="67B15B59">
      <w:pPr>
        <w:widowControl/>
        <w:spacing w:after="60" w:line="240" w:lineRule="auto"/>
        <w:ind w:firstLine="480"/>
        <w:jc w:val="both"/>
      </w:pPr>
      <w:r>
        <w:t>由表 5-1 和图 5-3 可见，预算从 10^19 增加到 10^24 FLOPs 时，最优参数量和 Token 量同步增加。三类质量成本情景在低预算下的质量状态并不相同，不能概括为统一的先后顺序；共同可见的是，当质量达到上界后，新增预算主要转向参数量和训练 Token。</w:t>
      </w:r>
    </w:p>
    <w:p w14:paraId="6BD6E24D">
      <w:pPr>
        <w:keepNext/>
        <w:widowControl/>
        <w:spacing w:before="80" w:after="60" w:line="240" w:lineRule="auto"/>
        <w:jc w:val="center"/>
      </w:pPr>
      <w:r>
        <w:drawing>
          <wp:inline distT="0" distB="0" distL="114300" distR="114300">
            <wp:extent cx="5687695" cy="1871980"/>
            <wp:effectExtent l="0" t="0" r="0" b="0"/>
            <wp:docPr id="45" name="Picture 45" descr="图 5-2 不同上下文长度下的预算与 Loss 敏感性" title="图 5-2 不同上下文长度下的预算与 Loss 敏感性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Picture 45" descr="图 5-2 不同上下文长度下的预算与 Loss 敏感性" title="图 5-2 不同上下文长度下的预算与 Loss 敏感性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1872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D5E3A8">
      <w:pPr>
        <w:pStyle w:val="15"/>
        <w:keepNext/>
        <w:keepLines/>
        <w:widowControl/>
        <w:spacing w:before="40" w:after="80" w:line="240" w:lineRule="auto"/>
        <w:ind w:firstLine="0"/>
        <w:jc w:val="center"/>
      </w:pPr>
      <w:r>
        <w:rPr>
          <w:rFonts w:ascii="宋体" w:hAnsi="宋体" w:eastAsia="宋体"/>
          <w:sz w:val="24"/>
        </w:rPr>
        <w:t>图 5-3 不同预算下的资源成本占比</w:t>
      </w:r>
    </w:p>
    <w:p w14:paraId="78D86A5A">
      <w:pPr>
        <w:widowControl/>
        <w:spacing w:after="60" w:line="240" w:lineRule="auto"/>
        <w:ind w:firstLine="480"/>
        <w:jc w:val="both"/>
      </w:pPr>
      <w:r>
        <w:t>三种成本设定在高预算端均以训练成本为主，10^24 FLOPs 时其占比约为 0.774—0.783。质量成本的路径并不完全单调：指数情景由 0.1191 降至 0.0123，而幂函数情景从 0 起步、在约 8.66×10^19 FLOPs 达到 0.3698 后回落。可稳健概括的是质量饱和后新增预算转向训练规模，而非质量成本在全区间持续下降。</w:t>
      </w:r>
    </w:p>
    <w:p w14:paraId="4C887E03">
      <w:pPr>
        <w:pStyle w:val="4"/>
        <w:keepNext/>
        <w:widowControl/>
        <w:spacing w:before="100" w:after="60" w:line="240" w:lineRule="auto"/>
      </w:pPr>
      <w:r>
        <w:rPr>
          <w:rFonts w:ascii="Times New Roman" w:hAnsi="Times New Roman" w:eastAsia="黑体"/>
          <w:b/>
          <w:sz w:val="24"/>
        </w:rPr>
        <w:t>5.5 联立配比的敏感性分析</w:t>
      </w:r>
    </w:p>
    <w:p w14:paraId="6D8AE4CC">
      <w:pPr>
        <w:keepNext/>
        <w:widowControl/>
        <w:spacing w:before="40" w:after="80" w:line="240" w:lineRule="auto"/>
        <w:ind w:firstLine="480"/>
        <w:jc w:val="center"/>
      </w:pPr>
      <w:r>
        <w:rPr>
          <w:rFonts w:ascii="宋体" w:hAnsi="宋体" w:eastAsia="宋体"/>
          <w:sz w:val="24"/>
        </w:rPr>
        <w:t>如图 5-4 所示，联立配比结果在各预算点均触及信赖域边界，Aitchison 距离达到 2.5。这说明局部二次配比模型仍在推动解远离参考配比，现有数据不足以支持将该边界解解释为全局最优训练配方。故本文只报告相对于固定参考配比的潜在改进幅度，并将其定位为敏感性分析。</w:t>
      </w:r>
    </w:p>
    <w:p w14:paraId="22BF708F">
      <w:pPr>
        <w:keepNext/>
        <w:widowControl/>
        <w:spacing w:before="80" w:after="60" w:line="240" w:lineRule="auto"/>
        <w:jc w:val="center"/>
      </w:pPr>
      <w:r>
        <w:drawing>
          <wp:inline distT="0" distB="0" distL="114300" distR="114300">
            <wp:extent cx="5687695" cy="4230370"/>
            <wp:effectExtent l="0" t="0" r="0" b="0"/>
            <wp:docPr id="46" name="Picture 46" descr="图 5-3 不同预算下的资源成本占比" title="图 5-3 不同预算下的资源成本占比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Picture 46" descr="图 5-3 不同预算下的资源成本占比" title="图 5-3 不同预算下的资源成本占比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42305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489247">
      <w:pPr>
        <w:pStyle w:val="15"/>
        <w:keepNext/>
        <w:keepLines/>
        <w:widowControl/>
        <w:spacing w:before="40" w:after="80" w:line="240" w:lineRule="auto"/>
        <w:ind w:firstLine="0"/>
        <w:jc w:val="center"/>
      </w:pPr>
      <w:r>
        <w:rPr>
          <w:rFonts w:ascii="宋体" w:hAnsi="宋体" w:eastAsia="宋体"/>
          <w:sz w:val="24"/>
        </w:rPr>
        <w:t>图 5-4 信赖域内联立配比的敏感性</w:t>
      </w:r>
    </w:p>
    <w:p w14:paraId="6DA92E29">
      <w:pPr>
        <w:widowControl/>
        <w:spacing w:after="60" w:line="240" w:lineRule="auto"/>
        <w:ind w:firstLine="480"/>
        <w:jc w:val="both"/>
      </w:pPr>
      <w:r>
        <w:rPr>
          <w:rFonts w:ascii="Times New Roman" w:hAnsi="Times New Roman" w:eastAsia="宋体"/>
          <w:b/>
          <w:sz w:val="24"/>
        </w:rPr>
        <w:t>联立解在三个预算点均将 pile_cc 配置为最大份额，其占比由 0.1465 增至 0.1683，部分低占比领域则持续接近下界。更重要的是，各预算点的 Aitchison 距离均达到信赖域半径 2.5，说明优化器仍在推动解远离参考配比；这些结果只能表示局部模型建议的调整方向。</w:t>
      </w:r>
    </w:p>
    <w:p w14:paraId="430CB77F">
      <w:pPr>
        <w:pStyle w:val="4"/>
        <w:keepNext/>
        <w:widowControl/>
        <w:spacing w:before="100" w:after="60" w:line="240" w:lineRule="auto"/>
      </w:pPr>
      <w:r>
        <w:rPr>
          <w:rFonts w:ascii="Times New Roman" w:hAnsi="Times New Roman" w:eastAsia="黑体"/>
          <w:b/>
          <w:sz w:val="24"/>
        </w:rPr>
        <w:t>5.6 结构转移判据与结果分析</w:t>
      </w:r>
    </w:p>
    <w:p w14:paraId="2F00620E">
      <w:pPr>
        <w:widowControl/>
        <w:spacing w:after="60" w:line="240" w:lineRule="auto"/>
        <w:ind w:firstLine="480"/>
        <w:jc w:val="both"/>
      </w:pPr>
      <w:r>
        <w:t>程序依据质量边界状态、相邻预算成本份额跳变以及 N、D、Q 的局部对数响应斜率变化识别候选结构转移点，共得到 26 个数值触发点。这些点是预设判据下的数值变化，不应包装为统计显著的相变。结合成本等值点可知，问题三最稳定的结论是：在 8192 窗口和固定参考配比下，预算增加带来参数量、Token 量和 Loss 的连续变化；当上下文窗口超过 30000 后，注意力成本高于基础训练成本，但二者之比仍随窗口长度线性变化。</w:t>
      </w:r>
    </w:p>
    <w:p w14:paraId="697EA04C">
      <w:pPr>
        <w:widowControl/>
        <w:spacing w:after="60" w:line="240" w:lineRule="auto"/>
        <w:ind w:firstLine="480"/>
        <w:jc w:val="both"/>
      </w:pPr>
      <w:r>
        <w:rPr>
          <w:rFonts w:ascii="Times New Roman" w:hAnsi="Times New Roman" w:eastAsia="宋体"/>
          <w:sz w:val="24"/>
        </w:rPr>
        <w:t>问题三的最终报告采用固定参考配比主结果，联立配比只作为局部改进方向。所有 45 个 C7 场景、90 条优化记录均可行，最大相对预算残差为 4.44×10^-16。</w:t>
      </w:r>
    </w:p>
    <w:p w14:paraId="4342D222">
      <w:pPr>
        <w:pStyle w:val="4"/>
        <w:keepNext/>
        <w:widowControl/>
        <w:spacing w:before="100" w:after="60" w:line="240" w:lineRule="auto"/>
      </w:pPr>
      <w:r>
        <w:rPr>
          <w:rFonts w:ascii="Times New Roman" w:hAnsi="Times New Roman" w:eastAsia="黑体"/>
          <w:sz w:val="24"/>
        </w:rPr>
        <w:t>5.7 模型求解</w:t>
      </w:r>
    </w:p>
    <w:p w14:paraId="7252F6E6">
      <w:pPr>
        <w:pStyle w:val="5"/>
        <w:keepNext/>
        <w:widowControl/>
        <w:spacing w:before="100" w:after="60" w:line="240" w:lineRule="auto"/>
      </w:pPr>
      <w:r>
        <w:rPr>
          <w:rFonts w:ascii="Times New Roman" w:hAnsi="Times New Roman" w:eastAsia="黑体"/>
          <w:sz w:val="24"/>
        </w:rPr>
        <w:t>5.7.1 求解思路</w:t>
      </w:r>
    </w:p>
    <w:p w14:paraId="5FDEEAC1">
      <w:pPr>
        <w:widowControl/>
        <w:spacing w:after="60" w:line="240" w:lineRule="auto"/>
        <w:ind w:firstLine="480"/>
        <w:jc w:val="both"/>
      </w:pPr>
      <w:r>
        <w:t>问题三在预算等式约束下同时确定参数量 N、训练 Token 量 D、质量 Q 与 17 维领域配比 p，其可行域由闭合约束、箱式界与非线性信赖域共同构成，且 N 与 D 的量级跨度很大。本文据此把求解链路组织为“解析降维—分层求解—主动加界—外生枚举”四个环节。对固定的 N、Q 与 L_ctx，总成本的三项均与 D_b 成正比，故由预算等式解析消去 D；随后在 log N 坐标中以多起点 SLSQP 求解 N 与 Q。配比子问题施加逐域比例界和 Aitchison 距离不超过 2.5 的信赖域，再投影回有界单纯形。上下文长度在 C7 给出的 5 个取值上枚举，并由 C_attn/C_train=ηL_ctx/6 得到成本等值点 30000。所得结果是多起点候选中择优的可行局部解，不构成全局最优证明。</w:t>
      </w:r>
    </w:p>
    <w:p w14:paraId="71EC2631">
      <w:pPr>
        <w:pStyle w:val="5"/>
        <w:keepNext/>
        <w:widowControl/>
        <w:spacing w:before="100" w:after="60" w:line="240" w:lineRule="auto"/>
      </w:pPr>
      <w:r>
        <w:rPr>
          <w:rFonts w:ascii="Times New Roman" w:hAnsi="Times New Roman" w:eastAsia="黑体"/>
          <w:sz w:val="24"/>
        </w:rPr>
        <w:t>5.7.2 求解流程</w:t>
      </w:r>
    </w:p>
    <w:p w14:paraId="49BC9173">
      <w:pPr>
        <w:widowControl/>
        <w:spacing w:after="60" w:line="240" w:lineRule="auto"/>
        <w:ind w:firstLine="480"/>
        <w:jc w:val="both"/>
      </w:pPr>
      <w:r>
        <w:t>程序只接收问题一、问题二的已审计产物以及 C7 架构表，并以 Q₀=0.641774 作为质量基线。总成本由训练、质量提升和注意力三项组成；对给定的 N、Q 与外生上下文长度，三项成本均与 D 成正比，因此预算等式可解析给出 D=C/a。这个消元把原三维连续决策压缩为 N—Q 子问题，并使每个候选解都能通过回代直接检查预算残差。由 η=2.0×10^-4 得到成本等值点 L_ctx,crit=30000，此处 C_attn=C_train。</w:t>
      </w:r>
    </w:p>
    <w:p w14:paraId="3B648620">
      <w:pPr>
        <w:widowControl/>
        <w:spacing w:after="60" w:line="240" w:lineRule="auto"/>
        <w:ind w:firstLine="480"/>
        <w:jc w:val="both"/>
      </w:pPr>
      <w:r>
        <w:rPr>
          <w:rFonts w:ascii="Times New Roman" w:hAnsi="Times New Roman" w:eastAsia="宋体"/>
          <w:b/>
          <w:sz w:val="24"/>
        </w:rPr>
        <w:t>N—Q 子问题在 log N 坐标中用多起点 SLSQP 求解，以经典标度律的解析解作为尺度合适的初值，并补充基线质量、中间质量和接近上界的质量起点。由预算等式恢复的 D 若越出允许区间，目标函数施加连续惩罚；每个预算点均从多个收敛解中选取 Loss 最小且通过可行性复核者。精确边界、容差和迭代上限列于表 5-3。</w:t>
      </w:r>
    </w:p>
    <w:p w14:paraId="4DB8D9C4">
      <w:pPr>
        <w:widowControl/>
        <w:spacing w:after="60" w:line="240" w:lineRule="auto"/>
        <w:ind w:firstLine="480"/>
        <w:jc w:val="both"/>
      </w:pPr>
      <w:r>
        <w:rPr>
          <w:rFonts w:ascii="Times New Roman" w:hAnsi="Times New Roman" w:eastAsia="宋体"/>
          <w:b/>
          <w:sz w:val="24"/>
        </w:rPr>
        <w:t>配比 p 的调整被限定在问题一参考配比附近。逐域比例界与 Aitchison 距离 2.5 共同构成信赖域，SLSQP 的候选解随后通过有界单纯形投影恢复非负、闭合和逐域界；若仍越出信赖域，则沿参考配比方向二分回退到边界。这样得到的是局部模型支持范围内的调整方向，而不是脱离训练配比区域的全局最优配方。</w:t>
      </w:r>
    </w:p>
    <w:p w14:paraId="3BE1FE0D">
      <w:pPr>
        <w:widowControl/>
        <w:spacing w:after="60" w:line="240" w:lineRule="auto"/>
        <w:ind w:firstLine="480"/>
        <w:jc w:val="both"/>
      </w:pPr>
      <w:r>
        <w:rPr>
          <w:rFonts w:ascii="Times New Roman" w:hAnsi="Times New Roman" w:eastAsia="宋体"/>
          <w:b/>
          <w:sz w:val="24"/>
        </w:rPr>
        <w:t>联立求解在 N—Q 与 p 两个子问题之间交替两轮，并沿递增预算网格使用上一点的解作暖启动。规范计算覆盖三档预算、C7 的五种上下文和三类质量成本；固定参考配比给出主结果，联立配比及冻结 1B 传递只作敏感性对照。结构转移由质量状态变化、成本份额突变和响应斜率变化三类预设判据共同识别。</w:t>
      </w:r>
    </w:p>
    <w:p w14:paraId="3E2FE2D5">
      <w:pPr>
        <w:widowControl/>
        <w:spacing w:after="60" w:line="240" w:lineRule="auto"/>
        <w:ind w:firstLine="480"/>
        <w:jc w:val="both"/>
      </w:pPr>
      <w:r>
        <w:rPr>
          <w:rFonts w:ascii="Times New Roman" w:hAnsi="Times New Roman" w:eastAsia="宋体"/>
          <w:b/>
          <w:sz w:val="24"/>
        </w:rPr>
        <w:t>最终 90 条优化记录均通过成本闭合与边界审计，最大相对预算残差为 4.44×10^-16。程序同时报告观测范围外标记、Aitchison 距离、边界触及情况和优化器状态，使后续分析能够区分观测区间内结论、受约束敏感性结果与大尺度外推。</w:t>
      </w:r>
    </w:p>
    <w:p w14:paraId="2285AB3C">
      <w:pPr>
        <w:pStyle w:val="5"/>
        <w:keepNext/>
        <w:widowControl/>
        <w:spacing w:before="100" w:after="60" w:line="240" w:lineRule="auto"/>
      </w:pPr>
      <w:r>
        <w:rPr>
          <w:rFonts w:ascii="Times New Roman" w:hAnsi="Times New Roman" w:eastAsia="黑体"/>
          <w:sz w:val="24"/>
        </w:rPr>
        <w:t>5.7.3 复现信息与关键参数</w:t>
      </w:r>
    </w:p>
    <w:p w14:paraId="3CFB48FB">
      <w:pPr>
        <w:widowControl/>
        <w:spacing w:after="60" w:line="240" w:lineRule="auto"/>
        <w:ind w:firstLine="480"/>
        <w:jc w:val="both"/>
      </w:pPr>
      <w:r>
        <w:rPr>
          <w:rFonts w:ascii="Times New Roman" w:hAnsi="Times New Roman" w:eastAsia="宋体"/>
          <w:sz w:val="24"/>
        </w:rPr>
        <w:t>问题三由 run_problem3.py 调用统一流水线，正式运行耗时 420.416 s，五项自动测试覆盖成本单位、质量成本单调性、预算回代、输入口径和小规模可行性。运行清单同时记录了问题一模型工件与当前 scikit-learn 版本不一致的警告，这一跨版本差异构成复现性限制。依赖、边界与优化参数汇总于表 5-3。</w:t>
      </w:r>
    </w:p>
    <w:p w14:paraId="4235E757">
      <w:pPr>
        <w:pStyle w:val="15"/>
        <w:widowControl/>
        <w:spacing w:after="60" w:line="240" w:lineRule="auto"/>
        <w:ind w:firstLine="480"/>
        <w:jc w:val="both"/>
      </w:pPr>
      <w:r>
        <w:rPr>
          <w:rFonts w:ascii="Times New Roman" w:hAnsi="Times New Roman" w:eastAsia="宋体"/>
          <w:sz w:val="24"/>
        </w:rPr>
        <w:t>表 5-3　问题三求解算法关键参数</w:t>
      </w:r>
    </w:p>
    <w:tbl>
      <w:tblPr>
        <w:tblLook w:firstColumn="1" w:firstRow="1" w:lastColumn="0" w:lastRow="0" w:noHBand="0" w:noVBand="1" w:val="04A0"/>
        <w:tblW w:type="pct" w:w="5000"/>
        <w:tblInd w:type="dxa" w:w="0"/>
        <w:tblLayout w:type="fixed"/>
        <w:jc w:val="center"/>
        <w:tblBorders>
          <w:top w:val="single" w:sz="12" w:space="0" w:color="000000"/>
          <w:left w:val="nil"/>
          <w:bottom w:val="single" w:sz="12" w:space="0" w:color="000000"/>
          <w:right w:val="nil"/>
          <w:insideH w:val="nil"/>
          <w:insideV w:val="nil"/>
        </w:tblBorders>
      </w:tblPr>
      <w:tblGrid>
        <w:gridCol w:w="3118"/>
        <w:gridCol w:w="3118"/>
        <w:gridCol w:w="3118"/>
      </w:tblGrid>
      <w:tr>
        <w:trPr>
          <w:cantSplit/>
          <w:tblHeader w:val="true"/>
        </w:trPr>
        <w:tc>
          <w:tcPr>
            <w:tcW w:type="dxa" w:w="3118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  <w:tcBorders>
              <w:top w:val="single" w:sz="12" w:space="0" w:color="000000"/>
              <w:bottom w:val="single" w:sz="8" w:space="0" w:color="000000"/>
            </w:tcBorders>
          </w:tcPr>
          <w:p>
            <w:pPr>
              <w:keepLines/>
              <w:spacing w:after="0" w:line="240" w:lineRule="auto" w:before="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0"/>
              </w:rPr>
              <w:t xml:space="preserve">参数</w:t>
            </w:r>
          </w:p>
        </w:tc>
        <w:tc>
          <w:tcPr>
            <w:tcW w:type="dxa" w:w="3118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  <w:tcBorders>
              <w:top w:val="single" w:sz="12" w:space="0" w:color="000000"/>
              <w:bottom w:val="single" w:sz="8" w:space="0" w:color="000000"/>
            </w:tcBorders>
          </w:tcPr>
          <w:p>
            <w:pPr>
              <w:keepLines/>
              <w:spacing w:after="0" w:line="240" w:lineRule="auto" w:before="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0"/>
              </w:rPr>
              <w:t xml:space="preserve">取值</w:t>
            </w:r>
          </w:p>
        </w:tc>
        <w:tc>
          <w:tcPr>
            <w:tcW w:type="dxa" w:w="3118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  <w:tcBorders>
              <w:top w:val="single" w:sz="12" w:space="0" w:color="000000"/>
              <w:bottom w:val="single" w:sz="8" w:space="0" w:color="000000"/>
            </w:tcBorders>
          </w:tcPr>
          <w:p>
            <w:pPr>
              <w:keepLines/>
              <w:spacing w:after="0" w:line="240" w:lineRule="auto" w:before="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0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dxa" w:w="3118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keepLines/>
              <w:spacing w:after="0" w:line="240" w:lineRule="auto" w:before="0"/>
              <w:ind w:firstLine="0"/>
              <w:jc w:val="center"/>
            </w:pPr>
            <w:r>
              <w:rPr>
                <w:rFonts w:ascii="Times New Roman" w:hAnsi="Times New Roman" w:eastAsia="宋体"/>
                <w:color w:val="000000"/>
                <w:sz w:val="20"/>
              </w:rPr>
              <w:t xml:space="preserve">注意力成本系数 η</w:t>
            </w:r>
          </w:p>
        </w:tc>
        <w:tc>
          <w:tcPr>
            <w:tcW w:type="dxa" w:w="3118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keepLines/>
              <w:spacing w:after="0" w:line="240" w:lineRule="auto" w:before="0"/>
              <w:ind w:firstLine="0"/>
              <w:jc w:val="center"/>
            </w:pPr>
            <w:r>
              <w:rPr>
                <w:rFonts w:ascii="Times New Roman" w:hAnsi="Times New Roman" w:eastAsia="宋体"/>
                <w:color w:val="000000"/>
                <w:sz w:val="20"/>
              </w:rPr>
              <w:t xml:space="preserve">2.0×10^-4</w:t>
            </w:r>
          </w:p>
        </w:tc>
        <w:tc>
          <w:tcPr>
            <w:tcW w:type="dxa" w:w="3118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keepLines/>
              <w:spacing w:after="0" w:line="240" w:lineRule="auto" w:before="0"/>
              <w:ind w:firstLine="0"/>
              <w:jc w:val="left"/>
            </w:pPr>
            <w:r>
              <w:rPr>
                <w:rFonts w:ascii="Times New Roman" w:hAnsi="Times New Roman" w:eastAsia="宋体"/>
                <w:color w:val="000000"/>
                <w:sz w:val="20"/>
              </w:rPr>
              <w:t xml:space="preserve">注意力项 N_b·D_b·L_ctx 的系数</w:t>
            </w:r>
          </w:p>
        </w:tc>
      </w:tr>
      <w:tr>
        <w:trPr>
          <w:cantSplit/>
        </w:trPr>
        <w:tc>
          <w:tcPr>
            <w:tcW w:type="dxa" w:w="3118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keepLines/>
              <w:spacing w:after="0" w:line="240" w:lineRule="auto" w:before="0"/>
              <w:ind w:firstLine="0"/>
              <w:jc w:val="center"/>
            </w:pPr>
            <w:r>
              <w:rPr>
                <w:rFonts w:ascii="Times New Roman" w:hAnsi="Times New Roman" w:eastAsia="宋体"/>
                <w:color w:val="000000"/>
                <w:sz w:val="20"/>
              </w:rPr>
              <w:t xml:space="preserve">训练算力系数</w:t>
            </w:r>
          </w:p>
        </w:tc>
        <w:tc>
          <w:tcPr>
            <w:tcW w:type="dxa" w:w="3118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keepLines/>
              <w:spacing w:after="0" w:line="240" w:lineRule="auto" w:before="0"/>
              <w:ind w:firstLine="0"/>
              <w:jc w:val="center"/>
            </w:pPr>
            <w:r>
              <w:rPr>
                <w:rFonts w:ascii="Times New Roman" w:hAnsi="Times New Roman" w:eastAsia="宋体"/>
                <w:color w:val="000000"/>
                <w:sz w:val="20"/>
              </w:rPr>
              <w:t xml:space="preserve">6.0×10^18</w:t>
            </w:r>
          </w:p>
        </w:tc>
        <w:tc>
          <w:tcPr>
            <w:tcW w:type="dxa" w:w="3118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keepLines/>
              <w:spacing w:after="0" w:line="240" w:lineRule="auto" w:before="0"/>
              <w:ind w:firstLine="0"/>
              <w:jc w:val="left"/>
            </w:pPr>
            <w:r>
              <w:rPr>
                <w:rFonts w:ascii="Times New Roman" w:hAnsi="Times New Roman" w:eastAsia="宋体"/>
                <w:color w:val="000000"/>
                <w:sz w:val="20"/>
              </w:rPr>
              <w:t xml:space="preserve">训练项 N_b·D_b 的系数</w:t>
            </w:r>
          </w:p>
        </w:tc>
      </w:tr>
      <w:tr>
        <w:trPr>
          <w:cantSplit/>
        </w:trPr>
        <w:tc>
          <w:tcPr>
            <w:tcW w:type="dxa" w:w="3118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keepLines/>
              <w:spacing w:after="0" w:line="240" w:lineRule="auto" w:before="0"/>
              <w:ind w:firstLine="0"/>
              <w:jc w:val="center"/>
            </w:pPr>
            <w:r>
              <w:rPr>
                <w:rFonts w:ascii="Times New Roman" w:hAnsi="Times New Roman" w:eastAsia="宋体"/>
                <w:color w:val="000000"/>
                <w:sz w:val="20"/>
              </w:rPr>
              <w:t xml:space="preserve">质量成本系数</w:t>
            </w:r>
          </w:p>
        </w:tc>
        <w:tc>
          <w:tcPr>
            <w:tcW w:type="dxa" w:w="3118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keepLines/>
              <w:spacing w:after="0" w:line="240" w:lineRule="auto" w:before="0"/>
              <w:ind w:firstLine="0"/>
              <w:jc w:val="center"/>
            </w:pPr>
            <w:r>
              <w:rPr>
                <w:rFonts w:ascii="Times New Roman" w:hAnsi="Times New Roman" w:eastAsia="宋体"/>
                <w:color w:val="000000"/>
                <w:sz w:val="20"/>
              </w:rPr>
              <w:t xml:space="preserve">1.0×10^9</w:t>
            </w:r>
          </w:p>
        </w:tc>
        <w:tc>
          <w:tcPr>
            <w:tcW w:type="dxa" w:w="3118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keepLines/>
              <w:spacing w:after="0" w:line="240" w:lineRule="auto" w:before="0"/>
              <w:ind w:firstLine="0"/>
              <w:jc w:val="left"/>
            </w:pPr>
            <w:r>
              <w:rPr>
                <w:rFonts w:ascii="Times New Roman" w:hAnsi="Times New Roman" w:eastAsia="宋体"/>
                <w:color w:val="000000"/>
                <w:sz w:val="20"/>
              </w:rPr>
              <w:t xml:space="preserve">质量项 D_b·Δg 的系数</w:t>
            </w:r>
          </w:p>
        </w:tc>
      </w:tr>
      <w:tr>
        <w:trPr>
          <w:cantSplit/>
        </w:trPr>
        <w:tc>
          <w:tcPr>
            <w:tcW w:type="dxa" w:w="3118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keepLines/>
              <w:spacing w:after="0" w:line="240" w:lineRule="auto" w:before="0"/>
              <w:ind w:firstLine="0"/>
              <w:jc w:val="center"/>
            </w:pPr>
            <w:r>
              <w:rPr>
                <w:rFonts w:ascii="Times New Roman" w:hAnsi="Times New Roman" w:eastAsia="宋体"/>
                <w:color w:val="000000"/>
                <w:sz w:val="20"/>
              </w:rPr>
              <w:t xml:space="preserve">指数型 g(Q)</w:t>
            </w:r>
          </w:p>
        </w:tc>
        <w:tc>
          <w:tcPr>
            <w:tcW w:type="dxa" w:w="3118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keepLines/>
              <w:spacing w:after="0" w:line="240" w:lineRule="auto" w:before="0"/>
              <w:ind w:firstLine="0"/>
              <w:jc w:val="left"/>
            </w:pPr>
            <w:r>
              <w:rPr>
                <w:rFonts w:ascii="Times New Roman" w:hAnsi="Times New Roman" w:eastAsia="宋体"/>
                <w:color w:val="000000"/>
                <w:sz w:val="20"/>
              </w:rPr>
              <w:t xml:space="preserve">1.0×10^7·exp(6Q)</w:t>
            </w:r>
          </w:p>
        </w:tc>
        <w:tc>
          <w:tcPr>
            <w:tcW w:type="dxa" w:w="3118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keepLines/>
              <w:spacing w:after="0" w:line="240" w:lineRule="auto" w:before="0"/>
              <w:ind w:firstLine="0"/>
              <w:jc w:val="center"/>
            </w:pPr>
            <w:r>
              <w:rPr>
                <w:rFonts w:ascii="Times New Roman" w:hAnsi="Times New Roman" w:eastAsia="宋体"/>
                <w:color w:val="000000"/>
                <w:sz w:val="20"/>
              </w:rPr>
              <w:t xml:space="preserve">质量成本情景一</w:t>
            </w:r>
          </w:p>
        </w:tc>
      </w:tr>
      <w:tr>
        <w:trPr>
          <w:cantSplit/>
        </w:trPr>
        <w:tc>
          <w:tcPr>
            <w:tcW w:type="dxa" w:w="3118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keepLines/>
              <w:spacing w:after="0" w:line="240" w:lineRule="auto" w:before="0"/>
              <w:ind w:firstLine="0"/>
              <w:jc w:val="center"/>
            </w:pPr>
            <w:r>
              <w:rPr>
                <w:rFonts w:ascii="Times New Roman" w:hAnsi="Times New Roman" w:eastAsia="宋体"/>
                <w:color w:val="000000"/>
                <w:sz w:val="20"/>
              </w:rPr>
              <w:t xml:space="preserve">幂函数型 g(Q)</w:t>
            </w:r>
          </w:p>
        </w:tc>
        <w:tc>
          <w:tcPr>
            <w:tcW w:type="dxa" w:w="3118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keepLines/>
              <w:spacing w:after="0" w:line="240" w:lineRule="auto" w:before="0"/>
              <w:ind w:firstLine="0"/>
              <w:jc w:val="center"/>
            </w:pPr>
            <w:r>
              <w:rPr>
                <w:rFonts w:ascii="Times New Roman" w:hAnsi="Times New Roman" w:eastAsia="宋体"/>
                <w:color w:val="000000"/>
                <w:sz w:val="20"/>
              </w:rPr>
              <w:t xml:space="preserve">5.0×10^9·Q^4</w:t>
            </w:r>
          </w:p>
        </w:tc>
        <w:tc>
          <w:tcPr>
            <w:tcW w:type="dxa" w:w="3118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keepLines/>
              <w:spacing w:after="0" w:line="240" w:lineRule="auto" w:before="0"/>
              <w:ind w:firstLine="0"/>
              <w:jc w:val="center"/>
            </w:pPr>
            <w:r>
              <w:rPr>
                <w:rFonts w:ascii="Times New Roman" w:hAnsi="Times New Roman" w:eastAsia="宋体"/>
                <w:color w:val="000000"/>
                <w:sz w:val="20"/>
              </w:rPr>
              <w:t xml:space="preserve">质量成本情景二</w:t>
            </w:r>
          </w:p>
        </w:tc>
      </w:tr>
      <w:tr>
        <w:trPr>
          <w:cantSplit/>
        </w:trPr>
        <w:tc>
          <w:tcPr>
            <w:tcW w:type="dxa" w:w="3118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keepLines/>
              <w:spacing w:after="0" w:line="240" w:lineRule="auto" w:before="0"/>
              <w:ind w:firstLine="0"/>
              <w:jc w:val="center"/>
            </w:pPr>
            <w:r>
              <w:rPr>
                <w:rFonts w:ascii="Times New Roman" w:hAnsi="Times New Roman" w:eastAsia="宋体"/>
                <w:color w:val="000000"/>
                <w:sz w:val="20"/>
              </w:rPr>
              <w:t xml:space="preserve">对数渐进型 g(Q)</w:t>
            </w:r>
          </w:p>
        </w:tc>
        <w:tc>
          <w:tcPr>
            <w:tcW w:type="dxa" w:w="3118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keepLines/>
              <w:spacing w:after="0" w:line="240" w:lineRule="auto" w:before="0"/>
              <w:ind w:firstLine="0"/>
              <w:jc w:val="left"/>
            </w:pPr>
            <w:r>
              <w:rPr>
                <w:rFonts w:ascii="Times New Roman" w:hAnsi="Times New Roman" w:eastAsia="宋体"/>
                <w:color w:val="000000"/>
                <w:sz w:val="20"/>
              </w:rPr>
              <w:t xml:space="preserve">2.0×10^9·ln(1+10Q)</w:t>
            </w:r>
          </w:p>
        </w:tc>
        <w:tc>
          <w:tcPr>
            <w:tcW w:type="dxa" w:w="3118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keepLines/>
              <w:spacing w:after="0" w:line="240" w:lineRule="auto" w:before="0"/>
              <w:ind w:firstLine="0"/>
              <w:jc w:val="center"/>
            </w:pPr>
            <w:r>
              <w:rPr>
                <w:rFonts w:ascii="Times New Roman" w:hAnsi="Times New Roman" w:eastAsia="宋体"/>
                <w:color w:val="000000"/>
                <w:sz w:val="20"/>
              </w:rPr>
              <w:t xml:space="preserve">质量成本情景三</w:t>
            </w:r>
          </w:p>
        </w:tc>
      </w:tr>
      <w:tr>
        <w:trPr>
          <w:cantSplit/>
        </w:trPr>
        <w:tc>
          <w:tcPr>
            <w:tcW w:type="dxa" w:w="3118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keepLines/>
              <w:spacing w:after="0" w:line="240" w:lineRule="auto" w:before="0"/>
              <w:ind w:firstLine="0"/>
              <w:jc w:val="center"/>
            </w:pPr>
            <w:r>
              <w:rPr>
                <w:rFonts w:ascii="Times New Roman" w:hAnsi="Times New Roman" w:eastAsia="宋体"/>
                <w:color w:val="000000"/>
                <w:sz w:val="20"/>
              </w:rPr>
              <w:t xml:space="preserve">基线质量 Q_0</w:t>
            </w:r>
          </w:p>
        </w:tc>
        <w:tc>
          <w:tcPr>
            <w:tcW w:type="dxa" w:w="3118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keepLines/>
              <w:spacing w:after="0" w:line="240" w:lineRule="auto" w:before="0"/>
              <w:ind w:firstLine="0"/>
              <w:jc w:val="center"/>
            </w:pPr>
            <w:r>
              <w:rPr>
                <w:rFonts w:ascii="Times New Roman" w:hAnsi="Times New Roman" w:eastAsia="宋体"/>
                <w:color w:val="000000"/>
                <w:sz w:val="20"/>
              </w:rPr>
              <w:t xml:space="preserve">0.641774</w:t>
            </w:r>
          </w:p>
        </w:tc>
        <w:tc>
          <w:tcPr>
            <w:tcW w:type="dxa" w:w="3118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r>
              <w:t>从问题二元数据读取，数值源自问题一</w:t>
            </w:r>
          </w:p>
        </w:tc>
      </w:tr>
      <w:tr>
        <w:trPr>
          <w:cantSplit/>
        </w:trPr>
        <w:tc>
          <w:tcPr>
            <w:tcW w:type="dxa" w:w="3118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r>
              <w:t>上下文成本等值点 L_ctx,crit</w:t>
            </w:r>
          </w:p>
        </w:tc>
        <w:tc>
          <w:tcPr>
            <w:tcW w:type="dxa" w:w="3118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keepLines/>
              <w:spacing w:after="0" w:line="240" w:lineRule="auto" w:before="0"/>
              <w:ind w:firstLine="0"/>
              <w:jc w:val="center"/>
            </w:pPr>
            <w:r>
              <w:rPr>
                <w:rFonts w:ascii="Times New Roman" w:hAnsi="Times New Roman" w:eastAsia="宋体"/>
                <w:color w:val="000000"/>
                <w:sz w:val="20"/>
              </w:rPr>
              <w:t xml:space="preserve">30000</w:t>
            </w:r>
          </w:p>
        </w:tc>
        <w:tc>
          <w:tcPr>
            <w:tcW w:type="dxa" w:w="3118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r>
              <w:t>C_attn=C_train，即 L_ctx=6/η</w:t>
            </w:r>
          </w:p>
        </w:tc>
      </w:tr>
      <w:tr>
        <w:trPr>
          <w:cantSplit/>
        </w:trPr>
        <w:tc>
          <w:tcPr>
            <w:tcW w:type="dxa" w:w="3118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keepLines/>
              <w:spacing w:after="0" w:line="240" w:lineRule="auto" w:before="0"/>
              <w:ind w:firstLine="0"/>
              <w:jc w:val="center"/>
            </w:pPr>
            <w:r>
              <w:rPr>
                <w:rFonts w:ascii="Times New Roman" w:hAnsi="Times New Roman" w:eastAsia="宋体"/>
                <w:color w:val="000000"/>
                <w:sz w:val="20"/>
              </w:rPr>
              <w:t xml:space="preserve">N 的界</w:t>
            </w:r>
          </w:p>
        </w:tc>
        <w:tc>
          <w:tcPr>
            <w:tcW w:type="dxa" w:w="3118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keepLines/>
              <w:spacing w:after="0" w:line="240" w:lineRule="auto" w:before="0"/>
              <w:ind w:firstLine="0"/>
              <w:jc w:val="center"/>
            </w:pPr>
            <w:r>
              <w:rPr>
                <w:rFonts w:ascii="Times New Roman" w:hAnsi="Times New Roman" w:eastAsia="宋体"/>
                <w:color w:val="000000"/>
                <w:sz w:val="20"/>
              </w:rPr>
              <w:t xml:space="preserve">[0.05, 2000]</w:t>
            </w:r>
          </w:p>
        </w:tc>
        <w:tc>
          <w:tcPr>
            <w:tcW w:type="dxa" w:w="3118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keepLines/>
              <w:spacing w:after="0" w:line="240" w:lineRule="auto" w:before="0"/>
              <w:ind w:firstLine="0"/>
              <w:jc w:val="center"/>
            </w:pPr>
            <w:r>
              <w:rPr>
                <w:rFonts w:ascii="Times New Roman" w:hAnsi="Times New Roman" w:eastAsia="宋体"/>
                <w:color w:val="000000"/>
                <w:sz w:val="20"/>
              </w:rPr>
              <w:t xml:space="preserve">单位：十亿参数</w:t>
            </w:r>
          </w:p>
        </w:tc>
      </w:tr>
      <w:tr>
        <w:trPr>
          <w:cantSplit/>
        </w:trPr>
        <w:tc>
          <w:tcPr>
            <w:tcW w:type="dxa" w:w="3118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keepLines/>
              <w:spacing w:after="0" w:line="240" w:lineRule="auto" w:before="0"/>
              <w:ind w:firstLine="0"/>
              <w:jc w:val="center"/>
            </w:pPr>
            <w:r>
              <w:rPr>
                <w:rFonts w:ascii="Times New Roman" w:hAnsi="Times New Roman" w:eastAsia="宋体"/>
                <w:color w:val="000000"/>
                <w:sz w:val="20"/>
              </w:rPr>
              <w:t xml:space="preserve">D 的界</w:t>
            </w:r>
          </w:p>
        </w:tc>
        <w:tc>
          <w:tcPr>
            <w:tcW w:type="dxa" w:w="3118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keepLines/>
              <w:spacing w:after="0" w:line="240" w:lineRule="auto" w:before="0"/>
              <w:ind w:firstLine="0"/>
              <w:jc w:val="left"/>
            </w:pPr>
            <w:r>
              <w:rPr>
                <w:rFonts w:ascii="Times New Roman" w:hAnsi="Times New Roman" w:eastAsia="宋体"/>
                <w:color w:val="000000"/>
                <w:sz w:val="20"/>
              </w:rPr>
              <w:t xml:space="preserve">[0.05, 1.0×10^6]</w:t>
            </w:r>
          </w:p>
        </w:tc>
        <w:tc>
          <w:tcPr>
            <w:tcW w:type="dxa" w:w="3118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keepLines/>
              <w:spacing w:after="0" w:line="240" w:lineRule="auto" w:before="0"/>
              <w:ind w:firstLine="0"/>
              <w:jc w:val="center"/>
            </w:pPr>
            <w:r>
              <w:rPr>
                <w:rFonts w:ascii="Times New Roman" w:hAnsi="Times New Roman" w:eastAsia="宋体"/>
                <w:color w:val="000000"/>
                <w:sz w:val="20"/>
              </w:rPr>
              <w:t xml:space="preserve">单位：十亿 Token</w:t>
            </w:r>
          </w:p>
        </w:tc>
      </w:tr>
      <w:tr>
        <w:trPr>
          <w:cantSplit/>
        </w:trPr>
        <w:tc>
          <w:tcPr>
            <w:tcW w:type="dxa" w:w="3118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keepLines/>
              <w:spacing w:after="0" w:line="240" w:lineRule="auto" w:before="0"/>
              <w:ind w:firstLine="0"/>
              <w:jc w:val="center"/>
            </w:pPr>
            <w:r>
              <w:rPr>
                <w:rFonts w:ascii="Times New Roman" w:hAnsi="Times New Roman" w:eastAsia="宋体"/>
                <w:color w:val="000000"/>
                <w:sz w:val="20"/>
              </w:rPr>
              <w:t xml:space="preserve">配比逐域界</w:t>
            </w:r>
          </w:p>
        </w:tc>
        <w:tc>
          <w:tcPr>
            <w:tcW w:type="dxa" w:w="3118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keepLines/>
              <w:spacing w:after="0" w:line="240" w:lineRule="auto" w:before="0"/>
              <w:ind w:firstLine="0"/>
              <w:jc w:val="left"/>
            </w:pPr>
            <w:r>
              <w:rPr>
                <w:rFonts w:ascii="Times New Roman" w:hAnsi="Times New Roman" w:eastAsia="宋体"/>
                <w:color w:val="000000"/>
                <w:sz w:val="20"/>
              </w:rPr>
              <w:t xml:space="preserve">[max(p_ref/4, 1.02ε), min(4·p_ref, 0.55)]</w:t>
            </w:r>
          </w:p>
        </w:tc>
        <w:tc>
          <w:tcPr>
            <w:tcW w:type="dxa" w:w="3118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keepLines/>
              <w:spacing w:after="0" w:line="240" w:lineRule="auto" w:before="0"/>
              <w:ind w:firstLine="0"/>
              <w:jc w:val="center"/>
            </w:pPr>
            <w:r>
              <w:rPr>
                <w:rFonts w:ascii="Times New Roman" w:hAnsi="Times New Roman" w:eastAsia="宋体"/>
                <w:color w:val="000000"/>
                <w:sz w:val="20"/>
              </w:rPr>
              <w:t xml:space="preserve">相对参考配比的比例界</w:t>
            </w:r>
          </w:p>
        </w:tc>
      </w:tr>
      <w:tr>
        <w:trPr>
          <w:cantSplit/>
        </w:trPr>
        <w:tc>
          <w:tcPr>
            <w:tcW w:type="dxa" w:w="3118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keepLines/>
              <w:spacing w:after="0" w:line="240" w:lineRule="auto" w:before="0"/>
              <w:ind w:firstLine="0"/>
              <w:jc w:val="left"/>
            </w:pPr>
            <w:r>
              <w:rPr>
                <w:rFonts w:ascii="Times New Roman" w:hAnsi="Times New Roman" w:eastAsia="宋体"/>
                <w:color w:val="000000"/>
                <w:sz w:val="20"/>
              </w:rPr>
              <w:t xml:space="preserve">Aitchison 信赖域半径</w:t>
            </w:r>
          </w:p>
        </w:tc>
        <w:tc>
          <w:tcPr>
            <w:tcW w:type="dxa" w:w="3118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keepLines/>
              <w:spacing w:after="0" w:line="240" w:lineRule="auto" w:before="0"/>
              <w:ind w:firstLine="0"/>
              <w:jc w:val="center"/>
            </w:pPr>
            <w:r>
              <w:rPr>
                <w:rFonts w:ascii="Times New Roman" w:hAnsi="Times New Roman" w:eastAsia="宋体"/>
                <w:color w:val="000000"/>
                <w:sz w:val="20"/>
              </w:rPr>
              <w:t xml:space="preserve">2.5</w:t>
            </w:r>
          </w:p>
        </w:tc>
        <w:tc>
          <w:tcPr>
            <w:tcW w:type="dxa" w:w="3118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keepLines/>
              <w:spacing w:after="0" w:line="240" w:lineRule="auto" w:before="0"/>
              <w:ind w:firstLine="0"/>
              <w:jc w:val="left"/>
            </w:pPr>
            <w:r>
              <w:rPr>
                <w:rFonts w:ascii="Times New Roman" w:hAnsi="Times New Roman" w:eastAsia="宋体"/>
                <w:color w:val="000000"/>
                <w:sz w:val="20"/>
              </w:rPr>
              <w:t xml:space="preserve">配比子问题的不等式约束上界</w:t>
            </w:r>
          </w:p>
        </w:tc>
      </w:tr>
      <w:tr>
        <w:trPr>
          <w:cantSplit/>
        </w:trPr>
        <w:tc>
          <w:tcPr>
            <w:tcW w:type="dxa" w:w="3118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keepLines/>
              <w:spacing w:after="0" w:line="240" w:lineRule="auto" w:before="0"/>
              <w:ind w:firstLine="0"/>
              <w:jc w:val="left"/>
            </w:pPr>
            <w:r>
              <w:rPr>
                <w:rFonts w:ascii="Times New Roman" w:hAnsi="Times New Roman" w:eastAsia="宋体"/>
                <w:color w:val="000000"/>
                <w:sz w:val="20"/>
              </w:rPr>
              <w:t xml:space="preserve">N–Q 子问题 SLSQP</w:t>
            </w:r>
          </w:p>
        </w:tc>
        <w:tc>
          <w:tcPr>
            <w:tcW w:type="dxa" w:w="3118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keepLines/>
              <w:spacing w:after="0" w:line="240" w:lineRule="auto" w:before="0"/>
              <w:ind w:firstLine="0"/>
              <w:jc w:val="left"/>
            </w:pPr>
            <w:r>
              <w:rPr>
                <w:rFonts w:ascii="Times New Roman" w:hAnsi="Times New Roman" w:eastAsia="宋体"/>
                <w:color w:val="000000"/>
                <w:sz w:val="20"/>
              </w:rPr>
              <w:t xml:space="preserve">maxiter = 500，ftol = 1×10^-12</w:t>
            </w:r>
          </w:p>
        </w:tc>
        <w:tc>
          <w:tcPr>
            <w:tcW w:type="dxa" w:w="3118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keepLines/>
              <w:spacing w:after="0" w:line="240" w:lineRule="auto" w:before="0"/>
              <w:ind w:firstLine="0"/>
              <w:jc w:val="left"/>
            </w:pPr>
            <w:r>
              <w:rPr>
                <w:rFonts w:ascii="Times New Roman" w:hAnsi="Times New Roman" w:eastAsia="宋体"/>
                <w:color w:val="000000"/>
                <w:sz w:val="20"/>
              </w:rPr>
              <w:t xml:space="preserve">变量界 [ln 0.05, ln 2000] × [Q_0, 1]</w:t>
            </w:r>
          </w:p>
        </w:tc>
      </w:tr>
      <w:tr>
        <w:trPr>
          <w:cantSplit/>
        </w:trPr>
        <w:tc>
          <w:tcPr>
            <w:tcW w:type="dxa" w:w="3118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keepLines/>
              <w:spacing w:after="0" w:line="240" w:lineRule="auto" w:before="0"/>
              <w:ind w:firstLine="0"/>
              <w:jc w:val="center"/>
            </w:pPr>
            <w:r>
              <w:rPr>
                <w:rFonts w:ascii="Times New Roman" w:hAnsi="Times New Roman" w:eastAsia="宋体"/>
                <w:color w:val="000000"/>
                <w:sz w:val="20"/>
              </w:rPr>
              <w:t xml:space="preserve">配比子问题 SLSQP</w:t>
            </w:r>
          </w:p>
        </w:tc>
        <w:tc>
          <w:tcPr>
            <w:tcW w:type="dxa" w:w="3118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keepLines/>
              <w:spacing w:after="0" w:line="240" w:lineRule="auto" w:before="0"/>
              <w:ind w:firstLine="0"/>
              <w:jc w:val="left"/>
            </w:pPr>
            <w:r>
              <w:rPr>
                <w:rFonts w:ascii="Times New Roman" w:hAnsi="Times New Roman" w:eastAsia="宋体"/>
                <w:color w:val="000000"/>
                <w:sz w:val="20"/>
              </w:rPr>
              <w:t xml:space="preserve">maxiter = 800，ftol = 1×10^-11</w:t>
            </w:r>
          </w:p>
        </w:tc>
        <w:tc>
          <w:tcPr>
            <w:tcW w:type="dxa" w:w="3118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keepLines/>
              <w:spacing w:after="0" w:line="240" w:lineRule="auto" w:before="0"/>
              <w:ind w:firstLine="0"/>
              <w:jc w:val="center"/>
            </w:pPr>
            <w:r>
              <w:rPr>
                <w:rFonts w:ascii="Times New Roman" w:hAnsi="Times New Roman" w:eastAsia="宋体"/>
                <w:color w:val="000000"/>
                <w:sz w:val="20"/>
              </w:rPr>
              <w:t xml:space="preserve">等式约束 Σp = 1</w:t>
            </w:r>
          </w:p>
        </w:tc>
      </w:tr>
      <w:tr>
        <w:trPr>
          <w:cantSplit/>
        </w:trPr>
        <w:tc>
          <w:tcPr>
            <w:tcW w:type="dxa" w:w="3118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keepLines/>
              <w:spacing w:after="0" w:line="240" w:lineRule="auto" w:before="0"/>
              <w:ind w:firstLine="0"/>
              <w:jc w:val="center"/>
            </w:pPr>
            <w:r>
              <w:rPr>
                <w:rFonts w:ascii="Times New Roman" w:hAnsi="Times New Roman" w:eastAsia="宋体"/>
                <w:color w:val="000000"/>
                <w:sz w:val="20"/>
              </w:rPr>
              <w:t xml:space="preserve">单纯形投影二分次数</w:t>
            </w:r>
          </w:p>
        </w:tc>
        <w:tc>
          <w:tcPr>
            <w:tcW w:type="dxa" w:w="3118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keepLines/>
              <w:spacing w:after="0" w:line="240" w:lineRule="auto" w:before="0"/>
              <w:ind w:firstLine="0"/>
              <w:jc w:val="center"/>
            </w:pPr>
            <w:r>
              <w:rPr>
                <w:rFonts w:ascii="Times New Roman" w:hAnsi="Times New Roman" w:eastAsia="宋体"/>
                <w:color w:val="000000"/>
                <w:sz w:val="20"/>
              </w:rPr>
              <w:t xml:space="preserve">100</w:t>
            </w:r>
          </w:p>
        </w:tc>
        <w:tc>
          <w:tcPr>
            <w:tcW w:type="dxa" w:w="3118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keepLines/>
              <w:spacing w:after="0" w:line="240" w:lineRule="auto" w:before="0"/>
              <w:ind w:firstLine="0"/>
              <w:jc w:val="center"/>
            </w:pPr>
            <w:r>
              <w:rPr>
                <w:rFonts w:ascii="Times New Roman" w:hAnsi="Times New Roman" w:eastAsia="宋体"/>
                <w:color w:val="000000"/>
                <w:sz w:val="20"/>
              </w:rPr>
              <w:t xml:space="preserve">有界单纯形投影</w:t>
            </w:r>
          </w:p>
        </w:tc>
      </w:tr>
      <w:tr>
        <w:trPr>
          <w:cantSplit/>
        </w:trPr>
        <w:tc>
          <w:tcPr>
            <w:tcW w:type="dxa" w:w="3118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keepLines/>
              <w:spacing w:after="0" w:line="240" w:lineRule="auto" w:before="0"/>
              <w:ind w:firstLine="0"/>
              <w:jc w:val="center"/>
            </w:pPr>
            <w:r>
              <w:rPr>
                <w:rFonts w:ascii="Times New Roman" w:hAnsi="Times New Roman" w:eastAsia="宋体"/>
                <w:color w:val="000000"/>
                <w:sz w:val="20"/>
              </w:rPr>
              <w:t xml:space="preserve">信赖域回退二分次数</w:t>
            </w:r>
          </w:p>
        </w:tc>
        <w:tc>
          <w:tcPr>
            <w:tcW w:type="dxa" w:w="3118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keepLines/>
              <w:spacing w:after="0" w:line="240" w:lineRule="auto" w:before="0"/>
              <w:ind w:firstLine="0"/>
              <w:jc w:val="center"/>
            </w:pPr>
            <w:r>
              <w:rPr>
                <w:rFonts w:ascii="Times New Roman" w:hAnsi="Times New Roman" w:eastAsia="宋体"/>
                <w:color w:val="000000"/>
                <w:sz w:val="20"/>
              </w:rPr>
              <w:t xml:space="preserve">80</w:t>
            </w:r>
          </w:p>
        </w:tc>
        <w:tc>
          <w:tcPr>
            <w:tcW w:type="dxa" w:w="3118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keepLines/>
              <w:spacing w:after="0" w:line="240" w:lineRule="auto" w:before="0"/>
              <w:ind w:firstLine="0"/>
              <w:jc w:val="center"/>
            </w:pPr>
            <w:r>
              <w:rPr>
                <w:rFonts w:ascii="Times New Roman" w:hAnsi="Times New Roman" w:eastAsia="宋体"/>
                <w:color w:val="000000"/>
                <w:sz w:val="20"/>
              </w:rPr>
              <w:t xml:space="preserve">越界解向参考配比收缩</w:t>
            </w:r>
          </w:p>
        </w:tc>
      </w:tr>
      <w:tr>
        <w:trPr>
          <w:cantSplit/>
        </w:trPr>
        <w:tc>
          <w:tcPr>
            <w:tcW w:type="dxa" w:w="3118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keepLines/>
              <w:spacing w:after="0" w:line="240" w:lineRule="auto" w:before="0"/>
              <w:ind w:firstLine="0"/>
              <w:jc w:val="center"/>
            </w:pPr>
            <w:r>
              <w:rPr>
                <w:rFonts w:ascii="Times New Roman" w:hAnsi="Times New Roman" w:eastAsia="宋体"/>
                <w:color w:val="000000"/>
                <w:sz w:val="20"/>
              </w:rPr>
              <w:t xml:space="preserve">D 可行性复核容差</w:t>
            </w:r>
          </w:p>
        </w:tc>
        <w:tc>
          <w:tcPr>
            <w:tcW w:type="dxa" w:w="3118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keepLines/>
              <w:spacing w:after="0" w:line="240" w:lineRule="auto" w:before="0"/>
              <w:ind w:firstLine="0"/>
              <w:jc w:val="center"/>
            </w:pPr>
            <w:r>
              <w:rPr>
                <w:rFonts w:ascii="Times New Roman" w:hAnsi="Times New Roman" w:eastAsia="宋体"/>
                <w:color w:val="000000"/>
                <w:sz w:val="20"/>
              </w:rPr>
              <w:t xml:space="preserve">1×10^-7</w:t>
            </w:r>
          </w:p>
        </w:tc>
        <w:tc>
          <w:tcPr>
            <w:tcW w:type="dxa" w:w="3118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keepLines/>
              <w:spacing w:after="0" w:line="240" w:lineRule="auto" w:before="0"/>
              <w:ind w:firstLine="0"/>
              <w:jc w:val="center"/>
            </w:pPr>
            <w:r>
              <w:rPr>
                <w:rFonts w:ascii="Times New Roman" w:hAnsi="Times New Roman" w:eastAsia="宋体"/>
                <w:color w:val="000000"/>
                <w:sz w:val="20"/>
              </w:rPr>
              <w:t xml:space="preserve">N–Q 子问题返回前复核</w:t>
            </w:r>
          </w:p>
        </w:tc>
      </w:tr>
      <w:tr>
        <w:trPr>
          <w:cantSplit/>
        </w:trPr>
        <w:tc>
          <w:tcPr>
            <w:tcW w:type="dxa" w:w="3118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keepLines/>
              <w:spacing w:after="0" w:line="240" w:lineRule="auto" w:before="0"/>
              <w:ind w:firstLine="0"/>
              <w:jc w:val="center"/>
            </w:pPr>
            <w:r>
              <w:rPr>
                <w:rFonts w:ascii="Times New Roman" w:hAnsi="Times New Roman" w:eastAsia="宋体"/>
                <w:color w:val="000000"/>
                <w:sz w:val="20"/>
              </w:rPr>
              <w:t xml:space="preserve">质量状态判定容差</w:t>
            </w:r>
          </w:p>
        </w:tc>
        <w:tc>
          <w:tcPr>
            <w:tcW w:type="dxa" w:w="3118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keepLines/>
              <w:spacing w:after="0" w:line="240" w:lineRule="auto" w:before="0"/>
              <w:ind w:firstLine="0"/>
              <w:jc w:val="center"/>
            </w:pPr>
            <w:r>
              <w:rPr>
                <w:rFonts w:ascii="Times New Roman" w:hAnsi="Times New Roman" w:eastAsia="宋体"/>
                <w:color w:val="000000"/>
                <w:sz w:val="20"/>
              </w:rPr>
              <w:t xml:space="preserve">1×10^-4</w:t>
            </w:r>
          </w:p>
        </w:tc>
        <w:tc>
          <w:tcPr>
            <w:tcW w:type="dxa" w:w="3118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keepLines/>
              <w:spacing w:after="0" w:line="240" w:lineRule="auto" w:before="0"/>
              <w:ind w:firstLine="0"/>
              <w:jc w:val="left"/>
            </w:pPr>
            <w:r>
              <w:rPr>
                <w:rFonts w:ascii="Times New Roman" w:hAnsi="Times New Roman" w:eastAsia="宋体"/>
                <w:color w:val="000000"/>
                <w:sz w:val="20"/>
              </w:rPr>
              <w:t xml:space="preserve">划分 baseline / interior / upper_bound</w:t>
            </w:r>
          </w:p>
        </w:tc>
      </w:tr>
      <w:tr>
        <w:trPr>
          <w:cantSplit/>
        </w:trPr>
        <w:tc>
          <w:tcPr>
            <w:tcW w:type="dxa" w:w="3118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keepLines/>
              <w:spacing w:after="0" w:line="240" w:lineRule="auto" w:before="0"/>
              <w:ind w:firstLine="0"/>
              <w:jc w:val="center"/>
            </w:pPr>
            <w:r>
              <w:rPr>
                <w:rFonts w:ascii="Times New Roman" w:hAnsi="Times New Roman" w:eastAsia="宋体"/>
                <w:color w:val="000000"/>
                <w:sz w:val="20"/>
              </w:rPr>
              <w:t xml:space="preserve">配比起点扰动标准差</w:t>
            </w:r>
          </w:p>
        </w:tc>
        <w:tc>
          <w:tcPr>
            <w:tcW w:type="dxa" w:w="3118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keepLines/>
              <w:spacing w:after="0" w:line="240" w:lineRule="auto" w:before="0"/>
              <w:ind w:firstLine="0"/>
              <w:jc w:val="center"/>
            </w:pPr>
            <w:r>
              <w:rPr>
                <w:rFonts w:ascii="Times New Roman" w:hAnsi="Times New Roman" w:eastAsia="宋体"/>
                <w:color w:val="000000"/>
                <w:sz w:val="20"/>
              </w:rPr>
              <w:t xml:space="preserve">0.55</w:t>
            </w:r>
          </w:p>
        </w:tc>
        <w:tc>
          <w:tcPr>
            <w:tcW w:type="dxa" w:w="3118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keepLines/>
              <w:spacing w:after="0" w:line="240" w:lineRule="auto" w:before="0"/>
              <w:ind w:firstLine="0"/>
              <w:jc w:val="center"/>
            </w:pPr>
            <w:r>
              <w:rPr>
                <w:rFonts w:ascii="Times New Roman" w:hAnsi="Times New Roman" w:eastAsia="宋体"/>
                <w:color w:val="000000"/>
                <w:sz w:val="20"/>
              </w:rPr>
              <w:t xml:space="preserve">对数正态扰动</w:t>
            </w:r>
          </w:p>
        </w:tc>
      </w:tr>
      <w:tr>
        <w:trPr>
          <w:cantSplit/>
        </w:trPr>
        <w:tc>
          <w:tcPr>
            <w:tcW w:type="dxa" w:w="3118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keepLines/>
              <w:spacing w:after="0" w:line="240" w:lineRule="auto" w:before="0"/>
              <w:ind w:firstLine="0"/>
              <w:jc w:val="center"/>
            </w:pPr>
            <w:r>
              <w:rPr>
                <w:rFonts w:ascii="Times New Roman" w:hAnsi="Times New Roman" w:eastAsia="宋体"/>
                <w:color w:val="000000"/>
                <w:sz w:val="20"/>
              </w:rPr>
              <w:t xml:space="preserve">随机种子</w:t>
            </w:r>
          </w:p>
        </w:tc>
        <w:tc>
          <w:tcPr>
            <w:tcW w:type="dxa" w:w="3118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keepLines/>
              <w:spacing w:after="0" w:line="240" w:lineRule="auto" w:before="0"/>
              <w:ind w:firstLine="0"/>
              <w:jc w:val="center"/>
            </w:pPr>
            <w:r>
              <w:rPr>
                <w:rFonts w:ascii="Times New Roman" w:hAnsi="Times New Roman" w:eastAsia="宋体"/>
                <w:color w:val="000000"/>
                <w:sz w:val="20"/>
              </w:rPr>
              <w:t xml:space="preserve">20260924</w:t>
            </w:r>
          </w:p>
        </w:tc>
        <w:tc>
          <w:tcPr>
            <w:tcW w:type="dxa" w:w="3118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keepLines/>
              <w:spacing w:after="0" w:line="240" w:lineRule="auto" w:before="0"/>
              <w:ind w:firstLine="0"/>
              <w:jc w:val="center"/>
            </w:pPr>
            <w:r>
              <w:rPr>
                <w:rFonts w:ascii="Times New Roman" w:hAnsi="Times New Roman" w:eastAsia="宋体"/>
                <w:color w:val="000000"/>
                <w:sz w:val="20"/>
              </w:rPr>
              <w:t xml:space="preserve">配比多起点生成</w:t>
            </w:r>
          </w:p>
        </w:tc>
      </w:tr>
      <w:tr>
        <w:trPr>
          <w:cantSplit/>
        </w:trPr>
        <w:tc>
          <w:tcPr>
            <w:tcW w:type="dxa" w:w="3118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keepLines/>
              <w:spacing w:after="0" w:line="240" w:lineRule="auto" w:before="0"/>
              <w:ind w:firstLine="0"/>
              <w:jc w:val="center"/>
            </w:pPr>
            <w:r>
              <w:rPr>
                <w:rFonts w:ascii="Times New Roman" w:hAnsi="Times New Roman" w:eastAsia="宋体"/>
                <w:color w:val="000000"/>
                <w:sz w:val="20"/>
              </w:rPr>
              <w:t xml:space="preserve">规范预算</w:t>
            </w:r>
          </w:p>
        </w:tc>
        <w:tc>
          <w:tcPr>
            <w:tcW w:type="dxa" w:w="3118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keepLines/>
              <w:spacing w:after="0" w:line="240" w:lineRule="auto" w:before="0"/>
              <w:ind w:firstLine="0"/>
              <w:jc w:val="left"/>
            </w:pPr>
            <w:r>
              <w:rPr>
                <w:rFonts w:ascii="Times New Roman" w:hAnsi="Times New Roman" w:eastAsia="宋体"/>
                <w:color w:val="000000"/>
                <w:sz w:val="20"/>
              </w:rPr>
              <w:t xml:space="preserve">1×10^19、1×10^22、1×10^24 FLOPs</w:t>
            </w:r>
          </w:p>
        </w:tc>
        <w:tc>
          <w:tcPr>
            <w:tcW w:type="dxa" w:w="3118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keepLines/>
              <w:spacing w:after="0" w:line="240" w:lineRule="auto" w:before="0"/>
              <w:ind w:firstLine="0"/>
              <w:jc w:val="center"/>
            </w:pPr>
            <w:r>
              <w:rPr>
                <w:rFonts w:ascii="Times New Roman" w:hAnsi="Times New Roman" w:eastAsia="宋体"/>
                <w:color w:val="000000"/>
                <w:sz w:val="20"/>
              </w:rPr>
              <w:t xml:space="preserve">三个典型预算点</w:t>
            </w:r>
          </w:p>
        </w:tc>
      </w:tr>
      <w:tr>
        <w:trPr>
          <w:cantSplit/>
        </w:trPr>
        <w:tc>
          <w:tcPr>
            <w:tcW w:type="dxa" w:w="3118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keepLines/>
              <w:spacing w:after="0" w:line="240" w:lineRule="auto" w:before="0"/>
              <w:ind w:firstLine="0"/>
              <w:jc w:val="center"/>
            </w:pPr>
            <w:r>
              <w:rPr>
                <w:rFonts w:ascii="Times New Roman" w:hAnsi="Times New Roman" w:eastAsia="宋体"/>
                <w:color w:val="000000"/>
                <w:sz w:val="20"/>
              </w:rPr>
              <w:t xml:space="preserve">结构路径预算</w:t>
            </w:r>
          </w:p>
        </w:tc>
        <w:tc>
          <w:tcPr>
            <w:tcW w:type="dxa" w:w="3118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keepLines/>
              <w:spacing w:after="0" w:line="240" w:lineRule="auto" w:before="0"/>
              <w:ind w:firstLine="0"/>
              <w:jc w:val="left"/>
            </w:pPr>
            <w:r>
              <w:rPr>
                <w:rFonts w:ascii="Times New Roman" w:hAnsi="Times New Roman" w:eastAsia="宋体"/>
                <w:color w:val="000000"/>
                <w:sz w:val="20"/>
              </w:rPr>
              <w:t xml:space="preserve">np.logspace(19, 24, 17)</w:t>
            </w:r>
          </w:p>
        </w:tc>
        <w:tc>
          <w:tcPr>
            <w:tcW w:type="dxa" w:w="3118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keepLines/>
              <w:spacing w:after="0" w:line="240" w:lineRule="auto" w:before="0"/>
              <w:ind w:firstLine="0"/>
              <w:jc w:val="center"/>
            </w:pPr>
            <w:r>
              <w:rPr>
                <w:rFonts w:ascii="Times New Roman" w:hAnsi="Times New Roman" w:eastAsia="宋体"/>
                <w:color w:val="000000"/>
                <w:sz w:val="20"/>
              </w:rPr>
              <w:t xml:space="preserve">17 个预算点</w:t>
            </w:r>
          </w:p>
        </w:tc>
      </w:tr>
      <w:tr>
        <w:trPr>
          <w:cantSplit/>
        </w:trPr>
        <w:tc>
          <w:tcPr>
            <w:tcW w:type="dxa" w:w="3118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  <w:tcBorders>
              <w:bottom w:val="single" w:sz="12" w:space="0" w:color="000000"/>
            </w:tcBorders>
          </w:tcPr>
          <w:p>
            <w:pPr>
              <w:keepLines/>
              <w:spacing w:after="0" w:line="240" w:lineRule="auto" w:before="0"/>
              <w:ind w:firstLine="0"/>
              <w:jc w:val="center"/>
            </w:pPr>
            <w:r>
              <w:rPr>
                <w:rFonts w:ascii="Times New Roman" w:hAnsi="Times New Roman" w:eastAsia="宋体"/>
                <w:color w:val="000000"/>
                <w:sz w:val="20"/>
              </w:rPr>
              <w:t xml:space="preserve">结构转移阈值</w:t>
            </w:r>
          </w:p>
        </w:tc>
        <w:tc>
          <w:tcPr>
            <w:tcW w:type="dxa" w:w="3118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  <w:tcBorders>
              <w:bottom w:val="single" w:sz="12" w:space="0" w:color="000000"/>
            </w:tcBorders>
          </w:tcPr>
          <w:p>
            <w:pPr>
              <w:keepLines/>
              <w:spacing w:after="0" w:line="240" w:lineRule="auto" w:before="0"/>
              <w:ind w:firstLine="0"/>
              <w:jc w:val="left"/>
            </w:pPr>
            <w:r>
              <w:rPr>
                <w:rFonts w:ascii="Times New Roman" w:hAnsi="Times New Roman" w:eastAsia="宋体"/>
                <w:color w:val="000000"/>
                <w:sz w:val="20"/>
              </w:rPr>
              <w:t xml:space="preserve">成本份额 L1 变化 0.08；相邻对数响应斜率差 0.20</w:t>
            </w:r>
          </w:p>
        </w:tc>
        <w:tc>
          <w:tcPr>
            <w:tcW w:type="dxa" w:w="3118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  <w:tcBorders>
              <w:bottom w:val="single" w:sz="12" w:space="0" w:color="000000"/>
            </w:tcBorders>
          </w:tcPr>
          <w:p>
            <w:pPr>
              <w:keepLines/>
              <w:spacing w:after="0" w:line="240" w:lineRule="auto" w:before="0"/>
              <w:ind w:firstLine="0"/>
              <w:jc w:val="center"/>
            </w:pPr>
            <w:r>
              <w:rPr>
                <w:rFonts w:ascii="Times New Roman" w:hAnsi="Times New Roman" w:eastAsia="宋体"/>
                <w:color w:val="000000"/>
                <w:sz w:val="20"/>
              </w:rPr>
              <w:t xml:space="preserve">预设数值判据</w:t>
            </w:r>
          </w:p>
        </w:tc>
      </w:tr>
    </w:tbl>
    <w:p w14:paraId="111657CC">
      <w:pPr>
        <w:widowControl/>
        <w:spacing w:after="60" w:line="240" w:lineRule="auto"/>
        <w:ind w:firstLine="480"/>
        <w:jc w:val="both"/>
      </w:pPr>
      <w:r>
        <w:rPr>
          <w:rFonts w:ascii="Times New Roman" w:hAnsi="Times New Roman" w:eastAsia="宋体"/>
          <w:sz w:val="24"/>
        </w:rPr>
        <w:t>求解过程的计算量不随问题规模组合爆炸：D 由闭式解给出，N–Q 子问题至多 4 个起点、每起点 SLSQP 迭代上限 500 次，配比子问题至多 5 个起点、每起点迭代上限 800 次，有界单纯形投影固定 100 次二分、信赖域回退固定 80 次二分；一次完整运行包含 45 个情景、90 条优化记录、51 条结构路径记录与 6 条迁移敏感性记录，运行清单记录的耗时即 420.416 秒。自动化测试 tests/test_problem3.py 共 5 项，分别覆盖成本单位与解析临界值、三类质量成本的单调性与 Q = Q_0 时增量成本为零、预算消元的回代一致性（相对容差 1×10^-12）、输入仅使用 C7 与上游产物的口径，以及小规模优化的可行性与上下文外生性。</w:t>
      </w:r>
    </w:p>
    <w:p w14:paraId="025BCB13">
      <w:pPr>
        <w:pStyle w:val="4"/>
        <w:keepNext/>
        <w:widowControl/>
        <w:spacing w:before="100" w:after="60" w:line="240" w:lineRule="auto"/>
      </w:pPr>
      <w:r>
        <w:rPr>
          <w:rFonts w:ascii="Times New Roman" w:hAnsi="Times New Roman" w:eastAsia="黑体"/>
          <w:b/>
          <w:sz w:val="24"/>
        </w:rPr>
        <w:t>5.8 问题三结论</w:t>
      </w:r>
    </w:p>
    <w:p w14:paraId="5DE5A529">
      <w:pPr>
        <w:widowControl/>
        <w:spacing w:after="60" w:line="240" w:lineRule="auto"/>
        <w:ind w:firstLine="0"/>
        <w:jc w:val="both"/>
      </w:pPr>
      <w:r>
        <w:rPr>
          <w:rFonts w:ascii="Times New Roman" w:hAnsi="Times New Roman" w:eastAsia="宋体"/>
          <w:b w:val="0"/>
          <w:i w:val="0"/>
          <w:sz w:val="24"/>
        </w:rPr>
        <w:t>（1）建立了包含 N、D、Q、p 和 L_ctx 的预算约束优化模型，并通过解析消元保证预算约束精确满足。</w:t>
      </w:r>
    </w:p>
    <w:p w14:paraId="0FA64785">
      <w:pPr>
        <w:widowControl/>
        <w:spacing w:after="60" w:line="240" w:lineRule="auto"/>
        <w:ind w:firstLine="0"/>
        <w:jc w:val="both"/>
      </w:pPr>
      <w:r>
        <w:t>（2）解析得到上下文成本等值点 30000；C7 的 32768 和 131072 情景中，注意力成本高于基础训练成本。</w:t>
      </w:r>
    </w:p>
    <w:p w14:paraId="071444F1">
      <w:pPr>
        <w:widowControl/>
        <w:spacing w:after="60" w:line="240" w:lineRule="auto"/>
        <w:ind w:firstLine="0"/>
        <w:jc w:val="both"/>
      </w:pPr>
      <w:r>
        <w:rPr>
          <w:rFonts w:ascii="Times New Roman" w:hAnsi="Times New Roman" w:eastAsia="宋体"/>
          <w:b w:val="0"/>
          <w:i w:val="0"/>
          <w:sz w:val="24"/>
        </w:rPr>
        <w:t>（3）固定参考配比下，10^19、10^22 和 10^24 FLOPs 的指数成本预测 Loss 分别约为 3.1926、2.1623 和 1.9199。</w:t>
      </w:r>
    </w:p>
    <w:p w14:paraId="733A32D3">
      <w:pPr>
        <w:widowControl/>
        <w:spacing w:after="60" w:line="240" w:lineRule="auto"/>
        <w:ind w:firstLine="0"/>
        <w:jc w:val="both"/>
      </w:pPr>
      <w:r>
        <w:rPr>
          <w:rFonts w:ascii="Times New Roman" w:hAnsi="Times New Roman" w:eastAsia="宋体"/>
          <w:b w:val="0"/>
          <w:i w:val="0"/>
          <w:sz w:val="24"/>
        </w:rPr>
        <w:t>（4）联立配比解触及信赖域边界，因而只作为敏感性方向，不作为可直接执行的全局最优配方。</w:t>
      </w:r>
    </w:p>
    <w:p w14:paraId="41E80AFB">
      <w:pPr>
        <w:pStyle w:val="3"/>
        <w:keepNext/>
        <w:pageBreakBefore w:val="0"/>
        <w:widowControl/>
        <w:spacing w:before="160" w:after="60" w:line="240" w:lineRule="auto"/>
      </w:pPr>
      <w:r>
        <w:rPr>
          <w:rFonts w:ascii="Times New Roman" w:hAnsi="Times New Roman" w:eastAsia="黑体"/>
          <w:b/>
          <w:i w:val="0"/>
          <w:sz w:val="28"/>
        </w:rPr>
        <w:t>六、问题四：能力演进、贡献分解与前沿预测</w:t>
      </w:r>
    </w:p>
    <w:p w14:paraId="2EB28DD4">
      <w:pPr>
        <w:widowControl/>
        <w:spacing w:before="100" w:after="60" w:line="240" w:lineRule="auto"/>
        <w:jc w:val="center"/>
      </w:pPr>
      <w:r>
        <w:drawing>
          <wp:inline distT="0" distB="0" distL="0" distR="0">
            <wp:extent cx="5943600" cy="2339340"/>
            <wp:effectExtent l="0" t="0" r="0" b="0"/>
            <wp:docPr id="8055" name="fig4_q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55" name="fig4_q4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39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B61EF1">
      <w:pPr>
        <w:pStyle w:val="15"/>
        <w:widowControl/>
        <w:spacing w:before="60" w:after="60" w:line="240" w:lineRule="auto"/>
        <w:jc w:val="center"/>
      </w:pPr>
      <w:r>
        <w:rPr>
          <w:rFonts w:ascii="Times New Roman" w:hAnsi="Times New Roman" w:eastAsia="宋体"/>
          <w:sz w:val="24"/>
        </w:rPr>
        <w:t>图 6-1  问题四建模思路</w:t>
      </w:r>
    </w:p>
    <w:p w14:paraId="5B361D96">
      <w:pPr>
        <w:pStyle w:val="4"/>
        <w:keepNext/>
        <w:widowControl/>
        <w:spacing w:before="100" w:after="60" w:line="240" w:lineRule="auto"/>
      </w:pPr>
      <w:r>
        <w:rPr>
          <w:rFonts w:ascii="Times New Roman" w:hAnsi="Times New Roman" w:eastAsia="黑体"/>
          <w:b/>
          <w:sz w:val="24"/>
        </w:rPr>
        <w:t>6.1 数据口径与样本构造</w:t>
      </w:r>
    </w:p>
    <w:p w14:paraId="362FC6FF">
      <w:pPr>
        <w:widowControl/>
        <w:spacing w:after="60" w:line="240" w:lineRule="auto"/>
        <w:ind w:firstLine="480"/>
        <w:jc w:val="both"/>
      </w:pPr>
      <w:r>
        <w:rPr>
          <w:rFonts w:ascii="宋体" w:hAnsi="宋体" w:eastAsia="宋体"/>
          <w:sz w:val="24"/>
        </w:rPr>
        <w:t>问题四以 C2 为主时间轴，以模型进入榜单的提交日期（Submission Date，即入榜日期）作为观测时间；C3 用于长时段敏感性，C4 用于训练算力和元数据匹配，C6 用于 Loss—Benchmark 条件桥接，C8 用于六项能力任务的逐目录聚合。主样本同时满足开放权重、明确许可证和模型类型可识别三个条件，由此得到 203 个研究样本。 榜单的统一评测与可复现定位参见 Hugging Face 官方说明[8]。</w:t>
      </w:r>
    </w:p>
    <w:p w14:paraId="0B69A933">
      <w:pPr>
        <w:widowControl/>
        <w:spacing w:after="60" w:line="240" w:lineRule="auto"/>
        <w:ind w:firstLine="480"/>
        <w:jc w:val="both"/>
      </w:pPr>
      <w:r>
        <w:rPr>
          <w:rFonts w:ascii="Times New Roman" w:hAnsi="Times New Roman" w:eastAsia="宋体"/>
          <w:b w:val="0"/>
          <w:i w:val="0"/>
          <w:sz w:val="24"/>
        </w:rPr>
        <w:t>C8 共解析 1860 个模型，其中 1854 个模型六项任务完整。代码只读取聚合后的数值，不读取或执行 benchmark 样例、system instruction 和 chat template 等文本字段；数据说明中识别出的答案式污染也被隔离，不进入计算。</w:t>
      </w:r>
    </w:p>
    <w:p w14:paraId="3FE43940">
      <w:pPr>
        <w:keepNext/>
        <w:widowControl/>
        <w:spacing w:before="80" w:after="60" w:line="240" w:lineRule="auto"/>
        <w:jc w:val="both"/>
      </w:pPr>
      <w:r>
        <w:rPr>
          <w:rFonts w:ascii="Times New Roman" w:hAnsi="Times New Roman" w:eastAsia="宋体"/>
          <w:sz w:val="24"/>
        </w:rPr>
        <w:drawing>
          <wp:inline distT="0" distB="0" distL="114300" distR="114300">
            <wp:extent cx="5394960" cy="2997200"/>
            <wp:effectExtent l="0" t="0" r="0" b="0"/>
            <wp:docPr id="29" name="Picture 29" descr="图 5-4 信赖域内联立配比的敏感性" title="图 5-4 信赖域内联立配比的敏感性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Picture 29" descr="图 5-4 信赖域内联立配比的敏感性" title="图 5-4 信赖域内联立配比的敏感性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99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B1D14A">
      <w:pPr>
        <w:pStyle w:val="15"/>
        <w:keepNext/>
        <w:keepLines/>
        <w:widowControl/>
        <w:spacing w:before="40" w:after="80" w:line="240" w:lineRule="auto"/>
        <w:ind w:firstLine="0"/>
        <w:jc w:val="center"/>
      </w:pPr>
      <w:r>
        <w:rPr>
          <w:rFonts w:ascii="宋体" w:hAnsi="宋体" w:eastAsia="宋体"/>
          <w:b w:val="0"/>
          <w:i w:val="0"/>
          <w:sz w:val="18"/>
        </w:rPr>
        <w:t>图 6-2 C8 六项任务的聚合分布</w:t>
      </w:r>
    </w:p>
    <w:p w14:paraId="6CE081CE">
      <w:pPr>
        <w:widowControl/>
        <w:spacing w:after="60" w:line="240" w:lineRule="auto"/>
        <w:ind w:firstLine="480"/>
        <w:jc w:val="both"/>
      </w:pPr>
      <w:r>
        <w:rPr>
          <w:rFonts w:ascii="Times New Roman" w:hAnsi="Times New Roman" w:eastAsia="宋体"/>
          <w:b/>
          <w:sz w:val="24"/>
        </w:rPr>
        <w:t>C8 六项任务的得分水平和离散程度差异明显，例如 BBH 中位数约为 49%，而 MATH 仅约为 7%，IFEval 的分布范围也更宽。后续采用预先设定的六任务等权复合分作统一口径；该图用于提示任务异质性，不将原始分数差异直接解释为可量化的任务难度差。</w:t>
      </w:r>
    </w:p>
    <w:p w14:paraId="43EA27A8">
      <w:pPr>
        <w:pStyle w:val="4"/>
        <w:keepNext/>
        <w:widowControl/>
        <w:spacing w:before="100" w:after="60" w:line="240" w:lineRule="auto"/>
      </w:pPr>
      <w:r>
        <w:rPr>
          <w:rFonts w:ascii="Times New Roman" w:hAnsi="Times New Roman" w:eastAsia="黑体"/>
          <w:b/>
          <w:sz w:val="24"/>
        </w:rPr>
        <w:t>6.2 能力前沿模型与贡献分解</w:t>
      </w:r>
    </w:p>
    <w:p w14:paraId="084C271F">
      <w:pPr>
        <w:widowControl/>
        <w:spacing w:after="60" w:line="240" w:lineRule="auto"/>
        <w:ind w:firstLine="480"/>
        <w:jc w:val="both"/>
      </w:pPr>
      <w:r>
        <w:t>对预训练模型（pretrained）与对话/微调模型（chat/finetuned）两类全部合格个体样本分别拟合 0.90 分位前沿 Score ~ log10(N)+time。月度 top-5 均值另用于构造前沿路径、首末端点与条件贡献分解，不作为该分位回归的输入。控制参数规模后的时间项只表示条件非规模趋势，可能混合架构、数据工程、对齐策略和样本构成变化，不将其直接解释为因果技术进步。分位数回归沿用 Koenker 与 Bassett 的经典定义[9]。</w:t>
      </w:r>
    </w:p>
    <w:p w14:paraId="53176FC9">
      <w:pPr>
        <w:pStyle w:val="15"/>
        <w:keepNext/>
        <w:spacing w:before="40" w:after="80" w:line="240" w:lineRule="auto"/>
        <w:jc w:val="center"/>
      </w:pPr>
      <w:r>
        <w:rPr>
          <w:rFonts w:ascii="宋体" w:hAnsi="宋体" w:eastAsia="宋体"/>
          <w:b w:val="0"/>
          <w:sz w:val="18"/>
        </w:rPr>
        <w:t>表 6-1 参数规模与非规模时间项的条件分解</w:t>
      </w:r>
    </w:p>
    <w:tbl>
      <w:tblPr>
        <w:tblLook w:firstColumn="1" w:firstRow="1" w:lastColumn="0" w:lastRow="0" w:noHBand="0" w:noVBand="1" w:val="04A0"/>
        <w:tblW w:type="pct" w:w="5000"/>
        <w:tblInd w:type="dxa" w:w="0"/>
        <w:tblLayout w:type="fixed"/>
        <w:jc w:val="center"/>
        <w:tblBorders>
          <w:top w:val="single" w:sz="12" w:space="0" w:color="000000"/>
          <w:left w:val="nil"/>
          <w:bottom w:val="single" w:sz="12" w:space="0" w:color="000000"/>
          <w:right w:val="nil"/>
          <w:insideH w:val="nil"/>
          <w:insideV w:val="nil"/>
        </w:tblBorders>
      </w:tblPr>
      <w:tblGrid>
        <w:gridCol w:w="1871"/>
        <w:gridCol w:w="1871"/>
        <w:gridCol w:w="1871"/>
        <w:gridCol w:w="1871"/>
        <w:gridCol w:w="1870"/>
      </w:tblGrid>
      <w:tr>
        <w:trPr>
          <w:cantSplit/>
          <w:tblHeader w:val="true"/>
        </w:trPr>
        <w:tc>
          <w:tcPr>
            <w:tcW w:type="dxa" w:w="1871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  <w:tcBorders>
              <w:top w:val="single" w:sz="12" w:space="0" w:color="000000"/>
              <w:bottom w:val="single" w:sz="8" w:space="0" w:color="000000"/>
            </w:tcBorders>
          </w:tcPr>
          <w:p>
            <w:pPr>
              <w:keepLines/>
              <w:spacing w:after="0" w:line="240" w:lineRule="auto" w:before="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0"/>
              </w:rPr>
            </w:r>
            <w:r>
              <w:rPr>
                <w:rFonts w:ascii="Times New Roman" w:hAnsi="Times New Roman" w:eastAsia="宋体"/>
                <w:b/>
                <w:color w:val="000000"/>
                <w:sz w:val="20"/>
              </w:rPr>
              <w:t>模型类型</w:t>
            </w:r>
          </w:p>
        </w:tc>
        <w:tc>
          <w:tcPr>
            <w:tcW w:type="dxa" w:w="1871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  <w:tcBorders>
              <w:top w:val="single" w:sz="12" w:space="0" w:color="000000"/>
              <w:bottom w:val="single" w:sz="8" w:space="0" w:color="000000"/>
            </w:tcBorders>
          </w:tcPr>
          <w:p>
            <w:pPr>
              <w:keepLines/>
              <w:spacing w:after="0" w:line="240" w:lineRule="auto" w:before="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0"/>
              </w:rPr>
            </w:r>
            <w:r>
              <w:rPr>
                <w:rFonts w:ascii="Times New Roman" w:hAnsi="Times New Roman" w:eastAsia="宋体"/>
                <w:b/>
                <w:color w:val="000000"/>
                <w:sz w:val="20"/>
              </w:rPr>
              <w:t>观测前沿变化</w:t>
            </w:r>
          </w:p>
        </w:tc>
        <w:tc>
          <w:tcPr>
            <w:tcW w:type="dxa" w:w="1871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  <w:tcBorders>
              <w:top w:val="single" w:sz="12" w:space="0" w:color="000000"/>
              <w:bottom w:val="single" w:sz="8" w:space="0" w:color="000000"/>
            </w:tcBorders>
          </w:tcPr>
          <w:p>
            <w:pPr>
              <w:keepLines/>
              <w:spacing w:after="0" w:line="240" w:lineRule="auto" w:before="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0"/>
              </w:rPr>
            </w:r>
            <w:r>
              <w:rPr>
                <w:rFonts w:ascii="Times New Roman" w:hAnsi="Times New Roman" w:eastAsia="宋体"/>
                <w:b/>
                <w:color w:val="000000"/>
                <w:sz w:val="20"/>
              </w:rPr>
              <w:t>规模项</w:t>
            </w:r>
          </w:p>
        </w:tc>
        <w:tc>
          <w:tcPr>
            <w:tcW w:type="dxa" w:w="1871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  <w:tcBorders>
              <w:top w:val="single" w:sz="12" w:space="0" w:color="000000"/>
              <w:bottom w:val="single" w:sz="8" w:space="0" w:color="000000"/>
            </w:tcBorders>
          </w:tcPr>
          <w:p>
            <w:pPr>
              <w:keepLines/>
              <w:spacing w:after="0" w:line="240" w:lineRule="auto" w:before="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0"/>
              </w:rPr>
            </w:r>
            <w:r>
              <w:rPr>
                <w:rFonts w:ascii="Times New Roman" w:hAnsi="Times New Roman" w:eastAsia="宋体"/>
                <w:b/>
                <w:color w:val="000000"/>
                <w:sz w:val="20"/>
              </w:rPr>
              <w:t>非规模项</w:t>
            </w:r>
          </w:p>
        </w:tc>
        <w:tc>
          <w:tcPr>
            <w:tcW w:type="dxa" w:w="1870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  <w:tcBorders>
              <w:top w:val="single" w:sz="12" w:space="0" w:color="000000"/>
              <w:bottom w:val="single" w:sz="8" w:space="0" w:color="000000"/>
            </w:tcBorders>
          </w:tcPr>
          <w:p>
            <w:pPr>
              <w:keepLines/>
              <w:spacing w:after="0" w:line="240" w:lineRule="auto" w:before="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0"/>
              </w:rPr>
            </w:r>
            <w:r>
              <w:rPr>
                <w:rFonts w:ascii="Times New Roman" w:hAnsi="Times New Roman" w:eastAsia="宋体"/>
                <w:b/>
                <w:color w:val="000000"/>
                <w:sz w:val="20"/>
              </w:rPr>
              <w:t>解释</w:t>
            </w:r>
          </w:p>
        </w:tc>
      </w:tr>
      <w:tr>
        <w:trPr>
          <w:cantSplit/>
        </w:trPr>
        <w:tc>
          <w:tcPr>
            <w:tcW w:type="dxa" w:w="1871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keepLines/>
              <w:spacing w:after="0" w:line="240" w:lineRule="auto" w:before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</w: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对话/微调</w:t>
            </w:r>
          </w:p>
        </w:tc>
        <w:tc>
          <w:tcPr>
            <w:tcW w:type="dxa" w:w="1871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keepLines/>
              <w:spacing w:after="0" w:line="240" w:lineRule="auto" w:before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</w: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1.5624</w:t>
            </w:r>
          </w:p>
        </w:tc>
        <w:tc>
          <w:tcPr>
            <w:tcW w:type="dxa" w:w="1871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keepLines/>
              <w:spacing w:after="0" w:line="240" w:lineRule="auto" w:before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</w: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-8.4513</w:t>
            </w:r>
          </w:p>
        </w:tc>
        <w:tc>
          <w:tcPr>
            <w:tcW w:type="dxa" w:w="1871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keepLines/>
              <w:spacing w:after="0" w:line="240" w:lineRule="auto" w:before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</w: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1.2199</w:t>
            </w:r>
          </w:p>
        </w:tc>
        <w:tc>
          <w:tcPr>
            <w:tcW w:type="dxa" w:w="1870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r>
              <w:t>闭合残差 +8.7938；两项贡献不闭合</w:t>
            </w:r>
          </w:p>
        </w:tc>
      </w:tr>
      <w:tr>
        <w:trPr>
          <w:cantSplit/>
        </w:trPr>
        <w:tc>
          <w:tcPr>
            <w:tcW w:type="dxa" w:w="1871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keepLines/>
              <w:spacing w:after="0" w:line="240" w:lineRule="auto" w:before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</w: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预训练</w:t>
            </w:r>
          </w:p>
        </w:tc>
        <w:tc>
          <w:tcPr>
            <w:tcW w:type="dxa" w:w="1871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keepLines/>
              <w:spacing w:after="0" w:line="240" w:lineRule="auto" w:before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</w: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7.6949</w:t>
            </w:r>
          </w:p>
        </w:tc>
        <w:tc>
          <w:tcPr>
            <w:tcW w:type="dxa" w:w="1871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keepLines/>
              <w:spacing w:after="0" w:line="240" w:lineRule="auto" w:before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</w: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-4.2500</w:t>
            </w:r>
          </w:p>
        </w:tc>
        <w:tc>
          <w:tcPr>
            <w:tcW w:type="dxa" w:w="1871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keepLines/>
              <w:spacing w:after="0" w:line="240" w:lineRule="auto" w:before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</w: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12.4290</w:t>
            </w:r>
          </w:p>
        </w:tc>
        <w:tc>
          <w:tcPr>
            <w:tcW w:type="dxa" w:w="1870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r>
              <w:t>闭合残差 −0.4841；仅作条件趋势解释</w:t>
            </w:r>
          </w:p>
        </w:tc>
      </w:tr>
      <w:tr>
        <w:trPr>
          <w:cantSplit/>
        </w:trPr>
        <w:tc>
          <w:tcPr>
            <w:tcW w:type="dxa" w:w="1871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  <w:tcBorders>
              <w:bottom w:val="single" w:sz="12" w:space="0" w:color="000000"/>
            </w:tcBorders>
          </w:tcPr>
          <w:p>
            <w:pPr>
              <w:keepLines/>
              <w:spacing w:after="0" w:line="240" w:lineRule="auto" w:before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</w: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C4 匹配样本</w:t>
            </w:r>
          </w:p>
        </w:tc>
        <w:tc>
          <w:tcPr>
            <w:tcW w:type="dxa" w:w="1871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  <w:tcBorders>
              <w:bottom w:val="single" w:sz="12" w:space="0" w:color="000000"/>
            </w:tcBorders>
          </w:tcPr>
          <w:p>
            <w:pPr>
              <w:keepLines/>
              <w:spacing w:after="0" w:line="240" w:lineRule="auto" w:before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</w: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—</w:t>
            </w:r>
          </w:p>
        </w:tc>
        <w:tc>
          <w:tcPr>
            <w:tcW w:type="dxa" w:w="1871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  <w:tcBorders>
              <w:bottom w:val="single" w:sz="12" w:space="0" w:color="000000"/>
            </w:tcBorders>
          </w:tcPr>
          <w:p>
            <w:pPr>
              <w:keepLines/>
              <w:spacing w:after="0" w:line="240" w:lineRule="auto" w:before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</w: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7.4184</w:t>
            </w:r>
          </w:p>
        </w:tc>
        <w:tc>
          <w:tcPr>
            <w:tcW w:type="dxa" w:w="1871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  <w:tcBorders>
              <w:bottom w:val="single" w:sz="12" w:space="0" w:color="000000"/>
            </w:tcBorders>
          </w:tcPr>
          <w:p>
            <w:pPr>
              <w:keepLines/>
              <w:spacing w:after="0" w:line="240" w:lineRule="auto" w:before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</w: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2.5073</w:t>
            </w:r>
          </w:p>
        </w:tc>
        <w:tc>
          <w:tcPr>
            <w:tcW w:type="dxa" w:w="1870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  <w:tcBorders>
              <w:bottom w:val="single" w:sz="12" w:space="0" w:color="000000"/>
            </w:tcBorders>
          </w:tcPr>
          <w:p>
            <w:r>
              <w:t>两项正向通路中规模占比约 74.7%；非因果</w:t>
            </w:r>
          </w:p>
        </w:tc>
      </w:tr>
    </w:tbl>
    <w:p w14:paraId="54212653">
      <w:pPr>
        <w:keepNext/>
        <w:widowControl/>
        <w:spacing w:before="80" w:after="60" w:line="240" w:lineRule="auto"/>
        <w:jc w:val="center"/>
      </w:pPr>
      <w:r>
        <w:drawing>
          <wp:inline distT="0" distB="0" distL="114300" distR="114300">
            <wp:extent cx="5687695" cy="2299970"/>
            <wp:effectExtent l="0" t="0" r="12065" b="1270"/>
            <wp:docPr id="47" name="Picture 47" descr="图 6-2 C8 六项任务的聚合分布" title="图 6-2 C8 六项任务的聚合分布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Picture 47" descr="图 6-2 C8 六项任务的聚合分布" title="图 6-2 C8 六项任务的聚合分布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2300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824346">
      <w:pPr>
        <w:pStyle w:val="15"/>
        <w:keepNext/>
        <w:keepLines/>
        <w:widowControl/>
        <w:spacing w:before="40" w:after="80" w:line="240" w:lineRule="auto"/>
        <w:ind w:firstLine="0"/>
        <w:jc w:val="center"/>
      </w:pPr>
      <w:r>
        <w:rPr>
          <w:rFonts w:ascii="宋体" w:hAnsi="宋体" w:eastAsia="宋体"/>
          <w:sz w:val="24"/>
        </w:rPr>
        <w:t>图 6-3 开放权重模型能力前沿的时间演化</w:t>
      </w:r>
    </w:p>
    <w:p w14:paraId="3703897D">
      <w:pPr>
        <w:widowControl/>
        <w:spacing w:after="60" w:line="240" w:lineRule="auto"/>
        <w:ind w:firstLine="480"/>
        <w:jc w:val="both"/>
      </w:pPr>
      <w:r>
        <w:rPr>
          <w:rFonts w:ascii="Times New Roman" w:hAnsi="Times New Roman" w:eastAsia="宋体"/>
          <w:b/>
          <w:sz w:val="24"/>
        </w:rPr>
        <w:t>不足一年的观测期内，两类模型的月度 top-5 前沿均明显波动：对话/微调模型由 2025 年 1 月约 40.3 分回落至 3 月约 29.6 分，预训练组的月度样本则更为稀疏。因此，时间系数容易受到月度样本构成影响，只能解释为控制参数量后的条件趋势。</w:t>
      </w:r>
    </w:p>
    <w:p w14:paraId="0FCCD1EB">
      <w:pPr>
        <w:keepNext/>
        <w:widowControl/>
        <w:spacing w:before="80" w:after="60" w:line="240" w:lineRule="auto"/>
        <w:jc w:val="center"/>
      </w:pPr>
      <w:r>
        <w:drawing>
          <wp:inline distT="0" distB="0" distL="114300" distR="114300">
            <wp:extent cx="5687695" cy="3827780"/>
            <wp:effectExtent l="0" t="0" r="12065" b="12700"/>
            <wp:docPr id="48" name="Picture 48" descr="图 6-3 开放权重模型能力前沿的时间演化" title="图 6-3 开放权重模型能力前沿的时间演化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Picture 48" descr="图 6-3 开放权重模型能力前沿的时间演化" title="图 6-3 开放权重模型能力前沿的时间演化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38281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C9822B">
      <w:pPr>
        <w:pStyle w:val="15"/>
        <w:keepNext/>
        <w:keepLines/>
        <w:widowControl/>
        <w:spacing w:before="40" w:after="80" w:line="240" w:lineRule="auto"/>
        <w:ind w:firstLine="0"/>
        <w:jc w:val="center"/>
      </w:pPr>
      <w:r>
        <w:rPr>
          <w:rFonts w:ascii="宋体" w:hAnsi="宋体" w:eastAsia="宋体"/>
          <w:sz w:val="24"/>
        </w:rPr>
        <w:t>图 6-4 规模项与非规模时间项的条件贡献（未含闭合残差）</w:t>
      </w:r>
    </w:p>
    <w:p w14:paraId="0440DF9E">
      <w:pPr>
        <w:widowControl/>
        <w:spacing w:after="60" w:line="240" w:lineRule="auto"/>
        <w:ind w:firstLine="480"/>
        <w:jc w:val="both"/>
      </w:pPr>
      <w:r>
        <w:rPr>
          <w:rFonts w:ascii="Times New Roman" w:hAnsi="Times New Roman" w:eastAsia="宋体"/>
          <w:b/>
          <w:sz w:val="24"/>
        </w:rPr>
        <w:t>表 6-1 的两项贡献不能完全闭合观测变化：对话/微调组的闭合残差约为 +8.7938 分，预训练组约为 −0.4841 分。因此，图中只能比较拟合路径里的规模项与时间项；负的规模项还可能受到参数量—时间共线性和样本构成影响，不能解释为扩大参数量会降低能力。</w:t>
      </w:r>
    </w:p>
    <w:p w14:paraId="3FB19105">
      <w:pPr>
        <w:pStyle w:val="4"/>
        <w:keepNext/>
        <w:pageBreakBefore/>
        <w:widowControl/>
        <w:spacing w:before="100" w:after="60" w:line="240" w:lineRule="auto"/>
      </w:pPr>
      <w:r>
        <w:rPr>
          <w:rFonts w:ascii="Times New Roman" w:hAnsi="Times New Roman" w:eastAsia="黑体"/>
          <w:b/>
          <w:sz w:val="24"/>
        </w:rPr>
        <w:t>6.3 算力增长放缓情景下的前沿预测</w:t>
      </w:r>
    </w:p>
    <w:p w14:paraId="6629FD42">
      <w:pPr>
        <w:widowControl/>
        <w:spacing w:after="60" w:line="240" w:lineRule="auto"/>
        <w:ind w:firstLine="480"/>
        <w:jc w:val="both"/>
      </w:pPr>
      <w:r>
        <w:t>预测从附件最后观测月 2025 年 3 月起算，分别保留历史算力增长率的 0%、25% 和 50%，并同步报告 90% 近似模型区间和相对于观测跨度的外推比率。算力保留比例越高，规模项带来的前沿增量越大；在算力停滞情景下，预测增量主要来自时间项，而 C4 中该项的 p 值为 0.342，统计证据较弱。由于主样本观测跨度不足一年，24 个月预测属于显著外推，结果应理解为条件情景而非确定性预言；区间也不是经独立覆盖率校准的严格预测区间。</w:t>
      </w:r>
    </w:p>
    <w:p w14:paraId="19E99394">
      <w:pPr>
        <w:pStyle w:val="15"/>
        <w:keepNext/>
        <w:spacing w:before="40" w:after="80" w:line="240" w:lineRule="auto"/>
        <w:jc w:val="center"/>
      </w:pPr>
      <w:r>
        <w:rPr>
          <w:rFonts w:ascii="宋体" w:hAnsi="宋体" w:eastAsia="宋体"/>
          <w:b w:val="0"/>
          <w:sz w:val="18"/>
        </w:rPr>
        <w:t>表 6-2 算力增长放缓情景下的前沿预测</w:t>
      </w:r>
    </w:p>
    <w:tbl>
      <w:tblPr>
        <w:tblLook w:firstColumn="1" w:firstRow="1" w:lastColumn="0" w:lastRow="0" w:noHBand="0" w:noVBand="1" w:val="04A0"/>
        <w:tblW w:type="pct" w:w="5000"/>
        <w:tblInd w:type="dxa" w:w="0"/>
        <w:tblLayout w:type="fixed"/>
        <w:jc w:val="center"/>
        <w:tblBorders>
          <w:top w:val="single" w:sz="12" w:space="0" w:color="000000"/>
          <w:left w:val="nil"/>
          <w:bottom w:val="single" w:sz="12" w:space="0" w:color="000000"/>
          <w:right w:val="nil"/>
          <w:insideH w:val="nil"/>
          <w:insideV w:val="nil"/>
        </w:tblBorders>
      </w:tblPr>
      <w:tblGrid>
        <w:gridCol w:w="1559"/>
        <w:gridCol w:w="1559"/>
        <w:gridCol w:w="1559"/>
        <w:gridCol w:w="1559"/>
        <w:gridCol w:w="1559"/>
        <w:gridCol w:w="1559"/>
      </w:tblGrid>
      <w:tr>
        <w:trPr>
          <w:cantSplit/>
          <w:tblHeader w:val="true"/>
        </w:trPr>
        <w:tc>
          <w:tcPr>
            <w:tcW w:type="dxa" w:w="1559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  <w:tcBorders>
              <w:top w:val="single" w:sz="12" w:space="0" w:color="000000"/>
              <w:bottom w:val="single" w:sz="8" w:space="0" w:color="000000"/>
            </w:tcBorders>
          </w:tcPr>
          <w:p>
            <w:pPr>
              <w:keepLines/>
              <w:spacing w:after="0" w:line="240" w:lineRule="auto" w:before="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17"/>
              </w:rPr>
              <w:t>模型类型</w:t>
            </w:r>
          </w:p>
        </w:tc>
        <w:tc>
          <w:tcPr>
            <w:tcW w:type="dxa" w:w="1559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  <w:tcBorders>
              <w:top w:val="single" w:sz="12" w:space="0" w:color="000000"/>
              <w:bottom w:val="single" w:sz="8" w:space="0" w:color="000000"/>
            </w:tcBorders>
          </w:tcPr>
          <w:p>
            <w:pPr>
              <w:keepLines/>
              <w:spacing w:after="0" w:line="240" w:lineRule="auto" w:before="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17"/>
              </w:rPr>
              <w:t>算力情景</w:t>
            </w:r>
          </w:p>
        </w:tc>
        <w:tc>
          <w:tcPr>
            <w:tcW w:type="dxa" w:w="1559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  <w:tcBorders>
              <w:top w:val="single" w:sz="12" w:space="0" w:color="000000"/>
              <w:bottom w:val="single" w:sz="8" w:space="0" w:color="000000"/>
            </w:tcBorders>
          </w:tcPr>
          <w:p>
            <w:pPr>
              <w:keepLines/>
              <w:spacing w:after="0" w:line="240" w:lineRule="auto" w:before="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17"/>
              </w:rPr>
              <w:t>预测期</w:t>
            </w:r>
          </w:p>
        </w:tc>
        <w:tc>
          <w:tcPr>
            <w:tcW w:type="dxa" w:w="1559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  <w:tcBorders>
              <w:top w:val="single" w:sz="12" w:space="0" w:color="000000"/>
              <w:bottom w:val="single" w:sz="8" w:space="0" w:color="000000"/>
            </w:tcBorders>
          </w:tcPr>
          <w:p>
            <w:pPr>
              <w:keepLines/>
              <w:spacing w:after="0" w:line="240" w:lineRule="auto" w:before="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17"/>
              </w:rPr>
              <w:t>点预测</w:t>
            </w:r>
          </w:p>
        </w:tc>
        <w:tc>
          <w:tcPr>
            <w:tcW w:type="dxa" w:w="1559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  <w:tcBorders>
              <w:top w:val="single" w:sz="12" w:space="0" w:color="000000"/>
              <w:bottom w:val="single" w:sz="8" w:space="0" w:color="000000"/>
            </w:tcBorders>
          </w:tcPr>
          <w:p>
            <w:r>
              <w:t>90% 近似模型区间</w:t>
            </w:r>
          </w:p>
        </w:tc>
        <w:tc>
          <w:tcPr>
            <w:tcW w:type="dxa" w:w="1559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  <w:tcBorders>
              <w:top w:val="single" w:sz="12" w:space="0" w:color="000000"/>
              <w:bottom w:val="single" w:sz="8" w:space="0" w:color="000000"/>
            </w:tcBorders>
          </w:tcPr>
          <w:p>
            <w:pPr>
              <w:keepLines/>
              <w:spacing w:after="0" w:line="240" w:lineRule="auto" w:before="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17"/>
              </w:rPr>
              <w:t>外推比率</w:t>
            </w:r>
          </w:p>
        </w:tc>
      </w:tr>
      <w:tr>
        <w:trPr>
          <w:cantSplit/>
        </w:trPr>
        <w:tc>
          <w:tcPr>
            <w:tcW w:type="dxa" w:w="1559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keepLines/>
              <w:spacing w:after="0" w:line="240" w:lineRule="auto" w:before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对话/微调</w:t>
            </w:r>
          </w:p>
        </w:tc>
        <w:tc>
          <w:tcPr>
            <w:tcW w:type="dxa" w:w="1559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keepLines/>
              <w:spacing w:after="0" w:line="240" w:lineRule="auto" w:before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算力停滞（0%）</w:t>
            </w:r>
          </w:p>
        </w:tc>
        <w:tc>
          <w:tcPr>
            <w:tcW w:type="dxa" w:w="1559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keepLines/>
              <w:spacing w:after="0" w:line="240" w:lineRule="auto" w:before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12 个月</w:t>
            </w:r>
          </w:p>
        </w:tc>
        <w:tc>
          <w:tcPr>
            <w:tcW w:type="dxa" w:w="1559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keepLines/>
              <w:spacing w:after="0" w:line="240" w:lineRule="auto" w:before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32.993</w:t>
            </w:r>
          </w:p>
        </w:tc>
        <w:tc>
          <w:tcPr>
            <w:tcW w:type="dxa" w:w="1559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r>
              <w:t>[11.782, 54.205]</w:t>
            </w:r>
          </w:p>
        </w:tc>
        <w:tc>
          <w:tcPr>
            <w:tcW w:type="dxa" w:w="1559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keepLines/>
              <w:spacing w:after="0" w:line="240" w:lineRule="auto" w:before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1.368</w:t>
            </w:r>
          </w:p>
        </w:tc>
      </w:tr>
      <w:tr>
        <w:trPr>
          <w:cantSplit/>
        </w:trPr>
        <w:tc>
          <w:tcPr>
            <w:tcW w:type="dxa" w:w="1559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keepLines/>
              <w:spacing w:after="0" w:line="240" w:lineRule="auto" w:before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对话/微调</w:t>
            </w:r>
          </w:p>
        </w:tc>
        <w:tc>
          <w:tcPr>
            <w:tcW w:type="dxa" w:w="1559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keepLines/>
              <w:spacing w:after="0" w:line="240" w:lineRule="auto" w:before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历史算力保留 25%</w:t>
            </w:r>
          </w:p>
        </w:tc>
        <w:tc>
          <w:tcPr>
            <w:tcW w:type="dxa" w:w="1559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keepLines/>
              <w:spacing w:after="0" w:line="240" w:lineRule="auto" w:before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12 个月</w:t>
            </w:r>
          </w:p>
        </w:tc>
        <w:tc>
          <w:tcPr>
            <w:tcW w:type="dxa" w:w="1559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keepLines/>
              <w:spacing w:after="0" w:line="240" w:lineRule="auto" w:before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35.530</w:t>
            </w:r>
          </w:p>
        </w:tc>
        <w:tc>
          <w:tcPr>
            <w:tcW w:type="dxa" w:w="1559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r>
              <w:t>[14.274, 56.787]</w:t>
            </w:r>
          </w:p>
        </w:tc>
        <w:tc>
          <w:tcPr>
            <w:tcW w:type="dxa" w:w="1559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keepLines/>
              <w:spacing w:after="0" w:line="240" w:lineRule="auto" w:before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1.368</w:t>
            </w:r>
          </w:p>
        </w:tc>
      </w:tr>
      <w:tr>
        <w:trPr>
          <w:cantSplit/>
        </w:trPr>
        <w:tc>
          <w:tcPr>
            <w:tcW w:type="dxa" w:w="1559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keepLines/>
              <w:spacing w:after="0" w:line="240" w:lineRule="auto" w:before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对话/微调</w:t>
            </w:r>
          </w:p>
        </w:tc>
        <w:tc>
          <w:tcPr>
            <w:tcW w:type="dxa" w:w="1559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keepLines/>
              <w:spacing w:after="0" w:line="240" w:lineRule="auto" w:before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历史算力保留 50%</w:t>
            </w:r>
          </w:p>
        </w:tc>
        <w:tc>
          <w:tcPr>
            <w:tcW w:type="dxa" w:w="1559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keepLines/>
              <w:spacing w:after="0" w:line="240" w:lineRule="auto" w:before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12 个月</w:t>
            </w:r>
          </w:p>
        </w:tc>
        <w:tc>
          <w:tcPr>
            <w:tcW w:type="dxa" w:w="1559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keepLines/>
              <w:spacing w:after="0" w:line="240" w:lineRule="auto" w:before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38.067</w:t>
            </w:r>
          </w:p>
        </w:tc>
        <w:tc>
          <w:tcPr>
            <w:tcW w:type="dxa" w:w="1559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r>
              <w:t>[16.676, 59.459]</w:t>
            </w:r>
          </w:p>
        </w:tc>
        <w:tc>
          <w:tcPr>
            <w:tcW w:type="dxa" w:w="1559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keepLines/>
              <w:spacing w:after="0" w:line="240" w:lineRule="auto" w:before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1.368</w:t>
            </w:r>
          </w:p>
        </w:tc>
      </w:tr>
      <w:tr>
        <w:trPr>
          <w:cantSplit/>
        </w:trPr>
        <w:tc>
          <w:tcPr>
            <w:tcW w:type="dxa" w:w="1559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keepLines/>
              <w:spacing w:after="0" w:line="240" w:lineRule="auto" w:before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对话/微调</w:t>
            </w:r>
          </w:p>
        </w:tc>
        <w:tc>
          <w:tcPr>
            <w:tcW w:type="dxa" w:w="1559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keepLines/>
              <w:spacing w:after="0" w:line="240" w:lineRule="auto" w:before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算力停滞（0%）</w:t>
            </w:r>
          </w:p>
        </w:tc>
        <w:tc>
          <w:tcPr>
            <w:tcW w:type="dxa" w:w="1559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keepLines/>
              <w:spacing w:after="0" w:line="240" w:lineRule="auto" w:before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24 个月</w:t>
            </w:r>
          </w:p>
        </w:tc>
        <w:tc>
          <w:tcPr>
            <w:tcW w:type="dxa" w:w="1559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keepLines/>
              <w:spacing w:after="0" w:line="240" w:lineRule="auto" w:before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36.423</w:t>
            </w:r>
          </w:p>
        </w:tc>
        <w:tc>
          <w:tcPr>
            <w:tcW w:type="dxa" w:w="1559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r>
              <w:t>[5.288, 67.559]</w:t>
            </w:r>
          </w:p>
        </w:tc>
        <w:tc>
          <w:tcPr>
            <w:tcW w:type="dxa" w:w="1559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keepLines/>
              <w:spacing w:after="0" w:line="240" w:lineRule="auto" w:before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2.736</w:t>
            </w:r>
          </w:p>
        </w:tc>
      </w:tr>
      <w:tr>
        <w:trPr>
          <w:cantSplit/>
        </w:trPr>
        <w:tc>
          <w:tcPr>
            <w:tcW w:type="dxa" w:w="1559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keepLines/>
              <w:spacing w:after="0" w:line="240" w:lineRule="auto" w:before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对话/微调</w:t>
            </w:r>
          </w:p>
        </w:tc>
        <w:tc>
          <w:tcPr>
            <w:tcW w:type="dxa" w:w="1559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keepLines/>
              <w:spacing w:after="0" w:line="240" w:lineRule="auto" w:before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历史算力保留 25%</w:t>
            </w:r>
          </w:p>
        </w:tc>
        <w:tc>
          <w:tcPr>
            <w:tcW w:type="dxa" w:w="1559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keepLines/>
              <w:spacing w:after="0" w:line="240" w:lineRule="auto" w:before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24 个月</w:t>
            </w:r>
          </w:p>
        </w:tc>
        <w:tc>
          <w:tcPr>
            <w:tcW w:type="dxa" w:w="1559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keepLines/>
              <w:spacing w:after="0" w:line="240" w:lineRule="auto" w:before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41.497</w:t>
            </w:r>
          </w:p>
        </w:tc>
        <w:tc>
          <w:tcPr>
            <w:tcW w:type="dxa" w:w="1559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r>
              <w:t>[10.239, 72.756]</w:t>
            </w:r>
          </w:p>
        </w:tc>
        <w:tc>
          <w:tcPr>
            <w:tcW w:type="dxa" w:w="1559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keepLines/>
              <w:spacing w:after="0" w:line="240" w:lineRule="auto" w:before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2.736</w:t>
            </w:r>
          </w:p>
        </w:tc>
      </w:tr>
      <w:tr>
        <w:trPr>
          <w:cantSplit/>
        </w:trPr>
        <w:tc>
          <w:tcPr>
            <w:tcW w:type="dxa" w:w="1559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keepLines/>
              <w:spacing w:after="0" w:line="240" w:lineRule="auto" w:before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对话/微调</w:t>
            </w:r>
          </w:p>
        </w:tc>
        <w:tc>
          <w:tcPr>
            <w:tcW w:type="dxa" w:w="1559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keepLines/>
              <w:spacing w:after="0" w:line="240" w:lineRule="auto" w:before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历史算力保留 50%</w:t>
            </w:r>
          </w:p>
        </w:tc>
        <w:tc>
          <w:tcPr>
            <w:tcW w:type="dxa" w:w="1559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keepLines/>
              <w:spacing w:after="0" w:line="240" w:lineRule="auto" w:before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24 个月</w:t>
            </w:r>
          </w:p>
        </w:tc>
        <w:tc>
          <w:tcPr>
            <w:tcW w:type="dxa" w:w="1559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keepLines/>
              <w:spacing w:after="0" w:line="240" w:lineRule="auto" w:before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46.571</w:t>
            </w:r>
          </w:p>
        </w:tc>
        <w:tc>
          <w:tcPr>
            <w:tcW w:type="dxa" w:w="1559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r>
              <w:t>[14.949, 78.194]</w:t>
            </w:r>
          </w:p>
        </w:tc>
        <w:tc>
          <w:tcPr>
            <w:tcW w:type="dxa" w:w="1559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keepLines/>
              <w:spacing w:after="0" w:line="240" w:lineRule="auto" w:before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2.736</w:t>
            </w:r>
          </w:p>
        </w:tc>
      </w:tr>
      <w:tr>
        <w:trPr>
          <w:cantSplit/>
        </w:trPr>
        <w:tc>
          <w:tcPr>
            <w:tcW w:type="dxa" w:w="1559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keepLines/>
              <w:spacing w:after="0" w:line="240" w:lineRule="auto" w:before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预训练</w:t>
            </w:r>
          </w:p>
        </w:tc>
        <w:tc>
          <w:tcPr>
            <w:tcW w:type="dxa" w:w="1559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keepLines/>
              <w:spacing w:after="0" w:line="240" w:lineRule="auto" w:before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算力停滞（0%）</w:t>
            </w:r>
          </w:p>
        </w:tc>
        <w:tc>
          <w:tcPr>
            <w:tcW w:type="dxa" w:w="1559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keepLines/>
              <w:spacing w:after="0" w:line="240" w:lineRule="auto" w:before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12 个月</w:t>
            </w:r>
          </w:p>
        </w:tc>
        <w:tc>
          <w:tcPr>
            <w:tcW w:type="dxa" w:w="1559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keepLines/>
              <w:spacing w:after="0" w:line="240" w:lineRule="auto" w:before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35.866</w:t>
            </w:r>
          </w:p>
        </w:tc>
        <w:tc>
          <w:tcPr>
            <w:tcW w:type="dxa" w:w="1559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r>
              <w:t>[14.654, 57.078]</w:t>
            </w:r>
          </w:p>
        </w:tc>
        <w:tc>
          <w:tcPr>
            <w:tcW w:type="dxa" w:w="1559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keepLines/>
              <w:spacing w:after="0" w:line="240" w:lineRule="auto" w:before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1.368</w:t>
            </w:r>
          </w:p>
        </w:tc>
      </w:tr>
      <w:tr>
        <w:trPr>
          <w:cantSplit/>
        </w:trPr>
        <w:tc>
          <w:tcPr>
            <w:tcW w:type="dxa" w:w="1559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keepLines/>
              <w:spacing w:after="0" w:line="240" w:lineRule="auto" w:before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预训练</w:t>
            </w:r>
          </w:p>
        </w:tc>
        <w:tc>
          <w:tcPr>
            <w:tcW w:type="dxa" w:w="1559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keepLines/>
              <w:spacing w:after="0" w:line="240" w:lineRule="auto" w:before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历史算力保留 25%</w:t>
            </w:r>
          </w:p>
        </w:tc>
        <w:tc>
          <w:tcPr>
            <w:tcW w:type="dxa" w:w="1559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keepLines/>
              <w:spacing w:after="0" w:line="240" w:lineRule="auto" w:before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12 个月</w:t>
            </w:r>
          </w:p>
        </w:tc>
        <w:tc>
          <w:tcPr>
            <w:tcW w:type="dxa" w:w="1559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keepLines/>
              <w:spacing w:after="0" w:line="240" w:lineRule="auto" w:before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38.403</w:t>
            </w:r>
          </w:p>
        </w:tc>
        <w:tc>
          <w:tcPr>
            <w:tcW w:type="dxa" w:w="1559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r>
              <w:t>[17.146, 59.660]</w:t>
            </w:r>
          </w:p>
        </w:tc>
        <w:tc>
          <w:tcPr>
            <w:tcW w:type="dxa" w:w="1559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keepLines/>
              <w:spacing w:after="0" w:line="240" w:lineRule="auto" w:before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1.368</w:t>
            </w:r>
          </w:p>
        </w:tc>
      </w:tr>
      <w:tr>
        <w:trPr>
          <w:cantSplit/>
        </w:trPr>
        <w:tc>
          <w:tcPr>
            <w:tcW w:type="dxa" w:w="1559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keepLines/>
              <w:spacing w:after="0" w:line="240" w:lineRule="auto" w:before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预训练</w:t>
            </w:r>
          </w:p>
        </w:tc>
        <w:tc>
          <w:tcPr>
            <w:tcW w:type="dxa" w:w="1559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keepLines/>
              <w:spacing w:after="0" w:line="240" w:lineRule="auto" w:before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历史算力保留 50%</w:t>
            </w:r>
          </w:p>
        </w:tc>
        <w:tc>
          <w:tcPr>
            <w:tcW w:type="dxa" w:w="1559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keepLines/>
              <w:spacing w:after="0" w:line="240" w:lineRule="auto" w:before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12 个月</w:t>
            </w:r>
          </w:p>
        </w:tc>
        <w:tc>
          <w:tcPr>
            <w:tcW w:type="dxa" w:w="1559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keepLines/>
              <w:spacing w:after="0" w:line="240" w:lineRule="auto" w:before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40.940</w:t>
            </w:r>
          </w:p>
        </w:tc>
        <w:tc>
          <w:tcPr>
            <w:tcW w:type="dxa" w:w="1559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r>
              <w:t>[19.549, 62.331]</w:t>
            </w:r>
          </w:p>
        </w:tc>
        <w:tc>
          <w:tcPr>
            <w:tcW w:type="dxa" w:w="1559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keepLines/>
              <w:spacing w:after="0" w:line="240" w:lineRule="auto" w:before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1.368</w:t>
            </w:r>
          </w:p>
        </w:tc>
      </w:tr>
      <w:tr>
        <w:trPr>
          <w:cantSplit/>
        </w:trPr>
        <w:tc>
          <w:tcPr>
            <w:tcW w:type="dxa" w:w="1559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keepLines/>
              <w:spacing w:after="0" w:line="240" w:lineRule="auto" w:before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预训练</w:t>
            </w:r>
          </w:p>
        </w:tc>
        <w:tc>
          <w:tcPr>
            <w:tcW w:type="dxa" w:w="1559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keepLines/>
              <w:spacing w:after="0" w:line="240" w:lineRule="auto" w:before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算力停滞（0%）</w:t>
            </w:r>
          </w:p>
        </w:tc>
        <w:tc>
          <w:tcPr>
            <w:tcW w:type="dxa" w:w="1559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keepLines/>
              <w:spacing w:after="0" w:line="240" w:lineRule="auto" w:before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24 个月</w:t>
            </w:r>
          </w:p>
        </w:tc>
        <w:tc>
          <w:tcPr>
            <w:tcW w:type="dxa" w:w="1559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keepLines/>
              <w:spacing w:after="0" w:line="240" w:lineRule="auto" w:before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39.296</w:t>
            </w:r>
          </w:p>
        </w:tc>
        <w:tc>
          <w:tcPr>
            <w:tcW w:type="dxa" w:w="1559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r>
              <w:t>[8.160, 70.432]</w:t>
            </w:r>
          </w:p>
        </w:tc>
        <w:tc>
          <w:tcPr>
            <w:tcW w:type="dxa" w:w="1559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keepLines/>
              <w:spacing w:after="0" w:line="240" w:lineRule="auto" w:before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2.736</w:t>
            </w:r>
          </w:p>
        </w:tc>
      </w:tr>
      <w:tr>
        <w:trPr>
          <w:cantSplit/>
        </w:trPr>
        <w:tc>
          <w:tcPr>
            <w:tcW w:type="dxa" w:w="1559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keepLines/>
              <w:spacing w:after="0" w:line="240" w:lineRule="auto" w:before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预训练</w:t>
            </w:r>
          </w:p>
        </w:tc>
        <w:tc>
          <w:tcPr>
            <w:tcW w:type="dxa" w:w="1559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keepLines/>
              <w:spacing w:after="0" w:line="240" w:lineRule="auto" w:before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历史算力保留 25%</w:t>
            </w:r>
          </w:p>
        </w:tc>
        <w:tc>
          <w:tcPr>
            <w:tcW w:type="dxa" w:w="1559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keepLines/>
              <w:spacing w:after="0" w:line="240" w:lineRule="auto" w:before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24 个月</w:t>
            </w:r>
          </w:p>
        </w:tc>
        <w:tc>
          <w:tcPr>
            <w:tcW w:type="dxa" w:w="1559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keepLines/>
              <w:spacing w:after="0" w:line="240" w:lineRule="auto" w:before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44.370</w:t>
            </w:r>
          </w:p>
        </w:tc>
        <w:tc>
          <w:tcPr>
            <w:tcW w:type="dxa" w:w="1559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r>
              <w:t>[13.112, 75.628]</w:t>
            </w:r>
          </w:p>
        </w:tc>
        <w:tc>
          <w:tcPr>
            <w:tcW w:type="dxa" w:w="1559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keepLines/>
              <w:spacing w:after="0" w:line="240" w:lineRule="auto" w:before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2.736</w:t>
            </w:r>
          </w:p>
        </w:tc>
      </w:tr>
      <w:tr>
        <w:trPr>
          <w:cantSplit/>
        </w:trPr>
        <w:tc>
          <w:tcPr>
            <w:tcW w:type="dxa" w:w="1559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  <w:tcBorders>
              <w:bottom w:val="single" w:sz="12" w:space="0" w:color="000000"/>
            </w:tcBorders>
          </w:tcPr>
          <w:p>
            <w:pPr>
              <w:keepLines/>
              <w:spacing w:after="0" w:line="240" w:lineRule="auto" w:before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预训练</w:t>
            </w:r>
          </w:p>
        </w:tc>
        <w:tc>
          <w:tcPr>
            <w:tcW w:type="dxa" w:w="1559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  <w:tcBorders>
              <w:bottom w:val="single" w:sz="12" w:space="0" w:color="000000"/>
            </w:tcBorders>
          </w:tcPr>
          <w:p>
            <w:pPr>
              <w:keepLines/>
              <w:spacing w:after="0" w:line="240" w:lineRule="auto" w:before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历史算力保留 50%</w:t>
            </w:r>
          </w:p>
        </w:tc>
        <w:tc>
          <w:tcPr>
            <w:tcW w:type="dxa" w:w="1559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  <w:tcBorders>
              <w:bottom w:val="single" w:sz="12" w:space="0" w:color="000000"/>
            </w:tcBorders>
          </w:tcPr>
          <w:p>
            <w:pPr>
              <w:keepLines/>
              <w:spacing w:after="0" w:line="240" w:lineRule="auto" w:before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24 个月</w:t>
            </w:r>
          </w:p>
        </w:tc>
        <w:tc>
          <w:tcPr>
            <w:tcW w:type="dxa" w:w="1559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  <w:tcBorders>
              <w:bottom w:val="single" w:sz="12" w:space="0" w:color="000000"/>
            </w:tcBorders>
          </w:tcPr>
          <w:p>
            <w:pPr>
              <w:keepLines/>
              <w:spacing w:after="0" w:line="240" w:lineRule="auto" w:before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49.444</w:t>
            </w:r>
          </w:p>
        </w:tc>
        <w:tc>
          <w:tcPr>
            <w:tcW w:type="dxa" w:w="1559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  <w:tcBorders>
              <w:bottom w:val="single" w:sz="12" w:space="0" w:color="000000"/>
            </w:tcBorders>
          </w:tcPr>
          <w:p>
            <w:r>
              <w:t>[17.822, 81.067]</w:t>
            </w:r>
          </w:p>
        </w:tc>
        <w:tc>
          <w:tcPr>
            <w:tcW w:type="dxa" w:w="1559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  <w:tcBorders>
              <w:bottom w:val="single" w:sz="12" w:space="0" w:color="000000"/>
            </w:tcBorders>
          </w:tcPr>
          <w:p>
            <w:pPr>
              <w:keepLines/>
              <w:spacing w:after="0" w:line="240" w:lineRule="auto" w:before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2.736</w:t>
            </w:r>
          </w:p>
        </w:tc>
      </w:tr>
    </w:tbl>
    <w:p w14:paraId="305C6D63">
      <w:pPr>
        <w:spacing w:before="0" w:after="80" w:line="300" w:lineRule="auto"/>
        <w:jc w:val="left"/>
      </w:pPr>
      <w:r>
        <w:rPr>
          <w:rFonts w:ascii="宋体" w:hAnsi="宋体" w:eastAsia="宋体"/>
          <w:sz w:val="24"/>
        </w:rPr>
        <w:t>表 6-2 的 0%、25% 和 50% 表示历史算力增长率的保留比例，不表示算力占比。所有点预测均为相对于附件最后观测端点的情景预测：附件最后观测端点为 2025 年 3 月，因此 12 个月和 24 个月分别对应 2026 年 3 月和 2027 年 3 月的情景时间点，不应理解为新增观测已经覆盖这些日期。</w:t>
      </w:r>
    </w:p>
    <w:p w14:paraId="43BB4297">
      <w:pPr>
        <w:keepNext/>
        <w:widowControl/>
        <w:spacing w:before="80" w:after="60" w:line="240" w:lineRule="auto"/>
        <w:jc w:val="center"/>
      </w:pPr>
      <w:r>
        <w:drawing>
          <wp:inline distT="0" distB="0" distL="114300" distR="114300">
            <wp:extent cx="5687695" cy="2379345"/>
            <wp:effectExtent l="0" t="0" r="12065" b="13335"/>
            <wp:docPr id="49" name="Picture 49" descr="图 6-4 参数规模与非规模时间项的条件分解（非因果分解）" title="图 6-4 参数规模与非规模时间项的条件分解（非因果分解）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Picture 49" descr="图 6-4 参数规模与非规模时间项的条件分解（非因果分解）" title="图 6-4 参数规模与非规模时间项的条件分解（非因果分解）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23798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94B1BC">
      <w:pPr>
        <w:pStyle w:val="15"/>
        <w:keepNext/>
        <w:keepLines/>
        <w:widowControl/>
        <w:spacing w:before="40" w:after="80" w:line="240" w:lineRule="auto"/>
        <w:ind w:firstLine="0"/>
        <w:jc w:val="center"/>
      </w:pPr>
      <w:r>
        <w:rPr>
          <w:rFonts w:ascii="宋体" w:hAnsi="宋体" w:eastAsia="宋体"/>
          <w:sz w:val="24"/>
        </w:rPr>
        <w:t>图 6-5 算力增长放缓情景下的 12/24 个月前沿预测</w:t>
      </w:r>
    </w:p>
    <w:p w14:paraId="503ACD10">
      <w:pPr>
        <w:widowControl/>
        <w:spacing w:after="60" w:line="240" w:lineRule="auto"/>
        <w:ind w:firstLine="480"/>
        <w:jc w:val="both"/>
      </w:pPr>
      <w:r>
        <w:rPr>
          <w:rFonts w:ascii="Times New Roman" w:hAnsi="Times New Roman" w:eastAsia="宋体"/>
          <w:b/>
          <w:sz w:val="24"/>
        </w:rPr>
        <w:t>以 2025 年 3 月为预测起点，保留更多历史算力增长会在模型内提高点预测。24 个月情景下，对话/微调模型由 36.4 分升至 46.6 分，预训练模型由 39.3 分升至 49.4 分；但预测区间也明显变宽，外推比率达到 2.736。2027 年 3 月的结果只能用于比较情景方向，不能视为新增观测或确定预测。</w:t>
      </w:r>
    </w:p>
    <w:p w14:paraId="7DA2061D">
      <w:pPr>
        <w:pStyle w:val="4"/>
        <w:keepNext/>
        <w:widowControl/>
        <w:spacing w:before="100" w:after="60" w:line="240" w:lineRule="auto"/>
      </w:pPr>
      <w:r>
        <w:rPr>
          <w:rFonts w:ascii="Times New Roman" w:hAnsi="Times New Roman" w:eastAsia="黑体"/>
          <w:b/>
          <w:sz w:val="24"/>
        </w:rPr>
        <w:t>6.4 Loss—Benchmark 条件映射</w:t>
      </w:r>
    </w:p>
    <w:p w14:paraId="336A24DC">
      <w:pPr>
        <w:widowControl/>
        <w:spacing w:after="60" w:line="240" w:lineRule="auto"/>
        <w:ind w:firstLine="480"/>
        <w:jc w:val="both"/>
      </w:pPr>
      <w:r>
        <w:rPr>
          <w:rFonts w:ascii="Times New Roman" w:hAnsi="Times New Roman" w:eastAsia="宋体"/>
          <w:sz w:val="24"/>
        </w:rPr>
        <w:t>为把问题三的预测 Loss 转换为能力分数，本文对同一模型、同一验证集的高可比样本赋予更高权重，并强制桥接斜率非正，以保持“Loss 越低、能力分数不下降”的方向一致性。由于高可比样本仅 7 条，该映射只能作为条件转换，不能替代外部 Benchmark 验证。</w:t>
      </w:r>
    </w:p>
    <w:p w14:paraId="5932326C">
      <w:pPr>
        <w:pStyle w:val="15"/>
        <w:keepNext/>
        <w:spacing w:before="40" w:after="80" w:line="240" w:lineRule="auto"/>
        <w:jc w:val="center"/>
      </w:pPr>
      <w:r>
        <w:rPr>
          <w:rFonts w:ascii="宋体" w:hAnsi="宋体" w:eastAsia="宋体"/>
          <w:b w:val="0"/>
          <w:sz w:val="18"/>
        </w:rPr>
        <w:t>表 6-3 Loss—Benchmark 条件桥接结果</w:t>
      </w:r>
    </w:p>
    <w:tbl>
      <w:tblPr>
        <w:tblLook w:firstColumn="1" w:firstRow="1" w:lastColumn="0" w:lastRow="0" w:noHBand="0" w:noVBand="1" w:val="04A0"/>
        <w:tblW w:type="pct" w:w="5000"/>
        <w:tblInd w:type="dxa" w:w="0"/>
        <w:tblLayout w:type="fixed"/>
        <w:jc w:val="center"/>
        <w:tblBorders>
          <w:top w:val="single" w:sz="12" w:space="0" w:color="000000"/>
          <w:left w:val="nil"/>
          <w:bottom w:val="single" w:sz="12" w:space="0" w:color="000000"/>
          <w:right w:val="nil"/>
          <w:insideH w:val="nil"/>
          <w:insideV w:val="nil"/>
        </w:tblBorders>
      </w:tblPr>
      <w:tblGrid>
        <w:gridCol w:w="1871"/>
        <w:gridCol w:w="1871"/>
        <w:gridCol w:w="1871"/>
        <w:gridCol w:w="1871"/>
        <w:gridCol w:w="1870"/>
      </w:tblGrid>
      <w:tr>
        <w:trPr>
          <w:cantSplit/>
          <w:tblHeader w:val="true"/>
        </w:trPr>
        <w:tc>
          <w:tcPr>
            <w:tcW w:type="dxa" w:w="1871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  <w:tcBorders>
              <w:top w:val="single" w:sz="12" w:space="0" w:color="000000"/>
              <w:bottom w:val="single" w:sz="8" w:space="0" w:color="000000"/>
            </w:tcBorders>
          </w:tcPr>
          <w:p>
            <w:pPr>
              <w:keepLines/>
              <w:spacing w:after="0" w:line="240" w:lineRule="auto" w:before="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0"/>
              </w:rPr>
            </w:r>
            <w:r>
              <w:rPr>
                <w:rFonts w:ascii="Times New Roman" w:hAnsi="Times New Roman" w:eastAsia="宋体"/>
                <w:b/>
                <w:color w:val="000000"/>
                <w:sz w:val="20"/>
              </w:rPr>
              <w:t>可比性层级</w:t>
            </w:r>
          </w:p>
        </w:tc>
        <w:tc>
          <w:tcPr>
            <w:tcW w:type="dxa" w:w="1871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  <w:tcBorders>
              <w:top w:val="single" w:sz="12" w:space="0" w:color="000000"/>
              <w:bottom w:val="single" w:sz="8" w:space="0" w:color="000000"/>
            </w:tcBorders>
          </w:tcPr>
          <w:p>
            <w:pPr>
              <w:keepLines/>
              <w:spacing w:after="0" w:line="240" w:lineRule="auto" w:before="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0"/>
              </w:rPr>
            </w:r>
            <w:r>
              <w:rPr>
                <w:rFonts w:ascii="Times New Roman" w:hAnsi="Times New Roman" w:eastAsia="宋体"/>
                <w:b/>
                <w:color w:val="000000"/>
                <w:sz w:val="20"/>
              </w:rPr>
              <w:t>样本数</w:t>
            </w:r>
          </w:p>
        </w:tc>
        <w:tc>
          <w:tcPr>
            <w:tcW w:type="dxa" w:w="1871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  <w:tcBorders>
              <w:top w:val="single" w:sz="12" w:space="0" w:color="000000"/>
              <w:bottom w:val="single" w:sz="8" w:space="0" w:color="000000"/>
            </w:tcBorders>
          </w:tcPr>
          <w:p>
            <w:pPr>
              <w:keepLines/>
              <w:spacing w:after="0" w:line="240" w:lineRule="auto" w:before="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0"/>
              </w:rPr>
            </w:r>
            <w:r>
              <w:rPr>
                <w:rFonts w:ascii="Times New Roman" w:hAnsi="Times New Roman" w:eastAsia="宋体"/>
                <w:b/>
                <w:color w:val="000000"/>
                <w:sz w:val="20"/>
              </w:rPr>
              <w:t>Loss—Score 相关</w:t>
            </w:r>
          </w:p>
        </w:tc>
        <w:tc>
          <w:tcPr>
            <w:tcW w:type="dxa" w:w="1871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  <w:tcBorders>
              <w:top w:val="single" w:sz="12" w:space="0" w:color="000000"/>
              <w:bottom w:val="single" w:sz="8" w:space="0" w:color="000000"/>
            </w:tcBorders>
          </w:tcPr>
          <w:p>
            <w:r>
              <w:t>层内 RMSE（全局加权桥接）</w:t>
            </w:r>
          </w:p>
        </w:tc>
        <w:tc>
          <w:tcPr>
            <w:tcW w:type="dxa" w:w="1870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  <w:tcBorders>
              <w:top w:val="single" w:sz="12" w:space="0" w:color="000000"/>
              <w:bottom w:val="single" w:sz="8" w:space="0" w:color="000000"/>
            </w:tcBorders>
          </w:tcPr>
          <w:p>
            <w:pPr>
              <w:keepLines/>
              <w:spacing w:after="0" w:line="240" w:lineRule="auto" w:before="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0"/>
              </w:rPr>
            </w:r>
            <w:r>
              <w:rPr>
                <w:rFonts w:ascii="Times New Roman" w:hAnsi="Times New Roman" w:eastAsia="宋体"/>
                <w:b/>
                <w:color w:val="000000"/>
                <w:sz w:val="20"/>
              </w:rPr>
              <w:t>证据解释</w:t>
            </w:r>
          </w:p>
        </w:tc>
      </w:tr>
      <w:tr>
        <w:trPr>
          <w:cantSplit/>
        </w:trPr>
        <w:tc>
          <w:tcPr>
            <w:tcW w:type="dxa" w:w="1871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keepLines/>
              <w:spacing w:after="0" w:line="240" w:lineRule="auto" w:before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</w: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High：同模型同验证集</w:t>
            </w:r>
          </w:p>
        </w:tc>
        <w:tc>
          <w:tcPr>
            <w:tcW w:type="dxa" w:w="1871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keepLines/>
              <w:spacing w:after="0" w:line="240" w:lineRule="auto" w:before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</w: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7</w:t>
            </w:r>
          </w:p>
        </w:tc>
        <w:tc>
          <w:tcPr>
            <w:tcW w:type="dxa" w:w="1871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keepLines/>
              <w:spacing w:after="0" w:line="240" w:lineRule="auto" w:before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</w: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-0.3975</w:t>
            </w:r>
          </w:p>
        </w:tc>
        <w:tc>
          <w:tcPr>
            <w:tcW w:type="dxa" w:w="1871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keepLines/>
              <w:spacing w:after="0" w:line="240" w:lineRule="auto" w:before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</w: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8.903</w:t>
            </w:r>
          </w:p>
        </w:tc>
        <w:tc>
          <w:tcPr>
            <w:tcW w:type="dxa" w:w="1870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keepLines/>
              <w:spacing w:after="0" w:line="240" w:lineRule="auto" w:before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</w: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主桥接证据，但样本很少</w:t>
            </w:r>
          </w:p>
        </w:tc>
      </w:tr>
      <w:tr>
        <w:trPr>
          <w:cantSplit/>
        </w:trPr>
        <w:tc>
          <w:tcPr>
            <w:tcW w:type="dxa" w:w="1871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  <w:tcBorders>
              <w:bottom w:val="single" w:sz="12" w:space="0" w:color="000000"/>
            </w:tcBorders>
          </w:tcPr>
          <w:p>
            <w:pPr>
              <w:keepLines/>
              <w:spacing w:after="0" w:line="240" w:lineRule="auto" w:before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</w: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Medium：不同验证集近似匹配</w:t>
            </w:r>
          </w:p>
        </w:tc>
        <w:tc>
          <w:tcPr>
            <w:tcW w:type="dxa" w:w="1871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  <w:tcBorders>
              <w:bottom w:val="single" w:sz="12" w:space="0" w:color="000000"/>
            </w:tcBorders>
          </w:tcPr>
          <w:p>
            <w:pPr>
              <w:keepLines/>
              <w:spacing w:after="0" w:line="240" w:lineRule="auto" w:before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</w: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68</w:t>
            </w:r>
          </w:p>
        </w:tc>
        <w:tc>
          <w:tcPr>
            <w:tcW w:type="dxa" w:w="1871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  <w:tcBorders>
              <w:bottom w:val="single" w:sz="12" w:space="0" w:color="000000"/>
            </w:tcBorders>
          </w:tcPr>
          <w:p>
            <w:pPr>
              <w:keepLines/>
              <w:spacing w:after="0" w:line="240" w:lineRule="auto" w:before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</w: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-0.5025</w:t>
            </w:r>
          </w:p>
        </w:tc>
        <w:tc>
          <w:tcPr>
            <w:tcW w:type="dxa" w:w="1871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  <w:tcBorders>
              <w:bottom w:val="single" w:sz="12" w:space="0" w:color="000000"/>
            </w:tcBorders>
          </w:tcPr>
          <w:p>
            <w:pPr>
              <w:keepLines/>
              <w:spacing w:after="0" w:line="240" w:lineRule="auto" w:before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</w: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10.423</w:t>
            </w:r>
          </w:p>
        </w:tc>
        <w:tc>
          <w:tcPr>
            <w:tcW w:type="dxa" w:w="1870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  <w:tcBorders>
              <w:bottom w:val="single" w:sz="12" w:space="0" w:color="000000"/>
            </w:tcBorders>
          </w:tcPr>
          <w:p>
            <w:pPr>
              <w:keepLines/>
              <w:spacing w:after="0" w:line="240" w:lineRule="auto" w:before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</w: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仅作辅助校准</w:t>
            </w:r>
          </w:p>
        </w:tc>
      </w:tr>
    </w:tbl>
    <w:p w14:paraId="7E0C1426">
      <w:pPr>
        <w:keepNext/>
        <w:widowControl/>
        <w:spacing w:before="80" w:after="60" w:line="240" w:lineRule="auto"/>
        <w:jc w:val="center"/>
      </w:pPr>
      <w:r>
        <w:drawing>
          <wp:inline distT="0" distB="0" distL="114300" distR="114300">
            <wp:extent cx="5687695" cy="3985260"/>
            <wp:effectExtent l="0" t="0" r="12065" b="7620"/>
            <wp:docPr id="50" name="Picture 50" descr="图 6-5 算力增长放缓情景下的 12/24 个月前沿预测" title="图 6-5 算力增长放缓情景下的 12/24 个月前沿预测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Picture 50" descr="图 6-5 算力增长放缓情景下的 12/24 个月前沿预测" title="图 6-5 算力增长放缓情景下的 12/24 个月前沿预测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39854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25E6A8">
      <w:pPr>
        <w:pStyle w:val="15"/>
        <w:keepNext/>
        <w:keepLines/>
        <w:widowControl/>
        <w:spacing w:before="40" w:after="80" w:line="240" w:lineRule="auto"/>
        <w:ind w:firstLine="0"/>
        <w:jc w:val="center"/>
      </w:pPr>
      <w:r>
        <w:rPr>
          <w:rFonts w:ascii="宋体" w:hAnsi="宋体" w:eastAsia="宋体"/>
          <w:sz w:val="24"/>
        </w:rPr>
        <w:t>图 6-6 Loss 与 Benchmark 分数的条件桥接</w:t>
      </w:r>
    </w:p>
    <w:p w14:paraId="2828A40D">
      <w:pPr>
        <w:widowControl/>
        <w:spacing w:after="60" w:line="240" w:lineRule="auto"/>
        <w:ind w:firstLine="480"/>
        <w:jc w:val="both"/>
      </w:pPr>
      <w:r>
        <w:t>High 与 Medium 层的样本相关均为负，在全局加权桥接模型下的层内 RMSE 分别为 8.903 和 10.423；全局加权 RMSE 为 10.004，5 折交叉验证平均 RMSE 为 10.630。黑色桥接线的单调下降还来自预先施加的“Loss 斜率不大于 0”约束，而非独立统计检验。因此，该模型只用于观测 Loss 区间内的方向一致转换，不能充当外部 Benchmark 验证。</w:t>
      </w:r>
    </w:p>
    <w:p w14:paraId="245EC0C9">
      <w:pPr>
        <w:pStyle w:val="4"/>
        <w:keepNext/>
        <w:widowControl/>
        <w:spacing w:before="100" w:after="60" w:line="240" w:lineRule="auto"/>
      </w:pPr>
      <w:r>
        <w:rPr>
          <w:rFonts w:ascii="Times New Roman" w:hAnsi="Times New Roman" w:eastAsia="黑体"/>
          <w:sz w:val="24"/>
        </w:rPr>
        <w:t>6.5 模型求解与实现</w:t>
      </w:r>
    </w:p>
    <w:p w14:paraId="6D81D9A9">
      <w:pPr>
        <w:pStyle w:val="5"/>
        <w:keepNext/>
        <w:widowControl/>
        <w:spacing w:before="100" w:after="60" w:line="240" w:lineRule="auto"/>
      </w:pPr>
      <w:r>
        <w:rPr>
          <w:rFonts w:ascii="Times New Roman" w:hAnsi="Times New Roman" w:eastAsia="黑体"/>
          <w:sz w:val="24"/>
        </w:rPr>
        <w:t>6.5.1 求解思路</w:t>
      </w:r>
    </w:p>
    <w:p w14:paraId="66108D48">
      <w:pPr>
        <w:widowControl/>
        <w:spacing w:after="60" w:line="240" w:lineRule="auto"/>
        <w:ind w:firstLine="480"/>
        <w:jc w:val="both"/>
      </w:pPr>
      <w:r>
        <w:t>问题四采用“口径筛选—个体分位拟合—月度端点分解—算力情景外推—约束桥接”的求解链路。首先依据开放权重、许可证明确和类型可识别三项硬条件构造主样本，并重算六任务复合分以核对榜单均值；随后在每类全部合格个体样本上拟合 0.90 分位回归 Score~log10(N)+time，而月度 top-5 均值单独用于前沿可视化、首末端点、观测变化和 Theil–Sen 规模漂移，不作为分位回归输入。主预测再由 C4 的 83 条匹配样本拟合 0.90 分位算力—时间—模型类型模型，并保留不同历史算力增长率构造情景。最后以 C6 可比性分层完成 Loss—Benchmark 的加权非正斜率桥接。各环节分开报告，使条件分解不被解释为因果效应，外推结果不被解释为新增观测。</w:t>
      </w:r>
    </w:p>
    <w:p w14:paraId="4CAF48D0">
      <w:pPr>
        <w:pStyle w:val="5"/>
        <w:keepNext/>
        <w:widowControl/>
        <w:spacing w:before="100" w:after="60" w:line="240" w:lineRule="auto"/>
      </w:pPr>
      <w:r>
        <w:rPr>
          <w:rFonts w:ascii="Times New Roman" w:hAnsi="Times New Roman" w:eastAsia="黑体"/>
          <w:sz w:val="24"/>
        </w:rPr>
        <w:t>6.5.2 求解流程</w:t>
      </w:r>
    </w:p>
    <w:p w14:paraId="11864108">
      <w:pPr>
        <w:widowControl/>
        <w:spacing w:after="60" w:line="240" w:lineRule="auto"/>
        <w:ind w:firstLine="480"/>
        <w:jc w:val="both"/>
      </w:pPr>
      <w:r>
        <w:rPr>
          <w:rFonts w:ascii="Times New Roman" w:hAnsi="Times New Roman" w:eastAsia="宋体"/>
          <w:b/>
          <w:sz w:val="24"/>
        </w:rPr>
        <w:t>求解从可复核样本的构造开始。C2 记录须同时满足开放权重、许可证明确、类型可识别、日期与参数量有效等条件；六项任务统一换算为百分制并取等权平均，重算值与榜单 Average 列逐行核对。C8 则在每个模型目录中选取最新的可解析结果，只提取六项结构化指标。由此得到 203 个主样本和 1854 个六任务完整模型，文本提示、样例与模板均不进入计算。</w:t>
      </w:r>
    </w:p>
    <w:p w14:paraId="3BFE3FD7">
      <w:pPr>
        <w:widowControl/>
        <w:spacing w:after="60" w:line="240" w:lineRule="auto"/>
        <w:ind w:firstLine="480"/>
        <w:jc w:val="both"/>
      </w:pPr>
      <w:r>
        <w:t>能力前沿的回归与月度汇总分开完成：每类全部合格个体样本用于 0.90 分位回归，日期前 80% 的样本另作时间后推检验；随后才按月取分数最高的至多 5 个模型，以其均值形成可视化前沿和首末端点，并用 Theil–Sen 回归估计代表性参数规模的漂移。规模项与时间项据此作条件分解，同时保留闭合残差，避免把未解释变化归入任一因素。</w:t>
      </w:r>
    </w:p>
    <w:p w14:paraId="719E5DC7">
      <w:pPr>
        <w:widowControl/>
        <w:spacing w:after="60" w:line="240" w:lineRule="auto"/>
        <w:ind w:firstLine="480"/>
        <w:jc w:val="both"/>
      </w:pPr>
      <w:r>
        <w:t>主情景预测使用 C4 中 83 条满足匹配阈值的样本，在 log10 训练算力、月龄和是否后训练三个变量上拟合 0.90 分位回归，并以月度训练算力中位数的 Theil–Sen 趋势估计历史增长率。预测从最后观测月起算，在 12 和 24 个月期限内分别保留该增长率的 0%、25% 和 50%；点预测与 90% 近似模型区间由 C4 模型生成。仅按 C2 参数量构造的预测作为辅助产物，不进入表 6-2 的主结论。</w:t>
      </w:r>
    </w:p>
    <w:p w14:paraId="5BB1AB53">
      <w:pPr>
        <w:widowControl/>
        <w:spacing w:after="60" w:line="240" w:lineRule="auto"/>
        <w:ind w:firstLine="480"/>
        <w:jc w:val="both"/>
      </w:pPr>
      <w:r>
        <w:rPr>
          <w:rFonts w:ascii="Times New Roman" w:hAnsi="Times New Roman" w:eastAsia="宋体"/>
          <w:sz w:val="24"/>
        </w:rPr>
        <w:t>Loss—Benchmark 桥接采用分层加权的约束回归，其中 High 可比样本权重较高，并预先约束 Loss 斜率不大于 0；1000 次分层 bootstrap 和分层交叉验证分别评估参数与样本外误差。由于 High 层仅 7 条、Medium 层 68 条，该映射只用于观测 Loss 区间内的方向一致转换。问题三输出也仅选取上下文 8192、固定参考配比的记录接入桥接，区间外预测会被显式标记。</w:t>
      </w:r>
    </w:p>
    <w:p w14:paraId="7B8B1F4D">
      <w:pPr>
        <w:pStyle w:val="5"/>
        <w:keepNext/>
        <w:widowControl/>
        <w:spacing w:before="100" w:after="60" w:line="240" w:lineRule="auto"/>
      </w:pPr>
      <w:r>
        <w:rPr>
          <w:rFonts w:ascii="Times New Roman" w:hAnsi="Times New Roman" w:eastAsia="黑体"/>
          <w:sz w:val="24"/>
        </w:rPr>
        <w:t>6.5.3 复现信息与关键参数</w:t>
      </w:r>
    </w:p>
    <w:p w14:paraId="164539A9">
      <w:pPr>
        <w:widowControl/>
        <w:spacing w:after="60" w:line="240" w:lineRule="auto"/>
        <w:ind w:firstLine="480"/>
        <w:jc w:val="both"/>
      </w:pPr>
      <w:r>
        <w:rPr>
          <w:rFonts w:ascii="Times New Roman" w:hAnsi="Times New Roman" w:eastAsia="宋体"/>
          <w:sz w:val="24"/>
        </w:rPr>
        <w:t>问题四由 run_problem4.py 调用统一流水线，运行清单记录的数据端点为 2025 年 3 月 13 日，单次耗时 5.911 s，七项自动测试均通过。依赖文件只声明版本下界而未冻结实际安装版本，跨环境运行可能存在差异，这一点构成本结果的复现性限制。数据筛选、拟合、bootstrap 与交叉验证参数见表 6-4。</w:t>
      </w:r>
    </w:p>
    <w:p w14:paraId="2D29836B">
      <w:pPr>
        <w:pStyle w:val="15"/>
        <w:widowControl/>
        <w:spacing w:after="60" w:line="240" w:lineRule="auto"/>
        <w:ind w:firstLine="480"/>
        <w:jc w:val="both"/>
      </w:pPr>
      <w:r>
        <w:rPr>
          <w:rFonts w:ascii="Times New Roman" w:hAnsi="Times New Roman" w:eastAsia="宋体"/>
          <w:sz w:val="24"/>
        </w:rPr>
        <w:t>表 6-4 问题四求解过程的关键参数与判据</w:t>
      </w:r>
    </w:p>
    <w:tbl>
      <w:tblPr>
        <w:tblLook w:firstColumn="1" w:firstRow="1" w:lastColumn="0" w:lastRow="0" w:noHBand="0" w:noVBand="1" w:val="04A0"/>
        <w:tblW w:type="pct" w:w="5000"/>
        <w:tblInd w:type="dxa" w:w="0"/>
        <w:tblLayout w:type="fixed"/>
        <w:jc w:val="center"/>
        <w:tblBorders>
          <w:top w:val="single" w:sz="12" w:space="0" w:color="000000"/>
          <w:left w:val="nil"/>
          <w:bottom w:val="single" w:sz="12" w:space="0" w:color="000000"/>
          <w:right w:val="nil"/>
          <w:insideH w:val="nil"/>
          <w:insideV w:val="nil"/>
        </w:tblBorders>
      </w:tblPr>
      <w:tblGrid>
        <w:gridCol w:w="3118"/>
        <w:gridCol w:w="3118"/>
        <w:gridCol w:w="3118"/>
      </w:tblGrid>
      <w:tr>
        <w:trPr>
          <w:cantSplit/>
          <w:tblHeader w:val="true"/>
        </w:trPr>
        <w:tc>
          <w:tcPr>
            <w:tcW w:type="dxa" w:w="3118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  <w:tcBorders>
              <w:top w:val="single" w:sz="12" w:space="0" w:color="000000"/>
              <w:bottom w:val="single" w:sz="8" w:space="0" w:color="000000"/>
            </w:tcBorders>
          </w:tcPr>
          <w:p>
            <w:pPr>
              <w:keepLines/>
              <w:spacing w:after="0" w:line="240" w:lineRule="auto" w:before="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0"/>
              </w:rPr>
              <w:t xml:space="preserve">环节</w:t>
            </w:r>
          </w:p>
        </w:tc>
        <w:tc>
          <w:tcPr>
            <w:tcW w:type="dxa" w:w="3118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  <w:tcBorders>
              <w:top w:val="single" w:sz="12" w:space="0" w:color="000000"/>
              <w:bottom w:val="single" w:sz="8" w:space="0" w:color="000000"/>
            </w:tcBorders>
          </w:tcPr>
          <w:p>
            <w:pPr>
              <w:keepLines/>
              <w:spacing w:after="0" w:line="240" w:lineRule="auto" w:before="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0"/>
              </w:rPr>
              <w:t xml:space="preserve">参数或判据</w:t>
            </w:r>
          </w:p>
        </w:tc>
        <w:tc>
          <w:tcPr>
            <w:tcW w:type="dxa" w:w="3118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  <w:tcBorders>
              <w:top w:val="single" w:sz="12" w:space="0" w:color="000000"/>
              <w:bottom w:val="single" w:sz="8" w:space="0" w:color="000000"/>
            </w:tcBorders>
          </w:tcPr>
          <w:p>
            <w:pPr>
              <w:keepLines/>
              <w:spacing w:after="0" w:line="240" w:lineRule="auto" w:before="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0"/>
              </w:rPr>
              <w:t xml:space="preserve">取值</w:t>
            </w:r>
          </w:p>
        </w:tc>
      </w:tr>
      <w:tr>
        <w:trPr>
          <w:cantSplit/>
        </w:trPr>
        <w:tc>
          <w:tcPr>
            <w:tcW w:type="dxa" w:w="3118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keepLines/>
              <w:spacing w:after="0" w:line="240" w:lineRule="auto" w:before="0"/>
              <w:ind w:firstLine="0"/>
              <w:jc w:val="center"/>
            </w:pPr>
            <w:r>
              <w:rPr>
                <w:rFonts w:ascii="Times New Roman" w:hAnsi="Times New Roman" w:eastAsia="宋体"/>
                <w:color w:val="000000"/>
                <w:sz w:val="20"/>
              </w:rPr>
              <w:t xml:space="preserve">主样本构造</w:t>
            </w:r>
          </w:p>
        </w:tc>
        <w:tc>
          <w:tcPr>
            <w:tcW w:type="dxa" w:w="3118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keepLines/>
              <w:spacing w:after="0" w:line="240" w:lineRule="auto" w:before="0"/>
              <w:ind w:firstLine="0"/>
              <w:jc w:val="center"/>
            </w:pPr>
            <w:r>
              <w:rPr>
                <w:rFonts w:ascii="Times New Roman" w:hAnsi="Times New Roman" w:eastAsia="宋体"/>
                <w:color w:val="000000"/>
                <w:sz w:val="20"/>
              </w:rPr>
              <w:t xml:space="preserve">有效主样本下限</w:t>
            </w:r>
          </w:p>
        </w:tc>
        <w:tc>
          <w:tcPr>
            <w:tcW w:type="dxa" w:w="3118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keepLines/>
              <w:spacing w:after="0" w:line="240" w:lineRule="auto" w:before="0"/>
              <w:ind w:firstLine="0"/>
              <w:jc w:val="center"/>
            </w:pPr>
            <w:r>
              <w:rPr>
                <w:rFonts w:ascii="Times New Roman" w:hAnsi="Times New Roman" w:eastAsia="宋体"/>
                <w:color w:val="000000"/>
                <w:sz w:val="20"/>
              </w:rPr>
              <w:t xml:space="preserve">100 行，低于即中止</w:t>
            </w:r>
          </w:p>
        </w:tc>
      </w:tr>
      <w:tr>
        <w:trPr>
          <w:cantSplit/>
        </w:trPr>
        <w:tc>
          <w:tcPr>
            <w:tcW w:type="dxa" w:w="3118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keepLines/>
              <w:spacing w:after="0" w:line="240" w:lineRule="auto" w:before="0"/>
              <w:ind w:firstLine="0"/>
              <w:jc w:val="center"/>
            </w:pPr>
            <w:r>
              <w:rPr>
                <w:rFonts w:ascii="Times New Roman" w:hAnsi="Times New Roman" w:eastAsia="宋体"/>
                <w:color w:val="000000"/>
                <w:sz w:val="20"/>
              </w:rPr>
              <w:t xml:space="preserve">主样本构造</w:t>
            </w:r>
          </w:p>
        </w:tc>
        <w:tc>
          <w:tcPr>
            <w:tcW w:type="dxa" w:w="3118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keepLines/>
              <w:spacing w:after="0" w:line="240" w:lineRule="auto" w:before="0"/>
              <w:ind w:firstLine="0"/>
              <w:jc w:val="center"/>
            </w:pPr>
            <w:r>
              <w:rPr>
                <w:rFonts w:ascii="Times New Roman" w:hAnsi="Times New Roman" w:eastAsia="宋体"/>
                <w:color w:val="000000"/>
                <w:sz w:val="20"/>
              </w:rPr>
              <w:t xml:space="preserve">许可证排除集合</w:t>
            </w:r>
          </w:p>
        </w:tc>
        <w:tc>
          <w:tcPr>
            <w:tcW w:type="dxa" w:w="3118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keepLines/>
              <w:spacing w:after="0" w:line="240" w:lineRule="auto" w:before="0"/>
              <w:ind w:firstLine="0"/>
              <w:jc w:val="left"/>
            </w:pPr>
            <w:r>
              <w:rPr>
                <w:rFonts w:ascii="Times New Roman" w:hAnsi="Times New Roman" w:eastAsia="宋体"/>
                <w:color w:val="000000"/>
                <w:sz w:val="20"/>
              </w:rPr>
              <w:t xml:space="preserve">{unknown, other, nan}（小写化后）</w:t>
            </w:r>
          </w:p>
        </w:tc>
      </w:tr>
      <w:tr>
        <w:trPr>
          <w:cantSplit/>
        </w:trPr>
        <w:tc>
          <w:tcPr>
            <w:tcW w:type="dxa" w:w="3118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keepLines/>
              <w:spacing w:after="0" w:line="240" w:lineRule="auto" w:before="0"/>
              <w:ind w:firstLine="0"/>
              <w:jc w:val="center"/>
            </w:pPr>
            <w:r>
              <w:rPr>
                <w:rFonts w:ascii="Times New Roman" w:hAnsi="Times New Roman" w:eastAsia="宋体"/>
                <w:color w:val="000000"/>
                <w:sz w:val="20"/>
              </w:rPr>
              <w:t xml:space="preserve">主样本构造</w:t>
            </w:r>
          </w:p>
        </w:tc>
        <w:tc>
          <w:tcPr>
            <w:tcW w:type="dxa" w:w="3118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keepLines/>
              <w:spacing w:after="0" w:line="240" w:lineRule="auto" w:before="0"/>
              <w:ind w:firstLine="0"/>
              <w:jc w:val="center"/>
            </w:pPr>
            <w:r>
              <w:rPr>
                <w:rFonts w:ascii="Times New Roman" w:hAnsi="Times New Roman" w:eastAsia="宋体"/>
                <w:color w:val="000000"/>
                <w:sz w:val="20"/>
              </w:rPr>
              <w:t xml:space="preserve">月龄换算</w:t>
            </w:r>
          </w:p>
        </w:tc>
        <w:tc>
          <w:tcPr>
            <w:tcW w:type="dxa" w:w="3118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keepLines/>
              <w:spacing w:after="0" w:line="240" w:lineRule="auto" w:before="0"/>
              <w:ind w:firstLine="0"/>
              <w:jc w:val="center"/>
            </w:pPr>
            <w:r>
              <w:rPr>
                <w:rFonts w:ascii="Times New Roman" w:hAnsi="Times New Roman" w:eastAsia="宋体"/>
                <w:color w:val="000000"/>
                <w:sz w:val="20"/>
              </w:rPr>
              <w:t xml:space="preserve">天数 / 30.4375</w:t>
            </w:r>
          </w:p>
        </w:tc>
      </w:tr>
      <w:tr>
        <w:trPr>
          <w:cantSplit/>
        </w:trPr>
        <w:tc>
          <w:tcPr>
            <w:tcW w:type="dxa" w:w="3118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keepLines/>
              <w:spacing w:after="0" w:line="240" w:lineRule="auto" w:before="0"/>
              <w:ind w:firstLine="0"/>
              <w:jc w:val="center"/>
            </w:pPr>
            <w:r>
              <w:rPr>
                <w:rFonts w:ascii="Times New Roman" w:hAnsi="Times New Roman" w:eastAsia="宋体"/>
                <w:color w:val="000000"/>
                <w:sz w:val="20"/>
              </w:rPr>
              <w:t xml:space="preserve">数据自洽校验</w:t>
            </w:r>
          </w:p>
        </w:tc>
        <w:tc>
          <w:tcPr>
            <w:tcW w:type="dxa" w:w="3118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keepLines/>
              <w:spacing w:after="0" w:line="240" w:lineRule="auto" w:before="0"/>
              <w:ind w:firstLine="0"/>
              <w:jc w:val="center"/>
            </w:pPr>
            <w:r>
              <w:rPr>
                <w:rFonts w:ascii="Times New Roman" w:hAnsi="Times New Roman" w:eastAsia="宋体"/>
                <w:color w:val="000000"/>
                <w:sz w:val="20"/>
              </w:rPr>
              <w:t xml:space="preserve">复合分重算容差</w:t>
            </w:r>
          </w:p>
        </w:tc>
        <w:tc>
          <w:tcPr>
            <w:tcW w:type="dxa" w:w="3118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keepLines/>
              <w:spacing w:after="0" w:line="240" w:lineRule="auto" w:before="0"/>
              <w:ind w:firstLine="0"/>
              <w:jc w:val="left"/>
            </w:pPr>
            <w:r>
              <w:rPr>
                <w:rFonts w:ascii="Times New Roman" w:hAnsi="Times New Roman" w:eastAsia="宋体"/>
                <w:color w:val="000000"/>
                <w:sz w:val="20"/>
              </w:rPr>
              <w:t xml:space="preserve">1e-8（实测 1.421×10^-14）</w:t>
            </w:r>
          </w:p>
        </w:tc>
      </w:tr>
      <w:tr>
        <w:trPr>
          <w:cantSplit/>
        </w:trPr>
        <w:tc>
          <w:tcPr>
            <w:tcW w:type="dxa" w:w="3118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keepLines/>
              <w:spacing w:after="0" w:line="240" w:lineRule="auto" w:before="0"/>
              <w:ind w:firstLine="0"/>
              <w:jc w:val="center"/>
            </w:pPr>
            <w:r>
              <w:rPr>
                <w:rFonts w:ascii="Times New Roman" w:hAnsi="Times New Roman" w:eastAsia="宋体"/>
                <w:color w:val="000000"/>
                <w:sz w:val="20"/>
              </w:rPr>
              <w:t xml:space="preserve">数据自洽校验</w:t>
            </w:r>
          </w:p>
        </w:tc>
        <w:tc>
          <w:tcPr>
            <w:tcW w:type="dxa" w:w="3118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keepLines/>
              <w:spacing w:after="0" w:line="240" w:lineRule="auto" w:before="0"/>
              <w:ind w:firstLine="0"/>
              <w:jc w:val="center"/>
            </w:pPr>
            <w:r>
              <w:rPr>
                <w:rFonts w:ascii="Times New Roman" w:hAnsi="Times New Roman" w:eastAsia="宋体"/>
                <w:color w:val="000000"/>
                <w:sz w:val="20"/>
              </w:rPr>
              <w:t xml:space="preserve">分值合法区间</w:t>
            </w:r>
          </w:p>
        </w:tc>
        <w:tc>
          <w:tcPr>
            <w:tcW w:type="dxa" w:w="3118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keepLines/>
              <w:spacing w:after="0" w:line="240" w:lineRule="auto" w:before="0"/>
              <w:ind w:firstLine="0"/>
              <w:jc w:val="center"/>
            </w:pPr>
            <w:r>
              <w:rPr>
                <w:rFonts w:ascii="Times New Roman" w:hAnsi="Times New Roman" w:eastAsia="宋体"/>
                <w:color w:val="000000"/>
                <w:sz w:val="20"/>
              </w:rPr>
              <w:t xml:space="preserve">[0, 100]</w:t>
            </w:r>
          </w:p>
        </w:tc>
      </w:tr>
      <w:tr>
        <w:trPr>
          <w:cantSplit/>
        </w:trPr>
        <w:tc>
          <w:tcPr>
            <w:tcW w:type="dxa" w:w="3118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keepLines/>
              <w:spacing w:after="0" w:line="240" w:lineRule="auto" w:before="0"/>
              <w:ind w:firstLine="0"/>
              <w:jc w:val="center"/>
            </w:pPr>
            <w:r>
              <w:rPr>
                <w:rFonts w:ascii="Times New Roman" w:hAnsi="Times New Roman" w:eastAsia="宋体"/>
                <w:color w:val="000000"/>
                <w:sz w:val="20"/>
              </w:rPr>
              <w:t xml:space="preserve">C8 聚合</w:t>
            </w:r>
          </w:p>
        </w:tc>
        <w:tc>
          <w:tcPr>
            <w:tcW w:type="dxa" w:w="3118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keepLines/>
              <w:spacing w:after="0" w:line="240" w:lineRule="auto" w:before="0"/>
              <w:ind w:firstLine="0"/>
              <w:jc w:val="center"/>
            </w:pPr>
            <w:r>
              <w:rPr>
                <w:rFonts w:ascii="Times New Roman" w:hAnsi="Times New Roman" w:eastAsia="宋体"/>
                <w:color w:val="000000"/>
                <w:sz w:val="20"/>
              </w:rPr>
              <w:t xml:space="preserve">读取策略</w:t>
            </w:r>
          </w:p>
        </w:tc>
        <w:tc>
          <w:tcPr>
            <w:tcW w:type="dxa" w:w="3118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keepLines/>
              <w:spacing w:after="0" w:line="240" w:lineRule="auto" w:before="0"/>
              <w:ind w:firstLine="0"/>
              <w:jc w:val="left"/>
            </w:pPr>
            <w:r>
              <w:rPr>
                <w:rFonts w:ascii="Times New Roman" w:hAnsi="Times New Roman" w:eastAsia="宋体"/>
                <w:color w:val="000000"/>
                <w:sz w:val="20"/>
              </w:rPr>
              <w:t xml:space="preserve">文件名逆序，取首个可解析 JSON</w:t>
            </w:r>
          </w:p>
        </w:tc>
      </w:tr>
      <w:tr>
        <w:trPr>
          <w:cantSplit/>
        </w:trPr>
        <w:tc>
          <w:tcPr>
            <w:tcW w:type="dxa" w:w="3118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keepLines/>
              <w:spacing w:after="0" w:line="240" w:lineRule="auto" w:before="0"/>
              <w:ind w:firstLine="0"/>
              <w:jc w:val="center"/>
            </w:pPr>
            <w:r>
              <w:rPr>
                <w:rFonts w:ascii="Times New Roman" w:hAnsi="Times New Roman" w:eastAsia="宋体"/>
                <w:color w:val="000000"/>
                <w:sz w:val="20"/>
              </w:rPr>
              <w:t xml:space="preserve">月度前沿</w:t>
            </w:r>
          </w:p>
        </w:tc>
        <w:tc>
          <w:tcPr>
            <w:tcW w:type="dxa" w:w="3118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keepLines/>
              <w:spacing w:after="0" w:line="240" w:lineRule="auto" w:before="0"/>
              <w:ind w:firstLine="0"/>
              <w:jc w:val="center"/>
            </w:pPr>
            <w:r>
              <w:rPr>
                <w:rFonts w:ascii="Times New Roman" w:hAnsi="Times New Roman" w:eastAsia="宋体"/>
                <w:color w:val="000000"/>
                <w:sz w:val="20"/>
              </w:rPr>
              <w:t xml:space="preserve">前沿窗口</w:t>
            </w:r>
          </w:p>
        </w:tc>
        <w:tc>
          <w:tcPr>
            <w:tcW w:type="dxa" w:w="3118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keepLines/>
              <w:spacing w:after="0" w:line="240" w:lineRule="auto" w:before="0"/>
              <w:ind w:firstLine="0"/>
              <w:jc w:val="center"/>
            </w:pPr>
            <w:r>
              <w:rPr>
                <w:rFonts w:ascii="Times New Roman" w:hAnsi="Times New Roman" w:eastAsia="宋体"/>
                <w:color w:val="000000"/>
                <w:sz w:val="20"/>
              </w:rPr>
              <w:t xml:space="preserve">top_k = 5</w:t>
            </w:r>
          </w:p>
        </w:tc>
      </w:tr>
      <w:tr>
        <w:trPr>
          <w:cantSplit/>
        </w:trPr>
        <w:tc>
          <w:tcPr>
            <w:tcW w:type="dxa" w:w="3118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keepLines/>
              <w:spacing w:after="0" w:line="240" w:lineRule="auto" w:before="0"/>
              <w:ind w:firstLine="0"/>
              <w:jc w:val="center"/>
            </w:pPr>
            <w:r>
              <w:rPr>
                <w:rFonts w:ascii="Times New Roman" w:hAnsi="Times New Roman" w:eastAsia="宋体"/>
                <w:color w:val="000000"/>
                <w:sz w:val="20"/>
              </w:rPr>
              <w:t xml:space="preserve">动力学拟合</w:t>
            </w:r>
          </w:p>
        </w:tc>
        <w:tc>
          <w:tcPr>
            <w:tcW w:type="dxa" w:w="3118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keepLines/>
              <w:spacing w:after="0" w:line="240" w:lineRule="auto" w:before="0"/>
              <w:ind w:firstLine="0"/>
              <w:jc w:val="center"/>
            </w:pPr>
            <w:r>
              <w:rPr>
                <w:rFonts w:ascii="Times New Roman" w:hAnsi="Times New Roman" w:eastAsia="宋体"/>
                <w:color w:val="000000"/>
                <w:sz w:val="20"/>
              </w:rPr>
              <w:t xml:space="preserve">分位数与迭代控制</w:t>
            </w:r>
          </w:p>
        </w:tc>
        <w:tc>
          <w:tcPr>
            <w:tcW w:type="dxa" w:w="3118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keepLines/>
              <w:spacing w:after="0" w:line="240" w:lineRule="auto" w:before="0"/>
              <w:ind w:firstLine="0"/>
              <w:jc w:val="left"/>
            </w:pPr>
            <w:r>
              <w:rPr>
                <w:rFonts w:ascii="Times New Roman" w:hAnsi="Times New Roman" w:eastAsia="宋体"/>
                <w:color w:val="000000"/>
                <w:sz w:val="20"/>
              </w:rPr>
              <w:t xml:space="preserve">q = 0.90；max_iter = 10 000；p_tol = 1e-7</w:t>
            </w:r>
          </w:p>
        </w:tc>
      </w:tr>
      <w:tr>
        <w:trPr>
          <w:cantSplit/>
        </w:trPr>
        <w:tc>
          <w:tcPr>
            <w:tcW w:type="dxa" w:w="3118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keepLines/>
              <w:spacing w:after="0" w:line="240" w:lineRule="auto" w:before="0"/>
              <w:ind w:firstLine="0"/>
              <w:jc w:val="center"/>
            </w:pPr>
            <w:r>
              <w:rPr>
                <w:rFonts w:ascii="Times New Roman" w:hAnsi="Times New Roman" w:eastAsia="宋体"/>
                <w:color w:val="000000"/>
                <w:sz w:val="20"/>
              </w:rPr>
              <w:t xml:space="preserve">动力学拟合</w:t>
            </w:r>
          </w:p>
        </w:tc>
        <w:tc>
          <w:tcPr>
            <w:tcW w:type="dxa" w:w="3118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keepLines/>
              <w:spacing w:after="0" w:line="240" w:lineRule="auto" w:before="0"/>
              <w:ind w:firstLine="0"/>
              <w:jc w:val="center"/>
            </w:pPr>
            <w:r>
              <w:rPr>
                <w:rFonts w:ascii="Times New Roman" w:hAnsi="Times New Roman" w:eastAsia="宋体"/>
                <w:color w:val="000000"/>
                <w:sz w:val="20"/>
              </w:rPr>
              <w:t xml:space="preserve">组内最小样本</w:t>
            </w:r>
          </w:p>
        </w:tc>
        <w:tc>
          <w:tcPr>
            <w:tcW w:type="dxa" w:w="3118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keepLines/>
              <w:spacing w:after="0" w:line="240" w:lineRule="auto" w:before="0"/>
              <w:ind w:firstLine="0"/>
              <w:jc w:val="center"/>
            </w:pPr>
            <w:r>
              <w:rPr>
                <w:rFonts w:ascii="Times New Roman" w:hAnsi="Times New Roman" w:eastAsia="宋体"/>
                <w:color w:val="000000"/>
                <w:sz w:val="20"/>
              </w:rPr>
              <w:t xml:space="preserve">30 条</w:t>
            </w:r>
          </w:p>
        </w:tc>
      </w:tr>
      <w:tr>
        <w:trPr>
          <w:cantSplit/>
        </w:trPr>
        <w:tc>
          <w:tcPr>
            <w:tcW w:type="dxa" w:w="3118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keepLines/>
              <w:spacing w:after="0" w:line="240" w:lineRule="auto" w:before="0"/>
              <w:ind w:firstLine="0"/>
              <w:jc w:val="center"/>
            </w:pPr>
            <w:r>
              <w:rPr>
                <w:rFonts w:ascii="Times New Roman" w:hAnsi="Times New Roman" w:eastAsia="宋体"/>
                <w:color w:val="000000"/>
                <w:sz w:val="20"/>
              </w:rPr>
              <w:t xml:space="preserve">时间后推验证</w:t>
            </w:r>
          </w:p>
        </w:tc>
        <w:tc>
          <w:tcPr>
            <w:tcW w:type="dxa" w:w="3118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keepLines/>
              <w:spacing w:after="0" w:line="240" w:lineRule="auto" w:before="0"/>
              <w:ind w:firstLine="0"/>
              <w:jc w:val="center"/>
            </w:pPr>
            <w:r>
              <w:rPr>
                <w:rFonts w:ascii="Times New Roman" w:hAnsi="Times New Roman" w:eastAsia="宋体"/>
                <w:color w:val="000000"/>
                <w:sz w:val="20"/>
              </w:rPr>
              <w:t xml:space="preserve">切分点与最小训练样本</w:t>
            </w:r>
          </w:p>
        </w:tc>
        <w:tc>
          <w:tcPr>
            <w:tcW w:type="dxa" w:w="3118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keepLines/>
              <w:spacing w:after="0" w:line="240" w:lineRule="auto" w:before="0"/>
              <w:ind w:firstLine="0"/>
              <w:jc w:val="left"/>
            </w:pPr>
            <w:r>
              <w:rPr>
                <w:rFonts w:ascii="Times New Roman" w:hAnsi="Times New Roman" w:eastAsia="宋体"/>
                <w:color w:val="000000"/>
                <w:sz w:val="20"/>
              </w:rPr>
              <w:t xml:space="preserve">日期 80% 分位切分；训练段 ≥ 25 条</w:t>
            </w:r>
          </w:p>
        </w:tc>
      </w:tr>
      <w:tr>
        <w:trPr>
          <w:cantSplit/>
        </w:trPr>
        <w:tc>
          <w:tcPr>
            <w:tcW w:type="dxa" w:w="3118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keepLines/>
              <w:spacing w:after="0" w:line="240" w:lineRule="auto" w:before="0"/>
              <w:ind w:firstLine="0"/>
              <w:jc w:val="center"/>
            </w:pPr>
            <w:r>
              <w:rPr>
                <w:rFonts w:ascii="Times New Roman" w:hAnsi="Times New Roman" w:eastAsia="宋体"/>
                <w:color w:val="000000"/>
                <w:sz w:val="20"/>
              </w:rPr>
              <w:t xml:space="preserve">稳健斜率估计</w:t>
            </w:r>
          </w:p>
        </w:tc>
        <w:tc>
          <w:tcPr>
            <w:tcW w:type="dxa" w:w="3118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keepLines/>
              <w:spacing w:after="0" w:line="240" w:lineRule="auto" w:before="0"/>
              <w:ind w:firstLine="0"/>
              <w:jc w:val="center"/>
            </w:pPr>
            <w:r>
              <w:rPr>
                <w:rFonts w:ascii="Times New Roman" w:hAnsi="Times New Roman" w:eastAsia="宋体"/>
                <w:color w:val="000000"/>
                <w:sz w:val="20"/>
              </w:rPr>
              <w:t xml:space="preserve">估计器与随机种子</w:t>
            </w:r>
          </w:p>
        </w:tc>
        <w:tc>
          <w:tcPr>
            <w:tcW w:type="dxa" w:w="3118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keepLines/>
              <w:spacing w:after="0" w:line="240" w:lineRule="auto" w:before="0"/>
              <w:ind w:firstLine="0"/>
              <w:jc w:val="left"/>
            </w:pPr>
            <w:r>
              <w:rPr>
                <w:rFonts w:ascii="Times New Roman" w:hAnsi="Times New Roman" w:eastAsia="宋体"/>
                <w:color w:val="000000"/>
                <w:sz w:val="20"/>
              </w:rPr>
              <w:t xml:space="preserve">Theil–Sen；20260924</w:t>
            </w:r>
          </w:p>
        </w:tc>
      </w:tr>
      <w:tr>
        <w:trPr>
          <w:cantSplit/>
        </w:trPr>
        <w:tc>
          <w:tcPr>
            <w:tcW w:type="dxa" w:w="3118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keepLines/>
              <w:spacing w:after="0" w:line="240" w:lineRule="auto" w:before="0"/>
              <w:ind w:firstLine="0"/>
              <w:jc w:val="center"/>
            </w:pPr>
            <w:r>
              <w:rPr>
                <w:rFonts w:ascii="Times New Roman" w:hAnsi="Times New Roman" w:eastAsia="宋体"/>
                <w:color w:val="000000"/>
                <w:sz w:val="20"/>
              </w:rPr>
              <w:t xml:space="preserve">情景预测</w:t>
            </w:r>
          </w:p>
        </w:tc>
        <w:tc>
          <w:tcPr>
            <w:tcW w:type="dxa" w:w="3118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keepLines/>
              <w:spacing w:after="0" w:line="240" w:lineRule="auto" w:before="0"/>
              <w:ind w:firstLine="0"/>
              <w:jc w:val="center"/>
            </w:pPr>
            <w:r>
              <w:rPr>
                <w:rFonts w:ascii="Times New Roman" w:hAnsi="Times New Roman" w:eastAsia="宋体"/>
                <w:color w:val="000000"/>
                <w:sz w:val="20"/>
              </w:rPr>
              <w:t xml:space="preserve">期限与增长率保留比例</w:t>
            </w:r>
          </w:p>
        </w:tc>
        <w:tc>
          <w:tcPr>
            <w:tcW w:type="dxa" w:w="3118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keepLines/>
              <w:spacing w:after="0" w:line="240" w:lineRule="auto" w:before="0"/>
              <w:ind w:firstLine="0"/>
              <w:jc w:val="left"/>
            </w:pPr>
            <w:r>
              <w:rPr>
                <w:rFonts w:ascii="Times New Roman" w:hAnsi="Times New Roman" w:eastAsia="宋体"/>
                <w:color w:val="000000"/>
                <w:sz w:val="20"/>
              </w:rPr>
              <w:t xml:space="preserve">12、24 个月；0%、25%、50%</w:t>
            </w:r>
          </w:p>
        </w:tc>
      </w:tr>
      <w:tr>
        <w:trPr>
          <w:cantSplit/>
        </w:trPr>
        <w:tc>
          <w:tcPr>
            <w:tcW w:type="dxa" w:w="3118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keepLines/>
              <w:spacing w:after="0" w:line="240" w:lineRule="auto" w:before="0"/>
              <w:ind w:firstLine="0"/>
              <w:jc w:val="center"/>
            </w:pPr>
            <w:r>
              <w:rPr>
                <w:rFonts w:ascii="Times New Roman" w:hAnsi="Times New Roman" w:eastAsia="宋体"/>
                <w:color w:val="000000"/>
                <w:sz w:val="20"/>
              </w:rPr>
              <w:t xml:space="preserve">情景预测</w:t>
            </w:r>
          </w:p>
        </w:tc>
        <w:tc>
          <w:tcPr>
            <w:tcW w:type="dxa" w:w="3118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r>
              <w:t>近似模型区间倍数</w:t>
            </w:r>
          </w:p>
        </w:tc>
        <w:tc>
          <w:tcPr>
            <w:tcW w:type="dxa" w:w="3118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keepLines/>
              <w:spacing w:after="0" w:line="240" w:lineRule="auto" w:before="0"/>
              <w:ind w:firstLine="0"/>
              <w:jc w:val="left"/>
            </w:pPr>
            <w:r>
              <w:rPr>
                <w:rFonts w:ascii="Times New Roman" w:hAnsi="Times New Roman" w:eastAsia="宋体"/>
                <w:color w:val="000000"/>
                <w:sz w:val="20"/>
              </w:rPr>
              <w:t xml:space="preserve">1.645（90% 区间）</w:t>
            </w:r>
          </w:p>
        </w:tc>
      </w:tr>
      <w:tr>
        <w:trPr>
          <w:cantSplit/>
        </w:trPr>
        <w:tc>
          <w:tcPr>
            <w:tcW w:type="dxa" w:w="3118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keepLines/>
              <w:spacing w:after="0" w:line="240" w:lineRule="auto" w:before="0"/>
              <w:ind w:firstLine="0"/>
              <w:jc w:val="center"/>
            </w:pPr>
            <w:r>
              <w:rPr>
                <w:rFonts w:ascii="Times New Roman" w:hAnsi="Times New Roman" w:eastAsia="宋体"/>
                <w:color w:val="000000"/>
                <w:sz w:val="20"/>
              </w:rPr>
              <w:t xml:space="preserve">C4 匹配</w:t>
            </w:r>
          </w:p>
        </w:tc>
        <w:tc>
          <w:tcPr>
            <w:tcW w:type="dxa" w:w="3118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keepLines/>
              <w:spacing w:after="0" w:line="240" w:lineRule="auto" w:before="0"/>
              <w:ind w:firstLine="0"/>
              <w:jc w:val="left"/>
            </w:pPr>
            <w:r>
              <w:rPr>
                <w:rFonts w:ascii="Times New Roman" w:hAnsi="Times New Roman" w:eastAsia="宋体"/>
                <w:color w:val="000000"/>
                <w:sz w:val="20"/>
              </w:rPr>
              <w:t xml:space="preserve">名称相似度、日期窗口、参数比</w:t>
            </w:r>
          </w:p>
        </w:tc>
        <w:tc>
          <w:tcPr>
            <w:tcW w:type="dxa" w:w="3118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keepLines/>
              <w:spacing w:after="0" w:line="240" w:lineRule="auto" w:before="0"/>
              <w:ind w:firstLine="0"/>
              <w:jc w:val="left"/>
            </w:pPr>
            <w:r>
              <w:rPr>
                <w:rFonts w:ascii="Times New Roman" w:hAnsi="Times New Roman" w:eastAsia="宋体"/>
                <w:color w:val="000000"/>
                <w:sz w:val="20"/>
              </w:rPr>
              <w:t xml:space="preserve">≥ 0.45；±31 天；[0.5, 2.0]</w:t>
            </w:r>
          </w:p>
        </w:tc>
      </w:tr>
      <w:tr>
        <w:trPr>
          <w:cantSplit/>
        </w:trPr>
        <w:tc>
          <w:tcPr>
            <w:tcW w:type="dxa" w:w="3118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keepLines/>
              <w:spacing w:after="0" w:line="240" w:lineRule="auto" w:before="0"/>
              <w:ind w:firstLine="0"/>
              <w:jc w:val="center"/>
            </w:pPr>
            <w:r>
              <w:rPr>
                <w:rFonts w:ascii="Times New Roman" w:hAnsi="Times New Roman" w:eastAsia="宋体"/>
                <w:color w:val="000000"/>
                <w:sz w:val="20"/>
              </w:rPr>
              <w:t xml:space="preserve">C4 算力敏感性</w:t>
            </w:r>
          </w:p>
        </w:tc>
        <w:tc>
          <w:tcPr>
            <w:tcW w:type="dxa" w:w="3118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keepLines/>
              <w:spacing w:after="0" w:line="240" w:lineRule="auto" w:before="0"/>
              <w:ind w:firstLine="0"/>
              <w:jc w:val="left"/>
            </w:pPr>
            <w:r>
              <w:rPr>
                <w:rFonts w:ascii="Times New Roman" w:hAnsi="Times New Roman" w:eastAsia="宋体"/>
                <w:color w:val="000000"/>
                <w:sz w:val="20"/>
              </w:rPr>
              <w:t xml:space="preserve">算力区间、相似度、最小样本</w:t>
            </w:r>
          </w:p>
        </w:tc>
        <w:tc>
          <w:tcPr>
            <w:tcW w:type="dxa" w:w="3118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keepLines/>
              <w:spacing w:after="0" w:line="240" w:lineRule="auto" w:before="0"/>
              <w:ind w:firstLine="0"/>
              <w:jc w:val="left"/>
            </w:pPr>
            <w:r>
              <w:rPr>
                <w:rFonts w:ascii="Times New Roman" w:hAnsi="Times New Roman" w:eastAsia="宋体"/>
                <w:color w:val="000000"/>
                <w:sz w:val="20"/>
              </w:rPr>
              <w:t xml:space="preserve">[1e15, 1e27] FLOP；≥ 0.60；≥ 20 条（实测 83 条）</w:t>
            </w:r>
          </w:p>
        </w:tc>
      </w:tr>
      <w:tr>
        <w:trPr>
          <w:cantSplit/>
        </w:trPr>
        <w:tc>
          <w:tcPr>
            <w:tcW w:type="dxa" w:w="3118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keepLines/>
              <w:spacing w:after="0" w:line="240" w:lineRule="auto" w:before="0"/>
              <w:ind w:firstLine="0"/>
              <w:jc w:val="left"/>
            </w:pPr>
            <w:r>
              <w:rPr>
                <w:rFonts w:ascii="Times New Roman" w:hAnsi="Times New Roman" w:eastAsia="宋体"/>
                <w:color w:val="000000"/>
                <w:sz w:val="20"/>
              </w:rPr>
              <w:t xml:space="preserve">Loss—Benchmark 桥接</w:t>
            </w:r>
          </w:p>
        </w:tc>
        <w:tc>
          <w:tcPr>
            <w:tcW w:type="dxa" w:w="3118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keepLines/>
              <w:spacing w:after="0" w:line="240" w:lineRule="auto" w:before="0"/>
              <w:ind w:firstLine="0"/>
              <w:jc w:val="center"/>
            </w:pPr>
            <w:r>
              <w:rPr>
                <w:rFonts w:ascii="Times New Roman" w:hAnsi="Times New Roman" w:eastAsia="宋体"/>
                <w:color w:val="000000"/>
                <w:sz w:val="20"/>
              </w:rPr>
              <w:t xml:space="preserve">可比性权重与方向约束</w:t>
            </w:r>
          </w:p>
        </w:tc>
        <w:tc>
          <w:tcPr>
            <w:tcW w:type="dxa" w:w="3118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keepLines/>
              <w:spacing w:after="0" w:line="240" w:lineRule="auto" w:before="0"/>
              <w:ind w:firstLine="0"/>
              <w:jc w:val="left"/>
            </w:pPr>
            <w:r>
              <w:rPr>
                <w:rFonts w:ascii="Times New Roman" w:hAnsi="Times New Roman" w:eastAsia="宋体"/>
                <w:color w:val="000000"/>
                <w:sz w:val="20"/>
              </w:rPr>
              <w:t xml:space="preserve">High 4.0、其余 1.0；Loss 斜率 ≤ 0</w:t>
            </w:r>
          </w:p>
        </w:tc>
      </w:tr>
      <w:tr>
        <w:trPr>
          <w:cantSplit/>
        </w:trPr>
        <w:tc>
          <w:tcPr>
            <w:tcW w:type="dxa" w:w="3118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keepLines/>
              <w:spacing w:after="0" w:line="240" w:lineRule="auto" w:before="0"/>
              <w:ind w:firstLine="0"/>
              <w:jc w:val="left"/>
            </w:pPr>
            <w:r>
              <w:rPr>
                <w:rFonts w:ascii="Times New Roman" w:hAnsi="Times New Roman" w:eastAsia="宋体"/>
                <w:color w:val="000000"/>
                <w:sz w:val="20"/>
              </w:rPr>
              <w:t xml:space="preserve">Loss—Benchmark 桥接</w:t>
            </w:r>
          </w:p>
        </w:tc>
        <w:tc>
          <w:tcPr>
            <w:tcW w:type="dxa" w:w="3118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keepLines/>
              <w:spacing w:after="0" w:line="240" w:lineRule="auto" w:before="0"/>
              <w:ind w:firstLine="0"/>
              <w:jc w:val="left"/>
            </w:pPr>
            <w:r>
              <w:rPr>
                <w:rFonts w:ascii="Times New Roman" w:hAnsi="Times New Roman" w:eastAsia="宋体"/>
                <w:color w:val="000000"/>
                <w:sz w:val="20"/>
              </w:rPr>
              <w:t xml:space="preserve">Bootstrap 与交叉验证</w:t>
            </w:r>
          </w:p>
        </w:tc>
        <w:tc>
          <w:tcPr>
            <w:tcW w:type="dxa" w:w="3118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keepLines/>
              <w:spacing w:after="0" w:line="240" w:lineRule="auto" w:before="0"/>
              <w:ind w:firstLine="0"/>
              <w:jc w:val="left"/>
            </w:pPr>
            <w:r>
              <w:rPr>
                <w:rFonts w:ascii="Times New Roman" w:hAnsi="Times New Roman" w:eastAsia="宋体"/>
                <w:color w:val="000000"/>
                <w:sz w:val="20"/>
              </w:rPr>
              <w:t xml:space="preserve">1000 次、种子 20260924；折数 min(5, 最小类样本数)</w:t>
            </w:r>
          </w:p>
        </w:tc>
      </w:tr>
      <w:tr>
        <w:trPr>
          <w:cantSplit/>
        </w:trPr>
        <w:tc>
          <w:tcPr>
            <w:tcW w:type="dxa" w:w="3118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  <w:tcBorders>
              <w:bottom w:val="single" w:sz="12" w:space="0" w:color="000000"/>
            </w:tcBorders>
          </w:tcPr>
          <w:p>
            <w:pPr>
              <w:keepLines/>
              <w:spacing w:after="0" w:line="240" w:lineRule="auto" w:before="0"/>
              <w:ind w:firstLine="0"/>
              <w:jc w:val="center"/>
            </w:pPr>
            <w:r>
              <w:rPr>
                <w:rFonts w:ascii="Times New Roman" w:hAnsi="Times New Roman" w:eastAsia="宋体"/>
                <w:color w:val="000000"/>
                <w:sz w:val="20"/>
              </w:rPr>
              <w:t xml:space="preserve">问题三映射</w:t>
            </w:r>
          </w:p>
        </w:tc>
        <w:tc>
          <w:tcPr>
            <w:tcW w:type="dxa" w:w="3118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  <w:tcBorders>
              <w:bottom w:val="single" w:sz="12" w:space="0" w:color="000000"/>
            </w:tcBorders>
          </w:tcPr>
          <w:p>
            <w:pPr>
              <w:keepLines/>
              <w:spacing w:after="0" w:line="240" w:lineRule="auto" w:before="0"/>
              <w:ind w:firstLine="0"/>
              <w:jc w:val="center"/>
            </w:pPr>
            <w:r>
              <w:rPr>
                <w:rFonts w:ascii="Times New Roman" w:hAnsi="Times New Roman" w:eastAsia="宋体"/>
                <w:color w:val="000000"/>
                <w:sz w:val="20"/>
              </w:rPr>
              <w:t xml:space="preserve">过滤口径</w:t>
            </w:r>
          </w:p>
        </w:tc>
        <w:tc>
          <w:tcPr>
            <w:tcW w:type="dxa" w:w="3118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  <w:tcBorders>
              <w:bottom w:val="single" w:sz="12" w:space="0" w:color="000000"/>
            </w:tcBorders>
          </w:tcPr>
          <w:p>
            <w:pPr>
              <w:keepLines/>
              <w:spacing w:after="0" w:line="240" w:lineRule="auto" w:before="0"/>
              <w:ind w:firstLine="0"/>
              <w:jc w:val="left"/>
            </w:pPr>
            <w:r>
              <w:rPr>
                <w:rFonts w:ascii="Times New Roman" w:hAnsi="Times New Roman" w:eastAsia="宋体"/>
                <w:color w:val="000000"/>
                <w:sz w:val="20"/>
              </w:rPr>
              <w:t xml:space="preserve">context_length = 8192；mixture_mode = fixed_reference（9 条）</w:t>
            </w:r>
          </w:p>
        </w:tc>
      </w:tr>
    </w:tbl>
    <w:p w14:paraId="3AAF01A8">
      <w:pPr>
        <w:pStyle w:val="4"/>
        <w:keepNext/>
        <w:widowControl/>
        <w:spacing w:before="100" w:after="60" w:line="240" w:lineRule="auto"/>
      </w:pPr>
      <w:r>
        <w:rPr>
          <w:rFonts w:ascii="Times New Roman" w:hAnsi="Times New Roman" w:eastAsia="黑体"/>
          <w:b/>
          <w:sz w:val="24"/>
        </w:rPr>
        <w:t>6.6 问题四结论</w:t>
      </w:r>
    </w:p>
    <w:p w14:paraId="3BF66B67">
      <w:pPr>
        <w:widowControl/>
        <w:spacing w:after="60" w:line="240" w:lineRule="auto"/>
        <w:ind w:firstLine="0"/>
        <w:jc w:val="both"/>
      </w:pPr>
      <w:r>
        <w:rPr>
          <w:rFonts w:ascii="Times New Roman" w:hAnsi="Times New Roman" w:eastAsia="宋体"/>
          <w:b w:val="0"/>
          <w:i w:val="0"/>
          <w:sz w:val="24"/>
        </w:rPr>
        <w:t>（1）在严格开放权重与许可证口径下构造了 203 个主样本，C8 聚合得到 1854 个六任务完整模型。</w:t>
      </w:r>
    </w:p>
    <w:p w14:paraId="599A3578">
      <w:pPr>
        <w:widowControl/>
        <w:spacing w:after="60" w:line="240" w:lineRule="auto"/>
        <w:ind w:firstLine="0"/>
        <w:jc w:val="both"/>
      </w:pPr>
      <w:r>
        <w:rPr>
          <w:rFonts w:ascii="Times New Roman" w:hAnsi="Times New Roman" w:eastAsia="宋体"/>
          <w:b w:val="0"/>
          <w:i w:val="0"/>
          <w:sz w:val="24"/>
        </w:rPr>
        <w:t>（2）规模与非规模分解是控制参数量后的条件分解；C4 匹配样本中算力规模项的正向占比约为 74.7%，不能解释为普适因果比例。</w:t>
      </w:r>
    </w:p>
    <w:p w14:paraId="49835D4E">
      <w:pPr>
        <w:widowControl/>
        <w:spacing w:after="60" w:line="240" w:lineRule="auto"/>
        <w:ind w:firstLine="0"/>
        <w:jc w:val="both"/>
      </w:pPr>
      <w:r>
        <w:t>（3）在算力停滞或减速情景下给出 12/24 个月前沿预测，并显式报告 90% 近似模型区间和外推比率；停滞情景主要依赖统计证据较弱的时间项。</w:t>
      </w:r>
    </w:p>
    <w:p w14:paraId="7B0C1F5E">
      <w:pPr>
        <w:widowControl/>
        <w:spacing w:after="60" w:line="240" w:lineRule="auto"/>
        <w:ind w:firstLine="0"/>
        <w:jc w:val="both"/>
      </w:pPr>
      <w:r>
        <w:rPr>
          <w:rFonts w:ascii="Times New Roman" w:hAnsi="Times New Roman" w:eastAsia="宋体"/>
          <w:b w:val="0"/>
          <w:i w:val="0"/>
          <w:sz w:val="24"/>
        </w:rPr>
        <w:t>（4）Loss—Benchmark 桥接的高可比样本只有 7 条，问题三到 Benchmark 的结果属于条件映射，不是外部验证。</w:t>
      </w:r>
    </w:p>
    <w:p w14:paraId="25F4A8C8">
      <w:pPr>
        <w:pStyle w:val="3"/>
        <w:keepNext/>
        <w:pageBreakBefore w:val="0"/>
        <w:widowControl/>
        <w:spacing w:before="160" w:after="60" w:line="240" w:lineRule="auto"/>
        <w:ind w:firstLine="0"/>
      </w:pPr>
      <w:r>
        <w:rPr>
          <w:rFonts w:ascii="Times New Roman" w:hAnsi="Times New Roman" w:eastAsia="黑体"/>
          <w:b/>
          <w:sz w:val="28"/>
        </w:rPr>
        <w:t>七、模型评价与适用范围</w:t>
      </w:r>
    </w:p>
    <w:p w14:paraId="53AD7D62">
      <w:pPr>
        <w:pStyle w:val="4"/>
        <w:keepNext/>
        <w:widowControl/>
        <w:spacing w:before="100" w:after="60" w:line="240" w:lineRule="auto"/>
        <w:ind w:firstLine="0"/>
      </w:pPr>
      <w:r>
        <w:rPr>
          <w:rFonts w:ascii="Times New Roman" w:hAnsi="Times New Roman" w:eastAsia="黑体"/>
          <w:b/>
          <w:sz w:val="24"/>
        </w:rPr>
        <w:t>7.1 模型优点</w:t>
      </w:r>
    </w:p>
    <w:p w14:paraId="35E7CCD4">
      <w:pPr>
        <w:widowControl/>
        <w:spacing w:after="60" w:line="240" w:lineRule="auto"/>
        <w:ind w:left="360" w:firstLine="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4"/>
        </w:rPr>
        <w:t>1. 质量评分、冲突消解和领域配比建模分层处理，避免不同实验体系直接混合造成的识别偏差。</w:t>
      </w:r>
    </w:p>
    <w:p w14:paraId="21D882C3">
      <w:pPr>
        <w:widowControl/>
        <w:spacing w:after="60" w:line="240" w:lineRule="auto"/>
        <w:ind w:left="360" w:firstLine="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4"/>
        </w:rPr>
        <w:t>2. 采用 CRITIC、稳健降权和 ILR 变换，兼顾多指标客观赋权、异常信号抑制和组成数据约束。</w:t>
      </w:r>
    </w:p>
    <w:p w14:paraId="0E6304B9">
      <w:pPr>
        <w:widowControl/>
        <w:spacing w:after="60" w:line="240" w:lineRule="auto"/>
        <w:ind w:left="360" w:firstLine="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4"/>
        </w:rPr>
        <w:t>3. 广义标度律在 Q=1、p=p₀ 时退化为经典标度律，具有清晰的基线解释和可计算的边际效用。</w:t>
      </w:r>
    </w:p>
    <w:p w14:paraId="77733C63">
      <w:pPr>
        <w:widowControl/>
        <w:spacing w:after="60" w:line="240" w:lineRule="auto"/>
        <w:ind w:left="360" w:firstLine="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4"/>
        </w:rPr>
        <w:t>4. 通过跨规模、跨来源和极性审计，对外推结论的证据等级和边界进行了区分。</w:t>
      </w:r>
    </w:p>
    <w:p w14:paraId="439FD27F">
      <w:pPr>
        <w:pStyle w:val="4"/>
        <w:keepNext/>
        <w:widowControl/>
        <w:spacing w:before="100" w:after="60" w:line="240" w:lineRule="auto"/>
        <w:ind w:firstLine="0"/>
      </w:pPr>
      <w:r>
        <w:rPr>
          <w:rFonts w:ascii="Times New Roman" w:hAnsi="Times New Roman" w:eastAsia="黑体"/>
          <w:b/>
          <w:sz w:val="24"/>
        </w:rPr>
        <w:t>7.2 模型局限性</w:t>
      </w:r>
    </w:p>
    <w:p w14:paraId="0D070FF9">
      <w:pPr>
        <w:widowControl/>
        <w:spacing w:after="60" w:line="240" w:lineRule="auto"/>
        <w:ind w:left="360" w:firstLine="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4"/>
        </w:rPr>
        <w:t>1. Q 是无监督相对分，当前没有人工盲评真值，不能将其解释为绝对质量标尺。</w:t>
      </w:r>
    </w:p>
    <w:p w14:paraId="1A2671C6">
      <w:pPr>
        <w:widowControl/>
        <w:spacing w:after="60" w:line="240" w:lineRule="auto"/>
        <w:ind w:left="360" w:firstLine="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4"/>
        </w:rPr>
        <w:t>2. 冲突识别比例受阈值定义影响，10.00% 是工作阈值下的识别比例。</w:t>
      </w:r>
    </w:p>
    <w:p w14:paraId="0D9F47EA">
      <w:pPr>
        <w:widowControl/>
        <w:spacing w:after="60" w:line="240" w:lineRule="auto"/>
        <w:ind w:left="360" w:firstLine="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4"/>
        </w:rPr>
        <w:t>3. 配比边际效应是参考配比附近的局部有限差分，不等同于全局因果结论。</w:t>
      </w:r>
    </w:p>
    <w:p w14:paraId="7E31FE3E">
      <w:pPr>
        <w:widowControl/>
        <w:spacing w:after="60" w:line="240" w:lineRule="auto"/>
        <w:ind w:left="360" w:firstLine="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4"/>
        </w:rPr>
        <w:t>4. 60M、1B 以及更大规模下的绝对 Loss 不能直接由 1M 结果搬运；10B 和 70B 结果尤其依赖外推假设。</w:t>
      </w:r>
    </w:p>
    <w:p w14:paraId="2F2E1541">
      <w:pPr>
        <w:widowControl/>
        <w:spacing w:after="60" w:line="240" w:lineRule="auto"/>
        <w:ind w:left="360" w:firstLine="0"/>
        <w:jc w:val="both"/>
      </w:pPr>
      <w:r>
        <w:t>5. 对没有质量观测的 11 个领域不进行未经验证的 Q 插补。</w:t>
      </w:r>
    </w:p>
    <w:p>
      <w:pPr/>
      <w:r>
        <w:t>6. 问题三采用多起点数值优化，只能给出受信赖域约束的可行局部解；问题一模型工件与问题三运行时的 scikit-learn 版本不一致，锁定环境重跑前应保留反序列化警告。</w:t>
      </w:r>
    </w:p>
    <w:p>
      <w:pPr/>
      <w:r>
        <w:t>7. 问题四主样本时间跨度不足一年，C4 匹配依赖名称与日期规则，时间项证据较弱，且 Loss—Benchmark 桥接的 High 层仅 7 条；远期预测和桥接均只作条件分析。</w:t>
      </w:r>
    </w:p>
    <w:p w14:paraId="374CFF9F">
      <w:pPr>
        <w:pStyle w:val="4"/>
        <w:keepNext/>
        <w:widowControl/>
        <w:spacing w:before="100" w:after="60" w:line="240" w:lineRule="auto"/>
      </w:pPr>
      <w:r>
        <w:rPr>
          <w:rFonts w:ascii="Times New Roman" w:hAnsi="Times New Roman" w:eastAsia="黑体"/>
          <w:b/>
          <w:sz w:val="24"/>
        </w:rPr>
        <w:t>7.3 推广与改进方向</w:t>
      </w:r>
    </w:p>
    <w:p w14:paraId="3859AA82">
      <w:pPr>
        <w:widowControl/>
        <w:spacing w:after="60" w:line="240" w:lineRule="auto"/>
        <w:ind w:firstLine="480"/>
        <w:jc w:val="both"/>
      </w:pPr>
      <w:r>
        <w:rPr>
          <w:rFonts w:ascii="Times New Roman" w:hAnsi="Times New Roman" w:eastAsia="宋体"/>
          <w:sz w:val="24"/>
        </w:rPr>
        <w:t>在现有证据边界内，模型可用于比较不同质量、配比和算力情景下的相对变化。后续若补充人工质量标注、更多真实跨规模训练轨迹和更长时间跨度的开放模型数据，可进一步校准 Q 的绝对含义、检验配比效应的规模传递，并收窄前沿预测区间。该方向属于模型推广与数据补强，不改变本文基于现有数据得到的主结论。</w:t>
      </w:r>
    </w:p>
    <w:p w14:paraId="722F8B58">
      <w:pPr>
        <w:pStyle w:val="4"/>
        <w:widowControl/>
        <w:spacing w:line="240" w:lineRule="auto"/>
      </w:pPr>
      <w:r>
        <w:rPr>
          <w:rFonts w:ascii="Times New Roman" w:hAnsi="Times New Roman" w:eastAsia="黑体"/>
          <w:b/>
          <w:sz w:val="24"/>
        </w:rPr>
        <w:t>7.4 可复现性与证据边界</w:t>
      </w:r>
    </w:p>
    <w:p w14:paraId="7077FD15">
      <w:pPr>
        <w:widowControl/>
        <w:spacing w:line="240" w:lineRule="auto"/>
        <w:ind w:firstLine="480"/>
        <w:jc w:val="both"/>
      </w:pPr>
      <w:r>
        <w:t>四问流水线及自动化测试均已运行，问题一至四的测试分别通过 5、7、5、7 项；但问题三运行清单记录了由 scikit-learn 1.5.2 生成的上游工件在 1.3.0 环境中加载的版本警告，因此不能宣称四问已在统一环境中无警告重跑，最终复现应锁定 1.5.2 环境。建模与优化使用 scikit-learn[10]、SciPy[11] 等公开科学计算软件。问题三 45 个情景、90 条优化记录均满足预算约束，最大相对预算残差为 4.44×10^-16。</w:t>
      </w:r>
    </w:p>
    <w:p w14:paraId="45156BC1">
      <w:pPr>
        <w:widowControl/>
        <w:spacing w:line="240" w:lineRule="auto"/>
        <w:ind w:firstLine="480"/>
        <w:jc w:val="both"/>
      </w:pPr>
      <w:r>
        <w:rPr>
          <w:rFonts w:ascii="Times New Roman" w:hAnsi="Times New Roman" w:eastAsia="宋体"/>
          <w:sz w:val="24"/>
        </w:rPr>
        <w:t>数据防污染处理遵循最小执行面原则：程序只读取计算所需的结构化数值字段，不执行附件中的 benchmark 样例、system instruction、chat template 或答案式文本；与数据和模型单调性相冲突的固定惩罚系数、伪造最优解及训练内验证结论均不进入主结果。</w:t>
      </w:r>
    </w:p>
    <w:p w14:paraId="7B605902">
      <w:pPr>
        <w:widowControl/>
        <w:spacing w:line="240" w:lineRule="auto"/>
        <w:ind w:firstLine="480"/>
        <w:jc w:val="both"/>
      </w:pPr>
      <w:r>
        <w:rPr>
          <w:rFonts w:ascii="Times New Roman" w:hAnsi="Times New Roman" w:eastAsia="宋体"/>
          <w:sz w:val="24"/>
        </w:rPr>
        <w:t>Q 为无监督相对质量分，尚无人工盲评真值；因此本文仅报告跨数据集稳定性、排序一致性和敏感性分析，不把这些结果表述为人工标注意义上的外部验证。</w:t>
      </w:r>
    </w:p>
    <w:p w14:paraId="4B82BF04">
      <w:pPr>
        <w:pStyle w:val="3"/>
        <w:keepNext/>
        <w:pageBreakBefore w:val="0"/>
        <w:widowControl/>
        <w:spacing w:before="160" w:after="60" w:line="240" w:lineRule="auto"/>
        <w:ind w:firstLine="0"/>
      </w:pPr>
      <w:r>
        <w:rPr>
          <w:rFonts w:ascii="Times New Roman" w:hAnsi="Times New Roman" w:eastAsia="黑体"/>
          <w:b/>
          <w:sz w:val="28"/>
        </w:rPr>
        <w:t>八、参考文献</w:t>
      </w:r>
    </w:p>
    <w:p w14:paraId="03AAEF06">
      <w:pPr>
        <w:widowControl/>
        <w:spacing w:after="60" w:line="240" w:lineRule="auto"/>
        <w:ind w:left="0" w:firstLine="0"/>
        <w:jc w:val="left"/>
      </w:pPr>
      <w:r>
        <w:rPr>
          <w:rFonts w:ascii="Times New Roman" w:hAnsi="Times New Roman" w:eastAsia="宋体"/>
          <w:sz w:val="24"/>
        </w:rPr>
        <w:t>[1] KAPLAN J, MCCANDLISH S, HENIGHAN T, et al. Scaling laws for neural language models[EB/OL]. arXiv:2001.08361, 2020. https://arxiv.org/abs/2001.08361.</w:t>
      </w:r>
    </w:p>
    <w:p w14:paraId="789E6D2E">
      <w:pPr>
        <w:widowControl/>
        <w:spacing w:after="60" w:line="240" w:lineRule="auto"/>
        <w:ind w:left="0" w:firstLine="0"/>
        <w:jc w:val="left"/>
      </w:pPr>
      <w:r>
        <w:rPr>
          <w:rFonts w:ascii="Times New Roman" w:hAnsi="Times New Roman" w:eastAsia="宋体"/>
          <w:sz w:val="24"/>
        </w:rPr>
        <w:t>[2] HOFFMANN J, BORGEAUD S, MENSCH A, et al. Training compute-optimal large language models[C]//Advances in Neural Information Processing Systems. 2022, 35: 30016-30030. DOI:10.52202/068431-2176.</w:t>
      </w:r>
    </w:p>
    <w:p w14:paraId="41835D5A">
      <w:pPr>
        <w:widowControl/>
        <w:spacing w:after="60" w:line="240" w:lineRule="auto"/>
        <w:ind w:left="0" w:firstLine="0"/>
        <w:jc w:val="left"/>
      </w:pPr>
      <w:r>
        <w:rPr>
          <w:rFonts w:ascii="Times New Roman" w:hAnsi="Times New Roman" w:eastAsia="宋体"/>
          <w:sz w:val="24"/>
        </w:rPr>
        <w:t>[3] OPENAI. Introducing GPT-5[EB/OL]. 2025-08-07. https://openai.com/index/introducing-gpt-5/（访问日期：2026-09-25）.</w:t>
      </w:r>
    </w:p>
    <w:p w14:paraId="12323834">
      <w:pPr>
        <w:widowControl/>
        <w:spacing w:after="60" w:line="240" w:lineRule="auto"/>
        <w:ind w:left="0" w:firstLine="0"/>
        <w:jc w:val="left"/>
      </w:pPr>
      <w:r>
        <w:rPr>
          <w:rFonts w:ascii="Times New Roman" w:hAnsi="Times New Roman" w:eastAsia="宋体"/>
          <w:sz w:val="24"/>
        </w:rPr>
        <w:t>[4] DIAKOULAKI D, MAVROTAS G, PAPAYANNAKIS L. Determining objective weights in multiple criteria problems: The CRITIC method[J]. Computers &amp; Operations Research, 1995, 22(7): 763-770. DOI:10.1016/0305-0548(94)00059-H.</w:t>
      </w:r>
    </w:p>
    <w:p w14:paraId="5BDA3C32">
      <w:pPr>
        <w:widowControl/>
        <w:spacing w:after="60" w:line="240" w:lineRule="auto"/>
        <w:ind w:left="0" w:firstLine="0"/>
        <w:jc w:val="left"/>
      </w:pPr>
      <w:r>
        <w:rPr>
          <w:rFonts w:ascii="Times New Roman" w:hAnsi="Times New Roman" w:eastAsia="宋体"/>
          <w:sz w:val="24"/>
        </w:rPr>
        <w:t>[5] AITCHISON J. The statistical analysis of compositional data[J]. Journal of the Royal Statistical Society: Series B (Methodological), 1982, 44(2): 139-160. DOI:10.1111/j.2517-6161.1982.tb01195.x.</w:t>
      </w:r>
    </w:p>
    <w:p w14:paraId="3D5E7533">
      <w:pPr>
        <w:widowControl/>
        <w:spacing w:after="60" w:line="240" w:lineRule="auto"/>
        <w:ind w:left="0" w:firstLine="0"/>
        <w:jc w:val="left"/>
      </w:pPr>
      <w:r>
        <w:rPr>
          <w:rFonts w:ascii="Times New Roman" w:hAnsi="Times New Roman" w:eastAsia="宋体"/>
          <w:sz w:val="24"/>
        </w:rPr>
        <w:t>[6] EGOZCUE J J, PAWLOWSKY-GLAHN V, MATEU-FIGUERAS G, et al. Isometric logratio transformations for compositional data analysis[J]. Mathematical Geology, 2003, 35(3): 279-300. DOI:10.1023/A:1023818214614.</w:t>
      </w:r>
    </w:p>
    <w:p w14:paraId="16D04957">
      <w:pPr>
        <w:widowControl/>
        <w:spacing w:after="60" w:line="240" w:lineRule="auto"/>
        <w:ind w:left="0" w:firstLine="0"/>
        <w:jc w:val="left"/>
      </w:pPr>
      <w:r>
        <w:rPr>
          <w:rFonts w:ascii="Times New Roman" w:hAnsi="Times New Roman" w:eastAsia="宋体"/>
          <w:sz w:val="24"/>
        </w:rPr>
        <w:t>[7] HOERL A E, KENNARD R W. Ridge regression: Biased estimation for nonorthogonal problems[J]. Technometrics, 1970, 12(1): 55-67. DOI:10.1080/00401706.1970.10488634.</w:t>
      </w:r>
    </w:p>
    <w:p w14:paraId="10F1B478">
      <w:pPr>
        <w:widowControl/>
        <w:spacing w:after="60" w:line="240" w:lineRule="auto"/>
        <w:ind w:left="0" w:firstLine="0"/>
        <w:jc w:val="left"/>
      </w:pPr>
      <w:r>
        <w:rPr>
          <w:rFonts w:ascii="Times New Roman" w:hAnsi="Times New Roman" w:eastAsia="宋体"/>
          <w:sz w:val="24"/>
        </w:rPr>
        <w:t>[8] HUGGING FACE. Open LLM Leaderboard v1[EB/OL]. https://huggingface.co/docs/leaderboards/open_llm_leaderboard/archive（访问日期：2026-09-25）.</w:t>
      </w:r>
    </w:p>
    <w:p w14:paraId="4237F046">
      <w:pPr>
        <w:widowControl/>
        <w:spacing w:after="60" w:line="240" w:lineRule="auto"/>
        <w:ind w:left="0" w:firstLine="0"/>
        <w:jc w:val="left"/>
      </w:pPr>
      <w:r>
        <w:rPr>
          <w:rFonts w:ascii="Times New Roman" w:hAnsi="Times New Roman" w:eastAsia="宋体"/>
          <w:sz w:val="24"/>
        </w:rPr>
        <w:t>[9] KOENKER R, BASSETT G. Regression quantiles[J]. Econometrica, 1978, 46(1): 33-50. DOI:10.2307/1913643.</w:t>
      </w:r>
    </w:p>
    <w:p w14:paraId="54ADDD16">
      <w:pPr>
        <w:widowControl/>
        <w:spacing w:after="60" w:line="240" w:lineRule="auto"/>
        <w:ind w:left="0" w:firstLine="0"/>
        <w:jc w:val="left"/>
      </w:pPr>
      <w:r>
        <w:rPr>
          <w:rFonts w:ascii="Times New Roman" w:hAnsi="Times New Roman" w:eastAsia="宋体"/>
          <w:sz w:val="24"/>
        </w:rPr>
        <w:t>[10] PEDREGOSA F, VAROQUAUX G, GRAMFORT A, et al. Scikit-learn: Machine learning in Python[J]. Journal of Machine Learning Research, 2011, 12(85): 2825-2830.</w:t>
      </w:r>
    </w:p>
    <w:p w14:paraId="34313FF7">
      <w:pPr>
        <w:widowControl/>
        <w:spacing w:after="60" w:line="240" w:lineRule="auto"/>
        <w:ind w:left="0" w:firstLine="0"/>
        <w:jc w:val="left"/>
      </w:pPr>
      <w:r>
        <w:rPr>
          <w:rFonts w:ascii="Times New Roman" w:hAnsi="Times New Roman" w:eastAsia="宋体"/>
          <w:sz w:val="24"/>
        </w:rPr>
        <w:t>[11] VIRTANEN P, GOMMERS R, OLIPHANT T E, et al. SciPy 1.0: Fundamental algorithms for scientific computing in Python[J]. Nature Methods, 2020, 17: 261-272. DOI:10.1038/s41592-019-0686-2.</w:t>
      </w:r>
    </w:p>
    <w:p w14:paraId="507F8220">
      <w:pPr>
        <w:pStyle w:val="3"/>
        <w:pageBreakBefore/>
      </w:pPr>
      <w:r>
        <w:rPr>
          <w:rFonts w:ascii="Times New Roman" w:hAnsi="Times New Roman" w:eastAsia="黑体"/>
          <w:sz w:val="28"/>
        </w:rPr>
        <w:t>九、附录  核心代码</w:t>
      </w:r>
    </w:p>
    <w:p w14:paraId="63A8A1C8">
      <w:pPr>
        <w:pStyle w:val="4"/>
        <w:keepNext/>
        <w:widowControl/>
        <w:spacing w:before="100" w:after="60" w:line="240" w:lineRule="auto"/>
      </w:pPr>
      <w:r>
        <w:rPr>
          <w:rFonts w:ascii="Times New Roman" w:hAnsi="Times New Roman" w:eastAsia="黑体"/>
          <w:sz w:val="24"/>
        </w:rPr>
        <w:t>附录 A1 问题一核心代码</w:t>
      </w:r>
    </w:p>
    <w:p w14:paraId="35207498">
      <w:pPr>
        <w:widowControl/>
        <w:spacing w:after="60" w:line="240" w:lineRule="auto"/>
        <w:ind w:firstLine="480"/>
        <w:jc w:val="both"/>
      </w:pPr>
      <w:r>
        <w:rPr>
          <w:rFonts w:ascii="Times New Roman" w:hAnsi="Times New Roman" w:eastAsia="宋体"/>
          <w:sz w:val="24"/>
        </w:rPr>
        <w:t xml:space="preserve">问题一的程序位于代码根目录 </w:t>
      </w:r>
      <w:r>
        <w:rPr>
          <w:rFonts w:ascii="Consolas" w:hAnsi="Consolas" w:eastAsia="宋体"/>
          <w:sz w:val="24"/>
        </w:rPr>
        <w:t>HuaweiCup/f_1/f_1</w:t>
      </w:r>
      <w:r>
        <w:rPr>
          <w:rFonts w:ascii="Times New Roman" w:hAnsi="Times New Roman" w:eastAsia="宋体"/>
          <w:sz w:val="24"/>
        </w:rPr>
        <w:t xml:space="preserve">，以 </w:t>
      </w:r>
      <w:r>
        <w:rPr>
          <w:rFonts w:ascii="Consolas" w:hAnsi="Consolas" w:eastAsia="宋体"/>
          <w:sz w:val="24"/>
        </w:rPr>
        <w:t>problem1</w:t>
      </w:r>
      <w:r>
        <w:rPr>
          <w:rFonts w:ascii="Times New Roman" w:hAnsi="Times New Roman" w:eastAsia="宋体"/>
          <w:sz w:val="24"/>
        </w:rPr>
        <w:t xml:space="preserve"> 包的形式组织，入口脚本为 </w:t>
      </w:r>
      <w:r>
        <w:rPr>
          <w:rFonts w:ascii="Consolas" w:hAnsi="Consolas" w:eastAsia="宋体"/>
          <w:sz w:val="24"/>
        </w:rPr>
        <w:t>run_problem1.py</w:t>
      </w:r>
      <w:r>
        <w:rPr>
          <w:rFonts w:ascii="Times New Roman" w:hAnsi="Times New Roman" w:eastAsia="宋体"/>
          <w:sz w:val="24"/>
        </w:rPr>
        <w:t xml:space="preserve">，命令行入口在 </w:t>
      </w:r>
      <w:r>
        <w:rPr>
          <w:rFonts w:ascii="Consolas" w:hAnsi="Consolas" w:eastAsia="宋体"/>
          <w:sz w:val="24"/>
        </w:rPr>
        <w:t>problem1/cli.py</w:t>
      </w:r>
      <w:r>
        <w:rPr>
          <w:rFonts w:ascii="Times New Roman" w:hAnsi="Times New Roman" w:eastAsia="宋体"/>
          <w:sz w:val="24"/>
        </w:rPr>
        <w:t xml:space="preserve"> 中由 </w:t>
      </w:r>
      <w:r>
        <w:rPr>
          <w:rFonts w:ascii="Consolas" w:hAnsi="Consolas" w:eastAsia="宋体"/>
          <w:sz w:val="24"/>
        </w:rPr>
        <w:t>build_parser</w:t>
      </w:r>
      <w:r>
        <w:rPr>
          <w:rFonts w:ascii="Times New Roman" w:hAnsi="Times New Roman" w:eastAsia="宋体"/>
          <w:sz w:val="24"/>
        </w:rPr>
        <w:t xml:space="preserve"> 定义。运行环境与版本由 </w:t>
      </w:r>
      <w:r>
        <w:rPr>
          <w:rFonts w:ascii="Consolas" w:hAnsi="Consolas" w:eastAsia="宋体"/>
          <w:sz w:val="24"/>
        </w:rPr>
        <w:t>problem1/cli.py</w:t>
      </w:r>
      <w:r>
        <w:rPr>
          <w:rFonts w:ascii="Times New Roman" w:hAnsi="Times New Roman" w:eastAsia="宋体"/>
          <w:sz w:val="24"/>
        </w:rPr>
        <w:t xml:space="preserve"> 的 </w:t>
      </w:r>
      <w:r>
        <w:rPr>
          <w:rFonts w:ascii="Consolas" w:hAnsi="Consolas" w:eastAsia="宋体"/>
          <w:sz w:val="24"/>
        </w:rPr>
        <w:t>main</w:t>
      </w:r>
      <w:r>
        <w:rPr>
          <w:rFonts w:ascii="Times New Roman" w:hAnsi="Times New Roman" w:eastAsia="宋体"/>
          <w:sz w:val="24"/>
        </w:rPr>
        <w:t xml:space="preserve"> 写入 </w:t>
      </w:r>
      <w:r>
        <w:rPr>
          <w:rFonts w:ascii="Consolas" w:hAnsi="Consolas" w:eastAsia="宋体"/>
          <w:sz w:val="24"/>
        </w:rPr>
        <w:t>outputs/run_manifest.json</w:t>
      </w:r>
      <w:r>
        <w:rPr>
          <w:rFonts w:ascii="Times New Roman" w:hAnsi="Times New Roman" w:eastAsia="宋体"/>
          <w:sz w:val="24"/>
        </w:rPr>
        <w:t xml:space="preserve">：Python（64 位 AMD64 构建），平台为 Windows-11-10.0.26200-SP0，实际记录耗时 elapsed_seconds 为 170.779，实际运行版本为 numpy 1.26.4、pandas 2.2.3、scipy 1.14.1、scikit_learn 1.5.2，随机种子 </w:t>
      </w:r>
      <w:r>
        <w:rPr>
          <w:rFonts w:ascii="Consolas" w:hAnsi="Consolas" w:eastAsia="宋体"/>
          <w:sz w:val="24"/>
        </w:rPr>
        <w:t>--random-state</w:t>
      </w:r>
      <w:r>
        <w:rPr>
          <w:rFonts w:ascii="Times New Roman" w:hAnsi="Times New Roman" w:eastAsia="宋体"/>
          <w:sz w:val="24"/>
        </w:rPr>
        <w:t xml:space="preserve"> 取默认值 2026。正式运行命令为 </w:t>
      </w:r>
      <w:r>
        <w:rPr>
          <w:rFonts w:ascii="Consolas" w:hAnsi="Consolas" w:eastAsia="宋体"/>
          <w:sz w:val="24"/>
        </w:rPr>
        <w:t>python f_1/run_problem1.py</w:t>
      </w:r>
      <w:r>
        <w:rPr>
          <w:rFonts w:ascii="Times New Roman" w:hAnsi="Times New Roman" w:eastAsia="宋体"/>
          <w:sz w:val="24"/>
        </w:rPr>
        <w:t>；</w:t>
      </w:r>
      <w:r>
        <w:rPr>
          <w:rFonts w:ascii="Consolas" w:hAnsi="Consolas" w:eastAsia="宋体"/>
          <w:sz w:val="24"/>
        </w:rPr>
        <w:t>--max-quality-rows</w:t>
      </w:r>
      <w:r>
        <w:rPr>
          <w:rFonts w:ascii="Times New Roman" w:hAnsi="Times New Roman" w:eastAsia="宋体"/>
          <w:sz w:val="24"/>
        </w:rPr>
        <w:t xml:space="preserve"> 在 </w:t>
      </w:r>
      <w:r>
        <w:rPr>
          <w:rFonts w:ascii="Consolas" w:hAnsi="Consolas" w:eastAsia="宋体"/>
          <w:sz w:val="24"/>
        </w:rPr>
        <w:t>build_parser</w:t>
      </w:r>
      <w:r>
        <w:rPr>
          <w:rFonts w:ascii="Times New Roman" w:hAnsi="Times New Roman" w:eastAsia="宋体"/>
          <w:sz w:val="24"/>
        </w:rPr>
        <w:t xml:space="preserve"> 的 help 文本中标注为 "Debug only"，仅用于调试。</w:t>
      </w:r>
    </w:p>
    <w:p w14:paraId="00434BC8">
      <w:pPr>
        <w:widowControl/>
        <w:spacing w:after="60" w:line="240" w:lineRule="auto"/>
        <w:ind w:firstLine="480"/>
        <w:jc w:val="both"/>
      </w:pPr>
      <w:r>
        <w:rPr>
          <w:rFonts w:ascii="Times New Roman" w:hAnsi="Times New Roman" w:eastAsia="宋体"/>
          <w:sz w:val="24"/>
        </w:rPr>
        <w:t xml:space="preserve">下方按算法流程摘录 </w:t>
      </w:r>
      <w:r>
        <w:rPr>
          <w:rFonts w:ascii="Consolas" w:hAnsi="Consolas" w:eastAsia="宋体"/>
          <w:sz w:val="24"/>
        </w:rPr>
        <w:t>problem1/quality.py</w:t>
      </w:r>
      <w:r>
        <w:rPr>
          <w:rFonts w:ascii="Times New Roman" w:hAnsi="Times New Roman" w:eastAsia="宋体"/>
          <w:sz w:val="24"/>
        </w:rPr>
        <w:t xml:space="preserve"> 中四个核心模块，代码逐字取自源文件。</w:t>
      </w:r>
    </w:p>
    <w:p w14:paraId="526206CA">
      <w:pPr>
        <w:pStyle w:val="5"/>
        <w:keepNext/>
        <w:widowControl/>
        <w:spacing w:before="100" w:after="60" w:line="240" w:lineRule="auto"/>
      </w:pPr>
      <w:r>
        <w:rPr>
          <w:rFonts w:ascii="Times New Roman" w:hAnsi="Times New Roman" w:eastAsia="黑体"/>
          <w:sz w:val="24"/>
        </w:rPr>
        <w:t>A1.1 列表型质量信号的标量压缩</w:t>
      </w:r>
    </w:p>
    <w:p w14:paraId="7BCB6C58">
      <w:pPr>
        <w:widowControl/>
        <w:spacing w:after="60" w:line="240" w:lineRule="auto"/>
        <w:ind w:firstLine="480"/>
        <w:jc w:val="both"/>
      </w:pPr>
      <w:r>
        <w:rPr>
          <w:rFonts w:ascii="Times New Roman" w:hAnsi="Times New Roman" w:eastAsia="宋体"/>
          <w:sz w:val="24"/>
        </w:rPr>
        <w:t xml:space="preserve">该模块将 A1–A3 中列表型与向量型原始信号压缩为单一标量，供质量指标使用，覆盖 </w:t>
      </w:r>
      <w:r>
        <w:rPr>
          <w:rFonts w:ascii="Consolas" w:hAnsi="Consolas" w:eastAsia="宋体"/>
          <w:sz w:val="24"/>
        </w:rPr>
        <w:t>scalar</w:t>
      </w:r>
      <w:r>
        <w:rPr>
          <w:rFonts w:ascii="Times New Roman" w:hAnsi="Times New Roman" w:eastAsia="宋体"/>
          <w:sz w:val="24"/>
        </w:rPr>
        <w:t>、</w:t>
      </w:r>
      <w:r>
        <w:rPr>
          <w:rFonts w:ascii="Consolas" w:hAnsi="Consolas" w:eastAsia="宋体"/>
          <w:sz w:val="24"/>
        </w:rPr>
        <w:t>first</w:t>
      </w:r>
      <w:r>
        <w:rPr>
          <w:rFonts w:ascii="Times New Roman" w:hAnsi="Times New Roman" w:eastAsia="宋体"/>
          <w:sz w:val="24"/>
        </w:rPr>
        <w:t>、</w:t>
      </w:r>
      <w:r>
        <w:rPr>
          <w:rFonts w:ascii="Consolas" w:hAnsi="Consolas" w:eastAsia="宋体"/>
          <w:sz w:val="24"/>
        </w:rPr>
        <w:t>mean</w:t>
      </w:r>
      <w:r>
        <w:rPr>
          <w:rFonts w:ascii="Times New Roman" w:hAnsi="Times New Roman" w:eastAsia="宋体"/>
          <w:sz w:val="24"/>
        </w:rPr>
        <w:t>、</w:t>
      </w:r>
      <w:r>
        <w:rPr>
          <w:rFonts w:ascii="Consolas" w:hAnsi="Consolas" w:eastAsia="宋体"/>
          <w:sz w:val="24"/>
        </w:rPr>
        <w:t>binary_probability</w:t>
      </w:r>
      <w:r>
        <w:rPr>
          <w:rFonts w:ascii="Times New Roman" w:hAnsi="Times New Roman" w:eastAsia="宋体"/>
          <w:sz w:val="24"/>
        </w:rPr>
        <w:t>、</w:t>
      </w:r>
      <w:r>
        <w:rPr>
          <w:rFonts w:ascii="Consolas" w:hAnsi="Consolas" w:eastAsia="宋体"/>
          <w:sz w:val="24"/>
        </w:rPr>
        <w:t>ordinal_expectation</w:t>
      </w:r>
      <w:r>
        <w:rPr>
          <w:rFonts w:ascii="Times New Roman" w:hAnsi="Times New Roman" w:eastAsia="宋体"/>
          <w:sz w:val="24"/>
        </w:rPr>
        <w:t xml:space="preserve"> 五种归约器。</w:t>
      </w:r>
    </w:p>
    <w:p w14:paraId="4EEBB184">
      <w:pPr>
        <w:widowControl/>
        <w:spacing w:after="0" w:line="240" w:lineRule="auto"/>
        <w:ind w:left="240"/>
      </w:pPr>
      <w:r>
        <w:rPr>
          <w:rFonts w:ascii="Consolas" w:hAnsi="Consolas" w:eastAsia="宋体"/>
          <w:sz w:val="21"/>
        </w:rPr>
        <w:t># problem1/quality.py</w:t>
      </w:r>
    </w:p>
    <w:p w14:paraId="03F96531">
      <w:pPr>
        <w:widowControl/>
        <w:spacing w:after="0" w:line="240" w:lineRule="auto"/>
        <w:ind w:left="240"/>
      </w:pPr>
      <w:r>
        <w:rPr>
          <w:rFonts w:ascii="Consolas" w:hAnsi="Consolas" w:eastAsia="宋体"/>
          <w:sz w:val="21"/>
        </w:rPr>
        <w:t xml:space="preserve"> </w:t>
      </w:r>
    </w:p>
    <w:p w14:paraId="739EF2A5">
      <w:pPr>
        <w:widowControl/>
        <w:spacing w:after="0" w:line="240" w:lineRule="auto"/>
        <w:ind w:left="240"/>
      </w:pPr>
      <w:r>
        <w:rPr>
          <w:rFonts w:ascii="Consolas" w:hAnsi="Consolas" w:eastAsia="宋体"/>
          <w:sz w:val="21"/>
        </w:rPr>
        <w:t>def _finite_array(values: object) -&gt; np.ndarray:</w:t>
      </w:r>
    </w:p>
    <w:p w14:paraId="49E8F6C8">
      <w:pPr>
        <w:widowControl/>
        <w:spacing w:after="0" w:line="240" w:lineRule="auto"/>
        <w:ind w:left="240"/>
      </w:pPr>
      <w:r>
        <w:rPr>
          <w:rFonts w:ascii="Consolas" w:hAnsi="Consolas" w:eastAsia="宋体"/>
          <w:sz w:val="21"/>
        </w:rPr>
        <w:t xml:space="preserve">    if isinstance(values, (list, tuple, np.ndarray)):</w:t>
      </w:r>
    </w:p>
    <w:p w14:paraId="7F93072A">
      <w:pPr>
        <w:widowControl/>
        <w:spacing w:after="0" w:line="240" w:lineRule="auto"/>
        <w:ind w:left="240"/>
      </w:pPr>
      <w:r>
        <w:rPr>
          <w:rFonts w:ascii="Consolas" w:hAnsi="Consolas" w:eastAsia="宋体"/>
          <w:sz w:val="21"/>
        </w:rPr>
        <w:t xml:space="preserve">        arr = np.asarray(values, dtype=float).ravel()</w:t>
      </w:r>
    </w:p>
    <w:p w14:paraId="0B4F0136">
      <w:pPr>
        <w:widowControl/>
        <w:spacing w:after="0" w:line="240" w:lineRule="auto"/>
        <w:ind w:left="240"/>
      </w:pPr>
      <w:r>
        <w:rPr>
          <w:rFonts w:ascii="Consolas" w:hAnsi="Consolas" w:eastAsia="宋体"/>
          <w:sz w:val="21"/>
        </w:rPr>
        <w:t xml:space="preserve">    elif values is None:</w:t>
      </w:r>
    </w:p>
    <w:p w14:paraId="192C6EA4">
      <w:pPr>
        <w:widowControl/>
        <w:spacing w:after="0" w:line="240" w:lineRule="auto"/>
        <w:ind w:left="240"/>
      </w:pPr>
      <w:r>
        <w:rPr>
          <w:rFonts w:ascii="Consolas" w:hAnsi="Consolas" w:eastAsia="宋体"/>
          <w:sz w:val="21"/>
        </w:rPr>
        <w:t xml:space="preserve">        return np.asarray([], dtype=float)</w:t>
      </w:r>
    </w:p>
    <w:p w14:paraId="07F2E4D9">
      <w:pPr>
        <w:widowControl/>
        <w:spacing w:after="0" w:line="240" w:lineRule="auto"/>
        <w:ind w:left="240"/>
      </w:pPr>
      <w:r>
        <w:rPr>
          <w:rFonts w:ascii="Consolas" w:hAnsi="Consolas" w:eastAsia="宋体"/>
          <w:sz w:val="21"/>
        </w:rPr>
        <w:t xml:space="preserve">    else:</w:t>
      </w:r>
    </w:p>
    <w:p w14:paraId="066DE24E">
      <w:pPr>
        <w:widowControl/>
        <w:spacing w:after="0" w:line="240" w:lineRule="auto"/>
        <w:ind w:left="240"/>
      </w:pPr>
      <w:r>
        <w:rPr>
          <w:rFonts w:ascii="Consolas" w:hAnsi="Consolas" w:eastAsia="宋体"/>
          <w:sz w:val="21"/>
        </w:rPr>
        <w:t xml:space="preserve">        try:</w:t>
      </w:r>
    </w:p>
    <w:p w14:paraId="6767DF32">
      <w:pPr>
        <w:widowControl/>
        <w:spacing w:after="0" w:line="240" w:lineRule="auto"/>
        <w:ind w:left="240"/>
      </w:pPr>
      <w:r>
        <w:rPr>
          <w:rFonts w:ascii="Consolas" w:hAnsi="Consolas" w:eastAsia="宋体"/>
          <w:sz w:val="21"/>
        </w:rPr>
        <w:t xml:space="preserve">            arr = np.asarray([float(values)], dtype=float)</w:t>
      </w:r>
    </w:p>
    <w:p w14:paraId="388805A0">
      <w:pPr>
        <w:widowControl/>
        <w:spacing w:after="0" w:line="240" w:lineRule="auto"/>
        <w:ind w:left="240"/>
      </w:pPr>
      <w:r>
        <w:rPr>
          <w:rFonts w:ascii="Consolas" w:hAnsi="Consolas" w:eastAsia="宋体"/>
          <w:sz w:val="21"/>
        </w:rPr>
        <w:t xml:space="preserve">        except (TypeError, ValueError):</w:t>
      </w:r>
    </w:p>
    <w:p w14:paraId="47AB28C4">
      <w:pPr>
        <w:widowControl/>
        <w:spacing w:after="0" w:line="240" w:lineRule="auto"/>
        <w:ind w:left="240"/>
      </w:pPr>
      <w:r>
        <w:rPr>
          <w:rFonts w:ascii="Consolas" w:hAnsi="Consolas" w:eastAsia="宋体"/>
          <w:sz w:val="21"/>
        </w:rPr>
        <w:t xml:space="preserve">            return np.asarray([], dtype=float)</w:t>
      </w:r>
    </w:p>
    <w:p w14:paraId="296DCDB9">
      <w:pPr>
        <w:widowControl/>
        <w:spacing w:after="0" w:line="240" w:lineRule="auto"/>
        <w:ind w:left="240"/>
      </w:pPr>
      <w:r>
        <w:rPr>
          <w:rFonts w:ascii="Consolas" w:hAnsi="Consolas" w:eastAsia="宋体"/>
          <w:sz w:val="21"/>
        </w:rPr>
        <w:t xml:space="preserve">    return arr[np.isfinite(arr)]</w:t>
      </w:r>
    </w:p>
    <w:p w14:paraId="35B02835">
      <w:pPr>
        <w:widowControl/>
        <w:spacing w:after="0" w:line="240" w:lineRule="auto"/>
        <w:ind w:left="240"/>
      </w:pPr>
      <w:r>
        <w:rPr>
          <w:rFonts w:ascii="Consolas" w:hAnsi="Consolas" w:eastAsia="宋体"/>
          <w:sz w:val="21"/>
        </w:rPr>
        <w:t xml:space="preserve"> </w:t>
      </w:r>
    </w:p>
    <w:p w14:paraId="015EDC4E">
      <w:pPr>
        <w:widowControl/>
        <w:spacing w:after="0" w:line="240" w:lineRule="auto"/>
        <w:ind w:left="240"/>
      </w:pPr>
      <w:r>
        <w:rPr>
          <w:rFonts w:ascii="Consolas" w:hAnsi="Consolas" w:eastAsia="宋体"/>
          <w:sz w:val="21"/>
        </w:rPr>
        <w:t xml:space="preserve"> </w:t>
      </w:r>
    </w:p>
    <w:p w14:paraId="0A3B0AB6">
      <w:pPr>
        <w:widowControl/>
        <w:spacing w:after="0" w:line="240" w:lineRule="auto"/>
        <w:ind w:left="240"/>
      </w:pPr>
      <w:r>
        <w:rPr>
          <w:rFonts w:ascii="Consolas" w:hAnsi="Consolas" w:eastAsia="宋体"/>
          <w:sz w:val="21"/>
        </w:rPr>
        <w:t>def scalarize(values: object, reducer: str) -&gt; float:</w:t>
      </w:r>
    </w:p>
    <w:p w14:paraId="68175DDA">
      <w:pPr>
        <w:widowControl/>
        <w:spacing w:after="0" w:line="240" w:lineRule="auto"/>
        <w:ind w:left="240"/>
      </w:pPr>
      <w:r>
        <w:rPr>
          <w:rFonts w:ascii="Consolas" w:hAnsi="Consolas" w:eastAsia="宋体"/>
          <w:sz w:val="21"/>
        </w:rPr>
        <w:t xml:space="preserve">    arr = _finite_array(values)</w:t>
      </w:r>
    </w:p>
    <w:p w14:paraId="580409DC">
      <w:pPr>
        <w:widowControl/>
        <w:spacing w:after="0" w:line="240" w:lineRule="auto"/>
        <w:ind w:left="240"/>
      </w:pPr>
      <w:r>
        <w:rPr>
          <w:rFonts w:ascii="Consolas" w:hAnsi="Consolas" w:eastAsia="宋体"/>
          <w:sz w:val="21"/>
        </w:rPr>
        <w:t xml:space="preserve">    if arr.size == 0:</w:t>
      </w:r>
    </w:p>
    <w:p w14:paraId="71FC53A4">
      <w:pPr>
        <w:widowControl/>
        <w:spacing w:after="0" w:line="240" w:lineRule="auto"/>
        <w:ind w:left="240"/>
      </w:pPr>
      <w:r>
        <w:rPr>
          <w:rFonts w:ascii="Consolas" w:hAnsi="Consolas" w:eastAsia="宋体"/>
          <w:sz w:val="21"/>
        </w:rPr>
        <w:t xml:space="preserve">        return math.nan</w:t>
      </w:r>
    </w:p>
    <w:p w14:paraId="543DA75B">
      <w:pPr>
        <w:widowControl/>
        <w:spacing w:after="0" w:line="240" w:lineRule="auto"/>
        <w:ind w:left="240"/>
      </w:pPr>
      <w:r>
        <w:rPr>
          <w:rFonts w:ascii="Consolas" w:hAnsi="Consolas" w:eastAsia="宋体"/>
          <w:sz w:val="21"/>
        </w:rPr>
        <w:t xml:space="preserve">    if reducer == "scalar" or reducer == "first":</w:t>
      </w:r>
    </w:p>
    <w:p w14:paraId="1D65A36D">
      <w:pPr>
        <w:widowControl/>
        <w:spacing w:after="0" w:line="240" w:lineRule="auto"/>
        <w:ind w:left="240"/>
      </w:pPr>
      <w:r>
        <w:rPr>
          <w:rFonts w:ascii="Consolas" w:hAnsi="Consolas" w:eastAsia="宋体"/>
          <w:sz w:val="21"/>
        </w:rPr>
        <w:t xml:space="preserve">        return float(arr[0])</w:t>
      </w:r>
    </w:p>
    <w:p w14:paraId="41C0B2C3">
      <w:pPr>
        <w:widowControl/>
        <w:spacing w:after="0" w:line="240" w:lineRule="auto"/>
        <w:ind w:left="240"/>
      </w:pPr>
      <w:r>
        <w:rPr>
          <w:rFonts w:ascii="Consolas" w:hAnsi="Consolas" w:eastAsia="宋体"/>
          <w:sz w:val="21"/>
        </w:rPr>
        <w:t xml:space="preserve">    if reducer == "mean":</w:t>
      </w:r>
    </w:p>
    <w:p w14:paraId="2BA9A66D">
      <w:pPr>
        <w:widowControl/>
        <w:spacing w:after="0" w:line="240" w:lineRule="auto"/>
        <w:ind w:left="240"/>
      </w:pPr>
      <w:r>
        <w:rPr>
          <w:rFonts w:ascii="Consolas" w:hAnsi="Consolas" w:eastAsia="宋体"/>
          <w:sz w:val="21"/>
        </w:rPr>
        <w:t xml:space="preserve">        return float(arr.mean())</w:t>
      </w:r>
    </w:p>
    <w:p w14:paraId="74CC5862">
      <w:pPr>
        <w:widowControl/>
        <w:spacing w:after="0" w:line="240" w:lineRule="auto"/>
        <w:ind w:left="240"/>
      </w:pPr>
      <w:r>
        <w:rPr>
          <w:rFonts w:ascii="Consolas" w:hAnsi="Consolas" w:eastAsia="宋体"/>
          <w:sz w:val="21"/>
        </w:rPr>
        <w:t xml:space="preserve">    if reducer == "binary_probability":</w:t>
      </w:r>
    </w:p>
    <w:p w14:paraId="71B907FF">
      <w:pPr>
        <w:widowControl/>
        <w:spacing w:after="0" w:line="240" w:lineRule="auto"/>
        <w:ind w:left="240"/>
      </w:pPr>
      <w:r>
        <w:rPr>
          <w:rFonts w:ascii="Consolas" w:hAnsi="Consolas" w:eastAsia="宋体"/>
          <w:sz w:val="21"/>
        </w:rPr>
        <w:t xml:space="preserve">        if arr.size == 1:</w:t>
      </w:r>
    </w:p>
    <w:p w14:paraId="48F5D0EC">
      <w:pPr>
        <w:widowControl/>
        <w:spacing w:after="0" w:line="240" w:lineRule="auto"/>
        <w:ind w:left="240"/>
      </w:pPr>
      <w:r>
        <w:rPr>
          <w:rFonts w:ascii="Consolas" w:hAnsi="Consolas" w:eastAsia="宋体"/>
          <w:sz w:val="21"/>
        </w:rPr>
        <w:t xml:space="preserve">            return float(expit(arr[0]))</w:t>
      </w:r>
    </w:p>
    <w:p w14:paraId="46FCD82C">
      <w:pPr>
        <w:widowControl/>
        <w:spacing w:after="0" w:line="240" w:lineRule="auto"/>
        <w:ind w:left="240"/>
      </w:pPr>
      <w:r>
        <w:rPr>
          <w:rFonts w:ascii="Consolas" w:hAnsi="Consolas" w:eastAsia="宋体"/>
          <w:sz w:val="21"/>
        </w:rPr>
        <w:t xml:space="preserve">        shifted = arr - arr.max()</w:t>
      </w:r>
    </w:p>
    <w:p w14:paraId="4F91A719">
      <w:pPr>
        <w:widowControl/>
        <w:spacing w:after="0" w:line="240" w:lineRule="auto"/>
        <w:ind w:left="240"/>
      </w:pPr>
      <w:r>
        <w:rPr>
          <w:rFonts w:ascii="Consolas" w:hAnsi="Consolas" w:eastAsia="宋体"/>
          <w:sz w:val="21"/>
        </w:rPr>
        <w:t xml:space="preserve">        probs = np.exp(shifted)</w:t>
      </w:r>
    </w:p>
    <w:p w14:paraId="0A7EF9E6">
      <w:pPr>
        <w:widowControl/>
        <w:spacing w:after="0" w:line="240" w:lineRule="auto"/>
        <w:ind w:left="240"/>
      </w:pPr>
      <w:r>
        <w:rPr>
          <w:rFonts w:ascii="Consolas" w:hAnsi="Consolas" w:eastAsia="宋体"/>
          <w:sz w:val="21"/>
        </w:rPr>
        <w:t xml:space="preserve">        probs /= probs.sum()</w:t>
      </w:r>
    </w:p>
    <w:p w14:paraId="2F2E0103">
      <w:pPr>
        <w:widowControl/>
        <w:spacing w:after="0" w:line="240" w:lineRule="auto"/>
        <w:ind w:left="240"/>
      </w:pPr>
      <w:r>
        <w:rPr>
          <w:rFonts w:ascii="Consolas" w:hAnsi="Consolas" w:eastAsia="宋体"/>
          <w:sz w:val="21"/>
        </w:rPr>
        <w:t xml:space="preserve">        return float(probs[-1])</w:t>
      </w:r>
    </w:p>
    <w:p w14:paraId="628DB82B">
      <w:pPr>
        <w:widowControl/>
        <w:spacing w:after="0" w:line="240" w:lineRule="auto"/>
        <w:ind w:left="240"/>
      </w:pPr>
      <w:r>
        <w:rPr>
          <w:rFonts w:ascii="Consolas" w:hAnsi="Consolas" w:eastAsia="宋体"/>
          <w:sz w:val="21"/>
        </w:rPr>
        <w:t xml:space="preserve">    if reducer == "ordinal_expectation":</w:t>
      </w:r>
    </w:p>
    <w:p w14:paraId="7ABFD882">
      <w:pPr>
        <w:widowControl/>
        <w:spacing w:after="0" w:line="240" w:lineRule="auto"/>
        <w:ind w:left="240"/>
      </w:pPr>
      <w:r>
        <w:rPr>
          <w:rFonts w:ascii="Consolas" w:hAnsi="Consolas" w:eastAsia="宋体"/>
          <w:sz w:val="21"/>
        </w:rPr>
        <w:t xml:space="preserve">        if arr.size == 1:</w:t>
      </w:r>
    </w:p>
    <w:p w14:paraId="3F2C62FE">
      <w:pPr>
        <w:widowControl/>
        <w:spacing w:after="0" w:line="240" w:lineRule="auto"/>
        <w:ind w:left="240"/>
      </w:pPr>
      <w:r>
        <w:rPr>
          <w:rFonts w:ascii="Consolas" w:hAnsi="Consolas" w:eastAsia="宋体"/>
          <w:sz w:val="21"/>
        </w:rPr>
        <w:t xml:space="preserve">            return float(expit(arr[0]))</w:t>
      </w:r>
    </w:p>
    <w:p w14:paraId="35641AFD">
      <w:pPr>
        <w:widowControl/>
        <w:spacing w:after="0" w:line="240" w:lineRule="auto"/>
        <w:ind w:left="240"/>
      </w:pPr>
      <w:r>
        <w:rPr>
          <w:rFonts w:ascii="Consolas" w:hAnsi="Consolas" w:eastAsia="宋体"/>
          <w:sz w:val="21"/>
        </w:rPr>
        <w:t xml:space="preserve">        shifted = arr - arr.max()</w:t>
      </w:r>
    </w:p>
    <w:p w14:paraId="24091A7A">
      <w:pPr>
        <w:widowControl/>
        <w:spacing w:after="0" w:line="240" w:lineRule="auto"/>
        <w:ind w:left="240"/>
      </w:pPr>
      <w:r>
        <w:rPr>
          <w:rFonts w:ascii="Consolas" w:hAnsi="Consolas" w:eastAsia="宋体"/>
          <w:sz w:val="21"/>
        </w:rPr>
        <w:t xml:space="preserve">        probs = np.exp(shifted)</w:t>
      </w:r>
    </w:p>
    <w:p w14:paraId="6E3B9AAA">
      <w:pPr>
        <w:widowControl/>
        <w:spacing w:after="0" w:line="240" w:lineRule="auto"/>
        <w:ind w:left="240"/>
      </w:pPr>
      <w:r>
        <w:rPr>
          <w:rFonts w:ascii="Consolas" w:hAnsi="Consolas" w:eastAsia="宋体"/>
          <w:sz w:val="21"/>
        </w:rPr>
        <w:t xml:space="preserve">        probs /= probs.sum()</w:t>
      </w:r>
    </w:p>
    <w:p w14:paraId="506E8098">
      <w:pPr>
        <w:widowControl/>
        <w:spacing w:after="0" w:line="240" w:lineRule="auto"/>
        <w:ind w:left="240"/>
      </w:pPr>
      <w:r>
        <w:rPr>
          <w:rFonts w:ascii="Consolas" w:hAnsi="Consolas" w:eastAsia="宋体"/>
          <w:sz w:val="21"/>
        </w:rPr>
        <w:t xml:space="preserve">        levels = np.linspace(0.0, 1.0, arr.size)</w:t>
      </w:r>
    </w:p>
    <w:p w14:paraId="7FDBAE78">
      <w:pPr>
        <w:widowControl/>
        <w:spacing w:after="0" w:line="240" w:lineRule="auto"/>
        <w:ind w:left="240"/>
      </w:pPr>
      <w:r>
        <w:rPr>
          <w:rFonts w:ascii="Consolas" w:hAnsi="Consolas" w:eastAsia="宋体"/>
          <w:sz w:val="21"/>
        </w:rPr>
        <w:t xml:space="preserve">        return float(np.dot(probs, levels))</w:t>
      </w:r>
    </w:p>
    <w:p w14:paraId="61ED52CF">
      <w:pPr>
        <w:widowControl/>
        <w:spacing w:after="0" w:line="240" w:lineRule="auto"/>
        <w:ind w:left="240"/>
      </w:pPr>
      <w:r>
        <w:rPr>
          <w:rFonts w:ascii="Consolas" w:hAnsi="Consolas" w:eastAsia="宋体"/>
          <w:sz w:val="21"/>
        </w:rPr>
        <w:t xml:space="preserve">    raise ValueError(f"Unknown quality reducer: {reducer}")</w:t>
      </w:r>
    </w:p>
    <w:p w14:paraId="4691BE82">
      <w:pPr>
        <w:pStyle w:val="5"/>
        <w:keepNext/>
        <w:widowControl/>
        <w:spacing w:before="100" w:after="60" w:line="240" w:lineRule="auto"/>
      </w:pPr>
      <w:r>
        <w:rPr>
          <w:rFonts w:ascii="Times New Roman" w:hAnsi="Times New Roman" w:eastAsia="黑体"/>
          <w:sz w:val="24"/>
        </w:rPr>
        <w:t>A1.2 全量稳健归一化</w:t>
      </w:r>
    </w:p>
    <w:p w14:paraId="5A6C4C46">
      <w:pPr>
        <w:widowControl/>
        <w:spacing w:after="60" w:line="240" w:lineRule="auto"/>
        <w:ind w:firstLine="480"/>
        <w:jc w:val="both"/>
      </w:pPr>
      <w:r>
        <w:rPr>
          <w:rFonts w:ascii="Times New Roman" w:hAnsi="Times New Roman" w:eastAsia="宋体"/>
          <w:sz w:val="24"/>
        </w:rPr>
        <w:t>该模块将 22 个量纲不同的质量指标统一映射到 [0, 1]，依次完成中位数缺失填补、1%/99% 缩尾、Min-Max 归一化、cost 方向反转与常数列处理，并在末段调用 CRITIC 赋权。</w:t>
      </w:r>
    </w:p>
    <w:p w14:paraId="448052CA">
      <w:pPr>
        <w:widowControl/>
        <w:spacing w:after="0" w:line="240" w:lineRule="auto"/>
        <w:ind w:left="240"/>
      </w:pPr>
      <w:r>
        <w:rPr>
          <w:rFonts w:ascii="Consolas" w:hAnsi="Consolas" w:eastAsia="宋体"/>
          <w:sz w:val="21"/>
        </w:rPr>
        <w:t># problem1/quality.py</w:t>
      </w:r>
    </w:p>
    <w:p w14:paraId="21B66119">
      <w:pPr>
        <w:widowControl/>
        <w:spacing w:after="0" w:line="240" w:lineRule="auto"/>
        <w:ind w:left="240"/>
      </w:pPr>
      <w:r>
        <w:rPr>
          <w:rFonts w:ascii="Consolas" w:hAnsi="Consolas" w:eastAsia="宋体"/>
          <w:sz w:val="21"/>
        </w:rPr>
        <w:t xml:space="preserve"> </w:t>
      </w:r>
    </w:p>
    <w:p w14:paraId="2DFD98E8">
      <w:pPr>
        <w:widowControl/>
        <w:spacing w:after="0" w:line="240" w:lineRule="auto"/>
        <w:ind w:left="240"/>
      </w:pPr>
      <w:r>
        <w:rPr>
          <w:rFonts w:ascii="Consolas" w:hAnsi="Consolas" w:eastAsia="宋体"/>
          <w:sz w:val="21"/>
        </w:rPr>
        <w:t>def normalize_quality(frame: pd.DataFrame) -&gt; tuple[np.ndarray, np.ndarray, pd.DataFrame]:</w:t>
      </w:r>
    </w:p>
    <w:p w14:paraId="3A4D25EE">
      <w:pPr>
        <w:widowControl/>
        <w:spacing w:after="0" w:line="240" w:lineRule="auto"/>
        <w:ind w:left="240"/>
      </w:pPr>
      <w:r>
        <w:rPr>
          <w:rFonts w:ascii="Consolas" w:hAnsi="Consolas" w:eastAsia="宋体"/>
          <w:sz w:val="21"/>
        </w:rPr>
        <w:t xml:space="preserve">    names = list(QUALITY_SPECS)</w:t>
      </w:r>
    </w:p>
    <w:p w14:paraId="6DB1B4F1">
      <w:pPr>
        <w:widowControl/>
        <w:spacing w:after="0" w:line="240" w:lineRule="auto"/>
        <w:ind w:left="240"/>
      </w:pPr>
      <w:r>
        <w:rPr>
          <w:rFonts w:ascii="Consolas" w:hAnsi="Consolas" w:eastAsia="宋体"/>
          <w:sz w:val="21"/>
        </w:rPr>
        <w:t xml:space="preserve">    raw = frame[names].to_numpy(dtype=float)</w:t>
      </w:r>
    </w:p>
    <w:p w14:paraId="29F9B905">
      <w:pPr>
        <w:widowControl/>
        <w:spacing w:after="0" w:line="240" w:lineRule="auto"/>
        <w:ind w:left="240"/>
      </w:pPr>
      <w:r>
        <w:rPr>
          <w:rFonts w:ascii="Consolas" w:hAnsi="Consolas" w:eastAsia="宋体"/>
          <w:sz w:val="21"/>
        </w:rPr>
        <w:t xml:space="preserve">    raw[~np.isfinite(raw)] = np.nan</w:t>
      </w:r>
    </w:p>
    <w:p w14:paraId="3ABDF5AA">
      <w:pPr>
        <w:widowControl/>
        <w:spacing w:after="0" w:line="240" w:lineRule="auto"/>
        <w:ind w:left="240"/>
      </w:pPr>
      <w:r>
        <w:rPr>
          <w:rFonts w:ascii="Consolas" w:hAnsi="Consolas" w:eastAsia="宋体"/>
          <w:sz w:val="21"/>
        </w:rPr>
        <w:t xml:space="preserve">    coverage = np.mean(np.isfinite(raw), axis=0)</w:t>
      </w:r>
    </w:p>
    <w:p w14:paraId="46A51AC6">
      <w:pPr>
        <w:widowControl/>
        <w:spacing w:after="0" w:line="240" w:lineRule="auto"/>
        <w:ind w:left="240"/>
      </w:pPr>
      <w:r>
        <w:rPr>
          <w:rFonts w:ascii="Consolas" w:hAnsi="Consolas" w:eastAsia="宋体"/>
          <w:sz w:val="21"/>
        </w:rPr>
        <w:t xml:space="preserve">    medians = np.nanmedian(raw, axis=0)</w:t>
      </w:r>
    </w:p>
    <w:p w14:paraId="04EC5A96">
      <w:pPr>
        <w:widowControl/>
        <w:spacing w:after="0" w:line="240" w:lineRule="auto"/>
        <w:ind w:left="240"/>
      </w:pPr>
      <w:r>
        <w:rPr>
          <w:rFonts w:ascii="Consolas" w:hAnsi="Consolas" w:eastAsia="宋体"/>
          <w:sz w:val="21"/>
        </w:rPr>
        <w:t xml:space="preserve">    medians = np.where(np.isfinite(medians), medians, 0.0)</w:t>
      </w:r>
    </w:p>
    <w:p w14:paraId="27D8B24D">
      <w:pPr>
        <w:widowControl/>
        <w:spacing w:after="0" w:line="240" w:lineRule="auto"/>
        <w:ind w:left="240"/>
      </w:pPr>
      <w:r>
        <w:rPr>
          <w:rFonts w:ascii="Consolas" w:hAnsi="Consolas" w:eastAsia="宋体"/>
          <w:sz w:val="21"/>
        </w:rPr>
        <w:t xml:space="preserve">    missing = ~np.isfinite(raw)</w:t>
      </w:r>
    </w:p>
    <w:p w14:paraId="542D4502">
      <w:pPr>
        <w:widowControl/>
        <w:spacing w:after="0" w:line="240" w:lineRule="auto"/>
        <w:ind w:left="240"/>
      </w:pPr>
      <w:r>
        <w:rPr>
          <w:rFonts w:ascii="Consolas" w:hAnsi="Consolas" w:eastAsia="宋体"/>
          <w:sz w:val="21"/>
        </w:rPr>
        <w:t xml:space="preserve">    raw[missing] = np.take(medians, np.where(missing)[1])</w:t>
      </w:r>
    </w:p>
    <w:p w14:paraId="2250FCA2">
      <w:pPr>
        <w:widowControl/>
        <w:spacing w:after="0" w:line="240" w:lineRule="auto"/>
        <w:ind w:left="240"/>
      </w:pPr>
      <w:r>
        <w:rPr>
          <w:rFonts w:ascii="Consolas" w:hAnsi="Consolas" w:eastAsia="宋体"/>
          <w:sz w:val="21"/>
        </w:rPr>
        <w:t xml:space="preserve"> </w:t>
      </w:r>
    </w:p>
    <w:p w14:paraId="1102F73C">
      <w:pPr>
        <w:widowControl/>
        <w:spacing w:after="0" w:line="240" w:lineRule="auto"/>
        <w:ind w:left="240"/>
      </w:pPr>
      <w:r>
        <w:rPr>
          <w:rFonts w:ascii="Consolas" w:hAnsi="Consolas" w:eastAsia="宋体"/>
          <w:sz w:val="21"/>
        </w:rPr>
        <w:t xml:space="preserve">    lower = np.nanquantile(raw, 0.01, axis=0)</w:t>
      </w:r>
    </w:p>
    <w:p w14:paraId="76B1A539">
      <w:pPr>
        <w:widowControl/>
        <w:spacing w:after="0" w:line="240" w:lineRule="auto"/>
        <w:ind w:left="240"/>
      </w:pPr>
      <w:r>
        <w:rPr>
          <w:rFonts w:ascii="Consolas" w:hAnsi="Consolas" w:eastAsia="宋体"/>
          <w:sz w:val="21"/>
        </w:rPr>
        <w:t xml:space="preserve">    upper = np.nanquantile(raw, 0.99, axis=0)</w:t>
      </w:r>
    </w:p>
    <w:p w14:paraId="1D0887D7">
      <w:pPr>
        <w:widowControl/>
        <w:spacing w:after="0" w:line="240" w:lineRule="auto"/>
        <w:ind w:left="240"/>
      </w:pPr>
      <w:r>
        <w:rPr>
          <w:rFonts w:ascii="Consolas" w:hAnsi="Consolas" w:eastAsia="宋体"/>
          <w:sz w:val="21"/>
        </w:rPr>
        <w:t xml:space="preserve">    span = upper - lower</w:t>
      </w:r>
    </w:p>
    <w:p w14:paraId="4AFF76E4">
      <w:pPr>
        <w:widowControl/>
        <w:spacing w:after="0" w:line="240" w:lineRule="auto"/>
        <w:ind w:left="240"/>
      </w:pPr>
      <w:r>
        <w:rPr>
          <w:rFonts w:ascii="Consolas" w:hAnsi="Consolas" w:eastAsia="宋体"/>
          <w:sz w:val="21"/>
        </w:rPr>
        <w:t xml:space="preserve">    constant = (~np.isfinite(span)) | (span &lt;= 1e-12)</w:t>
      </w:r>
    </w:p>
    <w:p w14:paraId="4B3893A3">
      <w:pPr>
        <w:widowControl/>
        <w:spacing w:after="0" w:line="240" w:lineRule="auto"/>
        <w:ind w:left="240"/>
      </w:pPr>
      <w:r>
        <w:rPr>
          <w:rFonts w:ascii="Consolas" w:hAnsi="Consolas" w:eastAsia="宋体"/>
          <w:sz w:val="21"/>
        </w:rPr>
        <w:t xml:space="preserve">    span[constant] = 1.0</w:t>
      </w:r>
    </w:p>
    <w:p w14:paraId="74769DBE">
      <w:pPr>
        <w:widowControl/>
        <w:spacing w:after="0" w:line="240" w:lineRule="auto"/>
        <w:ind w:left="240"/>
      </w:pPr>
      <w:r>
        <w:rPr>
          <w:rFonts w:ascii="Consolas" w:hAnsi="Consolas" w:eastAsia="宋体"/>
          <w:sz w:val="21"/>
        </w:rPr>
        <w:t xml:space="preserve">    clipped = np.clip(raw, lower, upper)</w:t>
      </w:r>
    </w:p>
    <w:p w14:paraId="28A66CDD">
      <w:pPr>
        <w:widowControl/>
        <w:spacing w:after="0" w:line="240" w:lineRule="auto"/>
        <w:ind w:left="240"/>
      </w:pPr>
      <w:r>
        <w:rPr>
          <w:rFonts w:ascii="Consolas" w:hAnsi="Consolas" w:eastAsia="宋体"/>
          <w:sz w:val="21"/>
        </w:rPr>
        <w:t xml:space="preserve">    normalized = (clipped - lower) / span</w:t>
      </w:r>
    </w:p>
    <w:p w14:paraId="28E8AD5C">
      <w:pPr>
        <w:widowControl/>
        <w:spacing w:after="0" w:line="240" w:lineRule="auto"/>
        <w:ind w:left="240"/>
      </w:pPr>
      <w:r>
        <w:rPr>
          <w:rFonts w:ascii="Consolas" w:hAnsi="Consolas" w:eastAsia="宋体"/>
          <w:sz w:val="21"/>
        </w:rPr>
        <w:t xml:space="preserve">    normalized[:, constant] = 0.5</w:t>
      </w:r>
    </w:p>
    <w:p w14:paraId="64D224BD">
      <w:pPr>
        <w:widowControl/>
        <w:spacing w:after="0" w:line="240" w:lineRule="auto"/>
        <w:ind w:left="240"/>
      </w:pPr>
      <w:r>
        <w:rPr>
          <w:rFonts w:ascii="Consolas" w:hAnsi="Consolas" w:eastAsia="宋体"/>
          <w:sz w:val="21"/>
        </w:rPr>
        <w:t xml:space="preserve">    for column, name in enumerate(names):</w:t>
      </w:r>
    </w:p>
    <w:p w14:paraId="37FC73E8">
      <w:pPr>
        <w:widowControl/>
        <w:spacing w:after="0" w:line="240" w:lineRule="auto"/>
        <w:ind w:left="240"/>
      </w:pPr>
      <w:r>
        <w:rPr>
          <w:rFonts w:ascii="Consolas" w:hAnsi="Consolas" w:eastAsia="宋体"/>
          <w:sz w:val="21"/>
        </w:rPr>
        <w:t xml:space="preserve">        if QUALITY_SPECS[name].direction == "cost":</w:t>
      </w:r>
    </w:p>
    <w:p w14:paraId="28A88102">
      <w:pPr>
        <w:widowControl/>
        <w:spacing w:after="0" w:line="240" w:lineRule="auto"/>
        <w:ind w:left="240"/>
      </w:pPr>
      <w:r>
        <w:rPr>
          <w:rFonts w:ascii="Consolas" w:hAnsi="Consolas" w:eastAsia="宋体"/>
          <w:sz w:val="21"/>
        </w:rPr>
        <w:t xml:space="preserve">            normalized[:, column] = 1.0 - normalized[:, column]</w:t>
      </w:r>
    </w:p>
    <w:p w14:paraId="57908848">
      <w:pPr>
        <w:widowControl/>
        <w:spacing w:after="0" w:line="240" w:lineRule="auto"/>
        <w:ind w:left="240"/>
      </w:pPr>
      <w:r>
        <w:rPr>
          <w:rFonts w:ascii="Consolas" w:hAnsi="Consolas" w:eastAsia="宋体"/>
          <w:sz w:val="21"/>
        </w:rPr>
        <w:t xml:space="preserve">    normalized = np.clip(normalized, 0.0, 1.0)</w:t>
      </w:r>
    </w:p>
    <w:p w14:paraId="5BC75032">
      <w:pPr>
        <w:widowControl/>
        <w:spacing w:after="0" w:line="240" w:lineRule="auto"/>
        <w:ind w:left="240"/>
      </w:pPr>
      <w:r>
        <w:rPr>
          <w:rFonts w:ascii="Consolas" w:hAnsi="Consolas" w:eastAsia="宋体"/>
          <w:sz w:val="21"/>
        </w:rPr>
        <w:t xml:space="preserve">    weights = _critic_weights(normalized, coverage)</w:t>
      </w:r>
    </w:p>
    <w:p w14:paraId="619218FF">
      <w:pPr>
        <w:widowControl/>
        <w:spacing w:after="0" w:line="240" w:lineRule="auto"/>
        <w:ind w:left="240"/>
      </w:pPr>
      <w:r>
        <w:rPr>
          <w:rFonts w:ascii="Consolas" w:hAnsi="Consolas" w:eastAsia="宋体"/>
          <w:sz w:val="21"/>
        </w:rPr>
        <w:t xml:space="preserve"> </w:t>
      </w:r>
    </w:p>
    <w:p w14:paraId="46A54687">
      <w:pPr>
        <w:widowControl/>
        <w:spacing w:after="0" w:line="240" w:lineRule="auto"/>
        <w:ind w:left="240"/>
      </w:pPr>
      <w:r>
        <w:rPr>
          <w:rFonts w:ascii="Consolas" w:hAnsi="Consolas" w:eastAsia="宋体"/>
          <w:sz w:val="21"/>
        </w:rPr>
        <w:t xml:space="preserve">    parameter_rows = []</w:t>
      </w:r>
    </w:p>
    <w:p w14:paraId="3B782262">
      <w:pPr>
        <w:widowControl/>
        <w:spacing w:after="0" w:line="240" w:lineRule="auto"/>
        <w:ind w:left="240"/>
      </w:pPr>
      <w:r>
        <w:rPr>
          <w:rFonts w:ascii="Consolas" w:hAnsi="Consolas" w:eastAsia="宋体"/>
          <w:sz w:val="21"/>
        </w:rPr>
        <w:t xml:space="preserve">    for i, name in enumerate(names):</w:t>
      </w:r>
    </w:p>
    <w:p w14:paraId="28D98575">
      <w:pPr>
        <w:widowControl/>
        <w:spacing w:after="0" w:line="240" w:lineRule="auto"/>
        <w:ind w:left="240"/>
      </w:pPr>
      <w:r>
        <w:rPr>
          <w:rFonts w:ascii="Consolas" w:hAnsi="Consolas" w:eastAsia="宋体"/>
          <w:sz w:val="21"/>
        </w:rPr>
        <w:t xml:space="preserve">        assumption_level, assumption_note = QUALITY_ASSUMPTIONS.get(</w:t>
      </w:r>
    </w:p>
    <w:p w14:paraId="4686D26C">
      <w:pPr>
        <w:widowControl/>
        <w:spacing w:after="0" w:line="240" w:lineRule="auto"/>
        <w:ind w:left="240"/>
      </w:pPr>
      <w:r>
        <w:rPr>
          <w:rFonts w:ascii="Consolas" w:hAnsi="Consolas" w:eastAsia="宋体"/>
          <w:sz w:val="21"/>
        </w:rPr>
        <w:t xml:space="preserve">            name,</w:t>
      </w:r>
    </w:p>
    <w:p w14:paraId="09B4C0AF">
      <w:pPr>
        <w:widowControl/>
        <w:spacing w:after="0" w:line="240" w:lineRule="auto"/>
        <w:ind w:left="240"/>
      </w:pPr>
      <w:r>
        <w:rPr>
          <w:rFonts w:ascii="Consolas" w:hAnsi="Consolas" w:eastAsia="宋体"/>
          <w:sz w:val="21"/>
        </w:rPr>
        <w:t xml:space="preserve">            (</w:t>
      </w:r>
    </w:p>
    <w:p w14:paraId="3CDD1537">
      <w:pPr>
        <w:widowControl/>
        <w:spacing w:after="0" w:line="240" w:lineRule="auto"/>
        <w:ind w:left="240"/>
      </w:pPr>
      <w:r>
        <w:rPr>
          <w:rFonts w:ascii="Consolas" w:hAnsi="Consolas" w:eastAsia="宋体"/>
          <w:sz w:val="21"/>
        </w:rPr>
        <w:t xml:space="preserve">                "high",</w:t>
      </w:r>
    </w:p>
    <w:p w14:paraId="1EE51420">
      <w:pPr>
        <w:widowControl/>
        <w:spacing w:after="0" w:line="240" w:lineRule="auto"/>
        <w:ind w:left="240"/>
      </w:pPr>
      <w:r>
        <w:rPr>
          <w:rFonts w:ascii="Consolas" w:hAnsi="Consolas" w:eastAsia="宋体"/>
          <w:sz w:val="21"/>
        </w:rPr>
        <w:t xml:space="preserve">                "Scalarization and direction follow the signal's documented semantic meaning.",</w:t>
      </w:r>
    </w:p>
    <w:p w14:paraId="0A58DFC8">
      <w:pPr>
        <w:widowControl/>
        <w:spacing w:after="0" w:line="240" w:lineRule="auto"/>
        <w:ind w:left="240"/>
      </w:pPr>
      <w:r>
        <w:rPr>
          <w:rFonts w:ascii="Consolas" w:hAnsi="Consolas" w:eastAsia="宋体"/>
          <w:sz w:val="21"/>
        </w:rPr>
        <w:t xml:space="preserve">            ),</w:t>
      </w:r>
    </w:p>
    <w:p w14:paraId="3E6D50C4">
      <w:pPr>
        <w:widowControl/>
        <w:spacing w:after="0" w:line="240" w:lineRule="auto"/>
        <w:ind w:left="240"/>
      </w:pPr>
      <w:r>
        <w:rPr>
          <w:rFonts w:ascii="Consolas" w:hAnsi="Consolas" w:eastAsia="宋体"/>
          <w:sz w:val="21"/>
        </w:rPr>
        <w:t xml:space="preserve">        )</w:t>
      </w:r>
    </w:p>
    <w:p w14:paraId="6A1792B6">
      <w:pPr>
        <w:widowControl/>
        <w:spacing w:after="0" w:line="240" w:lineRule="auto"/>
        <w:ind w:left="240"/>
      </w:pPr>
      <w:r>
        <w:rPr>
          <w:rFonts w:ascii="Consolas" w:hAnsi="Consolas" w:eastAsia="宋体"/>
          <w:sz w:val="21"/>
        </w:rPr>
        <w:t xml:space="preserve">        parameter_rows.append(</w:t>
      </w:r>
    </w:p>
    <w:p w14:paraId="53237F9E">
      <w:pPr>
        <w:widowControl/>
        <w:spacing w:after="0" w:line="240" w:lineRule="auto"/>
        <w:ind w:left="240"/>
      </w:pPr>
      <w:r>
        <w:rPr>
          <w:rFonts w:ascii="Consolas" w:hAnsi="Consolas" w:eastAsia="宋体"/>
          <w:sz w:val="21"/>
        </w:rPr>
        <w:t xml:space="preserve">            {</w:t>
      </w:r>
    </w:p>
    <w:p w14:paraId="273B4C8D">
      <w:pPr>
        <w:widowControl/>
        <w:spacing w:after="0" w:line="240" w:lineRule="auto"/>
        <w:ind w:left="240"/>
      </w:pPr>
      <w:r>
        <w:rPr>
          <w:rFonts w:ascii="Consolas" w:hAnsi="Consolas" w:eastAsia="宋体"/>
          <w:sz w:val="21"/>
        </w:rPr>
        <w:t xml:space="preserve">                "metric": name,</w:t>
      </w:r>
    </w:p>
    <w:p w14:paraId="51B889E4">
      <w:pPr>
        <w:widowControl/>
        <w:spacing w:after="0" w:line="240" w:lineRule="auto"/>
        <w:ind w:left="240"/>
      </w:pPr>
      <w:r>
        <w:rPr>
          <w:rFonts w:ascii="Consolas" w:hAnsi="Consolas" w:eastAsia="宋体"/>
          <w:sz w:val="21"/>
        </w:rPr>
        <w:t xml:space="preserve">                "description": QUALITY_SPECS[name].description,</w:t>
      </w:r>
    </w:p>
    <w:p w14:paraId="671B7E52">
      <w:pPr>
        <w:widowControl/>
        <w:spacing w:after="0" w:line="240" w:lineRule="auto"/>
        <w:ind w:left="240"/>
      </w:pPr>
      <w:r>
        <w:rPr>
          <w:rFonts w:ascii="Consolas" w:hAnsi="Consolas" w:eastAsia="宋体"/>
          <w:sz w:val="21"/>
        </w:rPr>
        <w:t xml:space="preserve">                "reducer": QUALITY_SPECS[name].reducer,</w:t>
      </w:r>
    </w:p>
    <w:p w14:paraId="429010E3">
      <w:pPr>
        <w:widowControl/>
        <w:spacing w:after="0" w:line="240" w:lineRule="auto"/>
        <w:ind w:left="240"/>
      </w:pPr>
      <w:r>
        <w:rPr>
          <w:rFonts w:ascii="Consolas" w:hAnsi="Consolas" w:eastAsia="宋体"/>
          <w:sz w:val="21"/>
        </w:rPr>
        <w:t xml:space="preserve">                "direction": QUALITY_SPECS[name].direction,</w:t>
      </w:r>
    </w:p>
    <w:p w14:paraId="2C9FDFB5">
      <w:pPr>
        <w:widowControl/>
        <w:spacing w:after="0" w:line="240" w:lineRule="auto"/>
        <w:ind w:left="240"/>
      </w:pPr>
      <w:r>
        <w:rPr>
          <w:rFonts w:ascii="Consolas" w:hAnsi="Consolas" w:eastAsia="宋体"/>
          <w:sz w:val="21"/>
        </w:rPr>
        <w:t xml:space="preserve">                "coverage": coverage[i],</w:t>
      </w:r>
    </w:p>
    <w:p w14:paraId="7585B7AA">
      <w:pPr>
        <w:widowControl/>
        <w:spacing w:after="0" w:line="240" w:lineRule="auto"/>
        <w:ind w:left="240"/>
      </w:pPr>
      <w:r>
        <w:rPr>
          <w:rFonts w:ascii="Consolas" w:hAnsi="Consolas" w:eastAsia="宋体"/>
          <w:sz w:val="21"/>
        </w:rPr>
        <w:t xml:space="preserve">                "imputation_median": medians[i],</w:t>
      </w:r>
    </w:p>
    <w:p w14:paraId="46E08337">
      <w:pPr>
        <w:widowControl/>
        <w:spacing w:after="0" w:line="240" w:lineRule="auto"/>
        <w:ind w:left="240"/>
      </w:pPr>
      <w:r>
        <w:rPr>
          <w:rFonts w:ascii="Consolas" w:hAnsi="Consolas" w:eastAsia="宋体"/>
          <w:sz w:val="21"/>
        </w:rPr>
        <w:t xml:space="preserve">                "winsor_lower_1pct": lower[i],</w:t>
      </w:r>
    </w:p>
    <w:p w14:paraId="2694E102">
      <w:pPr>
        <w:widowControl/>
        <w:spacing w:after="0" w:line="240" w:lineRule="auto"/>
        <w:ind w:left="240"/>
      </w:pPr>
      <w:r>
        <w:rPr>
          <w:rFonts w:ascii="Consolas" w:hAnsi="Consolas" w:eastAsia="宋体"/>
          <w:sz w:val="21"/>
        </w:rPr>
        <w:t xml:space="preserve">                "winsor_upper_99pct": upper[i],</w:t>
      </w:r>
    </w:p>
    <w:p w14:paraId="0FE09E9C">
      <w:pPr>
        <w:widowControl/>
        <w:spacing w:after="0" w:line="240" w:lineRule="auto"/>
        <w:ind w:left="240"/>
      </w:pPr>
      <w:r>
        <w:rPr>
          <w:rFonts w:ascii="Consolas" w:hAnsi="Consolas" w:eastAsia="宋体"/>
          <w:sz w:val="21"/>
        </w:rPr>
        <w:t xml:space="preserve">                "critic_weight": weights[i],</w:t>
      </w:r>
    </w:p>
    <w:p w14:paraId="76053493">
      <w:pPr>
        <w:widowControl/>
        <w:spacing w:after="0" w:line="240" w:lineRule="auto"/>
        <w:ind w:left="240"/>
      </w:pPr>
      <w:r>
        <w:rPr>
          <w:rFonts w:ascii="Consolas" w:hAnsi="Consolas" w:eastAsia="宋体"/>
          <w:sz w:val="21"/>
        </w:rPr>
        <w:t xml:space="preserve">                "assumption_confidence": assumption_level,</w:t>
      </w:r>
    </w:p>
    <w:p w14:paraId="1B1D6B0B">
      <w:pPr>
        <w:widowControl/>
        <w:spacing w:after="0" w:line="240" w:lineRule="auto"/>
        <w:ind w:left="240"/>
      </w:pPr>
      <w:r>
        <w:rPr>
          <w:rFonts w:ascii="Consolas" w:hAnsi="Consolas" w:eastAsia="宋体"/>
          <w:sz w:val="21"/>
        </w:rPr>
        <w:t xml:space="preserve">                "assumption_note": assumption_note,</w:t>
      </w:r>
    </w:p>
    <w:p w14:paraId="0A0689AD">
      <w:pPr>
        <w:widowControl/>
        <w:spacing w:after="0" w:line="240" w:lineRule="auto"/>
        <w:ind w:left="240"/>
      </w:pPr>
      <w:r>
        <w:rPr>
          <w:rFonts w:ascii="Consolas" w:hAnsi="Consolas" w:eastAsia="宋体"/>
          <w:sz w:val="21"/>
        </w:rPr>
        <w:t xml:space="preserve">            }</w:t>
      </w:r>
    </w:p>
    <w:p w14:paraId="03E98038">
      <w:pPr>
        <w:widowControl/>
        <w:spacing w:after="0" w:line="240" w:lineRule="auto"/>
        <w:ind w:left="240"/>
      </w:pPr>
      <w:r>
        <w:rPr>
          <w:rFonts w:ascii="Consolas" w:hAnsi="Consolas" w:eastAsia="宋体"/>
          <w:sz w:val="21"/>
        </w:rPr>
        <w:t xml:space="preserve">        )</w:t>
      </w:r>
    </w:p>
    <w:p w14:paraId="00E95D49">
      <w:pPr>
        <w:widowControl/>
        <w:spacing w:after="0" w:line="240" w:lineRule="auto"/>
        <w:ind w:left="240"/>
      </w:pPr>
      <w:r>
        <w:rPr>
          <w:rFonts w:ascii="Consolas" w:hAnsi="Consolas" w:eastAsia="宋体"/>
          <w:sz w:val="21"/>
        </w:rPr>
        <w:t xml:space="preserve">    return normalized, weights, pd.DataFrame(parameter_rows)</w:t>
      </w:r>
    </w:p>
    <w:p w14:paraId="0E89AC11">
      <w:pPr>
        <w:pStyle w:val="5"/>
        <w:keepNext/>
        <w:widowControl/>
        <w:spacing w:before="100" w:after="60" w:line="240" w:lineRule="auto"/>
      </w:pPr>
      <w:r>
        <w:rPr>
          <w:rFonts w:ascii="Times New Roman" w:hAnsi="Times New Roman" w:eastAsia="黑体"/>
          <w:sz w:val="24"/>
        </w:rPr>
        <w:t>A1.3 CRITIC 客观赋权</w:t>
      </w:r>
    </w:p>
    <w:p w14:paraId="7292DDED">
      <w:pPr>
        <w:widowControl/>
        <w:spacing w:after="60" w:line="240" w:lineRule="auto"/>
        <w:ind w:firstLine="480"/>
        <w:jc w:val="both"/>
      </w:pPr>
      <w:r>
        <w:rPr>
          <w:rFonts w:ascii="Times New Roman" w:hAnsi="Times New Roman" w:eastAsia="宋体"/>
          <w:sz w:val="24"/>
        </w:rPr>
        <w:t>该模块以指标对比强度与冲突性之积确定客观权重，并支持域均衡行权重变体；当信息量非有限或总和非正时退化为等权。</w:t>
      </w:r>
    </w:p>
    <w:p w14:paraId="60F7A32D">
      <w:pPr>
        <w:widowControl/>
        <w:spacing w:after="0" w:line="240" w:lineRule="auto"/>
        <w:ind w:left="240"/>
      </w:pPr>
      <w:r>
        <w:rPr>
          <w:rFonts w:ascii="Consolas" w:hAnsi="Consolas" w:eastAsia="宋体"/>
          <w:sz w:val="21"/>
        </w:rPr>
        <w:t># problem1/quality.py</w:t>
      </w:r>
    </w:p>
    <w:p w14:paraId="255E6753">
      <w:pPr>
        <w:widowControl/>
        <w:spacing w:after="0" w:line="240" w:lineRule="auto"/>
        <w:ind w:left="240"/>
      </w:pPr>
      <w:r>
        <w:rPr>
          <w:rFonts w:ascii="Consolas" w:hAnsi="Consolas" w:eastAsia="宋体"/>
          <w:sz w:val="21"/>
        </w:rPr>
        <w:t xml:space="preserve"> </w:t>
      </w:r>
    </w:p>
    <w:p w14:paraId="2D5AE874">
      <w:pPr>
        <w:widowControl/>
        <w:spacing w:after="0" w:line="240" w:lineRule="auto"/>
        <w:ind w:left="240"/>
      </w:pPr>
      <w:r>
        <w:rPr>
          <w:rFonts w:ascii="Consolas" w:hAnsi="Consolas" w:eastAsia="宋体"/>
          <w:sz w:val="21"/>
        </w:rPr>
        <w:t>def _critic_weights(</w:t>
      </w:r>
    </w:p>
    <w:p w14:paraId="052BF32C">
      <w:pPr>
        <w:widowControl/>
        <w:spacing w:after="0" w:line="240" w:lineRule="auto"/>
        <w:ind w:left="240"/>
      </w:pPr>
      <w:r>
        <w:rPr>
          <w:rFonts w:ascii="Consolas" w:hAnsi="Consolas" w:eastAsia="宋体"/>
          <w:sz w:val="21"/>
        </w:rPr>
        <w:t xml:space="preserve">    normalized: np.ndarray,</w:t>
      </w:r>
    </w:p>
    <w:p w14:paraId="548ECFE0">
      <w:pPr>
        <w:widowControl/>
        <w:spacing w:after="0" w:line="240" w:lineRule="auto"/>
        <w:ind w:left="240"/>
      </w:pPr>
      <w:r>
        <w:rPr>
          <w:rFonts w:ascii="Consolas" w:hAnsi="Consolas" w:eastAsia="宋体"/>
          <w:sz w:val="21"/>
        </w:rPr>
        <w:t xml:space="preserve">    coverage: np.ndarray,</w:t>
      </w:r>
    </w:p>
    <w:p w14:paraId="718EBE70">
      <w:pPr>
        <w:widowControl/>
        <w:spacing w:after="0" w:line="240" w:lineRule="auto"/>
        <w:ind w:left="240"/>
      </w:pPr>
      <w:r>
        <w:rPr>
          <w:rFonts w:ascii="Consolas" w:hAnsi="Consolas" w:eastAsia="宋体"/>
          <w:sz w:val="21"/>
        </w:rPr>
        <w:t xml:space="preserve">    row_weights: np.ndarray | None = None,</w:t>
      </w:r>
    </w:p>
    <w:p w14:paraId="006CFF3C">
      <w:pPr>
        <w:widowControl/>
        <w:spacing w:after="0" w:line="240" w:lineRule="auto"/>
        <w:ind w:left="240"/>
      </w:pPr>
      <w:r>
        <w:rPr>
          <w:rFonts w:ascii="Consolas" w:hAnsi="Consolas" w:eastAsia="宋体"/>
          <w:sz w:val="21"/>
        </w:rPr>
        <w:t>) -&gt; np.ndarray:</w:t>
      </w:r>
    </w:p>
    <w:p w14:paraId="115DB3E0">
      <w:pPr>
        <w:widowControl/>
        <w:spacing w:after="0" w:line="240" w:lineRule="auto"/>
        <w:ind w:left="240"/>
      </w:pPr>
      <w:r>
        <w:rPr>
          <w:rFonts w:ascii="Consolas" w:hAnsi="Consolas" w:eastAsia="宋体"/>
          <w:sz w:val="21"/>
        </w:rPr>
        <w:t xml:space="preserve">    if row_weights is None:</w:t>
      </w:r>
    </w:p>
    <w:p w14:paraId="37A69424">
      <w:pPr>
        <w:widowControl/>
        <w:spacing w:after="0" w:line="240" w:lineRule="auto"/>
        <w:ind w:left="240"/>
      </w:pPr>
      <w:r>
        <w:rPr>
          <w:rFonts w:ascii="Consolas" w:hAnsi="Consolas" w:eastAsia="宋体"/>
          <w:sz w:val="21"/>
        </w:rPr>
        <w:t xml:space="preserve">        standard_deviation = np.nanstd(normalized, axis=0, ddof=1)</w:t>
      </w:r>
    </w:p>
    <w:p w14:paraId="1D3B7D92">
      <w:pPr>
        <w:widowControl/>
        <w:spacing w:after="0" w:line="240" w:lineRule="auto"/>
        <w:ind w:left="240"/>
      </w:pPr>
      <w:r>
        <w:rPr>
          <w:rFonts w:ascii="Consolas" w:hAnsi="Consolas" w:eastAsia="宋体"/>
          <w:sz w:val="21"/>
        </w:rPr>
        <w:t xml:space="preserve">        correlation = np.corrcoef(normalized, rowvar=False)</w:t>
      </w:r>
    </w:p>
    <w:p w14:paraId="3C8C5665">
      <w:pPr>
        <w:widowControl/>
        <w:spacing w:after="0" w:line="240" w:lineRule="auto"/>
        <w:ind w:left="240"/>
      </w:pPr>
      <w:r>
        <w:rPr>
          <w:rFonts w:ascii="Consolas" w:hAnsi="Consolas" w:eastAsia="宋体"/>
          <w:sz w:val="21"/>
        </w:rPr>
        <w:t xml:space="preserve">    else:</w:t>
      </w:r>
    </w:p>
    <w:p w14:paraId="79121872">
      <w:pPr>
        <w:widowControl/>
        <w:spacing w:after="0" w:line="240" w:lineRule="auto"/>
        <w:ind w:left="240"/>
      </w:pPr>
      <w:r>
        <w:rPr>
          <w:rFonts w:ascii="Consolas" w:hAnsi="Consolas" w:eastAsia="宋体"/>
          <w:sz w:val="21"/>
        </w:rPr>
        <w:t xml:space="preserve">        row_weights = np.asarray(row_weights, dtype=float)</w:t>
      </w:r>
    </w:p>
    <w:p w14:paraId="2109673C">
      <w:pPr>
        <w:widowControl/>
        <w:spacing w:after="0" w:line="240" w:lineRule="auto"/>
        <w:ind w:left="240"/>
      </w:pPr>
      <w:r>
        <w:rPr>
          <w:rFonts w:ascii="Consolas" w:hAnsi="Consolas" w:eastAsia="宋体"/>
          <w:sz w:val="21"/>
        </w:rPr>
        <w:t xml:space="preserve">        row_weights = row_weights / row_weights.sum()</w:t>
      </w:r>
    </w:p>
    <w:p w14:paraId="798A1BD1">
      <w:pPr>
        <w:widowControl/>
        <w:spacing w:after="0" w:line="240" w:lineRule="auto"/>
        <w:ind w:left="240"/>
      </w:pPr>
      <w:r>
        <w:rPr>
          <w:rFonts w:ascii="Consolas" w:hAnsi="Consolas" w:eastAsia="宋体"/>
          <w:sz w:val="21"/>
        </w:rPr>
        <w:t xml:space="preserve">        mean = np.sum(normalized * row_weights[:, None], axis=0)</w:t>
      </w:r>
    </w:p>
    <w:p w14:paraId="6F4669D3">
      <w:pPr>
        <w:widowControl/>
        <w:spacing w:after="0" w:line="240" w:lineRule="auto"/>
        <w:ind w:left="240"/>
      </w:pPr>
      <w:r>
        <w:rPr>
          <w:rFonts w:ascii="Consolas" w:hAnsi="Consolas" w:eastAsia="宋体"/>
          <w:sz w:val="21"/>
        </w:rPr>
        <w:t xml:space="preserve">        centered = normalized - mean</w:t>
      </w:r>
    </w:p>
    <w:p w14:paraId="4F22B788">
      <w:pPr>
        <w:widowControl/>
        <w:spacing w:after="0" w:line="240" w:lineRule="auto"/>
        <w:ind w:left="240"/>
      </w:pPr>
      <w:r>
        <w:rPr>
          <w:rFonts w:ascii="Consolas" w:hAnsi="Consolas" w:eastAsia="宋体"/>
          <w:sz w:val="21"/>
        </w:rPr>
        <w:t xml:space="preserve">        covariance = (centered * row_weights[:, None]).T @ centered</w:t>
      </w:r>
    </w:p>
    <w:p w14:paraId="725F7859">
      <w:pPr>
        <w:widowControl/>
        <w:spacing w:after="0" w:line="240" w:lineRule="auto"/>
        <w:ind w:left="240"/>
      </w:pPr>
      <w:r>
        <w:rPr>
          <w:rFonts w:ascii="Consolas" w:hAnsi="Consolas" w:eastAsia="宋体"/>
          <w:sz w:val="21"/>
        </w:rPr>
        <w:t xml:space="preserve">        standard_deviation = np.sqrt(np.clip(np.diag(covariance), 0.0, None))</w:t>
      </w:r>
    </w:p>
    <w:p w14:paraId="43D5C235">
      <w:pPr>
        <w:widowControl/>
        <w:spacing w:after="0" w:line="240" w:lineRule="auto"/>
        <w:ind w:left="240"/>
      </w:pPr>
      <w:r>
        <w:rPr>
          <w:rFonts w:ascii="Consolas" w:hAnsi="Consolas" w:eastAsia="宋体"/>
          <w:sz w:val="21"/>
        </w:rPr>
        <w:t xml:space="preserve">        denominator = np.outer(standard_deviation, standard_deviation)</w:t>
      </w:r>
    </w:p>
    <w:p w14:paraId="77DC039B">
      <w:pPr>
        <w:widowControl/>
        <w:spacing w:after="0" w:line="240" w:lineRule="auto"/>
        <w:ind w:left="240"/>
      </w:pPr>
      <w:r>
        <w:rPr>
          <w:rFonts w:ascii="Consolas" w:hAnsi="Consolas" w:eastAsia="宋体"/>
          <w:sz w:val="21"/>
        </w:rPr>
        <w:t xml:space="preserve">        correlation = np.divide(</w:t>
      </w:r>
    </w:p>
    <w:p w14:paraId="5461EA32">
      <w:pPr>
        <w:widowControl/>
        <w:spacing w:after="0" w:line="240" w:lineRule="auto"/>
        <w:ind w:left="240"/>
      </w:pPr>
      <w:r>
        <w:rPr>
          <w:rFonts w:ascii="Consolas" w:hAnsi="Consolas" w:eastAsia="宋体"/>
          <w:sz w:val="21"/>
        </w:rPr>
        <w:t xml:space="preserve">            covariance,</w:t>
      </w:r>
    </w:p>
    <w:p w14:paraId="236BCD19">
      <w:pPr>
        <w:widowControl/>
        <w:spacing w:after="0" w:line="240" w:lineRule="auto"/>
        <w:ind w:left="240"/>
      </w:pPr>
      <w:r>
        <w:rPr>
          <w:rFonts w:ascii="Consolas" w:hAnsi="Consolas" w:eastAsia="宋体"/>
          <w:sz w:val="21"/>
        </w:rPr>
        <w:t xml:space="preserve">            denominator,</w:t>
      </w:r>
    </w:p>
    <w:p w14:paraId="79440ABB">
      <w:pPr>
        <w:widowControl/>
        <w:spacing w:after="0" w:line="240" w:lineRule="auto"/>
        <w:ind w:left="240"/>
      </w:pPr>
      <w:r>
        <w:rPr>
          <w:rFonts w:ascii="Consolas" w:hAnsi="Consolas" w:eastAsia="宋体"/>
          <w:sz w:val="21"/>
        </w:rPr>
        <w:t xml:space="preserve">            out=np.zeros_like(covariance),</w:t>
      </w:r>
    </w:p>
    <w:p w14:paraId="14990354">
      <w:pPr>
        <w:widowControl/>
        <w:spacing w:after="0" w:line="240" w:lineRule="auto"/>
        <w:ind w:left="240"/>
      </w:pPr>
      <w:r>
        <w:rPr>
          <w:rFonts w:ascii="Consolas" w:hAnsi="Consolas" w:eastAsia="宋体"/>
          <w:sz w:val="21"/>
        </w:rPr>
        <w:t xml:space="preserve">            where=denominator &gt; 1e-15,</w:t>
      </w:r>
    </w:p>
    <w:p w14:paraId="0B4ED341">
      <w:pPr>
        <w:widowControl/>
        <w:spacing w:after="0" w:line="240" w:lineRule="auto"/>
        <w:ind w:left="240"/>
      </w:pPr>
      <w:r>
        <w:rPr>
          <w:rFonts w:ascii="Consolas" w:hAnsi="Consolas" w:eastAsia="宋体"/>
          <w:sz w:val="21"/>
        </w:rPr>
        <w:t xml:space="preserve">        )</w:t>
      </w:r>
    </w:p>
    <w:p w14:paraId="28D87446">
      <w:pPr>
        <w:widowControl/>
        <w:spacing w:after="0" w:line="240" w:lineRule="auto"/>
        <w:ind w:left="240"/>
      </w:pPr>
      <w:r>
        <w:rPr>
          <w:rFonts w:ascii="Consolas" w:hAnsi="Consolas" w:eastAsia="宋体"/>
          <w:sz w:val="21"/>
        </w:rPr>
        <w:t xml:space="preserve">    correlation = np.nan_to_num(correlation, nan=0.0, posinf=0.0, neginf=0.0)</w:t>
      </w:r>
    </w:p>
    <w:p w14:paraId="03A72BB9">
      <w:pPr>
        <w:widowControl/>
        <w:spacing w:after="0" w:line="240" w:lineRule="auto"/>
        <w:ind w:left="240"/>
      </w:pPr>
      <w:r>
        <w:rPr>
          <w:rFonts w:ascii="Consolas" w:hAnsi="Consolas" w:eastAsia="宋体"/>
          <w:sz w:val="21"/>
        </w:rPr>
        <w:t xml:space="preserve">    contrast = np.sum(1.0 - correlation, axis=1)</w:t>
      </w:r>
    </w:p>
    <w:p w14:paraId="0FA4D6AB">
      <w:pPr>
        <w:widowControl/>
        <w:spacing w:after="0" w:line="240" w:lineRule="auto"/>
        <w:ind w:left="240"/>
      </w:pPr>
      <w:r>
        <w:rPr>
          <w:rFonts w:ascii="Consolas" w:hAnsi="Consolas" w:eastAsia="宋体"/>
          <w:sz w:val="21"/>
        </w:rPr>
        <w:t xml:space="preserve">    information = standard_deviation * contrast * coverage</w:t>
      </w:r>
    </w:p>
    <w:p w14:paraId="73D8880C">
      <w:pPr>
        <w:widowControl/>
        <w:spacing w:after="0" w:line="240" w:lineRule="auto"/>
        <w:ind w:left="240"/>
      </w:pPr>
      <w:r>
        <w:rPr>
          <w:rFonts w:ascii="Consolas" w:hAnsi="Consolas" w:eastAsia="宋体"/>
          <w:sz w:val="21"/>
        </w:rPr>
        <w:t xml:space="preserve">    information = np.clip(information, 0.0, None)</w:t>
      </w:r>
    </w:p>
    <w:p w14:paraId="45C1205B">
      <w:pPr>
        <w:widowControl/>
        <w:spacing w:after="0" w:line="240" w:lineRule="auto"/>
        <w:ind w:left="240"/>
      </w:pPr>
      <w:r>
        <w:rPr>
          <w:rFonts w:ascii="Consolas" w:hAnsi="Consolas" w:eastAsia="宋体"/>
          <w:sz w:val="21"/>
        </w:rPr>
        <w:t xml:space="preserve">    if not np.isfinite(information).all() or information.sum() &lt;= 0:</w:t>
      </w:r>
    </w:p>
    <w:p w14:paraId="1EF36896">
      <w:pPr>
        <w:widowControl/>
        <w:spacing w:after="0" w:line="240" w:lineRule="auto"/>
        <w:ind w:left="240"/>
      </w:pPr>
      <w:r>
        <w:rPr>
          <w:rFonts w:ascii="Consolas" w:hAnsi="Consolas" w:eastAsia="宋体"/>
          <w:sz w:val="21"/>
        </w:rPr>
        <w:t xml:space="preserve">        return np.full(normalized.shape[1], 1.0 / normalized.shape[1])</w:t>
      </w:r>
    </w:p>
    <w:p w14:paraId="72B44E70">
      <w:pPr>
        <w:widowControl/>
        <w:spacing w:after="0" w:line="240" w:lineRule="auto"/>
        <w:ind w:left="240"/>
      </w:pPr>
      <w:r>
        <w:rPr>
          <w:rFonts w:ascii="Consolas" w:hAnsi="Consolas" w:eastAsia="宋体"/>
          <w:sz w:val="21"/>
        </w:rPr>
        <w:t xml:space="preserve">    return information / information.sum()</w:t>
      </w:r>
    </w:p>
    <w:p w14:paraId="77F0CE6A">
      <w:pPr>
        <w:pStyle w:val="5"/>
        <w:keepNext/>
        <w:widowControl/>
        <w:spacing w:before="100" w:after="60" w:line="240" w:lineRule="auto"/>
      </w:pPr>
      <w:r>
        <w:rPr>
          <w:rFonts w:ascii="Times New Roman" w:hAnsi="Times New Roman" w:eastAsia="黑体"/>
          <w:sz w:val="24"/>
        </w:rPr>
        <w:t>A1.4 冲突样本判定与 Cauchy 型稳健再加权消解</w:t>
      </w:r>
    </w:p>
    <w:p w14:paraId="3EBAF0CF">
      <w:pPr>
        <w:widowControl/>
        <w:spacing w:after="60" w:line="240" w:lineRule="auto"/>
        <w:ind w:firstLine="480"/>
        <w:jc w:val="both"/>
      </w:pPr>
      <w:r>
        <w:rPr>
          <w:rFonts w:ascii="Times New Roman" w:hAnsi="Times New Roman" w:eastAsia="宋体"/>
          <w:sz w:val="24"/>
        </w:rPr>
        <w:t>该模块先以双阈值与离散度分位判定冲突样本，再以行中位数为稳健中心施加 Cauchy 型核降权后重新聚合，并以稳健得分替换冲突样本的基础分。</w:t>
      </w:r>
    </w:p>
    <w:p w14:paraId="38053A22">
      <w:pPr>
        <w:widowControl/>
        <w:spacing w:after="0" w:line="240" w:lineRule="auto"/>
        <w:ind w:left="240"/>
      </w:pPr>
      <w:r>
        <w:rPr>
          <w:rFonts w:ascii="Consolas" w:hAnsi="Consolas" w:eastAsia="宋体"/>
          <w:sz w:val="21"/>
        </w:rPr>
        <w:t># problem1/quality.py</w:t>
      </w:r>
    </w:p>
    <w:p w14:paraId="0B707D89">
      <w:pPr>
        <w:widowControl/>
        <w:spacing w:after="0" w:line="240" w:lineRule="auto"/>
        <w:ind w:left="240"/>
      </w:pPr>
      <w:r>
        <w:rPr>
          <w:rFonts w:ascii="Consolas" w:hAnsi="Consolas" w:eastAsia="宋体"/>
          <w:sz w:val="21"/>
        </w:rPr>
        <w:t xml:space="preserve"> </w:t>
      </w:r>
    </w:p>
    <w:p w14:paraId="0A2FF3EE">
      <w:pPr>
        <w:widowControl/>
        <w:spacing w:after="0" w:line="240" w:lineRule="auto"/>
        <w:ind w:left="240"/>
      </w:pPr>
      <w:r>
        <w:rPr>
          <w:rFonts w:ascii="Consolas" w:hAnsi="Consolas" w:eastAsia="宋体"/>
          <w:sz w:val="21"/>
        </w:rPr>
        <w:t>def _score_matrix(</w:t>
      </w:r>
    </w:p>
    <w:p w14:paraId="39476859">
      <w:pPr>
        <w:widowControl/>
        <w:spacing w:after="0" w:line="240" w:lineRule="auto"/>
        <w:ind w:left="240"/>
      </w:pPr>
      <w:r>
        <w:rPr>
          <w:rFonts w:ascii="Consolas" w:hAnsi="Consolas" w:eastAsia="宋体"/>
          <w:sz w:val="21"/>
        </w:rPr>
        <w:t xml:space="preserve">    normalized: np.ndarray,</w:t>
      </w:r>
    </w:p>
    <w:p w14:paraId="742B0B3E">
      <w:pPr>
        <w:widowControl/>
        <w:spacing w:after="0" w:line="240" w:lineRule="auto"/>
        <w:ind w:left="240"/>
      </w:pPr>
      <w:r>
        <w:rPr>
          <w:rFonts w:ascii="Consolas" w:hAnsi="Consolas" w:eastAsia="宋体"/>
          <w:sz w:val="21"/>
        </w:rPr>
        <w:t xml:space="preserve">    weights: np.ndarray,</w:t>
      </w:r>
    </w:p>
    <w:p w14:paraId="5D91ABFE">
      <w:pPr>
        <w:widowControl/>
        <w:spacing w:after="0" w:line="240" w:lineRule="auto"/>
        <w:ind w:left="240"/>
      </w:pPr>
      <w:r>
        <w:rPr>
          <w:rFonts w:ascii="Consolas" w:hAnsi="Consolas" w:eastAsia="宋体"/>
          <w:sz w:val="21"/>
        </w:rPr>
        <w:t xml:space="preserve">    conflict_quantile: float = 0.90,</w:t>
      </w:r>
    </w:p>
    <w:p w14:paraId="34A766BF">
      <w:pPr>
        <w:widowControl/>
        <w:spacing w:after="0" w:line="240" w:lineRule="auto"/>
        <w:ind w:left="240"/>
      </w:pPr>
      <w:r>
        <w:rPr>
          <w:rFonts w:ascii="Consolas" w:hAnsi="Consolas" w:eastAsia="宋体"/>
          <w:sz w:val="21"/>
        </w:rPr>
        <w:t>) -&gt; tuple[np.ndarray, np.ndarray, np.ndarray, np.ndarray, float]:</w:t>
      </w:r>
    </w:p>
    <w:p w14:paraId="4C671EF7">
      <w:pPr>
        <w:widowControl/>
        <w:spacing w:after="0" w:line="240" w:lineRule="auto"/>
        <w:ind w:left="240"/>
      </w:pPr>
      <w:r>
        <w:rPr>
          <w:rFonts w:ascii="Consolas" w:hAnsi="Consolas" w:eastAsia="宋体"/>
          <w:sz w:val="21"/>
        </w:rPr>
        <w:t xml:space="preserve">    base_score = normalized @ weights</w:t>
      </w:r>
    </w:p>
    <w:p w14:paraId="3FB0607A">
      <w:pPr>
        <w:widowControl/>
        <w:spacing w:after="0" w:line="240" w:lineRule="auto"/>
        <w:ind w:left="240"/>
      </w:pPr>
      <w:r>
        <w:rPr>
          <w:rFonts w:ascii="Consolas" w:hAnsi="Consolas" w:eastAsia="宋体"/>
          <w:sz w:val="21"/>
        </w:rPr>
        <w:t xml:space="preserve">    centered = normalized - base_score[:, None]</w:t>
      </w:r>
    </w:p>
    <w:p w14:paraId="173786BE">
      <w:pPr>
        <w:widowControl/>
        <w:spacing w:after="0" w:line="240" w:lineRule="auto"/>
        <w:ind w:left="240"/>
      </w:pPr>
      <w:r>
        <w:rPr>
          <w:rFonts w:ascii="Consolas" w:hAnsi="Consolas" w:eastAsia="宋体"/>
          <w:sz w:val="21"/>
        </w:rPr>
        <w:t xml:space="preserve">    dispersion = np.sqrt(np.sum(weights[None, :] * centered**2, axis=1))</w:t>
      </w:r>
    </w:p>
    <w:p w14:paraId="23FE55EF">
      <w:pPr>
        <w:widowControl/>
        <w:spacing w:after="0" w:line="240" w:lineRule="auto"/>
        <w:ind w:left="240"/>
      </w:pPr>
      <w:r>
        <w:rPr>
          <w:rFonts w:ascii="Consolas" w:hAnsi="Consolas" w:eastAsia="宋体"/>
          <w:sz w:val="21"/>
        </w:rPr>
        <w:t xml:space="preserve">    score_range = normalized.max(axis=1) - normalized.min(axis=1)</w:t>
      </w:r>
    </w:p>
    <w:p w14:paraId="2B850035">
      <w:pPr>
        <w:widowControl/>
        <w:spacing w:after="0" w:line="240" w:lineRule="auto"/>
        <w:ind w:left="240"/>
      </w:pPr>
      <w:r>
        <w:rPr>
          <w:rFonts w:ascii="Consolas" w:hAnsi="Consolas" w:eastAsia="宋体"/>
          <w:sz w:val="21"/>
        </w:rPr>
        <w:t xml:space="preserve">    high_low = (normalized.max(axis=1) &gt;= 0.80) &amp; (normalized.min(axis=1) &lt;= 0.20)</w:t>
      </w:r>
    </w:p>
    <w:p w14:paraId="6F039097">
      <w:pPr>
        <w:widowControl/>
        <w:spacing w:after="0" w:line="240" w:lineRule="auto"/>
        <w:ind w:left="240"/>
      </w:pPr>
      <w:r>
        <w:rPr>
          <w:rFonts w:ascii="Consolas" w:hAnsi="Consolas" w:eastAsia="宋体"/>
          <w:sz w:val="21"/>
        </w:rPr>
        <w:t xml:space="preserve">    threshold = float(np.quantile(dispersion, conflict_quantile))</w:t>
      </w:r>
    </w:p>
    <w:p w14:paraId="6BB6259E">
      <w:pPr>
        <w:widowControl/>
        <w:spacing w:after="0" w:line="240" w:lineRule="auto"/>
        <w:ind w:left="240"/>
      </w:pPr>
      <w:r>
        <w:rPr>
          <w:rFonts w:ascii="Consolas" w:hAnsi="Consolas" w:eastAsia="宋体"/>
          <w:sz w:val="21"/>
        </w:rPr>
        <w:t xml:space="preserve">    conflict = high_low &amp; (dispersion &gt;= threshold)</w:t>
      </w:r>
    </w:p>
    <w:p w14:paraId="535FEAA6">
      <w:pPr>
        <w:widowControl/>
        <w:spacing w:after="0" w:line="240" w:lineRule="auto"/>
        <w:ind w:left="240"/>
      </w:pPr>
      <w:r>
        <w:rPr>
          <w:rFonts w:ascii="Consolas" w:hAnsi="Consolas" w:eastAsia="宋体"/>
          <w:sz w:val="21"/>
        </w:rPr>
        <w:t xml:space="preserve"> </w:t>
      </w:r>
    </w:p>
    <w:p w14:paraId="7BA15CE9">
      <w:pPr>
        <w:widowControl/>
        <w:spacing w:after="0" w:line="240" w:lineRule="auto"/>
        <w:ind w:left="240"/>
      </w:pPr>
      <w:r>
        <w:rPr>
          <w:rFonts w:ascii="Consolas" w:hAnsi="Consolas" w:eastAsia="宋体"/>
          <w:sz w:val="21"/>
        </w:rPr>
        <w:t xml:space="preserve">    row_median = np.median(normalized, axis=1)</w:t>
      </w:r>
    </w:p>
    <w:p w14:paraId="53487B15">
      <w:pPr>
        <w:widowControl/>
        <w:spacing w:after="0" w:line="240" w:lineRule="auto"/>
        <w:ind w:left="240"/>
      </w:pPr>
      <w:r>
        <w:rPr>
          <w:rFonts w:ascii="Consolas" w:hAnsi="Consolas" w:eastAsia="宋体"/>
          <w:sz w:val="21"/>
        </w:rPr>
        <w:t xml:space="preserve">    deviation = normalized - row_median[:, None]</w:t>
      </w:r>
    </w:p>
    <w:p w14:paraId="21EB8238">
      <w:pPr>
        <w:widowControl/>
        <w:spacing w:after="0" w:line="240" w:lineRule="auto"/>
        <w:ind w:left="240"/>
      </w:pPr>
      <w:r>
        <w:rPr>
          <w:rFonts w:ascii="Consolas" w:hAnsi="Consolas" w:eastAsia="宋体"/>
          <w:sz w:val="21"/>
        </w:rPr>
        <w:t xml:space="preserve">    robust_factor = 1.0 / (1.0 + (deviation / 0.20) ** 2)</w:t>
      </w:r>
    </w:p>
    <w:p w14:paraId="145631E3">
      <w:pPr>
        <w:widowControl/>
        <w:spacing w:after="0" w:line="240" w:lineRule="auto"/>
        <w:ind w:left="240"/>
      </w:pPr>
      <w:r>
        <w:rPr>
          <w:rFonts w:ascii="Consolas" w:hAnsi="Consolas" w:eastAsia="宋体"/>
          <w:sz w:val="21"/>
        </w:rPr>
        <w:t xml:space="preserve">    robust_weights = robust_factor * weights[None, :]</w:t>
      </w:r>
    </w:p>
    <w:p w14:paraId="758743E2">
      <w:pPr>
        <w:widowControl/>
        <w:spacing w:after="0" w:line="240" w:lineRule="auto"/>
        <w:ind w:left="240"/>
      </w:pPr>
      <w:r>
        <w:rPr>
          <w:rFonts w:ascii="Consolas" w:hAnsi="Consolas" w:eastAsia="宋体"/>
          <w:sz w:val="21"/>
        </w:rPr>
        <w:t xml:space="preserve">    robust_weights /= robust_weights.sum(axis=1, keepdims=True)</w:t>
      </w:r>
    </w:p>
    <w:p w14:paraId="29C2E838">
      <w:pPr>
        <w:widowControl/>
        <w:spacing w:after="0" w:line="240" w:lineRule="auto"/>
        <w:ind w:left="240"/>
      </w:pPr>
      <w:r>
        <w:rPr>
          <w:rFonts w:ascii="Consolas" w:hAnsi="Consolas" w:eastAsia="宋体"/>
          <w:sz w:val="21"/>
        </w:rPr>
        <w:t xml:space="preserve">    robust_score = np.sum(robust_weights * normalized, axis=1)</w:t>
      </w:r>
    </w:p>
    <w:p w14:paraId="28DC5D38">
      <w:pPr>
        <w:widowControl/>
        <w:spacing w:after="0" w:line="240" w:lineRule="auto"/>
        <w:ind w:left="240"/>
      </w:pPr>
      <w:r>
        <w:rPr>
          <w:rFonts w:ascii="Consolas" w:hAnsi="Consolas" w:eastAsia="宋体"/>
          <w:sz w:val="21"/>
        </w:rPr>
        <w:t xml:space="preserve">    resolved_score = np.where(conflict, robust_score, base_score)</w:t>
      </w:r>
    </w:p>
    <w:p w14:paraId="0DFC3884">
      <w:pPr>
        <w:widowControl/>
        <w:spacing w:after="0" w:line="240" w:lineRule="auto"/>
        <w:ind w:left="240"/>
      </w:pPr>
      <w:r>
        <w:rPr>
          <w:rFonts w:ascii="Consolas" w:hAnsi="Consolas" w:eastAsia="宋体"/>
          <w:sz w:val="21"/>
        </w:rPr>
        <w:t xml:space="preserve">    return base_score, resolved_score, dispersion, score_range, threshold</w:t>
      </w:r>
    </w:p>
    <w:p w14:paraId="0CE89A11">
      <w:pPr>
        <w:widowControl/>
        <w:spacing w:after="0" w:line="240" w:lineRule="auto"/>
        <w:ind w:left="240"/>
      </w:pPr>
      <w:r>
        <w:rPr>
          <w:rFonts w:ascii="Consolas" w:hAnsi="Consolas" w:eastAsia="宋体"/>
          <w:sz w:val="21"/>
        </w:rPr>
        <w:t xml:space="preserve"> </w:t>
      </w:r>
    </w:p>
    <w:p w14:paraId="04ED374D">
      <w:pPr>
        <w:widowControl/>
        <w:spacing w:after="0" w:line="240" w:lineRule="auto"/>
        <w:ind w:left="240"/>
      </w:pPr>
      <w:r>
        <w:rPr>
          <w:rFonts w:ascii="Consolas" w:hAnsi="Consolas" w:eastAsia="宋体"/>
          <w:sz w:val="21"/>
        </w:rPr>
        <w:t xml:space="preserve"> </w:t>
      </w:r>
    </w:p>
    <w:p w14:paraId="434572C3">
      <w:pPr>
        <w:widowControl/>
        <w:spacing w:after="0" w:line="240" w:lineRule="auto"/>
        <w:ind w:left="240"/>
      </w:pPr>
      <w:r>
        <w:rPr>
          <w:rFonts w:ascii="Consolas" w:hAnsi="Consolas" w:eastAsia="宋体"/>
          <w:sz w:val="21"/>
        </w:rPr>
        <w:t>def score_and_resolve_conflicts(</w:t>
      </w:r>
    </w:p>
    <w:p w14:paraId="2CAA152C">
      <w:pPr>
        <w:widowControl/>
        <w:spacing w:after="0" w:line="240" w:lineRule="auto"/>
        <w:ind w:left="240"/>
      </w:pPr>
      <w:r>
        <w:rPr>
          <w:rFonts w:ascii="Consolas" w:hAnsi="Consolas" w:eastAsia="宋体"/>
          <w:sz w:val="21"/>
        </w:rPr>
        <w:t xml:space="preserve">    frame: pd.DataFrame,</w:t>
      </w:r>
    </w:p>
    <w:p w14:paraId="50383DED">
      <w:pPr>
        <w:widowControl/>
        <w:spacing w:after="0" w:line="240" w:lineRule="auto"/>
        <w:ind w:left="240"/>
      </w:pPr>
      <w:r>
        <w:rPr>
          <w:rFonts w:ascii="Consolas" w:hAnsi="Consolas" w:eastAsia="宋体"/>
          <w:sz w:val="21"/>
        </w:rPr>
        <w:t xml:space="preserve">    normalized: np.ndarray,</w:t>
      </w:r>
    </w:p>
    <w:p w14:paraId="0CDB5D8C">
      <w:pPr>
        <w:widowControl/>
        <w:spacing w:after="0" w:line="240" w:lineRule="auto"/>
        <w:ind w:left="240"/>
      </w:pPr>
      <w:r>
        <w:rPr>
          <w:rFonts w:ascii="Consolas" w:hAnsi="Consolas" w:eastAsia="宋体"/>
          <w:sz w:val="21"/>
        </w:rPr>
        <w:t xml:space="preserve">    weights: np.ndarray,</w:t>
      </w:r>
    </w:p>
    <w:p w14:paraId="0A7721C6">
      <w:pPr>
        <w:widowControl/>
        <w:spacing w:after="0" w:line="240" w:lineRule="auto"/>
        <w:ind w:left="240"/>
      </w:pPr>
      <w:r>
        <w:rPr>
          <w:rFonts w:ascii="Consolas" w:hAnsi="Consolas" w:eastAsia="宋体"/>
          <w:sz w:val="21"/>
        </w:rPr>
        <w:t>) -&gt; pd.DataFrame:</w:t>
      </w:r>
    </w:p>
    <w:p w14:paraId="489B3BD2">
      <w:pPr>
        <w:widowControl/>
        <w:spacing w:after="0" w:line="240" w:lineRule="auto"/>
        <w:ind w:left="240"/>
      </w:pPr>
      <w:r>
        <w:rPr>
          <w:rFonts w:ascii="Consolas" w:hAnsi="Consolas" w:eastAsia="宋体"/>
          <w:sz w:val="21"/>
        </w:rPr>
        <w:t xml:space="preserve">    base_score, resolved_score, dispersion, score_range, threshold = _score_matrix(</w:t>
      </w:r>
    </w:p>
    <w:p w14:paraId="4C73C2E3">
      <w:pPr>
        <w:widowControl/>
        <w:spacing w:after="0" w:line="240" w:lineRule="auto"/>
        <w:ind w:left="240"/>
      </w:pPr>
      <w:r>
        <w:rPr>
          <w:rFonts w:ascii="Consolas" w:hAnsi="Consolas" w:eastAsia="宋体"/>
          <w:sz w:val="21"/>
        </w:rPr>
        <w:t xml:space="preserve">        normalized, weights, conflict_quantile=0.90</w:t>
      </w:r>
    </w:p>
    <w:p w14:paraId="1E82D081">
      <w:pPr>
        <w:widowControl/>
        <w:spacing w:after="0" w:line="240" w:lineRule="auto"/>
        <w:ind w:left="240"/>
      </w:pPr>
      <w:r>
        <w:rPr>
          <w:rFonts w:ascii="Consolas" w:hAnsi="Consolas" w:eastAsia="宋体"/>
          <w:sz w:val="21"/>
        </w:rPr>
        <w:t xml:space="preserve">    )</w:t>
      </w:r>
    </w:p>
    <w:p w14:paraId="3CA46454">
      <w:pPr>
        <w:widowControl/>
        <w:spacing w:after="0" w:line="240" w:lineRule="auto"/>
        <w:ind w:left="240"/>
      </w:pPr>
      <w:r>
        <w:rPr>
          <w:rFonts w:ascii="Consolas" w:hAnsi="Consolas" w:eastAsia="宋体"/>
          <w:sz w:val="21"/>
        </w:rPr>
        <w:t xml:space="preserve">    high_low = (normalized.max(axis=1) &gt;= 0.80) &amp; (normalized.min(axis=1) &lt;= 0.20)</w:t>
      </w:r>
    </w:p>
    <w:p w14:paraId="266C77C8">
      <w:pPr>
        <w:widowControl/>
        <w:spacing w:after="0" w:line="240" w:lineRule="auto"/>
        <w:ind w:left="240"/>
      </w:pPr>
      <w:r>
        <w:rPr>
          <w:rFonts w:ascii="Consolas" w:hAnsi="Consolas" w:eastAsia="宋体"/>
          <w:sz w:val="21"/>
        </w:rPr>
        <w:t xml:space="preserve">    conflict = high_low &amp; (dispersion &gt;= threshold)</w:t>
      </w:r>
    </w:p>
    <w:p w14:paraId="06E408F3">
      <w:pPr>
        <w:widowControl/>
        <w:spacing w:after="0" w:line="240" w:lineRule="auto"/>
        <w:ind w:left="240"/>
      </w:pPr>
      <w:r>
        <w:rPr>
          <w:rFonts w:ascii="Consolas" w:hAnsi="Consolas" w:eastAsia="宋体"/>
          <w:sz w:val="21"/>
        </w:rPr>
        <w:t xml:space="preserve"> </w:t>
      </w:r>
    </w:p>
    <w:p w14:paraId="6A9A3908">
      <w:pPr>
        <w:widowControl/>
        <w:spacing w:after="0" w:line="240" w:lineRule="auto"/>
        <w:ind w:left="240"/>
      </w:pPr>
      <w:r>
        <w:rPr>
          <w:rFonts w:ascii="Consolas" w:hAnsi="Consolas" w:eastAsia="宋体"/>
          <w:sz w:val="21"/>
        </w:rPr>
        <w:t xml:space="preserve">    result = frame.copy()</w:t>
      </w:r>
    </w:p>
    <w:p w14:paraId="3161A09E">
      <w:pPr>
        <w:widowControl/>
        <w:spacing w:after="0" w:line="240" w:lineRule="auto"/>
        <w:ind w:left="240"/>
      </w:pPr>
      <w:r>
        <w:rPr>
          <w:rFonts w:ascii="Consolas" w:hAnsi="Consolas" w:eastAsia="宋体"/>
          <w:sz w:val="21"/>
        </w:rPr>
        <w:t xml:space="preserve">    result["quality_score_raw"] = base_score.astype("float32")</w:t>
      </w:r>
    </w:p>
    <w:p w14:paraId="62F87FDC">
      <w:pPr>
        <w:widowControl/>
        <w:spacing w:after="0" w:line="240" w:lineRule="auto"/>
        <w:ind w:left="240"/>
      </w:pPr>
      <w:r>
        <w:rPr>
          <w:rFonts w:ascii="Consolas" w:hAnsi="Consolas" w:eastAsia="宋体"/>
          <w:sz w:val="21"/>
        </w:rPr>
        <w:t xml:space="preserve">    result["quality_score"] = resolved_score.astype("float32")</w:t>
      </w:r>
    </w:p>
    <w:p w14:paraId="25026F68">
      <w:pPr>
        <w:widowControl/>
        <w:spacing w:after="0" w:line="240" w:lineRule="auto"/>
        <w:ind w:left="240"/>
      </w:pPr>
      <w:r>
        <w:rPr>
          <w:rFonts w:ascii="Consolas" w:hAnsi="Consolas" w:eastAsia="宋体"/>
          <w:sz w:val="21"/>
        </w:rPr>
        <w:t xml:space="preserve">    result["conflict_score"] = dispersion.astype("float32")</w:t>
      </w:r>
    </w:p>
    <w:p w14:paraId="14FBFF66">
      <w:pPr>
        <w:widowControl/>
        <w:spacing w:after="0" w:line="240" w:lineRule="auto"/>
        <w:ind w:left="240"/>
      </w:pPr>
      <w:r>
        <w:rPr>
          <w:rFonts w:ascii="Consolas" w:hAnsi="Consolas" w:eastAsia="宋体"/>
          <w:sz w:val="21"/>
        </w:rPr>
        <w:t xml:space="preserve">    result["indicator_range"] = score_range.astype("float32")</w:t>
      </w:r>
    </w:p>
    <w:p w14:paraId="50801545">
      <w:pPr>
        <w:widowControl/>
        <w:spacing w:after="0" w:line="240" w:lineRule="auto"/>
        <w:ind w:left="240"/>
      </w:pPr>
      <w:r>
        <w:rPr>
          <w:rFonts w:ascii="Consolas" w:hAnsi="Consolas" w:eastAsia="宋体"/>
          <w:sz w:val="21"/>
        </w:rPr>
        <w:t xml:space="preserve">    result["conflict_flag"] = conflict</w:t>
      </w:r>
    </w:p>
    <w:p w14:paraId="32D0315D">
      <w:pPr>
        <w:widowControl/>
        <w:spacing w:after="0" w:line="240" w:lineRule="auto"/>
        <w:ind w:left="240"/>
      </w:pPr>
      <w:r>
        <w:rPr>
          <w:rFonts w:ascii="Consolas" w:hAnsi="Consolas" w:eastAsia="宋体"/>
          <w:sz w:val="21"/>
        </w:rPr>
        <w:t xml:space="preserve">    result.attrs["conflict_threshold"] = threshold</w:t>
      </w:r>
    </w:p>
    <w:p w14:paraId="40E795C1">
      <w:pPr>
        <w:widowControl/>
        <w:spacing w:after="0" w:line="240" w:lineRule="auto"/>
        <w:ind w:left="240"/>
      </w:pPr>
      <w:r>
        <w:rPr>
          <w:rFonts w:ascii="Consolas" w:hAnsi="Consolas" w:eastAsia="宋体"/>
          <w:sz w:val="21"/>
        </w:rPr>
        <w:t xml:space="preserve">    return result</w:t>
      </w:r>
    </w:p>
    <w:p w14:paraId="6E0B247A">
      <w:pPr>
        <w:widowControl/>
        <w:spacing w:after="60" w:line="240" w:lineRule="auto"/>
        <w:ind w:firstLine="480"/>
        <w:jc w:val="both"/>
      </w:pPr>
      <w:r>
        <w:rPr>
          <w:rFonts w:ascii="Times New Roman" w:hAnsi="Times New Roman" w:eastAsia="宋体"/>
          <w:sz w:val="24"/>
        </w:rPr>
        <w:t xml:space="preserve">上述四个模块的主参数与运行结果可由 </w:t>
      </w:r>
      <w:r>
        <w:rPr>
          <w:rFonts w:ascii="Consolas" w:hAnsi="Consolas" w:eastAsia="宋体"/>
          <w:sz w:val="24"/>
        </w:rPr>
        <w:t>outputs/summary.md</w:t>
      </w:r>
      <w:r>
        <w:rPr>
          <w:rFonts w:ascii="Times New Roman" w:hAnsi="Times New Roman" w:eastAsia="宋体"/>
          <w:sz w:val="24"/>
        </w:rPr>
        <w:t xml:space="preserve"> 与 </w:t>
      </w:r>
      <w:r>
        <w:rPr>
          <w:rFonts w:ascii="Consolas" w:hAnsi="Consolas" w:eastAsia="宋体"/>
          <w:sz w:val="24"/>
        </w:rPr>
        <w:t>outputs/run_manifest.json</w:t>
      </w:r>
      <w:r>
        <w:rPr>
          <w:rFonts w:ascii="Times New Roman" w:hAnsi="Times New Roman" w:eastAsia="宋体"/>
          <w:sz w:val="24"/>
        </w:rPr>
        <w:t xml:space="preserve"> 复核：冲突样本判定结果为 27,251 条，占 10.00%；</w:t>
      </w:r>
      <w:r>
        <w:rPr>
          <w:rFonts w:ascii="Consolas" w:hAnsi="Consolas" w:eastAsia="宋体"/>
          <w:sz w:val="24"/>
        </w:rPr>
        <w:t>run_manifest.json</w:t>
      </w:r>
      <w:r>
        <w:rPr>
          <w:rFonts w:ascii="Times New Roman" w:hAnsi="Times New Roman" w:eastAsia="宋体"/>
          <w:sz w:val="24"/>
        </w:rPr>
        <w:t xml:space="preserve"> 记录 </w:t>
      </w:r>
      <w:r>
        <w:rPr>
          <w:rFonts w:ascii="Consolas" w:hAnsi="Consolas" w:eastAsia="宋体"/>
          <w:sz w:val="24"/>
        </w:rPr>
        <w:t>full_quality_data_used</w:t>
      </w:r>
      <w:r>
        <w:rPr>
          <w:rFonts w:ascii="Times New Roman" w:hAnsi="Times New Roman" w:eastAsia="宋体"/>
          <w:sz w:val="24"/>
        </w:rPr>
        <w:t xml:space="preserve"> 为 true、</w:t>
      </w:r>
      <w:r>
        <w:rPr>
          <w:rFonts w:ascii="Consolas" w:hAnsi="Consolas" w:eastAsia="宋体"/>
          <w:sz w:val="24"/>
        </w:rPr>
        <w:t>max_quality_rows_per_split</w:t>
      </w:r>
      <w:r>
        <w:rPr>
          <w:rFonts w:ascii="Times New Roman" w:hAnsi="Times New Roman" w:eastAsia="宋体"/>
          <w:sz w:val="24"/>
        </w:rPr>
        <w:t xml:space="preserve"> 为 null，表明正式结果基于全量数据。</w:t>
      </w:r>
    </w:p>
    <w:p w14:paraId="13414685">
      <w:pPr>
        <w:pStyle w:val="5"/>
        <w:keepNext/>
        <w:widowControl/>
        <w:spacing w:before="100" w:after="60" w:line="240" w:lineRule="auto"/>
      </w:pPr>
      <w:r>
        <w:rPr>
          <w:rFonts w:ascii="Times New Roman" w:hAnsi="Times New Roman" w:eastAsia="黑体"/>
          <w:sz w:val="24"/>
        </w:rPr>
        <w:t>A1.5 指标定义与降维配置</w:t>
      </w:r>
    </w:p>
    <w:p w14:paraId="0775ACEF">
      <w:pPr>
        <w:widowControl/>
        <w:spacing w:after="60" w:line="240" w:lineRule="auto"/>
        <w:ind w:firstLine="480"/>
        <w:jc w:val="both"/>
      </w:pPr>
      <w:r>
        <w:rPr>
          <w:rFonts w:ascii="Times New Roman" w:hAnsi="Times New Roman" w:eastAsia="宋体"/>
          <w:sz w:val="24"/>
        </w:rPr>
        <w:t xml:space="preserve">指标归约器与方向在 </w:t>
      </w:r>
      <w:r>
        <w:rPr>
          <w:rFonts w:ascii="Consolas" w:hAnsi="Consolas" w:eastAsia="宋体"/>
          <w:sz w:val="24"/>
        </w:rPr>
        <w:t>problem1/constants.py</w:t>
      </w:r>
      <w:r>
        <w:rPr>
          <w:rFonts w:ascii="Times New Roman" w:hAnsi="Times New Roman" w:eastAsia="宋体"/>
          <w:sz w:val="24"/>
        </w:rPr>
        <w:t xml:space="preserve"> 的 </w:t>
      </w:r>
      <w:r>
        <w:rPr>
          <w:rFonts w:ascii="Consolas" w:hAnsi="Consolas" w:eastAsia="宋体"/>
          <w:sz w:val="24"/>
        </w:rPr>
        <w:t>QUALITY_SPECS</w:t>
      </w:r>
      <w:r>
        <w:rPr>
          <w:rFonts w:ascii="Times New Roman" w:hAnsi="Times New Roman" w:eastAsia="宋体"/>
          <w:sz w:val="24"/>
        </w:rPr>
        <w:t xml:space="preserve"> 中以数据类 </w:t>
      </w:r>
      <w:r>
        <w:rPr>
          <w:rFonts w:ascii="Consolas" w:hAnsi="Consolas" w:eastAsia="宋体"/>
          <w:sz w:val="24"/>
        </w:rPr>
        <w:t>QualitySpec</w:t>
      </w:r>
      <w:r>
        <w:rPr>
          <w:rFonts w:ascii="Times New Roman" w:hAnsi="Times New Roman" w:eastAsia="宋体"/>
          <w:sz w:val="24"/>
        </w:rPr>
        <w:t xml:space="preserve"> 声明，共 22 个指标；</w:t>
      </w:r>
      <w:r>
        <w:rPr>
          <w:rFonts w:ascii="Consolas" w:hAnsi="Consolas" w:eastAsia="宋体"/>
          <w:sz w:val="24"/>
        </w:rPr>
        <w:t>reducer</w:t>
      </w:r>
      <w:r>
        <w:rPr>
          <w:rFonts w:ascii="Times New Roman" w:hAnsi="Times New Roman" w:eastAsia="宋体"/>
          <w:sz w:val="24"/>
        </w:rPr>
        <w:t xml:space="preserve"> 计数为 </w:t>
      </w:r>
      <w:r>
        <w:rPr>
          <w:rFonts w:ascii="Consolas" w:hAnsi="Consolas" w:eastAsia="宋体"/>
          <w:sz w:val="24"/>
        </w:rPr>
        <w:t>scalar</w:t>
      </w:r>
      <w:r>
        <w:rPr>
          <w:rFonts w:ascii="Times New Roman" w:hAnsi="Times New Roman" w:eastAsia="宋体"/>
          <w:sz w:val="24"/>
        </w:rPr>
        <w:t xml:space="preserve"> 14 个、</w:t>
      </w:r>
      <w:r>
        <w:rPr>
          <w:rFonts w:ascii="Consolas" w:hAnsi="Consolas" w:eastAsia="宋体"/>
          <w:sz w:val="24"/>
        </w:rPr>
        <w:t>ordinal_expectation</w:t>
      </w:r>
      <w:r>
        <w:rPr>
          <w:rFonts w:ascii="Times New Roman" w:hAnsi="Times New Roman" w:eastAsia="宋体"/>
          <w:sz w:val="24"/>
        </w:rPr>
        <w:t xml:space="preserve"> 4 个、</w:t>
      </w:r>
      <w:r>
        <w:rPr>
          <w:rFonts w:ascii="Consolas" w:hAnsi="Consolas" w:eastAsia="宋体"/>
          <w:sz w:val="24"/>
        </w:rPr>
        <w:t>binary_probability</w:t>
      </w:r>
      <w:r>
        <w:rPr>
          <w:rFonts w:ascii="Times New Roman" w:hAnsi="Times New Roman" w:eastAsia="宋体"/>
          <w:sz w:val="24"/>
        </w:rPr>
        <w:t xml:space="preserve"> 2 个、</w:t>
      </w:r>
      <w:r>
        <w:rPr>
          <w:rFonts w:ascii="Consolas" w:hAnsi="Consolas" w:eastAsia="宋体"/>
          <w:sz w:val="24"/>
        </w:rPr>
        <w:t>mean</w:t>
      </w:r>
      <w:r>
        <w:rPr>
          <w:rFonts w:ascii="Times New Roman" w:hAnsi="Times New Roman" w:eastAsia="宋体"/>
          <w:sz w:val="24"/>
        </w:rPr>
        <w:t xml:space="preserve"> 1 个、</w:t>
      </w:r>
      <w:r>
        <w:rPr>
          <w:rFonts w:ascii="Consolas" w:hAnsi="Consolas" w:eastAsia="宋体"/>
          <w:sz w:val="24"/>
        </w:rPr>
        <w:t>first</w:t>
      </w:r>
      <w:r>
        <w:rPr>
          <w:rFonts w:ascii="Times New Roman" w:hAnsi="Times New Roman" w:eastAsia="宋体"/>
          <w:sz w:val="24"/>
        </w:rPr>
        <w:t xml:space="preserve"> 1 个，</w:t>
      </w:r>
      <w:r>
        <w:rPr>
          <w:rFonts w:ascii="Consolas" w:hAnsi="Consolas" w:eastAsia="宋体"/>
          <w:sz w:val="24"/>
        </w:rPr>
        <w:t>direction</w:t>
      </w:r>
      <w:r>
        <w:rPr>
          <w:rFonts w:ascii="Times New Roman" w:hAnsi="Times New Roman" w:eastAsia="宋体"/>
          <w:sz w:val="24"/>
        </w:rPr>
        <w:t xml:space="preserve"> 计数为 </w:t>
      </w:r>
      <w:r>
        <w:rPr>
          <w:rFonts w:ascii="Consolas" w:hAnsi="Consolas" w:eastAsia="宋体"/>
          <w:sz w:val="24"/>
        </w:rPr>
        <w:t>benefit</w:t>
      </w:r>
      <w:r>
        <w:rPr>
          <w:rFonts w:ascii="Times New Roman" w:hAnsi="Times New Roman" w:eastAsia="宋体"/>
          <w:sz w:val="24"/>
        </w:rPr>
        <w:t xml:space="preserve"> 17 个、</w:t>
      </w:r>
      <w:r>
        <w:rPr>
          <w:rFonts w:ascii="Consolas" w:hAnsi="Consolas" w:eastAsia="宋体"/>
          <w:sz w:val="24"/>
        </w:rPr>
        <w:t>cost</w:t>
      </w:r>
      <w:r>
        <w:rPr>
          <w:rFonts w:ascii="Times New Roman" w:hAnsi="Times New Roman" w:eastAsia="宋体"/>
          <w:sz w:val="24"/>
        </w:rPr>
        <w:t xml:space="preserve"> 5 个。摘录该声明的首段与注释如下。</w:t>
      </w:r>
    </w:p>
    <w:p w14:paraId="5C2A12A1">
      <w:pPr>
        <w:widowControl/>
        <w:spacing w:after="0" w:line="240" w:lineRule="auto"/>
        <w:ind w:left="240"/>
      </w:pPr>
      <w:r>
        <w:rPr>
          <w:rFonts w:ascii="Consolas" w:hAnsi="Consolas" w:eastAsia="宋体"/>
          <w:sz w:val="21"/>
        </w:rPr>
        <w:t># problem1/constants.py</w:t>
      </w:r>
    </w:p>
    <w:p w14:paraId="3416DCAC">
      <w:pPr>
        <w:widowControl/>
        <w:spacing w:after="0" w:line="240" w:lineRule="auto"/>
        <w:ind w:left="240"/>
      </w:pPr>
      <w:r>
        <w:rPr>
          <w:rFonts w:ascii="Consolas" w:hAnsi="Consolas" w:eastAsia="宋体"/>
          <w:sz w:val="21"/>
        </w:rPr>
        <w:t xml:space="preserve"> </w:t>
      </w:r>
    </w:p>
    <w:p w14:paraId="54F8DF85">
      <w:pPr>
        <w:widowControl/>
        <w:spacing w:after="0" w:line="240" w:lineRule="auto"/>
        <w:ind w:left="240"/>
      </w:pPr>
      <w:r>
        <w:rPr>
          <w:rFonts w:ascii="Consolas" w:hAnsi="Consolas" w:eastAsia="宋体"/>
          <w:sz w:val="21"/>
        </w:rPr>
        <w:t>@dataclass(frozen=True)</w:t>
      </w:r>
    </w:p>
    <w:p w14:paraId="4CC77FD0">
      <w:pPr>
        <w:widowControl/>
        <w:spacing w:after="0" w:line="240" w:lineRule="auto"/>
        <w:ind w:left="240"/>
      </w:pPr>
      <w:r>
        <w:rPr>
          <w:rFonts w:ascii="Consolas" w:hAnsi="Consolas" w:eastAsia="宋体"/>
          <w:sz w:val="21"/>
        </w:rPr>
        <w:t>class QualitySpec:</w:t>
      </w:r>
    </w:p>
    <w:p w14:paraId="5D0F7D68">
      <w:pPr>
        <w:widowControl/>
        <w:spacing w:after="0" w:line="240" w:lineRule="auto"/>
        <w:ind w:left="240"/>
      </w:pPr>
      <w:r>
        <w:rPr>
          <w:rFonts w:ascii="Consolas" w:hAnsi="Consolas" w:eastAsia="宋体"/>
          <w:sz w:val="21"/>
        </w:rPr>
        <w:t xml:space="preserve">    reducer: str</w:t>
      </w:r>
    </w:p>
    <w:p w14:paraId="6354EEB3">
      <w:pPr>
        <w:widowControl/>
        <w:spacing w:after="0" w:line="240" w:lineRule="auto"/>
        <w:ind w:left="240"/>
      </w:pPr>
      <w:r>
        <w:rPr>
          <w:rFonts w:ascii="Consolas" w:hAnsi="Consolas" w:eastAsia="宋体"/>
          <w:sz w:val="21"/>
        </w:rPr>
        <w:t xml:space="preserve">    direction: str</w:t>
      </w:r>
    </w:p>
    <w:p w14:paraId="62E1C1BB">
      <w:pPr>
        <w:widowControl/>
        <w:spacing w:after="0" w:line="240" w:lineRule="auto"/>
        <w:ind w:left="240"/>
      </w:pPr>
      <w:r>
        <w:rPr>
          <w:rFonts w:ascii="Consolas" w:hAnsi="Consolas" w:eastAsia="宋体"/>
          <w:sz w:val="21"/>
        </w:rPr>
        <w:t xml:space="preserve">    description: str</w:t>
      </w:r>
    </w:p>
    <w:p w14:paraId="4816D7E6">
      <w:pPr>
        <w:widowControl/>
        <w:spacing w:after="0" w:line="240" w:lineRule="auto"/>
        <w:ind w:left="240"/>
      </w:pPr>
      <w:r>
        <w:rPr>
          <w:rFonts w:ascii="Consolas" w:hAnsi="Consolas" w:eastAsia="宋体"/>
          <w:sz w:val="21"/>
        </w:rPr>
        <w:t xml:space="preserve"> </w:t>
      </w:r>
    </w:p>
    <w:p w14:paraId="7624F526">
      <w:pPr>
        <w:widowControl/>
        <w:spacing w:after="0" w:line="240" w:lineRule="auto"/>
        <w:ind w:left="240"/>
      </w:pPr>
      <w:r>
        <w:rPr>
          <w:rFonts w:ascii="Consolas" w:hAnsi="Consolas" w:eastAsia="宋体"/>
          <w:sz w:val="21"/>
        </w:rPr>
        <w:t xml:space="preserve"> </w:t>
      </w:r>
    </w:p>
    <w:p w14:paraId="500DB0E0">
      <w:pPr>
        <w:widowControl/>
        <w:spacing w:after="0" w:line="240" w:lineRule="auto"/>
        <w:ind w:left="240"/>
      </w:pPr>
      <w:r>
        <w:rPr>
          <w:rFonts w:ascii="Consolas" w:hAnsi="Consolas" w:eastAsia="宋体"/>
          <w:sz w:val="21"/>
        </w:rPr>
        <w:t># Reducers:</w:t>
      </w:r>
    </w:p>
    <w:p w14:paraId="15F67C8D">
      <w:pPr>
        <w:widowControl/>
        <w:spacing w:after="0" w:line="240" w:lineRule="auto"/>
        <w:ind w:left="240"/>
      </w:pPr>
      <w:r>
        <w:rPr>
          <w:rFonts w:ascii="Consolas" w:hAnsi="Consolas" w:eastAsia="宋体"/>
          <w:sz w:val="21"/>
        </w:rPr>
        <w:t># - scalar: numeric value as-is</w:t>
      </w:r>
    </w:p>
    <w:p w14:paraId="3831312D">
      <w:pPr>
        <w:widowControl/>
        <w:spacing w:after="0" w:line="240" w:lineRule="auto"/>
        <w:ind w:left="240"/>
      </w:pPr>
      <w:r>
        <w:rPr>
          <w:rFonts w:ascii="Consolas" w:hAnsi="Consolas" w:eastAsia="宋体"/>
          <w:sz w:val="21"/>
        </w:rPr>
        <w:t># - first: first item of a one-element list</w:t>
      </w:r>
    </w:p>
    <w:p w14:paraId="0DD41E75">
      <w:pPr>
        <w:widowControl/>
        <w:spacing w:after="0" w:line="240" w:lineRule="auto"/>
        <w:ind w:left="240"/>
      </w:pPr>
      <w:r>
        <w:rPr>
          <w:rFonts w:ascii="Consolas" w:hAnsi="Consolas" w:eastAsia="宋体"/>
          <w:sz w:val="21"/>
        </w:rPr>
        <w:t># - binary_probability: softmax probability of the final class</w:t>
      </w:r>
    </w:p>
    <w:p w14:paraId="23C12419">
      <w:pPr>
        <w:widowControl/>
        <w:spacing w:after="0" w:line="240" w:lineRule="auto"/>
        <w:ind w:left="240"/>
      </w:pPr>
      <w:r>
        <w:rPr>
          <w:rFonts w:ascii="Consolas" w:hAnsi="Consolas" w:eastAsia="宋体"/>
          <w:sz w:val="21"/>
        </w:rPr>
        <w:t># - ordinal_expectation: softmax expected class, normalized to [0, 1]</w:t>
      </w:r>
    </w:p>
    <w:p w14:paraId="6986CBFB">
      <w:pPr>
        <w:widowControl/>
        <w:spacing w:after="0" w:line="240" w:lineRule="auto"/>
        <w:ind w:left="240"/>
      </w:pPr>
      <w:r>
        <w:rPr>
          <w:rFonts w:ascii="Consolas" w:hAnsi="Consolas" w:eastAsia="宋体"/>
          <w:sz w:val="21"/>
        </w:rPr>
        <w:t># - mean: arithmetic mean of a multidimensional score vector</w:t>
      </w:r>
    </w:p>
    <w:p w14:paraId="3A958F0C">
      <w:pPr>
        <w:widowControl/>
        <w:spacing w:after="0" w:line="240" w:lineRule="auto"/>
        <w:ind w:left="240"/>
      </w:pPr>
      <w:r>
        <w:rPr>
          <w:rFonts w:ascii="Consolas" w:hAnsi="Consolas" w:eastAsia="宋体"/>
          <w:sz w:val="21"/>
        </w:rPr>
        <w:t>#</w:t>
      </w:r>
    </w:p>
    <w:p w14:paraId="594A1281">
      <w:pPr>
        <w:widowControl/>
        <w:spacing w:after="0" w:line="240" w:lineRule="auto"/>
        <w:ind w:left="240"/>
      </w:pPr>
      <w:r>
        <w:rPr>
          <w:rFonts w:ascii="Consolas" w:hAnsi="Consolas" w:eastAsia="宋体"/>
          <w:sz w:val="21"/>
        </w:rPr>
        <w:t># Direction is applied only after global winsorized min-max scaling.</w:t>
      </w:r>
    </w:p>
    <w:p w14:paraId="718800ED">
      <w:pPr>
        <w:widowControl/>
        <w:spacing w:after="0" w:line="240" w:lineRule="auto"/>
        <w:ind w:left="240"/>
      </w:pPr>
      <w:r>
        <w:rPr>
          <w:rFonts w:ascii="Consolas" w:hAnsi="Consolas" w:eastAsia="宋体"/>
          <w:sz w:val="21"/>
        </w:rPr>
        <w:t>QUALITY_SPECS: dict[str, QualitySpec] = {</w:t>
      </w:r>
    </w:p>
    <w:p w14:paraId="1BD86230">
      <w:pPr>
        <w:widowControl/>
        <w:spacing w:after="0" w:line="240" w:lineRule="auto"/>
        <w:ind w:left="240"/>
      </w:pPr>
      <w:r>
        <w:rPr>
          <w:rFonts w:ascii="Consolas" w:hAnsi="Consolas" w:eastAsia="宋体"/>
          <w:sz w:val="21"/>
        </w:rPr>
        <w:t xml:space="preserve">    "dsir_books": QualitySpec("scalar", "benefit", "book-domain relevance"),</w:t>
      </w:r>
    </w:p>
    <w:p w14:paraId="0504E329">
      <w:pPr>
        <w:widowControl/>
        <w:spacing w:after="0" w:line="240" w:lineRule="auto"/>
        <w:ind w:left="240"/>
      </w:pPr>
      <w:r>
        <w:rPr>
          <w:rFonts w:ascii="Consolas" w:hAnsi="Consolas" w:eastAsia="宋体"/>
          <w:sz w:val="21"/>
        </w:rPr>
        <w:t xml:space="preserve">    "fluency_en": QualitySpec("binary_probability", "benefit", "English fluency"),</w:t>
      </w:r>
    </w:p>
    <w:p w14:paraId="75D71580">
      <w:pPr>
        <w:widowControl/>
        <w:spacing w:after="0" w:line="240" w:lineRule="auto"/>
        <w:ind w:left="240"/>
      </w:pPr>
      <w:r>
        <w:rPr>
          <w:rFonts w:ascii="Consolas" w:hAnsi="Consolas" w:eastAsia="宋体"/>
          <w:sz w:val="21"/>
        </w:rPr>
        <w:t xml:space="preserve">    "rps_lines_ending_with_terminal_punctution_mark": QualitySpec(</w:t>
      </w:r>
    </w:p>
    <w:p w14:paraId="0006AEBA">
      <w:pPr>
        <w:widowControl/>
        <w:spacing w:after="0" w:line="240" w:lineRule="auto"/>
        <w:ind w:left="240"/>
      </w:pPr>
      <w:r>
        <w:rPr>
          <w:rFonts w:ascii="Consolas" w:hAnsi="Consolas" w:eastAsia="宋体"/>
          <w:sz w:val="21"/>
        </w:rPr>
        <w:t xml:space="preserve">        "scalar", "benefit", "lines ending with terminal punctuation"</w:t>
      </w:r>
    </w:p>
    <w:p w14:paraId="4B346EA0">
      <w:pPr>
        <w:widowControl/>
        <w:spacing w:after="0" w:line="240" w:lineRule="auto"/>
        <w:ind w:left="240"/>
      </w:pPr>
      <w:r>
        <w:rPr>
          <w:rFonts w:ascii="Consolas" w:hAnsi="Consolas" w:eastAsia="宋体"/>
          <w:sz w:val="21"/>
        </w:rPr>
        <w:t xml:space="preserve">    ),</w:t>
      </w:r>
    </w:p>
    <w:p w14:paraId="7B99AF94">
      <w:pPr>
        <w:widowControl/>
        <w:spacing w:after="0" w:line="240" w:lineRule="auto"/>
        <w:ind w:left="240"/>
      </w:pPr>
      <w:r>
        <w:rPr>
          <w:rFonts w:ascii="Consolas" w:hAnsi="Consolas" w:eastAsia="宋体"/>
          <w:sz w:val="21"/>
        </w:rPr>
        <w:t xml:space="preserve">    "modernbert_cleanliness": QualitySpec(</w:t>
      </w:r>
    </w:p>
    <w:p w14:paraId="352B6CB3">
      <w:pPr>
        <w:widowControl/>
        <w:spacing w:after="0" w:line="240" w:lineRule="auto"/>
        <w:ind w:left="240"/>
      </w:pPr>
      <w:r>
        <w:rPr>
          <w:rFonts w:ascii="Consolas" w:hAnsi="Consolas" w:eastAsia="宋体"/>
          <w:sz w:val="21"/>
        </w:rPr>
        <w:t xml:space="preserve">        "ordinal_expectation", "benefit", "text cleanliness"</w:t>
      </w:r>
    </w:p>
    <w:p w14:paraId="0FC4FE11">
      <w:pPr>
        <w:widowControl/>
        <w:spacing w:after="0" w:line="240" w:lineRule="auto"/>
        <w:ind w:left="240"/>
      </w:pPr>
      <w:r>
        <w:rPr>
          <w:rFonts w:ascii="Consolas" w:hAnsi="Consolas" w:eastAsia="宋体"/>
          <w:sz w:val="21"/>
        </w:rPr>
        <w:t xml:space="preserve">    ),</w:t>
      </w:r>
    </w:p>
    <w:p w14:paraId="0C5637CD">
      <w:pPr>
        <w:widowControl/>
        <w:spacing w:after="0" w:line="240" w:lineRule="auto"/>
        <w:ind w:left="240"/>
      </w:pPr>
      <w:r>
        <w:rPr>
          <w:rFonts w:ascii="Consolas" w:hAnsi="Consolas" w:eastAsia="宋体"/>
          <w:sz w:val="21"/>
        </w:rPr>
        <w:t xml:space="preserve">    "qurater": QualitySpec("mean", "benefit", "QuRater multidimensional score"),</w:t>
      </w:r>
    </w:p>
    <w:p w14:paraId="5CA52AE8">
      <w:pPr>
        <w:widowControl/>
        <w:spacing w:after="0" w:line="240" w:lineRule="auto"/>
        <w:ind w:left="240"/>
      </w:pPr>
      <w:r>
        <w:rPr>
          <w:rFonts w:ascii="Consolas" w:hAnsi="Consolas" w:eastAsia="宋体"/>
          <w:sz w:val="21"/>
        </w:rPr>
        <w:t xml:space="preserve">    "rps_doc_num_sentences": QualitySpec("scalar", "benefit", "sentence count"),</w:t>
      </w:r>
    </w:p>
    <w:p w14:paraId="4D74142F">
      <w:pPr>
        <w:widowControl/>
        <w:spacing w:after="0" w:line="240" w:lineRule="auto"/>
        <w:ind w:left="240"/>
      </w:pPr>
      <w:r>
        <w:rPr>
          <w:rFonts w:ascii="Consolas" w:hAnsi="Consolas" w:eastAsia="宋体"/>
          <w:sz w:val="21"/>
        </w:rPr>
        <w:t xml:space="preserve">    "rps_doc_word_count": QualitySpec("scalar", "benefit", "word count"),</w:t>
      </w:r>
    </w:p>
    <w:p w14:paraId="5BD7307C">
      <w:pPr>
        <w:widowControl/>
        <w:spacing w:after="0" w:line="240" w:lineRule="auto"/>
        <w:ind w:left="240"/>
      </w:pPr>
      <w:r>
        <w:rPr>
          <w:rFonts w:ascii="Consolas" w:hAnsi="Consolas" w:eastAsia="宋体"/>
          <w:sz w:val="21"/>
        </w:rPr>
        <w:t xml:space="preserve">    # The source field is [has_ad_logit, no_ad_logit].  `binary_probability`</w:t>
      </w:r>
    </w:p>
    <w:p w14:paraId="7A6B9276">
      <w:pPr>
        <w:widowControl/>
        <w:spacing w:after="0" w:line="240" w:lineRule="auto"/>
        <w:ind w:left="240"/>
      </w:pPr>
      <w:r>
        <w:rPr>
          <w:rFonts w:ascii="Consolas" w:hAnsi="Consolas" w:eastAsia="宋体"/>
          <w:sz w:val="21"/>
        </w:rPr>
        <w:t xml:space="preserve">    # returns the probability of the final (no-ad) class, so it is a benefit</w:t>
      </w:r>
    </w:p>
    <w:p w14:paraId="275B8CF5">
      <w:pPr>
        <w:widowControl/>
        <w:spacing w:after="0" w:line="240" w:lineRule="auto"/>
        <w:ind w:left="240"/>
      </w:pPr>
      <w:r>
        <w:rPr>
          <w:rFonts w:ascii="Consolas" w:hAnsi="Consolas" w:eastAsia="宋体"/>
          <w:sz w:val="21"/>
        </w:rPr>
        <w:t xml:space="preserve">    # signal.  Marking it as a cost would invert the documented semantics.</w:t>
      </w:r>
    </w:p>
    <w:p w14:paraId="4D9D167E">
      <w:pPr>
        <w:widowControl/>
        <w:spacing w:after="0" w:line="240" w:lineRule="auto"/>
        <w:ind w:left="240"/>
      </w:pPr>
      <w:r>
        <w:rPr>
          <w:rFonts w:ascii="Consolas" w:hAnsi="Consolas" w:eastAsia="宋体"/>
          <w:sz w:val="21"/>
        </w:rPr>
        <w:t xml:space="preserve">    "ad_en": QualitySpec("binary_probability", "benefit", "no-ad probability"),</w:t>
      </w:r>
    </w:p>
    <w:p w14:paraId="405C1ECD">
      <w:pPr>
        <w:pStyle w:val="4"/>
        <w:keepNext/>
        <w:widowControl/>
        <w:spacing w:before="100" w:after="60" w:line="240" w:lineRule="auto"/>
      </w:pPr>
      <w:r>
        <w:t>附录 A2 问题二核心代码</w:t>
      </w:r>
    </w:p>
    <w:p w14:paraId="681B7638">
      <w:pPr>
        <w:widowControl/>
        <w:spacing w:after="60" w:line="240" w:lineRule="auto"/>
        <w:ind w:firstLine="480"/>
        <w:jc w:val="both"/>
      </w:pPr>
      <w:r>
        <w:rPr>
          <w:rFonts w:ascii="Times New Roman" w:hAnsi="Times New Roman" w:eastAsia="宋体"/>
          <w:sz w:val="24"/>
        </w:rPr>
        <w:t xml:space="preserve">本附录摘录问题二求解程序的核心代码。程序位于 </w:t>
      </w:r>
      <w:r>
        <w:rPr>
          <w:rFonts w:ascii="Consolas" w:hAnsi="Consolas" w:eastAsia="宋体"/>
          <w:sz w:val="24"/>
        </w:rPr>
        <w:t>f_2/problem2</w:t>
      </w:r>
      <w:r>
        <w:rPr>
          <w:rFonts w:ascii="Times New Roman" w:hAnsi="Times New Roman" w:eastAsia="宋体"/>
          <w:sz w:val="24"/>
        </w:rPr>
        <w:t xml:space="preserve"> 目录，下述五段代码分别取自 </w:t>
      </w:r>
      <w:r>
        <w:rPr>
          <w:rFonts w:ascii="Consolas" w:hAnsi="Consolas" w:eastAsia="宋体"/>
          <w:sz w:val="24"/>
        </w:rPr>
        <w:t>problem2/data.py</w:t>
      </w:r>
      <w:r>
        <w:rPr>
          <w:rFonts w:ascii="Times New Roman" w:hAnsi="Times New Roman" w:eastAsia="宋体"/>
          <w:sz w:val="24"/>
        </w:rPr>
        <w:t xml:space="preserve"> 与 </w:t>
      </w:r>
      <w:r>
        <w:rPr>
          <w:rFonts w:ascii="Consolas" w:hAnsi="Consolas" w:eastAsia="宋体"/>
          <w:sz w:val="24"/>
        </w:rPr>
        <w:t>problem2/scaling.py</w:t>
      </w:r>
      <w:r>
        <w:rPr>
          <w:rFonts w:ascii="Times New Roman" w:hAnsi="Times New Roman" w:eastAsia="宋体"/>
          <w:sz w:val="24"/>
        </w:rPr>
        <w:t>，均按原文逐字复制，未作改写，仅在各段首行标注源文件路径；各段标注的行号为源文件物理行号。五段合计 184 行。</w:t>
      </w:r>
    </w:p>
    <w:p w14:paraId="6F650482">
      <w:pPr>
        <w:widowControl/>
        <w:spacing w:after="60" w:line="240" w:lineRule="auto"/>
        <w:ind w:firstLine="480"/>
        <w:jc w:val="both"/>
      </w:pPr>
      <w:r>
        <w:rPr>
          <w:rFonts w:ascii="Times New Roman" w:hAnsi="Times New Roman" w:eastAsia="宋体"/>
          <w:b/>
          <w:sz w:val="24"/>
        </w:rPr>
        <w:t>代码段 1　算力代理量一致性审计与 Q 极性审计</w:t>
      </w:r>
    </w:p>
    <w:p w14:paraId="26A1679F">
      <w:pPr>
        <w:widowControl/>
        <w:spacing w:after="60" w:line="240" w:lineRule="auto"/>
        <w:ind w:firstLine="480"/>
        <w:jc w:val="both"/>
      </w:pPr>
      <w:r>
        <w:rPr>
          <w:rFonts w:ascii="Times New Roman" w:hAnsi="Times New Roman" w:eastAsia="宋体"/>
          <w:sz w:val="24"/>
        </w:rPr>
        <w:t xml:space="preserve">该段为附件加载层的两项自动审计函数，取自 </w:t>
      </w:r>
      <w:r>
        <w:rPr>
          <w:rFonts w:ascii="Consolas" w:hAnsi="Consolas" w:eastAsia="宋体"/>
          <w:sz w:val="24"/>
        </w:rPr>
        <w:t>problem2/data.py</w:t>
      </w:r>
      <w:r>
        <w:rPr>
          <w:rFonts w:ascii="Times New Roman" w:hAnsi="Times New Roman" w:eastAsia="宋体"/>
          <w:sz w:val="24"/>
        </w:rPr>
        <w:t xml:space="preserve"> 第 663–707 行。</w:t>
      </w:r>
      <w:r>
        <w:rPr>
          <w:rFonts w:ascii="Consolas" w:hAnsi="Consolas" w:eastAsia="宋体"/>
          <w:sz w:val="24"/>
        </w:rPr>
        <w:t>_compute_unit_audit</w:t>
      </w:r>
      <w:r>
        <w:rPr>
          <w:rFonts w:ascii="Times New Roman" w:hAnsi="Times New Roman" w:eastAsia="宋体"/>
          <w:sz w:val="24"/>
        </w:rPr>
        <w:t xml:space="preserve"> 逐行计算 </w:t>
      </w:r>
      <w:r>
        <w:rPr>
          <w:rFonts w:ascii="Consolas" w:hAnsi="Consolas" w:eastAsia="宋体"/>
          <w:sz w:val="24"/>
        </w:rPr>
        <w:t>C_FLOPs_1e21</w:t>
      </w:r>
      <w:r>
        <w:rPr>
          <w:rFonts w:ascii="Times New Roman" w:hAnsi="Times New Roman" w:eastAsia="宋体"/>
          <w:sz w:val="24"/>
        </w:rPr>
        <w:t xml:space="preserve"> 与 </w:t>
      </w:r>
      <w:r>
        <w:rPr>
          <w:rFonts w:ascii="Consolas" w:hAnsi="Consolas" w:eastAsia="宋体"/>
          <w:sz w:val="24"/>
        </w:rPr>
        <w:t>COMPUTE_PROXY_IN_1E21 * N_params_B * D_tokens_B</w:t>
      </w:r>
      <w:r>
        <w:rPr>
          <w:rFonts w:ascii="Times New Roman" w:hAnsi="Times New Roman" w:eastAsia="宋体"/>
          <w:sz w:val="24"/>
        </w:rPr>
        <w:t xml:space="preserve"> 的比值，其中 </w:t>
      </w:r>
      <w:r>
        <w:rPr>
          <w:rFonts w:ascii="Consolas" w:hAnsi="Consolas" w:eastAsia="宋体"/>
          <w:sz w:val="24"/>
        </w:rPr>
        <w:t>COMPUTE_PROXY_IN_1E21 = 6.0 * 1e9 * 1e9 / 1e21</w:t>
      </w:r>
      <w:r>
        <w:rPr>
          <w:rFonts w:ascii="Times New Roman" w:hAnsi="Times New Roman" w:eastAsia="宋体"/>
          <w:sz w:val="24"/>
        </w:rPr>
        <w:t>（</w:t>
      </w:r>
      <w:r>
        <w:rPr>
          <w:rFonts w:ascii="Consolas" w:hAnsi="Consolas" w:eastAsia="宋体"/>
          <w:sz w:val="24"/>
        </w:rPr>
        <w:t>problem2/data.py</w:t>
      </w:r>
      <w:r>
        <w:rPr>
          <w:rFonts w:ascii="Times New Roman" w:hAnsi="Times New Roman" w:eastAsia="宋体"/>
          <w:sz w:val="24"/>
        </w:rPr>
        <w:t xml:space="preserve"> 第 27 行，数值为 0.006），并在 strict 模式下要求该比值的中位数落入 </w:t>
      </w:r>
      <w:r>
        <w:rPr>
          <w:rFonts w:ascii="Consolas" w:hAnsi="Consolas" w:eastAsia="宋体"/>
          <w:sz w:val="24"/>
        </w:rPr>
        <w:t>[0.95, 1.05]</w:t>
      </w:r>
      <w:r>
        <w:rPr>
          <w:rFonts w:ascii="Times New Roman" w:hAnsi="Times New Roman" w:eastAsia="宋体"/>
          <w:sz w:val="24"/>
        </w:rPr>
        <w:t>。</w:t>
      </w:r>
      <w:r>
        <w:rPr>
          <w:rFonts w:ascii="Consolas" w:hAnsi="Consolas" w:eastAsia="宋体"/>
          <w:sz w:val="24"/>
        </w:rPr>
        <w:t>_quality_polarity_audit</w:t>
      </w:r>
      <w:r>
        <w:rPr>
          <w:rFonts w:ascii="Times New Roman" w:hAnsi="Times New Roman" w:eastAsia="宋体"/>
          <w:sz w:val="24"/>
        </w:rPr>
        <w:t xml:space="preserve"> 先按 </w:t>
      </w:r>
      <w:r>
        <w:rPr>
          <w:rFonts w:ascii="Consolas" w:hAnsi="Consolas" w:eastAsia="宋体"/>
          <w:sz w:val="24"/>
        </w:rPr>
        <w:t>(N_params_B, D_tokens_B, Q_score)</w:t>
      </w:r>
      <w:r>
        <w:rPr>
          <w:rFonts w:ascii="Times New Roman" w:hAnsi="Times New Roman" w:eastAsia="宋体"/>
          <w:sz w:val="24"/>
        </w:rPr>
        <w:t xml:space="preserve"> 排序，在 </w:t>
      </w:r>
      <w:r>
        <w:rPr>
          <w:rFonts w:ascii="Consolas" w:hAnsi="Consolas" w:eastAsia="宋体"/>
          <w:sz w:val="24"/>
        </w:rPr>
        <w:t>(N_params_B, D_tokens_B)</w:t>
      </w:r>
      <w:r>
        <w:rPr>
          <w:rFonts w:ascii="Times New Roman" w:hAnsi="Times New Roman" w:eastAsia="宋体"/>
          <w:sz w:val="24"/>
        </w:rPr>
        <w:t xml:space="preserve"> 分组内对 </w:t>
      </w:r>
      <w:r>
        <w:rPr>
          <w:rFonts w:ascii="Consolas" w:hAnsi="Consolas" w:eastAsia="宋体"/>
          <w:sz w:val="24"/>
        </w:rPr>
        <w:t>val_loss</w:t>
      </w:r>
      <w:r>
        <w:rPr>
          <w:rFonts w:ascii="Times New Roman" w:hAnsi="Times New Roman" w:eastAsia="宋体"/>
          <w:sz w:val="24"/>
        </w:rPr>
        <w:t xml:space="preserve"> 作相邻差分，统计 Q 升高时 Loss 下降与上升的条数，再按 </w:t>
      </w:r>
      <w:r>
        <w:rPr>
          <w:rFonts w:ascii="Consolas" w:hAnsi="Consolas" w:eastAsia="宋体"/>
          <w:sz w:val="24"/>
        </w:rPr>
        <w:t>Q_score</w:t>
      </w:r>
      <w:r>
        <w:rPr>
          <w:rFonts w:ascii="Times New Roman" w:hAnsi="Times New Roman" w:eastAsia="宋体"/>
          <w:sz w:val="24"/>
        </w:rPr>
        <w:t xml:space="preserve"> 分组求 </w:t>
      </w:r>
      <w:r>
        <w:rPr>
          <w:rFonts w:ascii="Consolas" w:hAnsi="Consolas" w:eastAsia="宋体"/>
          <w:sz w:val="24"/>
        </w:rPr>
        <w:t>val_loss</w:t>
      </w:r>
      <w:r>
        <w:rPr>
          <w:rFonts w:ascii="Times New Roman" w:hAnsi="Times New Roman" w:eastAsia="宋体"/>
          <w:sz w:val="24"/>
        </w:rPr>
        <w:t xml:space="preserve"> 均值并计算二者相关系数，当上升条数多于下降条数且该相关系数为正时置 </w:t>
      </w:r>
      <w:r>
        <w:rPr>
          <w:rFonts w:ascii="Consolas" w:hAnsi="Consolas" w:eastAsia="宋体"/>
          <w:sz w:val="24"/>
        </w:rPr>
        <w:t>polarity_reversed</w:t>
      </w:r>
      <w:r>
        <w:rPr>
          <w:rFonts w:ascii="Times New Roman" w:hAnsi="Times New Roman" w:eastAsia="宋体"/>
          <w:sz w:val="24"/>
        </w:rPr>
        <w:t xml:space="preserve"> 为真；本次运行的 </w:t>
      </w:r>
      <w:r>
        <w:rPr>
          <w:rFonts w:ascii="Consolas" w:hAnsi="Consolas" w:eastAsia="宋体"/>
          <w:sz w:val="24"/>
        </w:rPr>
        <w:t>outputs/run_manifest.json</w:t>
      </w:r>
      <w:r>
        <w:rPr>
          <w:rFonts w:ascii="Times New Roman" w:hAnsi="Times New Roman" w:eastAsia="宋体"/>
          <w:sz w:val="24"/>
        </w:rPr>
        <w:t xml:space="preserve"> 记录 </w:t>
      </w:r>
      <w:r>
        <w:rPr>
          <w:rFonts w:ascii="Consolas" w:hAnsi="Consolas" w:eastAsia="宋体"/>
          <w:sz w:val="24"/>
        </w:rPr>
        <w:t>b8_quarantined = true</w:t>
      </w:r>
      <w:r>
        <w:rPr>
          <w:rFonts w:ascii="Times New Roman" w:hAnsi="Times New Roman" w:eastAsia="宋体"/>
          <w:sz w:val="24"/>
        </w:rPr>
        <w:t xml:space="preserve">，审计结果表为 </w:t>
      </w:r>
      <w:r>
        <w:rPr>
          <w:rFonts w:ascii="Consolas" w:hAnsi="Consolas" w:eastAsia="宋体"/>
          <w:sz w:val="24"/>
        </w:rPr>
        <w:t>outputs/tables/quality_polarity_audit.csv</w:t>
      </w:r>
      <w:r>
        <w:rPr>
          <w:rFonts w:ascii="Times New Roman" w:hAnsi="Times New Roman" w:eastAsia="宋体"/>
          <w:sz w:val="24"/>
        </w:rPr>
        <w:t>。</w:t>
      </w:r>
    </w:p>
    <w:p w14:paraId="365F36D6">
      <w:pPr>
        <w:widowControl/>
        <w:spacing w:after="0" w:line="240" w:lineRule="auto"/>
        <w:ind w:left="240"/>
      </w:pPr>
      <w:r>
        <w:rPr>
          <w:rFonts w:ascii="Consolas" w:hAnsi="Consolas" w:eastAsia="宋体"/>
          <w:sz w:val="21"/>
        </w:rPr>
        <w:t># problem2/data.py</w:t>
      </w:r>
    </w:p>
    <w:p w14:paraId="07062A66">
      <w:pPr>
        <w:widowControl/>
        <w:spacing w:after="0" w:line="240" w:lineRule="auto"/>
        <w:ind w:left="240"/>
      </w:pPr>
      <w:r>
        <w:rPr>
          <w:rFonts w:ascii="Consolas" w:hAnsi="Consolas" w:eastAsia="宋体"/>
          <w:sz w:val="21"/>
        </w:rPr>
        <w:t>def _compute_unit_audit(frame: pd.DataFrame, *, label: str, strict: bool) -&gt; dict[str, float]:</w:t>
      </w:r>
    </w:p>
    <w:p w14:paraId="1CB0CEFC">
      <w:pPr>
        <w:widowControl/>
        <w:spacing w:after="0" w:line="240" w:lineRule="auto"/>
        <w:ind w:left="240"/>
      </w:pPr>
      <w:r>
        <w:rPr>
          <w:rFonts w:ascii="Consolas" w:hAnsi="Consolas" w:eastAsia="宋体"/>
          <w:sz w:val="21"/>
        </w:rPr>
        <w:t xml:space="preserve">    expected = COMPUTE_PROXY_IN_1E21 * frame["N_params_B"] * frame["D_tokens_B"]</w:t>
      </w:r>
    </w:p>
    <w:p w14:paraId="2D45C37E">
      <w:pPr>
        <w:widowControl/>
        <w:spacing w:after="0" w:line="240" w:lineRule="auto"/>
        <w:ind w:left="240"/>
      </w:pPr>
      <w:r>
        <w:rPr>
          <w:rFonts w:ascii="Consolas" w:hAnsi="Consolas" w:eastAsia="宋体"/>
          <w:sz w:val="21"/>
        </w:rPr>
        <w:t xml:space="preserve">    ratio = frame["C_FLOPs_1e21"] / expected</w:t>
      </w:r>
    </w:p>
    <w:p w14:paraId="47AE1F42">
      <w:pPr>
        <w:widowControl/>
        <w:spacing w:after="0" w:line="240" w:lineRule="auto"/>
        <w:ind w:left="240"/>
      </w:pPr>
      <w:r>
        <w:rPr>
          <w:rFonts w:ascii="Consolas" w:hAnsi="Consolas" w:eastAsia="宋体"/>
          <w:sz w:val="21"/>
        </w:rPr>
        <w:t xml:space="preserve">    if not np.isfinite(ratio.to_numpy(dtype=float)).all():</w:t>
      </w:r>
    </w:p>
    <w:p w14:paraId="6B02297D">
      <w:pPr>
        <w:widowControl/>
        <w:spacing w:after="0" w:line="240" w:lineRule="auto"/>
        <w:ind w:left="240"/>
      </w:pPr>
      <w:r>
        <w:rPr>
          <w:rFonts w:ascii="Consolas" w:hAnsi="Consolas" w:eastAsia="宋体"/>
          <w:sz w:val="21"/>
        </w:rPr>
        <w:t xml:space="preserve">        raise DataValidationError(f"{label}: invalid C/(6ND) unit ratio")</w:t>
      </w:r>
    </w:p>
    <w:p w14:paraId="6C1EABD3">
      <w:pPr>
        <w:widowControl/>
        <w:spacing w:after="0" w:line="240" w:lineRule="auto"/>
        <w:ind w:left="240"/>
      </w:pPr>
      <w:r>
        <w:rPr>
          <w:rFonts w:ascii="Consolas" w:hAnsi="Consolas" w:eastAsia="宋体"/>
          <w:sz w:val="21"/>
        </w:rPr>
        <w:t xml:space="preserve">    summary = {</w:t>
      </w:r>
    </w:p>
    <w:p w14:paraId="60F1EC11">
      <w:pPr>
        <w:widowControl/>
        <w:spacing w:after="0" w:line="240" w:lineRule="auto"/>
        <w:ind w:left="240"/>
      </w:pPr>
      <w:r>
        <w:rPr>
          <w:rFonts w:ascii="Consolas" w:hAnsi="Consolas" w:eastAsia="宋体"/>
          <w:sz w:val="21"/>
        </w:rPr>
        <w:t xml:space="preserve">        "formula": "C_FLOPs_1e21 / (0.006 * N_params_B * D_tokens_B)",</w:t>
      </w:r>
    </w:p>
    <w:p w14:paraId="521CE052">
      <w:pPr>
        <w:widowControl/>
        <w:spacing w:after="0" w:line="240" w:lineRule="auto"/>
        <w:ind w:left="240"/>
      </w:pPr>
      <w:r>
        <w:rPr>
          <w:rFonts w:ascii="Consolas" w:hAnsi="Consolas" w:eastAsia="宋体"/>
          <w:sz w:val="21"/>
        </w:rPr>
        <w:t xml:space="preserve">        "min": float(ratio.min()),</w:t>
      </w:r>
    </w:p>
    <w:p w14:paraId="2760E7A5">
      <w:pPr>
        <w:widowControl/>
        <w:spacing w:after="0" w:line="240" w:lineRule="auto"/>
        <w:ind w:left="240"/>
      </w:pPr>
      <w:r>
        <w:rPr>
          <w:rFonts w:ascii="Consolas" w:hAnsi="Consolas" w:eastAsia="宋体"/>
          <w:sz w:val="21"/>
        </w:rPr>
        <w:t xml:space="preserve">        "median": float(ratio.median()),</w:t>
      </w:r>
    </w:p>
    <w:p w14:paraId="03383EAF">
      <w:pPr>
        <w:widowControl/>
        <w:spacing w:after="0" w:line="240" w:lineRule="auto"/>
        <w:ind w:left="240"/>
      </w:pPr>
      <w:r>
        <w:rPr>
          <w:rFonts w:ascii="Consolas" w:hAnsi="Consolas" w:eastAsia="宋体"/>
          <w:sz w:val="21"/>
        </w:rPr>
        <w:t xml:space="preserve">        "max": float(ratio.max()),</w:t>
      </w:r>
    </w:p>
    <w:p w14:paraId="336F66EC">
      <w:pPr>
        <w:widowControl/>
        <w:spacing w:after="0" w:line="240" w:lineRule="auto"/>
        <w:ind w:left="240"/>
      </w:pPr>
      <w:r>
        <w:rPr>
          <w:rFonts w:ascii="Consolas" w:hAnsi="Consolas" w:eastAsia="宋体"/>
          <w:sz w:val="21"/>
        </w:rPr>
        <w:t xml:space="preserve">    }</w:t>
      </w:r>
    </w:p>
    <w:p w14:paraId="28C3E7B0">
      <w:pPr>
        <w:widowControl/>
        <w:spacing w:after="0" w:line="240" w:lineRule="auto"/>
        <w:ind w:left="240"/>
      </w:pPr>
      <w:r>
        <w:rPr>
          <w:rFonts w:ascii="Consolas" w:hAnsi="Consolas" w:eastAsia="宋体"/>
          <w:sz w:val="21"/>
        </w:rPr>
        <w:t xml:space="preserve">    if strict and not 0.95 &lt;= summary["median"] &lt;= 1.05:</w:t>
      </w:r>
    </w:p>
    <w:p w14:paraId="6F482FBE">
      <w:pPr>
        <w:widowControl/>
        <w:spacing w:after="0" w:line="240" w:lineRule="auto"/>
        <w:ind w:left="240"/>
      </w:pPr>
      <w:r>
        <w:rPr>
          <w:rFonts w:ascii="Consolas" w:hAnsi="Consolas" w:eastAsia="宋体"/>
          <w:sz w:val="21"/>
        </w:rPr>
        <w:t xml:space="preserve">        raise DataValidationError(</w:t>
      </w:r>
    </w:p>
    <w:p w14:paraId="0A985A0D">
      <w:pPr>
        <w:widowControl/>
        <w:spacing w:after="0" w:line="240" w:lineRule="auto"/>
        <w:ind w:left="240"/>
      </w:pPr>
      <w:r>
        <w:rPr>
          <w:rFonts w:ascii="Consolas" w:hAnsi="Consolas" w:eastAsia="宋体"/>
          <w:sz w:val="21"/>
        </w:rPr>
        <w:t xml:space="preserve">            f"{label}: median C/(6ND)={summary['median']:.6g}, suggesting bad units"</w:t>
      </w:r>
    </w:p>
    <w:p w14:paraId="77DF77F8">
      <w:pPr>
        <w:widowControl/>
        <w:spacing w:after="0" w:line="240" w:lineRule="auto"/>
        <w:ind w:left="240"/>
      </w:pPr>
      <w:r>
        <w:rPr>
          <w:rFonts w:ascii="Consolas" w:hAnsi="Consolas" w:eastAsia="宋体"/>
          <w:sz w:val="21"/>
        </w:rPr>
        <w:t xml:space="preserve">        )</w:t>
      </w:r>
    </w:p>
    <w:p w14:paraId="70EC2B65">
      <w:pPr>
        <w:widowControl/>
        <w:spacing w:after="0" w:line="240" w:lineRule="auto"/>
        <w:ind w:left="240"/>
      </w:pPr>
      <w:r>
        <w:rPr>
          <w:rFonts w:ascii="Consolas" w:hAnsi="Consolas" w:eastAsia="宋体"/>
          <w:sz w:val="21"/>
        </w:rPr>
        <w:t xml:space="preserve">    return summary</w:t>
      </w:r>
    </w:p>
    <w:p w14:paraId="0093445F">
      <w:pPr>
        <w:widowControl/>
        <w:spacing w:after="0" w:line="240" w:lineRule="auto"/>
        <w:ind w:left="240"/>
      </w:pPr>
      <w:r>
        <w:rPr>
          <w:rFonts w:ascii="Consolas" w:hAnsi="Consolas" w:eastAsia="宋体"/>
          <w:sz w:val="21"/>
        </w:rPr>
        <w:t xml:space="preserve"> </w:t>
      </w:r>
    </w:p>
    <w:p w14:paraId="21955553">
      <w:pPr>
        <w:widowControl/>
        <w:spacing w:after="0" w:line="240" w:lineRule="auto"/>
        <w:ind w:left="240"/>
      </w:pPr>
      <w:r>
        <w:rPr>
          <w:rFonts w:ascii="Consolas" w:hAnsi="Consolas" w:eastAsia="宋体"/>
          <w:sz w:val="21"/>
        </w:rPr>
        <w:t xml:space="preserve"> </w:t>
      </w:r>
    </w:p>
    <w:p w14:paraId="79579A1B">
      <w:pPr>
        <w:widowControl/>
        <w:spacing w:after="0" w:line="240" w:lineRule="auto"/>
        <w:ind w:left="240"/>
      </w:pPr>
      <w:r>
        <w:rPr>
          <w:rFonts w:ascii="Consolas" w:hAnsi="Consolas" w:eastAsia="宋体"/>
          <w:sz w:val="21"/>
        </w:rPr>
        <w:t>def _quality_polarity_audit(frame: pd.DataFrame) -&gt; dict[str, Any]:</w:t>
      </w:r>
    </w:p>
    <w:p w14:paraId="585C5193">
      <w:pPr>
        <w:widowControl/>
        <w:spacing w:after="0" w:line="240" w:lineRule="auto"/>
        <w:ind w:left="240"/>
      </w:pPr>
      <w:r>
        <w:rPr>
          <w:rFonts w:ascii="Consolas" w:hAnsi="Consolas" w:eastAsia="宋体"/>
          <w:sz w:val="21"/>
        </w:rPr>
        <w:t xml:space="preserve">    ordered = frame.sort_values(["N_params_B", "D_tokens_B", "Q_score"])</w:t>
      </w:r>
    </w:p>
    <w:p w14:paraId="4FA74788">
      <w:pPr>
        <w:widowControl/>
        <w:spacing w:after="0" w:line="240" w:lineRule="auto"/>
        <w:ind w:left="240"/>
      </w:pPr>
      <w:r>
        <w:rPr>
          <w:rFonts w:ascii="Consolas" w:hAnsi="Consolas" w:eastAsia="宋体"/>
          <w:sz w:val="21"/>
        </w:rPr>
        <w:t xml:space="preserve">    delta = ordered.groupby(["N_params_B", "D_tokens_B"], sort=False)[</w:t>
      </w:r>
    </w:p>
    <w:p w14:paraId="2144E4E6">
      <w:pPr>
        <w:widowControl/>
        <w:spacing w:after="0" w:line="240" w:lineRule="auto"/>
        <w:ind w:left="240"/>
      </w:pPr>
      <w:r>
        <w:rPr>
          <w:rFonts w:ascii="Consolas" w:hAnsi="Consolas" w:eastAsia="宋体"/>
          <w:sz w:val="21"/>
        </w:rPr>
        <w:t xml:space="preserve">        "val_loss"</w:t>
      </w:r>
    </w:p>
    <w:p w14:paraId="1D4EFF90">
      <w:pPr>
        <w:widowControl/>
        <w:spacing w:after="0" w:line="240" w:lineRule="auto"/>
        <w:ind w:left="240"/>
      </w:pPr>
      <w:r>
        <w:rPr>
          <w:rFonts w:ascii="Consolas" w:hAnsi="Consolas" w:eastAsia="宋体"/>
          <w:sz w:val="21"/>
        </w:rPr>
        <w:t xml:space="preserve">    ].diff()</w:t>
      </w:r>
    </w:p>
    <w:p w14:paraId="627A9F1B">
      <w:pPr>
        <w:widowControl/>
        <w:spacing w:after="0" w:line="240" w:lineRule="auto"/>
        <w:ind w:left="240"/>
      </w:pPr>
      <w:r>
        <w:rPr>
          <w:rFonts w:ascii="Consolas" w:hAnsi="Consolas" w:eastAsia="宋体"/>
          <w:sz w:val="21"/>
        </w:rPr>
        <w:t xml:space="preserve">    delta = delta.dropna()</w:t>
      </w:r>
    </w:p>
    <w:p w14:paraId="7F76AC6E">
      <w:pPr>
        <w:widowControl/>
        <w:spacing w:after="0" w:line="240" w:lineRule="auto"/>
        <w:ind w:left="240"/>
      </w:pPr>
      <w:r>
        <w:rPr>
          <w:rFonts w:ascii="Consolas" w:hAnsi="Consolas" w:eastAsia="宋体"/>
          <w:sz w:val="21"/>
        </w:rPr>
        <w:t xml:space="preserve">    pair_count = int(len(delta))</w:t>
      </w:r>
    </w:p>
    <w:p w14:paraId="37246560">
      <w:pPr>
        <w:widowControl/>
        <w:spacing w:after="0" w:line="240" w:lineRule="auto"/>
        <w:ind w:left="240"/>
      </w:pPr>
      <w:r>
        <w:rPr>
          <w:rFonts w:ascii="Consolas" w:hAnsi="Consolas" w:eastAsia="宋体"/>
          <w:sz w:val="21"/>
        </w:rPr>
        <w:t xml:space="preserve">    decreases = int((delta &lt; 0).sum())</w:t>
      </w:r>
    </w:p>
    <w:p w14:paraId="6FB87B26">
      <w:pPr>
        <w:widowControl/>
        <w:spacing w:after="0" w:line="240" w:lineRule="auto"/>
        <w:ind w:left="240"/>
      </w:pPr>
      <w:r>
        <w:rPr>
          <w:rFonts w:ascii="Consolas" w:hAnsi="Consolas" w:eastAsia="宋体"/>
          <w:sz w:val="21"/>
        </w:rPr>
        <w:t xml:space="preserve">    increases = int((delta &gt; 0).sum())</w:t>
      </w:r>
    </w:p>
    <w:p w14:paraId="275781BD">
      <w:pPr>
        <w:widowControl/>
        <w:spacing w:after="0" w:line="240" w:lineRule="auto"/>
        <w:ind w:left="240"/>
      </w:pPr>
      <w:r>
        <w:rPr>
          <w:rFonts w:ascii="Consolas" w:hAnsi="Consolas" w:eastAsia="宋体"/>
          <w:sz w:val="21"/>
        </w:rPr>
        <w:t xml:space="preserve">    ties = pair_count - decreases - increases</w:t>
      </w:r>
    </w:p>
    <w:p w14:paraId="172A2A3B">
      <w:pPr>
        <w:widowControl/>
        <w:spacing w:after="0" w:line="240" w:lineRule="auto"/>
        <w:ind w:left="240"/>
      </w:pPr>
      <w:r>
        <w:rPr>
          <w:rFonts w:ascii="Consolas" w:hAnsi="Consolas" w:eastAsia="宋体"/>
          <w:sz w:val="21"/>
        </w:rPr>
        <w:t xml:space="preserve">    q_means = frame.groupby("Q_score", as_index=False)["val_loss"].mean()</w:t>
      </w:r>
    </w:p>
    <w:p w14:paraId="4189880D">
      <w:pPr>
        <w:widowControl/>
        <w:spacing w:after="0" w:line="240" w:lineRule="auto"/>
        <w:ind w:left="240"/>
      </w:pPr>
      <w:r>
        <w:rPr>
          <w:rFonts w:ascii="Consolas" w:hAnsi="Consolas" w:eastAsia="宋体"/>
          <w:sz w:val="21"/>
        </w:rPr>
        <w:t xml:space="preserve">    mean_correlation = float(q_means["Q_score"].corr(q_means["val_loss"]))</w:t>
      </w:r>
    </w:p>
    <w:p w14:paraId="530A26DE">
      <w:pPr>
        <w:widowControl/>
        <w:spacing w:after="0" w:line="240" w:lineRule="auto"/>
        <w:ind w:left="240"/>
      </w:pPr>
      <w:r>
        <w:rPr>
          <w:rFonts w:ascii="Consolas" w:hAnsi="Consolas" w:eastAsia="宋体"/>
          <w:sz w:val="21"/>
        </w:rPr>
        <w:t xml:space="preserve">    reversed_flag = bool(increases &gt; decreases and mean_correlation &gt; 0)</w:t>
      </w:r>
    </w:p>
    <w:p w14:paraId="3E67C7BC">
      <w:pPr>
        <w:widowControl/>
        <w:spacing w:after="0" w:line="240" w:lineRule="auto"/>
        <w:ind w:left="240"/>
      </w:pPr>
      <w:r>
        <w:rPr>
          <w:rFonts w:ascii="Consolas" w:hAnsi="Consolas" w:eastAsia="宋体"/>
          <w:sz w:val="21"/>
        </w:rPr>
        <w:t xml:space="preserve">    return {</w:t>
      </w:r>
    </w:p>
    <w:p w14:paraId="08DF0804">
      <w:pPr>
        <w:widowControl/>
        <w:spacing w:after="0" w:line="240" w:lineRule="auto"/>
        <w:ind w:left="240"/>
      </w:pPr>
      <w:r>
        <w:rPr>
          <w:rFonts w:ascii="Consolas" w:hAnsi="Consolas" w:eastAsia="宋体"/>
          <w:sz w:val="21"/>
        </w:rPr>
        <w:t xml:space="preserve">        "adjacent_pair_count": pair_count,</w:t>
      </w:r>
    </w:p>
    <w:p w14:paraId="3C0FC1BE">
      <w:pPr>
        <w:widowControl/>
        <w:spacing w:after="0" w:line="240" w:lineRule="auto"/>
        <w:ind w:left="240"/>
      </w:pPr>
      <w:r>
        <w:rPr>
          <w:rFonts w:ascii="Consolas" w:hAnsi="Consolas" w:eastAsia="宋体"/>
          <w:sz w:val="21"/>
        </w:rPr>
        <w:t xml:space="preserve">        "loss_decreases_as_q_increases": decreases,</w:t>
      </w:r>
    </w:p>
    <w:p w14:paraId="16069988">
      <w:pPr>
        <w:widowControl/>
        <w:spacing w:after="0" w:line="240" w:lineRule="auto"/>
        <w:ind w:left="240"/>
      </w:pPr>
      <w:r>
        <w:rPr>
          <w:rFonts w:ascii="Consolas" w:hAnsi="Consolas" w:eastAsia="宋体"/>
          <w:sz w:val="21"/>
        </w:rPr>
        <w:t xml:space="preserve">        "loss_increases_as_q_increases": increases,</w:t>
      </w:r>
    </w:p>
    <w:p w14:paraId="2C706FD1">
      <w:pPr>
        <w:widowControl/>
        <w:spacing w:after="0" w:line="240" w:lineRule="auto"/>
        <w:ind w:left="240"/>
      </w:pPr>
      <w:r>
        <w:rPr>
          <w:rFonts w:ascii="Consolas" w:hAnsi="Consolas" w:eastAsia="宋体"/>
          <w:sz w:val="21"/>
        </w:rPr>
        <w:t xml:space="preserve">        "ties": ties,</w:t>
      </w:r>
    </w:p>
    <w:p w14:paraId="3D2F83A8">
      <w:pPr>
        <w:widowControl/>
        <w:spacing w:after="0" w:line="240" w:lineRule="auto"/>
        <w:ind w:left="240"/>
      </w:pPr>
      <w:r>
        <w:rPr>
          <w:rFonts w:ascii="Consolas" w:hAnsi="Consolas" w:eastAsia="宋体"/>
          <w:sz w:val="21"/>
        </w:rPr>
        <w:t xml:space="preserve">        "expected_direction_rate": decreases / pair_count if pair_count else np.nan,</w:t>
      </w:r>
    </w:p>
    <w:p w14:paraId="498CDCD3">
      <w:pPr>
        <w:widowControl/>
        <w:spacing w:after="0" w:line="240" w:lineRule="auto"/>
        <w:ind w:left="240"/>
      </w:pPr>
      <w:r>
        <w:rPr>
          <w:rFonts w:ascii="Consolas" w:hAnsi="Consolas" w:eastAsia="宋体"/>
          <w:sz w:val="21"/>
        </w:rPr>
        <w:t xml:space="preserve">        "opposite_direction_rate": increases / pair_count if pair_count else np.nan,</w:t>
      </w:r>
    </w:p>
    <w:p w14:paraId="5EFBF900">
      <w:pPr>
        <w:widowControl/>
        <w:spacing w:after="0" w:line="240" w:lineRule="auto"/>
        <w:ind w:left="240"/>
      </w:pPr>
      <w:r>
        <w:rPr>
          <w:rFonts w:ascii="Consolas" w:hAnsi="Consolas" w:eastAsia="宋体"/>
          <w:sz w:val="21"/>
        </w:rPr>
        <w:t xml:space="preserve">        "correlation_of_q_with_mean_loss": mean_correlation,</w:t>
      </w:r>
    </w:p>
    <w:p w14:paraId="4A988F30">
      <w:pPr>
        <w:widowControl/>
        <w:spacing w:after="0" w:line="240" w:lineRule="auto"/>
        <w:ind w:left="240"/>
      </w:pPr>
      <w:r>
        <w:rPr>
          <w:rFonts w:ascii="Consolas" w:hAnsi="Consolas" w:eastAsia="宋体"/>
          <w:sz w:val="21"/>
        </w:rPr>
        <w:t xml:space="preserve">        "q_min": float(q_means["Q_score"].min()),</w:t>
      </w:r>
    </w:p>
    <w:p w14:paraId="32BC7669">
      <w:pPr>
        <w:widowControl/>
        <w:spacing w:after="0" w:line="240" w:lineRule="auto"/>
        <w:ind w:left="240"/>
      </w:pPr>
      <w:r>
        <w:rPr>
          <w:rFonts w:ascii="Consolas" w:hAnsi="Consolas" w:eastAsia="宋体"/>
          <w:sz w:val="21"/>
        </w:rPr>
        <w:t xml:space="preserve">        "mean_loss_at_q_min": float(q_means.iloc[0]["val_loss"]),</w:t>
      </w:r>
    </w:p>
    <w:p w14:paraId="38D9C56C">
      <w:pPr>
        <w:widowControl/>
        <w:spacing w:after="0" w:line="240" w:lineRule="auto"/>
        <w:ind w:left="240"/>
      </w:pPr>
      <w:r>
        <w:rPr>
          <w:rFonts w:ascii="Consolas" w:hAnsi="Consolas" w:eastAsia="宋体"/>
          <w:sz w:val="21"/>
        </w:rPr>
        <w:t xml:space="preserve">        "q_max": float(q_means["Q_score"].max()),</w:t>
      </w:r>
    </w:p>
    <w:p w14:paraId="3500E99C">
      <w:pPr>
        <w:widowControl/>
        <w:spacing w:after="0" w:line="240" w:lineRule="auto"/>
        <w:ind w:left="240"/>
      </w:pPr>
      <w:r>
        <w:rPr>
          <w:rFonts w:ascii="Consolas" w:hAnsi="Consolas" w:eastAsia="宋体"/>
          <w:sz w:val="21"/>
        </w:rPr>
        <w:t xml:space="preserve">        "mean_loss_at_q_max": float(q_means.iloc[-1]["val_loss"]),</w:t>
      </w:r>
    </w:p>
    <w:p w14:paraId="1362DF8F">
      <w:pPr>
        <w:widowControl/>
        <w:spacing w:after="0" w:line="240" w:lineRule="auto"/>
        <w:ind w:left="240"/>
      </w:pPr>
      <w:r>
        <w:rPr>
          <w:rFonts w:ascii="Consolas" w:hAnsi="Consolas" w:eastAsia="宋体"/>
          <w:sz w:val="21"/>
        </w:rPr>
        <w:t xml:space="preserve">        "polarity_reversed": reversed_flag,</w:t>
      </w:r>
    </w:p>
    <w:p w14:paraId="6A6864BF">
      <w:pPr>
        <w:widowControl/>
        <w:spacing w:after="0" w:line="240" w:lineRule="auto"/>
        <w:ind w:left="240"/>
      </w:pPr>
      <w:r>
        <w:rPr>
          <w:rFonts w:ascii="Consolas" w:hAnsi="Consolas" w:eastAsia="宋体"/>
          <w:sz w:val="21"/>
        </w:rPr>
        <w:t xml:space="preserve">    }</w:t>
      </w:r>
    </w:p>
    <w:p w14:paraId="2DBCB3DA">
      <w:pPr>
        <w:widowControl/>
        <w:spacing w:after="60" w:line="240" w:lineRule="auto"/>
        <w:ind w:firstLine="480"/>
        <w:jc w:val="both"/>
      </w:pPr>
      <w:r>
        <w:rPr>
          <w:rFonts w:ascii="Times New Roman" w:hAnsi="Times New Roman" w:eastAsia="宋体"/>
          <w:b/>
          <w:sz w:val="24"/>
        </w:rPr>
        <w:t>代码段 2　经典标度律的多起点有界稳健拟合</w:t>
      </w:r>
    </w:p>
    <w:p w14:paraId="12B31FDE">
      <w:pPr>
        <w:widowControl/>
        <w:spacing w:after="60" w:line="240" w:lineRule="auto"/>
        <w:ind w:firstLine="480"/>
        <w:jc w:val="both"/>
      </w:pPr>
      <w:r>
        <w:rPr>
          <w:rFonts w:ascii="Times New Roman" w:hAnsi="Times New Roman" w:eastAsia="宋体"/>
          <w:sz w:val="24"/>
        </w:rPr>
        <w:t xml:space="preserve">该段为经典标度律 </w:t>
      </w:r>
      <w:r>
        <w:rPr>
          <w:rFonts w:ascii="Consolas" w:hAnsi="Consolas" w:eastAsia="宋体"/>
          <w:sz w:val="24"/>
        </w:rPr>
        <w:t>L = E + A * N**(-alpha) + B * D**(-beta)</w:t>
      </w:r>
      <w:r>
        <w:rPr>
          <w:rFonts w:ascii="Times New Roman" w:hAnsi="Times New Roman" w:eastAsia="宋体"/>
          <w:sz w:val="24"/>
        </w:rPr>
        <w:t xml:space="preserve"> 的拟合核心，取自 </w:t>
      </w:r>
      <w:r>
        <w:rPr>
          <w:rFonts w:ascii="Consolas" w:hAnsi="Consolas" w:eastAsia="宋体"/>
          <w:sz w:val="24"/>
        </w:rPr>
        <w:t>problem2/scaling.py</w:t>
      </w:r>
      <w:r>
        <w:rPr>
          <w:rFonts w:ascii="Times New Roman" w:hAnsi="Times New Roman" w:eastAsia="宋体"/>
          <w:sz w:val="24"/>
        </w:rPr>
        <w:t xml:space="preserve"> 第 302–341 行，函数名 </w:t>
      </w:r>
      <w:r>
        <w:rPr>
          <w:rFonts w:ascii="Consolas" w:hAnsi="Consolas" w:eastAsia="宋体"/>
          <w:sz w:val="24"/>
        </w:rPr>
        <w:t>fit_classic_scaling</w:t>
      </w:r>
      <w:r>
        <w:rPr>
          <w:rFonts w:ascii="Times New Roman" w:hAnsi="Times New Roman" w:eastAsia="宋体"/>
          <w:sz w:val="24"/>
        </w:rPr>
        <w:t xml:space="preserve">。当未给定初值时，代码以 </w:t>
      </w:r>
      <w:r>
        <w:rPr>
          <w:rFonts w:ascii="Consolas" w:hAnsi="Consolas" w:eastAsia="宋体"/>
          <w:sz w:val="24"/>
        </w:rPr>
        <w:t>(0.2, 0.3, 0.5)</w:t>
      </w:r>
      <w:r>
        <w:rPr>
          <w:rFonts w:ascii="Times New Roman" w:hAnsi="Times New Roman" w:eastAsia="宋体"/>
          <w:sz w:val="24"/>
        </w:rPr>
        <w:t xml:space="preserve"> 三个指数与 </w:t>
      </w:r>
      <w:r>
        <w:rPr>
          <w:rFonts w:ascii="Consolas" w:hAnsi="Consolas" w:eastAsia="宋体"/>
          <w:sz w:val="24"/>
        </w:rPr>
        <w:t>(0.70, 0.85, 0.95)</w:t>
      </w:r>
      <w:r>
        <w:rPr>
          <w:rFonts w:ascii="Times New Roman" w:hAnsi="Times New Roman" w:eastAsia="宋体"/>
          <w:sz w:val="24"/>
        </w:rPr>
        <w:t xml:space="preserve"> 三个 </w:t>
      </w:r>
      <w:r>
        <w:rPr>
          <w:rFonts w:ascii="Consolas" w:hAnsi="Consolas" w:eastAsia="宋体"/>
          <w:sz w:val="24"/>
        </w:rPr>
        <w:t>E</w:t>
      </w:r>
      <w:r>
        <w:rPr>
          <w:rFonts w:ascii="Times New Roman" w:hAnsi="Times New Roman" w:eastAsia="宋体"/>
          <w:sz w:val="24"/>
        </w:rPr>
        <w:t xml:space="preserve"> 占比构造 9 个确定性起点，逐个在正性上下界内调用 </w:t>
      </w:r>
      <w:r>
        <w:rPr>
          <w:rFonts w:ascii="Consolas" w:hAnsi="Consolas" w:eastAsia="宋体"/>
          <w:sz w:val="24"/>
        </w:rPr>
        <w:t>scipy.optimize.least_squares</w:t>
      </w:r>
      <w:r>
        <w:rPr>
          <w:rFonts w:ascii="Times New Roman" w:hAnsi="Times New Roman" w:eastAsia="宋体"/>
          <w:sz w:val="24"/>
        </w:rPr>
        <w:t xml:space="preserve">（使用稳健损失 </w:t>
      </w:r>
      <w:r>
        <w:rPr>
          <w:rFonts w:ascii="Consolas" w:hAnsi="Consolas" w:eastAsia="宋体"/>
          <w:sz w:val="24"/>
        </w:rPr>
        <w:t>soft_l1</w:t>
      </w:r>
      <w:r>
        <w:rPr>
          <w:rFonts w:ascii="Times New Roman" w:hAnsi="Times New Roman" w:eastAsia="宋体"/>
          <w:sz w:val="24"/>
        </w:rPr>
        <w:t xml:space="preserve"> 与 </w:t>
      </w:r>
      <w:r>
        <w:rPr>
          <w:rFonts w:ascii="Consolas" w:hAnsi="Consolas" w:eastAsia="宋体"/>
          <w:sz w:val="24"/>
        </w:rPr>
        <w:t>x_scale="jac"</w:t>
      </w:r>
      <w:r>
        <w:rPr>
          <w:rFonts w:ascii="Times New Roman" w:hAnsi="Times New Roman" w:eastAsia="宋体"/>
          <w:sz w:val="24"/>
        </w:rPr>
        <w:t xml:space="preserve">），最后取 </w:t>
      </w:r>
      <w:r>
        <w:rPr>
          <w:rFonts w:ascii="Consolas" w:hAnsi="Consolas" w:eastAsia="宋体"/>
          <w:sz w:val="24"/>
        </w:rPr>
        <w:t>cost</w:t>
      </w:r>
      <w:r>
        <w:rPr>
          <w:rFonts w:ascii="Times New Roman" w:hAnsi="Times New Roman" w:eastAsia="宋体"/>
          <w:sz w:val="24"/>
        </w:rPr>
        <w:t xml:space="preserve"> 最小的成功解构造模型。</w:t>
      </w:r>
    </w:p>
    <w:p w14:paraId="3C400485">
      <w:pPr>
        <w:widowControl/>
        <w:spacing w:after="0" w:line="240" w:lineRule="auto"/>
        <w:ind w:left="240"/>
      </w:pPr>
      <w:r>
        <w:rPr>
          <w:rFonts w:ascii="Consolas" w:hAnsi="Consolas" w:eastAsia="宋体"/>
          <w:sz w:val="21"/>
        </w:rPr>
        <w:t># problem2/scaling.py</w:t>
      </w:r>
    </w:p>
    <w:p w14:paraId="6C31E950">
      <w:pPr>
        <w:widowControl/>
        <w:spacing w:after="0" w:line="240" w:lineRule="auto"/>
        <w:ind w:left="240"/>
      </w:pPr>
      <w:r>
        <w:rPr>
          <w:rFonts w:ascii="Consolas" w:hAnsi="Consolas" w:eastAsia="宋体"/>
          <w:sz w:val="21"/>
        </w:rPr>
        <w:t xml:space="preserve">    sqrt_weight = np.sqrt(weight)</w:t>
      </w:r>
    </w:p>
    <w:p w14:paraId="0CD518A3">
      <w:pPr>
        <w:widowControl/>
        <w:spacing w:after="0" w:line="240" w:lineRule="auto"/>
        <w:ind w:left="240"/>
      </w:pPr>
      <w:r>
        <w:rPr>
          <w:rFonts w:ascii="Consolas" w:hAnsi="Consolas" w:eastAsia="宋体"/>
          <w:sz w:val="21"/>
        </w:rPr>
        <w:t xml:space="preserve"> </w:t>
      </w:r>
    </w:p>
    <w:p w14:paraId="6B5D4472">
      <w:pPr>
        <w:widowControl/>
        <w:spacing w:after="0" w:line="240" w:lineRule="auto"/>
        <w:ind w:left="240"/>
      </w:pPr>
      <w:r>
        <w:rPr>
          <w:rFonts w:ascii="Consolas" w:hAnsi="Consolas" w:eastAsia="宋体"/>
          <w:sz w:val="21"/>
        </w:rPr>
        <w:t xml:space="preserve">    def residual(parameters: NDArray[np.float64]) -&gt; NDArray[np.float64]:</w:t>
      </w:r>
    </w:p>
    <w:p w14:paraId="54C65E75">
      <w:pPr>
        <w:widowControl/>
        <w:spacing w:after="0" w:line="240" w:lineRule="auto"/>
        <w:ind w:left="240"/>
      </w:pPr>
      <w:r>
        <w:rPr>
          <w:rFonts w:ascii="Consolas" w:hAnsi="Consolas" w:eastAsia="宋体"/>
          <w:sz w:val="21"/>
        </w:rPr>
        <w:t xml:space="preserve">        return sqrt_weight * (_classic_vector_prediction(parameters, n, d) - y)</w:t>
      </w:r>
    </w:p>
    <w:p w14:paraId="481EFF8E">
      <w:pPr>
        <w:widowControl/>
        <w:spacing w:after="0" w:line="240" w:lineRule="auto"/>
        <w:ind w:left="240"/>
      </w:pPr>
      <w:r>
        <w:rPr>
          <w:rFonts w:ascii="Consolas" w:hAnsi="Consolas" w:eastAsia="宋体"/>
          <w:sz w:val="21"/>
        </w:rPr>
        <w:t xml:space="preserve"> </w:t>
      </w:r>
    </w:p>
    <w:p w14:paraId="43537D76">
      <w:pPr>
        <w:widowControl/>
        <w:spacing w:after="0" w:line="240" w:lineRule="auto"/>
        <w:ind w:left="240"/>
      </w:pPr>
      <w:r>
        <w:rPr>
          <w:rFonts w:ascii="Consolas" w:hAnsi="Consolas" w:eastAsia="宋体"/>
          <w:sz w:val="21"/>
        </w:rPr>
        <w:t xml:space="preserve">    if initial is not None:</w:t>
      </w:r>
    </w:p>
    <w:p w14:paraId="1A3A3333">
      <w:pPr>
        <w:widowControl/>
        <w:spacing w:after="0" w:line="240" w:lineRule="auto"/>
        <w:ind w:left="240"/>
      </w:pPr>
      <w:r>
        <w:rPr>
          <w:rFonts w:ascii="Consolas" w:hAnsi="Consolas" w:eastAsia="宋体"/>
          <w:sz w:val="21"/>
        </w:rPr>
        <w:t xml:space="preserve">        starts = [np.asarray(initial, dtype=float)]</w:t>
      </w:r>
    </w:p>
    <w:p w14:paraId="76239BAD">
      <w:pPr>
        <w:widowControl/>
        <w:spacing w:after="0" w:line="240" w:lineRule="auto"/>
        <w:ind w:left="240"/>
      </w:pPr>
      <w:r>
        <w:rPr>
          <w:rFonts w:ascii="Consolas" w:hAnsi="Consolas" w:eastAsia="宋体"/>
          <w:sz w:val="21"/>
        </w:rPr>
        <w:t xml:space="preserve">    else:</w:t>
      </w:r>
    </w:p>
    <w:p w14:paraId="1633FB26">
      <w:pPr>
        <w:widowControl/>
        <w:spacing w:after="0" w:line="240" w:lineRule="auto"/>
        <w:ind w:left="240"/>
      </w:pPr>
      <w:r>
        <w:rPr>
          <w:rFonts w:ascii="Consolas" w:hAnsi="Consolas" w:eastAsia="宋体"/>
          <w:sz w:val="21"/>
        </w:rPr>
        <w:t xml:space="preserve">        y_min = float(np.min(y))</w:t>
      </w:r>
    </w:p>
    <w:p w14:paraId="24304588">
      <w:pPr>
        <w:widowControl/>
        <w:spacing w:after="0" w:line="240" w:lineRule="auto"/>
        <w:ind w:left="240"/>
      </w:pPr>
      <w:r>
        <w:rPr>
          <w:rFonts w:ascii="Consolas" w:hAnsi="Consolas" w:eastAsia="宋体"/>
          <w:sz w:val="21"/>
        </w:rPr>
        <w:t xml:space="preserve">        y_range = max(float(np.ptp(y)), 0.1)</w:t>
      </w:r>
    </w:p>
    <w:p w14:paraId="0696A3A5">
      <w:pPr>
        <w:widowControl/>
        <w:spacing w:after="0" w:line="240" w:lineRule="auto"/>
        <w:ind w:left="240"/>
      </w:pPr>
      <w:r>
        <w:rPr>
          <w:rFonts w:ascii="Consolas" w:hAnsi="Consolas" w:eastAsia="宋体"/>
          <w:sz w:val="21"/>
        </w:rPr>
        <w:t xml:space="preserve">        starts = []</w:t>
      </w:r>
    </w:p>
    <w:p w14:paraId="56A5D225">
      <w:pPr>
        <w:widowControl/>
        <w:spacing w:after="0" w:line="240" w:lineRule="auto"/>
        <w:ind w:left="240"/>
      </w:pPr>
      <w:r>
        <w:rPr>
          <w:rFonts w:ascii="Consolas" w:hAnsi="Consolas" w:eastAsia="宋体"/>
          <w:sz w:val="21"/>
        </w:rPr>
        <w:t xml:space="preserve">        for exponent in (0.2, 0.3, 0.5):</w:t>
      </w:r>
    </w:p>
    <w:p w14:paraId="6B3ECF65">
      <w:pPr>
        <w:widowControl/>
        <w:spacing w:after="0" w:line="240" w:lineRule="auto"/>
        <w:ind w:left="240"/>
      </w:pPr>
      <w:r>
        <w:rPr>
          <w:rFonts w:ascii="Consolas" w:hAnsi="Consolas" w:eastAsia="宋体"/>
          <w:sz w:val="21"/>
        </w:rPr>
        <w:t xml:space="preserve">            for e_fraction in (0.70, 0.85, 0.95):</w:t>
      </w:r>
    </w:p>
    <w:p w14:paraId="47FB939D">
      <w:pPr>
        <w:widowControl/>
        <w:spacing w:after="0" w:line="240" w:lineRule="auto"/>
        <w:ind w:left="240"/>
      </w:pPr>
      <w:r>
        <w:rPr>
          <w:rFonts w:ascii="Consolas" w:hAnsi="Consolas" w:eastAsia="宋体"/>
          <w:sz w:val="21"/>
        </w:rPr>
        <w:t xml:space="preserve">                e0 = min(e_fraction * y_min, upper[0] * 0.95)</w:t>
      </w:r>
    </w:p>
    <w:p w14:paraId="094EFD6E">
      <w:pPr>
        <w:widowControl/>
        <w:spacing w:after="0" w:line="240" w:lineRule="auto"/>
        <w:ind w:left="240"/>
      </w:pPr>
      <w:r>
        <w:rPr>
          <w:rFonts w:ascii="Consolas" w:hAnsi="Consolas" w:eastAsia="宋体"/>
          <w:sz w:val="21"/>
        </w:rPr>
        <w:t xml:space="preserve">                remaining = max(float(np.median(y)) - e0, y_range * 0.2)</w:t>
      </w:r>
    </w:p>
    <w:p w14:paraId="6B5DBE17">
      <w:pPr>
        <w:widowControl/>
        <w:spacing w:after="0" w:line="240" w:lineRule="auto"/>
        <w:ind w:left="240"/>
      </w:pPr>
      <w:r>
        <w:rPr>
          <w:rFonts w:ascii="Consolas" w:hAnsi="Consolas" w:eastAsia="宋体"/>
          <w:sz w:val="21"/>
        </w:rPr>
        <w:t xml:space="preserve">                a0 = 0.5 * remaining * float(np.median(n) ** exponent)</w:t>
      </w:r>
    </w:p>
    <w:p w14:paraId="4320FC4F">
      <w:pPr>
        <w:widowControl/>
        <w:spacing w:after="0" w:line="240" w:lineRule="auto"/>
        <w:ind w:left="240"/>
      </w:pPr>
      <w:r>
        <w:rPr>
          <w:rFonts w:ascii="Consolas" w:hAnsi="Consolas" w:eastAsia="宋体"/>
          <w:sz w:val="21"/>
        </w:rPr>
        <w:t xml:space="preserve">                b0 = 0.5 * remaining * float(np.median(d) ** exponent)</w:t>
      </w:r>
    </w:p>
    <w:p w14:paraId="0B4301A3">
      <w:pPr>
        <w:widowControl/>
        <w:spacing w:after="0" w:line="240" w:lineRule="auto"/>
        <w:ind w:left="240"/>
      </w:pPr>
      <w:r>
        <w:rPr>
          <w:rFonts w:ascii="Consolas" w:hAnsi="Consolas" w:eastAsia="宋体"/>
          <w:sz w:val="21"/>
        </w:rPr>
        <w:t xml:space="preserve">                starts.append(np.asarray([e0, a0, exponent, b0, exponent]))</w:t>
      </w:r>
    </w:p>
    <w:p w14:paraId="672EA04C">
      <w:pPr>
        <w:widowControl/>
        <w:spacing w:after="0" w:line="240" w:lineRule="auto"/>
        <w:ind w:left="240"/>
      </w:pPr>
      <w:r>
        <w:rPr>
          <w:rFonts w:ascii="Consolas" w:hAnsi="Consolas" w:eastAsia="宋体"/>
          <w:sz w:val="21"/>
        </w:rPr>
        <w:t xml:space="preserve"> </w:t>
      </w:r>
    </w:p>
    <w:p w14:paraId="46742A4B">
      <w:pPr>
        <w:widowControl/>
        <w:spacing w:after="0" w:line="240" w:lineRule="auto"/>
        <w:ind w:left="240"/>
      </w:pPr>
      <w:r>
        <w:rPr>
          <w:rFonts w:ascii="Consolas" w:hAnsi="Consolas" w:eastAsia="宋体"/>
          <w:sz w:val="21"/>
        </w:rPr>
        <w:t xml:space="preserve">    fitted_results = []</w:t>
      </w:r>
    </w:p>
    <w:p w14:paraId="79CAB95C">
      <w:pPr>
        <w:widowControl/>
        <w:spacing w:after="0" w:line="240" w:lineRule="auto"/>
        <w:ind w:left="240"/>
      </w:pPr>
      <w:r>
        <w:rPr>
          <w:rFonts w:ascii="Consolas" w:hAnsi="Consolas" w:eastAsia="宋体"/>
          <w:sz w:val="21"/>
        </w:rPr>
        <w:t xml:space="preserve">    for start in starts:</w:t>
      </w:r>
    </w:p>
    <w:p w14:paraId="77A85AD8">
      <w:pPr>
        <w:widowControl/>
        <w:spacing w:after="0" w:line="240" w:lineRule="auto"/>
        <w:ind w:left="240"/>
      </w:pPr>
      <w:r>
        <w:rPr>
          <w:rFonts w:ascii="Consolas" w:hAnsi="Consolas" w:eastAsia="宋体"/>
          <w:sz w:val="21"/>
        </w:rPr>
        <w:t xml:space="preserve">        if start.shape != (5,) or not np.all(np.isfinite(start)):</w:t>
      </w:r>
    </w:p>
    <w:p w14:paraId="6E92B1E6">
      <w:pPr>
        <w:widowControl/>
        <w:spacing w:after="0" w:line="240" w:lineRule="auto"/>
        <w:ind w:left="240"/>
      </w:pPr>
      <w:r>
        <w:rPr>
          <w:rFonts w:ascii="Consolas" w:hAnsi="Consolas" w:eastAsia="宋体"/>
          <w:sz w:val="21"/>
        </w:rPr>
        <w:t xml:space="preserve">            raise ValueError("initial must contain five finite values")</w:t>
      </w:r>
    </w:p>
    <w:p w14:paraId="76B2292A">
      <w:pPr>
        <w:widowControl/>
        <w:spacing w:after="0" w:line="240" w:lineRule="auto"/>
        <w:ind w:left="240"/>
      </w:pPr>
      <w:r>
        <w:rPr>
          <w:rFonts w:ascii="Consolas" w:hAnsi="Consolas" w:eastAsia="宋体"/>
          <w:sz w:val="21"/>
        </w:rPr>
        <w:t xml:space="preserve">        start = np.minimum(np.maximum(start, lower + 1e-10), upper - 1e-10)</w:t>
      </w:r>
    </w:p>
    <w:p w14:paraId="66D65083">
      <w:pPr>
        <w:widowControl/>
        <w:spacing w:after="0" w:line="240" w:lineRule="auto"/>
        <w:ind w:left="240"/>
      </w:pPr>
      <w:r>
        <w:rPr>
          <w:rFonts w:ascii="Consolas" w:hAnsi="Consolas" w:eastAsia="宋体"/>
          <w:sz w:val="21"/>
        </w:rPr>
        <w:t xml:space="preserve">        fitted_results.append(</w:t>
      </w:r>
    </w:p>
    <w:p w14:paraId="29D2FD16">
      <w:pPr>
        <w:widowControl/>
        <w:spacing w:after="0" w:line="240" w:lineRule="auto"/>
        <w:ind w:left="240"/>
      </w:pPr>
      <w:r>
        <w:rPr>
          <w:rFonts w:ascii="Consolas" w:hAnsi="Consolas" w:eastAsia="宋体"/>
          <w:sz w:val="21"/>
        </w:rPr>
        <w:t xml:space="preserve">            least_squares(</w:t>
      </w:r>
    </w:p>
    <w:p w14:paraId="693AF652">
      <w:pPr>
        <w:widowControl/>
        <w:spacing w:after="0" w:line="240" w:lineRule="auto"/>
        <w:ind w:left="240"/>
      </w:pPr>
      <w:r>
        <w:rPr>
          <w:rFonts w:ascii="Consolas" w:hAnsi="Consolas" w:eastAsia="宋体"/>
          <w:sz w:val="21"/>
        </w:rPr>
        <w:t xml:space="preserve">                residual,</w:t>
      </w:r>
    </w:p>
    <w:p w14:paraId="2EE45684">
      <w:pPr>
        <w:widowControl/>
        <w:spacing w:after="0" w:line="240" w:lineRule="auto"/>
        <w:ind w:left="240"/>
      </w:pPr>
      <w:r>
        <w:rPr>
          <w:rFonts w:ascii="Consolas" w:hAnsi="Consolas" w:eastAsia="宋体"/>
          <w:sz w:val="21"/>
        </w:rPr>
        <w:t xml:space="preserve">                start,</w:t>
      </w:r>
    </w:p>
    <w:p w14:paraId="3D338B6A">
      <w:pPr>
        <w:widowControl/>
        <w:spacing w:after="0" w:line="240" w:lineRule="auto"/>
        <w:ind w:left="240"/>
      </w:pPr>
      <w:r>
        <w:rPr>
          <w:rFonts w:ascii="Consolas" w:hAnsi="Consolas" w:eastAsia="宋体"/>
          <w:sz w:val="21"/>
        </w:rPr>
        <w:t xml:space="preserve">                bounds=(lower, upper),</w:t>
      </w:r>
    </w:p>
    <w:p w14:paraId="64C4A847">
      <w:pPr>
        <w:widowControl/>
        <w:spacing w:after="0" w:line="240" w:lineRule="auto"/>
        <w:ind w:left="240"/>
      </w:pPr>
      <w:r>
        <w:rPr>
          <w:rFonts w:ascii="Consolas" w:hAnsi="Consolas" w:eastAsia="宋体"/>
          <w:sz w:val="21"/>
        </w:rPr>
        <w:t xml:space="preserve">                loss=robust_loss,</w:t>
      </w:r>
    </w:p>
    <w:p w14:paraId="49012B5E">
      <w:pPr>
        <w:widowControl/>
        <w:spacing w:after="0" w:line="240" w:lineRule="auto"/>
        <w:ind w:left="240"/>
      </w:pPr>
      <w:r>
        <w:rPr>
          <w:rFonts w:ascii="Consolas" w:hAnsi="Consolas" w:eastAsia="宋体"/>
          <w:sz w:val="21"/>
        </w:rPr>
        <w:t xml:space="preserve">                f_scale=float(f_scale),</w:t>
      </w:r>
    </w:p>
    <w:p w14:paraId="39702002">
      <w:pPr>
        <w:widowControl/>
        <w:spacing w:after="0" w:line="240" w:lineRule="auto"/>
        <w:ind w:left="240"/>
      </w:pPr>
      <w:r>
        <w:rPr>
          <w:rFonts w:ascii="Consolas" w:hAnsi="Consolas" w:eastAsia="宋体"/>
          <w:sz w:val="21"/>
        </w:rPr>
        <w:t xml:space="preserve">                x_scale="jac",</w:t>
      </w:r>
    </w:p>
    <w:p w14:paraId="00F302F3">
      <w:pPr>
        <w:widowControl/>
        <w:spacing w:after="0" w:line="240" w:lineRule="auto"/>
        <w:ind w:left="240"/>
      </w:pPr>
      <w:r>
        <w:rPr>
          <w:rFonts w:ascii="Consolas" w:hAnsi="Consolas" w:eastAsia="宋体"/>
          <w:sz w:val="21"/>
        </w:rPr>
        <w:t xml:space="preserve">                max_nfev=max_nfev,</w:t>
      </w:r>
    </w:p>
    <w:p w14:paraId="70995ABE">
      <w:pPr>
        <w:widowControl/>
        <w:spacing w:after="0" w:line="240" w:lineRule="auto"/>
        <w:ind w:left="240"/>
      </w:pPr>
      <w:r>
        <w:rPr>
          <w:rFonts w:ascii="Consolas" w:hAnsi="Consolas" w:eastAsia="宋体"/>
          <w:sz w:val="21"/>
        </w:rPr>
        <w:t xml:space="preserve">            )</w:t>
      </w:r>
    </w:p>
    <w:p w14:paraId="3F604E9D">
      <w:pPr>
        <w:widowControl/>
        <w:spacing w:after="0" w:line="240" w:lineRule="auto"/>
        <w:ind w:left="240"/>
      </w:pPr>
      <w:r>
        <w:rPr>
          <w:rFonts w:ascii="Consolas" w:hAnsi="Consolas" w:eastAsia="宋体"/>
          <w:sz w:val="21"/>
        </w:rPr>
        <w:t xml:space="preserve">        )</w:t>
      </w:r>
    </w:p>
    <w:p w14:paraId="5734EDA0">
      <w:pPr>
        <w:widowControl/>
        <w:spacing w:after="0" w:line="240" w:lineRule="auto"/>
        <w:ind w:left="240"/>
      </w:pPr>
      <w:r>
        <w:rPr>
          <w:rFonts w:ascii="Consolas" w:hAnsi="Consolas" w:eastAsia="宋体"/>
          <w:sz w:val="21"/>
        </w:rPr>
        <w:t xml:space="preserve">    successful = [result for result in fitted_results if result.success]</w:t>
      </w:r>
    </w:p>
    <w:p w14:paraId="3EDD0037">
      <w:pPr>
        <w:widowControl/>
        <w:spacing w:after="0" w:line="240" w:lineRule="auto"/>
        <w:ind w:left="240"/>
      </w:pPr>
      <w:r>
        <w:rPr>
          <w:rFonts w:ascii="Consolas" w:hAnsi="Consolas" w:eastAsia="宋体"/>
          <w:sz w:val="21"/>
        </w:rPr>
        <w:t xml:space="preserve">    pool = successful or fitted_results</w:t>
      </w:r>
    </w:p>
    <w:p w14:paraId="55D4C95A">
      <w:pPr>
        <w:widowControl/>
        <w:spacing w:after="0" w:line="240" w:lineRule="auto"/>
        <w:ind w:left="240"/>
      </w:pPr>
      <w:r>
        <w:rPr>
          <w:rFonts w:ascii="Consolas" w:hAnsi="Consolas" w:eastAsia="宋体"/>
          <w:sz w:val="21"/>
        </w:rPr>
        <w:t xml:space="preserve">    result = min(pool, key=lambda item: item.cost)</w:t>
      </w:r>
    </w:p>
    <w:p w14:paraId="72367630">
      <w:pPr>
        <w:widowControl/>
        <w:spacing w:after="0" w:line="240" w:lineRule="auto"/>
        <w:ind w:left="240"/>
      </w:pPr>
      <w:r>
        <w:rPr>
          <w:rFonts w:ascii="Consolas" w:hAnsi="Consolas" w:eastAsia="宋体"/>
          <w:sz w:val="21"/>
        </w:rPr>
        <w:t xml:space="preserve">    model = ClassicScalingModel(*map(float, result.x))</w:t>
      </w:r>
    </w:p>
    <w:p w14:paraId="456856E8">
      <w:pPr>
        <w:widowControl/>
        <w:spacing w:after="0" w:line="240" w:lineRule="auto"/>
        <w:ind w:left="240"/>
      </w:pPr>
      <w:r>
        <w:rPr>
          <w:rFonts w:ascii="Consolas" w:hAnsi="Consolas" w:eastAsia="宋体"/>
          <w:sz w:val="21"/>
        </w:rPr>
        <w:t xml:space="preserve">    prediction = np.asarray(model.predict(n, d), dtype=float)</w:t>
      </w:r>
    </w:p>
    <w:p w14:paraId="17BC7325">
      <w:pPr>
        <w:widowControl/>
        <w:spacing w:after="60" w:line="240" w:lineRule="auto"/>
        <w:ind w:firstLine="480"/>
        <w:jc w:val="both"/>
      </w:pPr>
      <w:r>
        <w:rPr>
          <w:rFonts w:ascii="Times New Roman" w:hAnsi="Times New Roman" w:eastAsia="宋体"/>
          <w:b/>
          <w:sz w:val="24"/>
        </w:rPr>
        <w:t>代码段 3　广义标度律的质量惩罚项</w:t>
      </w:r>
    </w:p>
    <w:p w14:paraId="3D5646FF">
      <w:pPr>
        <w:widowControl/>
        <w:spacing w:after="60" w:line="240" w:lineRule="auto"/>
        <w:ind w:firstLine="480"/>
        <w:jc w:val="both"/>
      </w:pPr>
      <w:r>
        <w:rPr>
          <w:rFonts w:ascii="Times New Roman" w:hAnsi="Times New Roman" w:eastAsia="宋体"/>
          <w:sz w:val="24"/>
        </w:rPr>
        <w:t xml:space="preserve">该段为广义标度律附加项中的质量惩罚项，取自 </w:t>
      </w:r>
      <w:r>
        <w:rPr>
          <w:rFonts w:ascii="Consolas" w:hAnsi="Consolas" w:eastAsia="宋体"/>
          <w:sz w:val="24"/>
        </w:rPr>
        <w:t>problem2/scaling.py</w:t>
      </w:r>
      <w:r>
        <w:rPr>
          <w:rFonts w:ascii="Times New Roman" w:hAnsi="Times New Roman" w:eastAsia="宋体"/>
          <w:sz w:val="24"/>
        </w:rPr>
        <w:t xml:space="preserve"> 第 436–460 行，方法名 </w:t>
      </w:r>
      <w:r>
        <w:rPr>
          <w:rFonts w:ascii="Consolas" w:hAnsi="Consolas" w:eastAsia="宋体"/>
          <w:sz w:val="24"/>
        </w:rPr>
        <w:t>GeneralizedScalingModel.quality_penalty</w:t>
      </w:r>
      <w:r>
        <w:rPr>
          <w:rFonts w:ascii="Times New Roman" w:hAnsi="Times New Roman" w:eastAsia="宋体"/>
          <w:sz w:val="24"/>
        </w:rPr>
        <w:t xml:space="preserve">。当 </w:t>
      </w:r>
      <w:r>
        <w:rPr>
          <w:rFonts w:ascii="Consolas" w:hAnsi="Consolas" w:eastAsia="宋体"/>
          <w:sz w:val="24"/>
        </w:rPr>
        <w:t>quality_form</w:t>
      </w:r>
      <w:r>
        <w:rPr>
          <w:rFonts w:ascii="Times New Roman" w:hAnsi="Times New Roman" w:eastAsia="宋体"/>
          <w:sz w:val="24"/>
        </w:rPr>
        <w:t xml:space="preserve"> 属于加性形式时，惩罚为 </w:t>
      </w:r>
      <w:r>
        <w:rPr>
          <w:rFonts w:ascii="Consolas" w:hAnsi="Consolas" w:eastAsia="宋体"/>
          <w:sz w:val="24"/>
        </w:rPr>
        <w:t>quality_amplitude * N**(-quality_n_exponent) * D**(-quality_d_exponent) * (1 - Q)**quality_exponent</w:t>
      </w:r>
      <w:r>
        <w:rPr>
          <w:rFonts w:ascii="Times New Roman" w:hAnsi="Times New Roman" w:eastAsia="宋体"/>
          <w:sz w:val="24"/>
        </w:rPr>
        <w:t xml:space="preserve">；当 </w:t>
      </w:r>
      <w:r>
        <w:rPr>
          <w:rFonts w:ascii="Consolas" w:hAnsi="Consolas" w:eastAsia="宋体"/>
          <w:sz w:val="24"/>
        </w:rPr>
        <w:t>quality_form</w:t>
      </w:r>
      <w:r>
        <w:rPr>
          <w:rFonts w:ascii="Times New Roman" w:hAnsi="Times New Roman" w:eastAsia="宋体"/>
          <w:sz w:val="24"/>
        </w:rPr>
        <w:t xml:space="preserve"> 为 </w:t>
      </w:r>
      <w:r>
        <w:rPr>
          <w:rFonts w:ascii="Consolas" w:hAnsi="Consolas" w:eastAsia="宋体"/>
          <w:sz w:val="24"/>
        </w:rPr>
        <w:t>effective_data_exponential</w:t>
      </w:r>
      <w:r>
        <w:rPr>
          <w:rFonts w:ascii="Times New Roman" w:hAnsi="Times New Roman" w:eastAsia="宋体"/>
          <w:sz w:val="24"/>
        </w:rPr>
        <w:t xml:space="preserve"> 时，惩罚为 </w:t>
      </w:r>
      <w:r>
        <w:rPr>
          <w:rFonts w:ascii="Consolas" w:hAnsi="Consolas" w:eastAsia="宋体"/>
          <w:sz w:val="24"/>
        </w:rPr>
        <w:t>B * D**(-beta) * (exp(quality_effective_theta * (1 - Q)) - 1)</w:t>
      </w:r>
      <w:r>
        <w:rPr>
          <w:rFonts w:ascii="Times New Roman" w:hAnsi="Times New Roman" w:eastAsia="宋体"/>
          <w:sz w:val="24"/>
        </w:rPr>
        <w:t xml:space="preserve">，即在数据项上施加等效数据量折减。本次运行的 </w:t>
      </w:r>
      <w:r>
        <w:rPr>
          <w:rFonts w:ascii="Consolas" w:hAnsi="Consolas" w:eastAsia="宋体"/>
          <w:sz w:val="24"/>
        </w:rPr>
        <w:t>outputs/run_manifest.json</w:t>
      </w:r>
      <w:r>
        <w:rPr>
          <w:rFonts w:ascii="Times New Roman" w:hAnsi="Times New Roman" w:eastAsia="宋体"/>
          <w:sz w:val="24"/>
        </w:rPr>
        <w:t xml:space="preserve"> 记录 </w:t>
      </w:r>
      <w:r>
        <w:rPr>
          <w:rFonts w:ascii="Consolas" w:hAnsi="Consolas" w:eastAsia="宋体"/>
          <w:sz w:val="24"/>
        </w:rPr>
        <w:t>selected_quality_form = additive_n_power</w:t>
      </w:r>
      <w:r>
        <w:rPr>
          <w:rFonts w:ascii="Times New Roman" w:hAnsi="Times New Roman" w:eastAsia="宋体"/>
          <w:sz w:val="24"/>
        </w:rPr>
        <w:t>。</w:t>
      </w:r>
    </w:p>
    <w:p w14:paraId="59A34D6E">
      <w:pPr>
        <w:widowControl/>
        <w:spacing w:after="0" w:line="240" w:lineRule="auto"/>
        <w:ind w:left="240"/>
      </w:pPr>
      <w:r>
        <w:rPr>
          <w:rFonts w:ascii="Consolas" w:hAnsi="Consolas" w:eastAsia="宋体"/>
          <w:sz w:val="21"/>
        </w:rPr>
        <w:t># problem2/scaling.py</w:t>
      </w:r>
    </w:p>
    <w:p w14:paraId="100F780A">
      <w:pPr>
        <w:widowControl/>
        <w:spacing w:after="0" w:line="240" w:lineRule="auto"/>
        <w:ind w:left="240"/>
      </w:pPr>
      <w:r>
        <w:rPr>
          <w:rFonts w:ascii="Consolas" w:hAnsi="Consolas" w:eastAsia="宋体"/>
          <w:sz w:val="21"/>
        </w:rPr>
        <w:t xml:space="preserve">    def quality_penalty(</w:t>
      </w:r>
    </w:p>
    <w:p w14:paraId="66BE85C9">
      <w:pPr>
        <w:widowControl/>
        <w:spacing w:after="0" w:line="240" w:lineRule="auto"/>
        <w:ind w:left="240"/>
      </w:pPr>
      <w:r>
        <w:rPr>
          <w:rFonts w:ascii="Consolas" w:hAnsi="Consolas" w:eastAsia="宋体"/>
          <w:sz w:val="21"/>
        </w:rPr>
        <w:t xml:space="preserve">        self, n_params_b: ArrayLike, d_tokens_b: ArrayLike, quality: ArrayLike</w:t>
      </w:r>
    </w:p>
    <w:p w14:paraId="7E3CCB5F">
      <w:pPr>
        <w:widowControl/>
        <w:spacing w:after="0" w:line="240" w:lineRule="auto"/>
        <w:ind w:left="240"/>
      </w:pPr>
      <w:r>
        <w:rPr>
          <w:rFonts w:ascii="Consolas" w:hAnsi="Consolas" w:eastAsia="宋体"/>
          <w:sz w:val="21"/>
        </w:rPr>
        <w:t xml:space="preserve">    ) -&gt; float | NDArray[np.float64]:</w:t>
      </w:r>
    </w:p>
    <w:p w14:paraId="40E26012">
      <w:pPr>
        <w:widowControl/>
        <w:spacing w:after="0" w:line="240" w:lineRule="auto"/>
        <w:ind w:left="240"/>
      </w:pPr>
      <w:r>
        <w:rPr>
          <w:rFonts w:ascii="Consolas" w:hAnsi="Consolas" w:eastAsia="宋体"/>
          <w:sz w:val="21"/>
        </w:rPr>
        <w:t xml:space="preserve">        values = _broadcast_inputs(</w:t>
      </w:r>
    </w:p>
    <w:p w14:paraId="63D82004">
      <w:pPr>
        <w:widowControl/>
        <w:spacing w:after="0" w:line="240" w:lineRule="auto"/>
        <w:ind w:left="240"/>
      </w:pPr>
      <w:r>
        <w:rPr>
          <w:rFonts w:ascii="Consolas" w:hAnsi="Consolas" w:eastAsia="宋体"/>
          <w:sz w:val="21"/>
        </w:rPr>
        <w:t xml:space="preserve">            n_params_b=n_params_b, d_tokens_b=d_tokens_b, quality=quality</w:t>
      </w:r>
    </w:p>
    <w:p w14:paraId="78C284CE">
      <w:pPr>
        <w:widowControl/>
        <w:spacing w:after="0" w:line="240" w:lineRule="auto"/>
        <w:ind w:left="240"/>
      </w:pPr>
      <w:r>
        <w:rPr>
          <w:rFonts w:ascii="Consolas" w:hAnsi="Consolas" w:eastAsia="宋体"/>
          <w:sz w:val="21"/>
        </w:rPr>
        <w:t xml:space="preserve">        )</w:t>
      </w:r>
    </w:p>
    <w:p w14:paraId="7DB49FF8">
      <w:pPr>
        <w:widowControl/>
        <w:spacing w:after="0" w:line="240" w:lineRule="auto"/>
        <w:ind w:left="240"/>
      </w:pPr>
      <w:r>
        <w:rPr>
          <w:rFonts w:ascii="Consolas" w:hAnsi="Consolas" w:eastAsia="宋体"/>
          <w:sz w:val="21"/>
        </w:rPr>
        <w:t xml:space="preserve">        n = values["n_params_b"]</w:t>
      </w:r>
    </w:p>
    <w:p w14:paraId="2D808B10">
      <w:pPr>
        <w:widowControl/>
        <w:spacing w:after="0" w:line="240" w:lineRule="auto"/>
        <w:ind w:left="240"/>
      </w:pPr>
      <w:r>
        <w:rPr>
          <w:rFonts w:ascii="Consolas" w:hAnsi="Consolas" w:eastAsia="宋体"/>
          <w:sz w:val="21"/>
        </w:rPr>
        <w:t xml:space="preserve">        d = values["d_tokens_b"]</w:t>
      </w:r>
    </w:p>
    <w:p w14:paraId="2333EE16">
      <w:pPr>
        <w:widowControl/>
        <w:spacing w:after="0" w:line="240" w:lineRule="auto"/>
        <w:ind w:left="240"/>
      </w:pPr>
      <w:r>
        <w:rPr>
          <w:rFonts w:ascii="Consolas" w:hAnsi="Consolas" w:eastAsia="宋体"/>
          <w:sz w:val="21"/>
        </w:rPr>
        <w:t xml:space="preserve">        q = values["quality"]</w:t>
      </w:r>
    </w:p>
    <w:p w14:paraId="0030ACBD">
      <w:pPr>
        <w:widowControl/>
        <w:spacing w:after="0" w:line="240" w:lineRule="auto"/>
        <w:ind w:left="240"/>
      </w:pPr>
      <w:r>
        <w:rPr>
          <w:rFonts w:ascii="Consolas" w:hAnsi="Consolas" w:eastAsia="宋体"/>
          <w:sz w:val="21"/>
        </w:rPr>
        <w:t xml:space="preserve">        _validate_positive(n, "n_params_b")</w:t>
      </w:r>
    </w:p>
    <w:p w14:paraId="7ADD9D2F">
      <w:pPr>
        <w:widowControl/>
        <w:spacing w:after="0" w:line="240" w:lineRule="auto"/>
        <w:ind w:left="240"/>
      </w:pPr>
      <w:r>
        <w:rPr>
          <w:rFonts w:ascii="Consolas" w:hAnsi="Consolas" w:eastAsia="宋体"/>
          <w:sz w:val="21"/>
        </w:rPr>
        <w:t xml:space="preserve">        _validate_positive(d, "d_tokens_b")</w:t>
      </w:r>
    </w:p>
    <w:p w14:paraId="6B0079A5">
      <w:pPr>
        <w:widowControl/>
        <w:spacing w:after="0" w:line="240" w:lineRule="auto"/>
        <w:ind w:left="240"/>
      </w:pPr>
      <w:r>
        <w:rPr>
          <w:rFonts w:ascii="Consolas" w:hAnsi="Consolas" w:eastAsia="宋体"/>
          <w:sz w:val="21"/>
        </w:rPr>
        <w:t xml:space="preserve">        _validate_probability(q)</w:t>
      </w:r>
    </w:p>
    <w:p w14:paraId="34A77185">
      <w:pPr>
        <w:widowControl/>
        <w:spacing w:after="0" w:line="240" w:lineRule="auto"/>
        <w:ind w:left="240"/>
      </w:pPr>
      <w:r>
        <w:rPr>
          <w:rFonts w:ascii="Consolas" w:hAnsi="Consolas" w:eastAsia="宋体"/>
          <w:sz w:val="21"/>
        </w:rPr>
        <w:t xml:space="preserve">        if self.quality_form in _ADDITIVE_FORMS:</w:t>
      </w:r>
    </w:p>
    <w:p w14:paraId="478F854B">
      <w:pPr>
        <w:widowControl/>
        <w:spacing w:after="0" w:line="240" w:lineRule="auto"/>
        <w:ind w:left="240"/>
      </w:pPr>
      <w:r>
        <w:rPr>
          <w:rFonts w:ascii="Consolas" w:hAnsi="Consolas" w:eastAsia="宋体"/>
          <w:sz w:val="21"/>
        </w:rPr>
        <w:t xml:space="preserve">            penalty = (</w:t>
      </w:r>
    </w:p>
    <w:p w14:paraId="3D58EA44">
      <w:pPr>
        <w:widowControl/>
        <w:spacing w:after="0" w:line="240" w:lineRule="auto"/>
        <w:ind w:left="240"/>
      </w:pPr>
      <w:r>
        <w:rPr>
          <w:rFonts w:ascii="Consolas" w:hAnsi="Consolas" w:eastAsia="宋体"/>
          <w:sz w:val="21"/>
        </w:rPr>
        <w:t xml:space="preserve">                self.quality_amplitude</w:t>
      </w:r>
    </w:p>
    <w:p w14:paraId="42FE853C">
      <w:pPr>
        <w:widowControl/>
        <w:spacing w:after="0" w:line="240" w:lineRule="auto"/>
        <w:ind w:left="240"/>
      </w:pPr>
      <w:r>
        <w:rPr>
          <w:rFonts w:ascii="Consolas" w:hAnsi="Consolas" w:eastAsia="宋体"/>
          <w:sz w:val="21"/>
        </w:rPr>
        <w:t xml:space="preserve">                * n ** (-self.quality_n_exponent)</w:t>
      </w:r>
    </w:p>
    <w:p w14:paraId="23CDC2FB">
      <w:pPr>
        <w:widowControl/>
        <w:spacing w:after="0" w:line="240" w:lineRule="auto"/>
        <w:ind w:left="240"/>
      </w:pPr>
      <w:r>
        <w:rPr>
          <w:rFonts w:ascii="Consolas" w:hAnsi="Consolas" w:eastAsia="宋体"/>
          <w:sz w:val="21"/>
        </w:rPr>
        <w:t xml:space="preserve">                * d ** (-self.quality_d_exponent)</w:t>
      </w:r>
    </w:p>
    <w:p w14:paraId="0F40C8E6">
      <w:pPr>
        <w:widowControl/>
        <w:spacing w:after="0" w:line="240" w:lineRule="auto"/>
        <w:ind w:left="240"/>
      </w:pPr>
      <w:r>
        <w:rPr>
          <w:rFonts w:ascii="Consolas" w:hAnsi="Consolas" w:eastAsia="宋体"/>
          <w:sz w:val="21"/>
        </w:rPr>
        <w:t xml:space="preserve">                * (1.0 - q) ** self.quality_exponent</w:t>
      </w:r>
    </w:p>
    <w:p w14:paraId="33A2D11C">
      <w:pPr>
        <w:widowControl/>
        <w:spacing w:after="0" w:line="240" w:lineRule="auto"/>
        <w:ind w:left="240"/>
      </w:pPr>
      <w:r>
        <w:rPr>
          <w:rFonts w:ascii="Consolas" w:hAnsi="Consolas" w:eastAsia="宋体"/>
          <w:sz w:val="21"/>
        </w:rPr>
        <w:t xml:space="preserve">            )</w:t>
      </w:r>
    </w:p>
    <w:p w14:paraId="0AE13604">
      <w:pPr>
        <w:widowControl/>
        <w:spacing w:after="0" w:line="240" w:lineRule="auto"/>
        <w:ind w:left="240"/>
      </w:pPr>
      <w:r>
        <w:rPr>
          <w:rFonts w:ascii="Consolas" w:hAnsi="Consolas" w:eastAsia="宋体"/>
          <w:sz w:val="21"/>
        </w:rPr>
        <w:t xml:space="preserve">        else:</w:t>
      </w:r>
    </w:p>
    <w:p w14:paraId="110810F4">
      <w:pPr>
        <w:widowControl/>
        <w:spacing w:after="0" w:line="240" w:lineRule="auto"/>
        <w:ind w:left="240"/>
      </w:pPr>
      <w:r>
        <w:rPr>
          <w:rFonts w:ascii="Consolas" w:hAnsi="Consolas" w:eastAsia="宋体"/>
          <w:sz w:val="21"/>
        </w:rPr>
        <w:t xml:space="preserve">            data_term = self.classic.B * d ** (-self.classic.beta)</w:t>
      </w:r>
    </w:p>
    <w:p w14:paraId="081890AF">
      <w:pPr>
        <w:widowControl/>
        <w:spacing w:after="0" w:line="240" w:lineRule="auto"/>
        <w:ind w:left="240"/>
      </w:pPr>
      <w:r>
        <w:rPr>
          <w:rFonts w:ascii="Consolas" w:hAnsi="Consolas" w:eastAsia="宋体"/>
          <w:sz w:val="21"/>
        </w:rPr>
        <w:t xml:space="preserve">            penalty = data_term * (</w:t>
      </w:r>
    </w:p>
    <w:p w14:paraId="1C063F89">
      <w:pPr>
        <w:widowControl/>
        <w:spacing w:after="0" w:line="240" w:lineRule="auto"/>
        <w:ind w:left="240"/>
      </w:pPr>
      <w:r>
        <w:rPr>
          <w:rFonts w:ascii="Consolas" w:hAnsi="Consolas" w:eastAsia="宋体"/>
          <w:sz w:val="21"/>
        </w:rPr>
        <w:t xml:space="preserve">                np.exp(self.quality_effective_theta * (1.0 - q)) - 1.0</w:t>
      </w:r>
    </w:p>
    <w:p w14:paraId="0710DA65">
      <w:pPr>
        <w:widowControl/>
        <w:spacing w:after="0" w:line="240" w:lineRule="auto"/>
        <w:ind w:left="240"/>
      </w:pPr>
      <w:r>
        <w:rPr>
          <w:rFonts w:ascii="Consolas" w:hAnsi="Consolas" w:eastAsia="宋体"/>
          <w:sz w:val="21"/>
        </w:rPr>
        <w:t xml:space="preserve">            )</w:t>
      </w:r>
    </w:p>
    <w:p w14:paraId="577F8D6D">
      <w:pPr>
        <w:widowControl/>
        <w:spacing w:after="0" w:line="240" w:lineRule="auto"/>
        <w:ind w:left="240"/>
      </w:pPr>
      <w:r>
        <w:rPr>
          <w:rFonts w:ascii="Consolas" w:hAnsi="Consolas" w:eastAsia="宋体"/>
          <w:sz w:val="21"/>
        </w:rPr>
        <w:t xml:space="preserve">        return _scalar_or_array(penalty)</w:t>
      </w:r>
    </w:p>
    <w:p w14:paraId="2C6F8C78">
      <w:pPr>
        <w:widowControl/>
        <w:spacing w:after="60" w:line="240" w:lineRule="auto"/>
        <w:ind w:firstLine="480"/>
        <w:jc w:val="both"/>
      </w:pPr>
      <w:r>
        <w:rPr>
          <w:rFonts w:ascii="Times New Roman" w:hAnsi="Times New Roman" w:eastAsia="宋体"/>
          <w:b/>
          <w:sz w:val="24"/>
        </w:rPr>
        <w:t>代码段 4　广义标度律的预测</w:t>
      </w:r>
    </w:p>
    <w:p w14:paraId="4FECC3E9">
      <w:pPr>
        <w:widowControl/>
        <w:spacing w:after="60" w:line="240" w:lineRule="auto"/>
        <w:ind w:firstLine="480"/>
        <w:jc w:val="both"/>
      </w:pPr>
      <w:r>
        <w:rPr>
          <w:rFonts w:ascii="Times New Roman" w:hAnsi="Times New Roman" w:eastAsia="宋体"/>
          <w:sz w:val="24"/>
        </w:rPr>
        <w:t xml:space="preserve">该段为广义标度律的预测入口，取自 </w:t>
      </w:r>
      <w:r>
        <w:rPr>
          <w:rFonts w:ascii="Consolas" w:hAnsi="Consolas" w:eastAsia="宋体"/>
          <w:sz w:val="24"/>
        </w:rPr>
        <w:t>problem2/scaling.py</w:t>
      </w:r>
      <w:r>
        <w:rPr>
          <w:rFonts w:ascii="Times New Roman" w:hAnsi="Times New Roman" w:eastAsia="宋体"/>
          <w:sz w:val="24"/>
        </w:rPr>
        <w:t xml:space="preserve"> 第 478–509 行，方法名 </w:t>
      </w:r>
      <w:r>
        <w:rPr>
          <w:rFonts w:ascii="Consolas" w:hAnsi="Consolas" w:eastAsia="宋体"/>
          <w:sz w:val="24"/>
        </w:rPr>
        <w:t>GeneralizedScalingModel.predict</w:t>
      </w:r>
      <w:r>
        <w:rPr>
          <w:rFonts w:ascii="Times New Roman" w:hAnsi="Times New Roman" w:eastAsia="宋体"/>
          <w:sz w:val="24"/>
        </w:rPr>
        <w:t xml:space="preserve">。预测值由三项相加构成：经典标度律项、质量惩罚项与混合项 </w:t>
      </w:r>
      <w:r>
        <w:rPr>
          <w:rFonts w:ascii="Consolas" w:hAnsi="Consolas" w:eastAsia="宋体"/>
          <w:sz w:val="24"/>
        </w:rPr>
        <w:t>mixture_term</w:t>
      </w:r>
      <w:r>
        <w:rPr>
          <w:rFonts w:ascii="Times New Roman" w:hAnsi="Times New Roman" w:eastAsia="宋体"/>
          <w:sz w:val="24"/>
        </w:rPr>
        <w:t>。模块文档字符串（</w:t>
      </w:r>
      <w:r>
        <w:rPr>
          <w:rFonts w:ascii="Consolas" w:hAnsi="Consolas" w:eastAsia="宋体"/>
          <w:sz w:val="24"/>
        </w:rPr>
        <w:t>problem2/scaling.py</w:t>
      </w:r>
      <w:r>
        <w:rPr>
          <w:rFonts w:ascii="Times New Roman" w:hAnsi="Times New Roman" w:eastAsia="宋体"/>
          <w:sz w:val="24"/>
        </w:rPr>
        <w:t xml:space="preserve"> 第 19 行）指明，取 </w:t>
      </w:r>
      <w:r>
        <w:rPr>
          <w:rFonts w:ascii="Consolas" w:hAnsi="Consolas" w:eastAsia="宋体"/>
          <w:sz w:val="24"/>
        </w:rPr>
        <w:t>Q = 1</w:t>
      </w:r>
      <w:r>
        <w:rPr>
          <w:rFonts w:ascii="Times New Roman" w:hAnsi="Times New Roman" w:eastAsia="宋体"/>
          <w:sz w:val="24"/>
        </w:rPr>
        <w:t xml:space="preserve"> 且 </w:t>
      </w:r>
      <w:r>
        <w:rPr>
          <w:rFonts w:ascii="Consolas" w:hAnsi="Consolas" w:eastAsia="宋体"/>
          <w:sz w:val="24"/>
        </w:rPr>
        <w:t>R(p) = 0</w:t>
      </w:r>
      <w:r>
        <w:rPr>
          <w:rFonts w:ascii="Times New Roman" w:hAnsi="Times New Roman" w:eastAsia="宋体"/>
          <w:sz w:val="24"/>
        </w:rPr>
        <w:t xml:space="preserve"> 时该式精确退化为经典标度律。</w:t>
      </w:r>
    </w:p>
    <w:p w14:paraId="5283FBE9">
      <w:pPr>
        <w:widowControl/>
        <w:spacing w:after="0" w:line="240" w:lineRule="auto"/>
        <w:ind w:left="240"/>
      </w:pPr>
      <w:r>
        <w:rPr>
          <w:rFonts w:ascii="Consolas" w:hAnsi="Consolas" w:eastAsia="宋体"/>
          <w:sz w:val="21"/>
        </w:rPr>
        <w:t># problem2/scaling.py</w:t>
      </w:r>
    </w:p>
    <w:p w14:paraId="69D0791A">
      <w:pPr>
        <w:widowControl/>
        <w:spacing w:after="0" w:line="240" w:lineRule="auto"/>
        <w:ind w:left="240"/>
      </w:pPr>
      <w:r>
        <w:rPr>
          <w:rFonts w:ascii="Consolas" w:hAnsi="Consolas" w:eastAsia="宋体"/>
          <w:sz w:val="21"/>
        </w:rPr>
        <w:t xml:space="preserve">    def predict(</w:t>
      </w:r>
    </w:p>
    <w:p w14:paraId="1C91ED40">
      <w:pPr>
        <w:widowControl/>
        <w:spacing w:after="0" w:line="240" w:lineRule="auto"/>
        <w:ind w:left="240"/>
      </w:pPr>
      <w:r>
        <w:rPr>
          <w:rFonts w:ascii="Consolas" w:hAnsi="Consolas" w:eastAsia="宋体"/>
          <w:sz w:val="21"/>
        </w:rPr>
        <w:t xml:space="preserve">        self,</w:t>
      </w:r>
    </w:p>
    <w:p w14:paraId="65B44F26">
      <w:pPr>
        <w:widowControl/>
        <w:spacing w:after="0" w:line="240" w:lineRule="auto"/>
        <w:ind w:left="240"/>
      </w:pPr>
      <w:r>
        <w:rPr>
          <w:rFonts w:ascii="Consolas" w:hAnsi="Consolas" w:eastAsia="宋体"/>
          <w:sz w:val="21"/>
        </w:rPr>
        <w:t xml:space="preserve">        n_params_b: ArrayLike,</w:t>
      </w:r>
    </w:p>
    <w:p w14:paraId="445997F1">
      <w:pPr>
        <w:widowControl/>
        <w:spacing w:after="0" w:line="240" w:lineRule="auto"/>
        <w:ind w:left="240"/>
      </w:pPr>
      <w:r>
        <w:rPr>
          <w:rFonts w:ascii="Consolas" w:hAnsi="Consolas" w:eastAsia="宋体"/>
          <w:sz w:val="21"/>
        </w:rPr>
        <w:t xml:space="preserve">        d_tokens_b: ArrayLike,</w:t>
      </w:r>
    </w:p>
    <w:p w14:paraId="5F33FAFF">
      <w:pPr>
        <w:widowControl/>
        <w:spacing w:after="0" w:line="240" w:lineRule="auto"/>
        <w:ind w:left="240"/>
      </w:pPr>
      <w:r>
        <w:rPr>
          <w:rFonts w:ascii="Consolas" w:hAnsi="Consolas" w:eastAsia="宋体"/>
          <w:sz w:val="21"/>
        </w:rPr>
        <w:t xml:space="preserve">        quality: ArrayLike = 1.0,</w:t>
      </w:r>
    </w:p>
    <w:p w14:paraId="05E9AACF">
      <w:pPr>
        <w:widowControl/>
        <w:spacing w:after="0" w:line="240" w:lineRule="auto"/>
        <w:ind w:left="240"/>
      </w:pPr>
      <w:r>
        <w:rPr>
          <w:rFonts w:ascii="Consolas" w:hAnsi="Consolas" w:eastAsia="宋体"/>
          <w:sz w:val="21"/>
        </w:rPr>
        <w:t xml:space="preserve">        mixture_penalty: ArrayLike = 0.0,</w:t>
      </w:r>
    </w:p>
    <w:p w14:paraId="3690A780">
      <w:pPr>
        <w:widowControl/>
        <w:spacing w:after="0" w:line="240" w:lineRule="auto"/>
        <w:ind w:left="240"/>
      </w:pPr>
      <w:r>
        <w:rPr>
          <w:rFonts w:ascii="Consolas" w:hAnsi="Consolas" w:eastAsia="宋体"/>
          <w:sz w:val="21"/>
        </w:rPr>
        <w:t xml:space="preserve">    ) -&gt; float | NDArray[np.float64]:</w:t>
      </w:r>
    </w:p>
    <w:p w14:paraId="0AC2B960">
      <w:pPr>
        <w:widowControl/>
        <w:spacing w:after="0" w:line="240" w:lineRule="auto"/>
        <w:ind w:left="240"/>
      </w:pPr>
      <w:r>
        <w:rPr>
          <w:rFonts w:ascii="Consolas" w:hAnsi="Consolas" w:eastAsia="宋体"/>
          <w:sz w:val="21"/>
        </w:rPr>
        <w:t xml:space="preserve">        values = _broadcast_inputs(</w:t>
      </w:r>
    </w:p>
    <w:p w14:paraId="39970527">
      <w:pPr>
        <w:widowControl/>
        <w:spacing w:after="0" w:line="240" w:lineRule="auto"/>
        <w:ind w:left="240"/>
      </w:pPr>
      <w:r>
        <w:rPr>
          <w:rFonts w:ascii="Consolas" w:hAnsi="Consolas" w:eastAsia="宋体"/>
          <w:sz w:val="21"/>
        </w:rPr>
        <w:t xml:space="preserve">            n_params_b=n_params_b,</w:t>
      </w:r>
    </w:p>
    <w:p w14:paraId="2CD543DF">
      <w:pPr>
        <w:widowControl/>
        <w:spacing w:after="0" w:line="240" w:lineRule="auto"/>
        <w:ind w:left="240"/>
      </w:pPr>
      <w:r>
        <w:rPr>
          <w:rFonts w:ascii="Consolas" w:hAnsi="Consolas" w:eastAsia="宋体"/>
          <w:sz w:val="21"/>
        </w:rPr>
        <w:t xml:space="preserve">            d_tokens_b=d_tokens_b,</w:t>
      </w:r>
    </w:p>
    <w:p w14:paraId="5465C405">
      <w:pPr>
        <w:widowControl/>
        <w:spacing w:after="0" w:line="240" w:lineRule="auto"/>
        <w:ind w:left="240"/>
      </w:pPr>
      <w:r>
        <w:rPr>
          <w:rFonts w:ascii="Consolas" w:hAnsi="Consolas" w:eastAsia="宋体"/>
          <w:sz w:val="21"/>
        </w:rPr>
        <w:t xml:space="preserve">            quality=quality,</w:t>
      </w:r>
    </w:p>
    <w:p w14:paraId="49F92437">
      <w:pPr>
        <w:widowControl/>
        <w:spacing w:after="0" w:line="240" w:lineRule="auto"/>
        <w:ind w:left="240"/>
      </w:pPr>
      <w:r>
        <w:rPr>
          <w:rFonts w:ascii="Consolas" w:hAnsi="Consolas" w:eastAsia="宋体"/>
          <w:sz w:val="21"/>
        </w:rPr>
        <w:t xml:space="preserve">            mixture_penalty=mixture_penalty,</w:t>
      </w:r>
    </w:p>
    <w:p w14:paraId="613F0829">
      <w:pPr>
        <w:widowControl/>
        <w:spacing w:after="0" w:line="240" w:lineRule="auto"/>
        <w:ind w:left="240"/>
      </w:pPr>
      <w:r>
        <w:rPr>
          <w:rFonts w:ascii="Consolas" w:hAnsi="Consolas" w:eastAsia="宋体"/>
          <w:sz w:val="21"/>
        </w:rPr>
        <w:t xml:space="preserve">        )</w:t>
      </w:r>
    </w:p>
    <w:p w14:paraId="4033BAED">
      <w:pPr>
        <w:widowControl/>
        <w:spacing w:after="0" w:line="240" w:lineRule="auto"/>
        <w:ind w:left="240"/>
      </w:pPr>
      <w:r>
        <w:rPr>
          <w:rFonts w:ascii="Consolas" w:hAnsi="Consolas" w:eastAsia="宋体"/>
          <w:sz w:val="21"/>
        </w:rPr>
        <w:t xml:space="preserve">        prediction = (</w:t>
      </w:r>
    </w:p>
    <w:p w14:paraId="29E2DB6A">
      <w:pPr>
        <w:widowControl/>
        <w:spacing w:after="0" w:line="240" w:lineRule="auto"/>
        <w:ind w:left="240"/>
      </w:pPr>
      <w:r>
        <w:rPr>
          <w:rFonts w:ascii="Consolas" w:hAnsi="Consolas" w:eastAsia="宋体"/>
          <w:sz w:val="21"/>
        </w:rPr>
        <w:t xml:space="preserve">            np.asarray(</w:t>
      </w:r>
    </w:p>
    <w:p w14:paraId="272BE6FF">
      <w:pPr>
        <w:widowControl/>
        <w:spacing w:after="0" w:line="240" w:lineRule="auto"/>
        <w:ind w:left="240"/>
      </w:pPr>
      <w:r>
        <w:rPr>
          <w:rFonts w:ascii="Consolas" w:hAnsi="Consolas" w:eastAsia="宋体"/>
          <w:sz w:val="21"/>
        </w:rPr>
        <w:t xml:space="preserve">                self.classic.predict(values["n_params_b"], values["d_tokens_b"]),</w:t>
      </w:r>
    </w:p>
    <w:p w14:paraId="793B15D0">
      <w:pPr>
        <w:widowControl/>
        <w:spacing w:after="0" w:line="240" w:lineRule="auto"/>
        <w:ind w:left="240"/>
      </w:pPr>
      <w:r>
        <w:rPr>
          <w:rFonts w:ascii="Consolas" w:hAnsi="Consolas" w:eastAsia="宋体"/>
          <w:sz w:val="21"/>
        </w:rPr>
        <w:t xml:space="preserve">                dtype=float,</w:t>
      </w:r>
    </w:p>
    <w:p w14:paraId="27B1F9C3">
      <w:pPr>
        <w:widowControl/>
        <w:spacing w:after="0" w:line="240" w:lineRule="auto"/>
        <w:ind w:left="240"/>
      </w:pPr>
      <w:r>
        <w:rPr>
          <w:rFonts w:ascii="Consolas" w:hAnsi="Consolas" w:eastAsia="宋体"/>
          <w:sz w:val="21"/>
        </w:rPr>
        <w:t xml:space="preserve">            )</w:t>
      </w:r>
    </w:p>
    <w:p w14:paraId="16F606F9">
      <w:pPr>
        <w:widowControl/>
        <w:spacing w:after="0" w:line="240" w:lineRule="auto"/>
        <w:ind w:left="240"/>
      </w:pPr>
      <w:r>
        <w:rPr>
          <w:rFonts w:ascii="Consolas" w:hAnsi="Consolas" w:eastAsia="宋体"/>
          <w:sz w:val="21"/>
        </w:rPr>
        <w:t xml:space="preserve">            + np.asarray(</w:t>
      </w:r>
    </w:p>
    <w:p w14:paraId="2AAC6D47">
      <w:pPr>
        <w:widowControl/>
        <w:spacing w:after="0" w:line="240" w:lineRule="auto"/>
        <w:ind w:left="240"/>
      </w:pPr>
      <w:r>
        <w:rPr>
          <w:rFonts w:ascii="Consolas" w:hAnsi="Consolas" w:eastAsia="宋体"/>
          <w:sz w:val="21"/>
        </w:rPr>
        <w:t xml:space="preserve">                self.quality_penalty(</w:t>
      </w:r>
    </w:p>
    <w:p w14:paraId="21FD8DC6">
      <w:pPr>
        <w:widowControl/>
        <w:spacing w:after="0" w:line="240" w:lineRule="auto"/>
        <w:ind w:left="240"/>
      </w:pPr>
      <w:r>
        <w:rPr>
          <w:rFonts w:ascii="Consolas" w:hAnsi="Consolas" w:eastAsia="宋体"/>
          <w:sz w:val="21"/>
        </w:rPr>
        <w:t xml:space="preserve">                    values["n_params_b"], values["d_tokens_b"], values["quality"]</w:t>
      </w:r>
    </w:p>
    <w:p w14:paraId="1DA17F73">
      <w:pPr>
        <w:widowControl/>
        <w:spacing w:after="0" w:line="240" w:lineRule="auto"/>
        <w:ind w:left="240"/>
      </w:pPr>
      <w:r>
        <w:rPr>
          <w:rFonts w:ascii="Consolas" w:hAnsi="Consolas" w:eastAsia="宋体"/>
          <w:sz w:val="21"/>
        </w:rPr>
        <w:t xml:space="preserve">                ),</w:t>
      </w:r>
    </w:p>
    <w:p w14:paraId="3C27D759">
      <w:pPr>
        <w:widowControl/>
        <w:spacing w:after="0" w:line="240" w:lineRule="auto"/>
        <w:ind w:left="240"/>
      </w:pPr>
      <w:r>
        <w:rPr>
          <w:rFonts w:ascii="Consolas" w:hAnsi="Consolas" w:eastAsia="宋体"/>
          <w:sz w:val="21"/>
        </w:rPr>
        <w:t xml:space="preserve">                dtype=float,</w:t>
      </w:r>
    </w:p>
    <w:p w14:paraId="7F81F0CB">
      <w:pPr>
        <w:widowControl/>
        <w:spacing w:after="0" w:line="240" w:lineRule="auto"/>
        <w:ind w:left="240"/>
      </w:pPr>
      <w:r>
        <w:rPr>
          <w:rFonts w:ascii="Consolas" w:hAnsi="Consolas" w:eastAsia="宋体"/>
          <w:sz w:val="21"/>
        </w:rPr>
        <w:t xml:space="preserve">            )</w:t>
      </w:r>
    </w:p>
    <w:p w14:paraId="4072D782">
      <w:pPr>
        <w:widowControl/>
        <w:spacing w:after="0" w:line="240" w:lineRule="auto"/>
        <w:ind w:left="240"/>
      </w:pPr>
      <w:r>
        <w:rPr>
          <w:rFonts w:ascii="Consolas" w:hAnsi="Consolas" w:eastAsia="宋体"/>
          <w:sz w:val="21"/>
        </w:rPr>
        <w:t xml:space="preserve">            + np.asarray(</w:t>
      </w:r>
    </w:p>
    <w:p w14:paraId="13F9C82C">
      <w:pPr>
        <w:widowControl/>
        <w:spacing w:after="0" w:line="240" w:lineRule="auto"/>
        <w:ind w:left="240"/>
      </w:pPr>
      <w:r>
        <w:rPr>
          <w:rFonts w:ascii="Consolas" w:hAnsi="Consolas" w:eastAsia="宋体"/>
          <w:sz w:val="21"/>
        </w:rPr>
        <w:t xml:space="preserve">                self.mixture_term(</w:t>
      </w:r>
    </w:p>
    <w:p w14:paraId="12DC028F">
      <w:pPr>
        <w:widowControl/>
        <w:spacing w:after="0" w:line="240" w:lineRule="auto"/>
        <w:ind w:left="240"/>
      </w:pPr>
      <w:r>
        <w:rPr>
          <w:rFonts w:ascii="Consolas" w:hAnsi="Consolas" w:eastAsia="宋体"/>
          <w:sz w:val="21"/>
        </w:rPr>
        <w:t xml:space="preserve">                    values["n_params_b"], values["mixture_penalty"]</w:t>
      </w:r>
    </w:p>
    <w:p w14:paraId="7AEFF271">
      <w:pPr>
        <w:widowControl/>
        <w:spacing w:after="0" w:line="240" w:lineRule="auto"/>
        <w:ind w:left="240"/>
      </w:pPr>
      <w:r>
        <w:rPr>
          <w:rFonts w:ascii="Consolas" w:hAnsi="Consolas" w:eastAsia="宋体"/>
          <w:sz w:val="21"/>
        </w:rPr>
        <w:t xml:space="preserve">                ),</w:t>
      </w:r>
    </w:p>
    <w:p w14:paraId="078BB79C">
      <w:pPr>
        <w:widowControl/>
        <w:spacing w:after="0" w:line="240" w:lineRule="auto"/>
        <w:ind w:left="240"/>
      </w:pPr>
      <w:r>
        <w:rPr>
          <w:rFonts w:ascii="Consolas" w:hAnsi="Consolas" w:eastAsia="宋体"/>
          <w:sz w:val="21"/>
        </w:rPr>
        <w:t xml:space="preserve">                dtype=float,</w:t>
      </w:r>
    </w:p>
    <w:p w14:paraId="6FB4696F">
      <w:pPr>
        <w:widowControl/>
        <w:spacing w:after="0" w:line="240" w:lineRule="auto"/>
        <w:ind w:left="240"/>
      </w:pPr>
      <w:r>
        <w:rPr>
          <w:rFonts w:ascii="Consolas" w:hAnsi="Consolas" w:eastAsia="宋体"/>
          <w:sz w:val="21"/>
        </w:rPr>
        <w:t xml:space="preserve">            )</w:t>
      </w:r>
    </w:p>
    <w:p w14:paraId="068CE36A">
      <w:pPr>
        <w:widowControl/>
        <w:spacing w:after="0" w:line="240" w:lineRule="auto"/>
        <w:ind w:left="240"/>
      </w:pPr>
      <w:r>
        <w:rPr>
          <w:rFonts w:ascii="Consolas" w:hAnsi="Consolas" w:eastAsia="宋体"/>
          <w:sz w:val="21"/>
        </w:rPr>
        <w:t xml:space="preserve">        )</w:t>
      </w:r>
    </w:p>
    <w:p w14:paraId="0919EE1F">
      <w:pPr>
        <w:widowControl/>
        <w:spacing w:after="0" w:line="240" w:lineRule="auto"/>
        <w:ind w:left="240"/>
      </w:pPr>
      <w:r>
        <w:rPr>
          <w:rFonts w:ascii="Consolas" w:hAnsi="Consolas" w:eastAsia="宋体"/>
          <w:sz w:val="21"/>
        </w:rPr>
        <w:t xml:space="preserve">        return _scalar_or_array(prediction)</w:t>
      </w:r>
    </w:p>
    <w:p w14:paraId="63BB7F27">
      <w:pPr>
        <w:widowControl/>
        <w:spacing w:after="60" w:line="240" w:lineRule="auto"/>
        <w:ind w:firstLine="480"/>
        <w:jc w:val="both"/>
      </w:pPr>
      <w:r>
        <w:rPr>
          <w:rFonts w:ascii="Times New Roman" w:hAnsi="Times New Roman" w:eastAsia="宋体"/>
          <w:b/>
          <w:sz w:val="24"/>
        </w:rPr>
        <w:t>代码段 5　质量增益到参数倍数的等价换算</w:t>
      </w:r>
    </w:p>
    <w:p w14:paraId="36641E6C">
      <w:pPr>
        <w:widowControl/>
        <w:spacing w:after="60" w:line="240" w:lineRule="auto"/>
        <w:ind w:firstLine="480"/>
        <w:jc w:val="both"/>
      </w:pPr>
      <w:r>
        <w:rPr>
          <w:rFonts w:ascii="Times New Roman" w:hAnsi="Times New Roman" w:eastAsia="宋体"/>
          <w:sz w:val="24"/>
        </w:rPr>
        <w:t xml:space="preserve">该段为质量增益到参数倍数的等价换算求解过程，取自 </w:t>
      </w:r>
      <w:r>
        <w:rPr>
          <w:rFonts w:ascii="Consolas" w:hAnsi="Consolas" w:eastAsia="宋体"/>
          <w:sz w:val="24"/>
        </w:rPr>
        <w:t>problem2/scaling.py</w:t>
      </w:r>
      <w:r>
        <w:rPr>
          <w:rFonts w:ascii="Times New Roman" w:hAnsi="Times New Roman" w:eastAsia="宋体"/>
          <w:sz w:val="24"/>
        </w:rPr>
        <w:t xml:space="preserve"> 第 755–796 行，函数为 </w:t>
      </w:r>
      <w:r>
        <w:rPr>
          <w:rFonts w:ascii="Consolas" w:hAnsi="Consolas" w:eastAsia="宋体"/>
          <w:sz w:val="24"/>
        </w:rPr>
        <w:t>GeneralizedScalingModel.parameter_multiplier_for_quality_gain</w:t>
      </w:r>
      <w:r>
        <w:rPr>
          <w:rFonts w:ascii="Times New Roman" w:hAnsi="Times New Roman" w:eastAsia="宋体"/>
          <w:sz w:val="24"/>
        </w:rPr>
        <w:t xml:space="preserve"> 的求解主体。该段以 </w:t>
      </w:r>
      <w:r>
        <w:rPr>
          <w:rFonts w:ascii="Consolas" w:hAnsi="Consolas" w:eastAsia="宋体"/>
          <w:sz w:val="24"/>
        </w:rPr>
        <w:t>brentq</w:t>
      </w:r>
      <w:r>
        <w:rPr>
          <w:rFonts w:ascii="Times New Roman" w:hAnsi="Times New Roman" w:eastAsia="宋体"/>
          <w:sz w:val="24"/>
        </w:rPr>
        <w:t xml:space="preserve"> 求解 </w:t>
      </w:r>
      <w:r>
        <w:rPr>
          <w:rFonts w:ascii="Consolas" w:hAnsi="Consolas" w:eastAsia="宋体"/>
          <w:sz w:val="24"/>
        </w:rPr>
        <w:t>L(r * N, D, Q, R_p) = L(N, D, Q + delta_Q, R_p)</w:t>
      </w:r>
      <w:r>
        <w:rPr>
          <w:rFonts w:ascii="Times New Roman" w:hAnsi="Times New Roman" w:eastAsia="宋体"/>
          <w:sz w:val="24"/>
        </w:rPr>
        <w:t xml:space="preserve"> 的根 </w:t>
      </w:r>
      <w:r>
        <w:rPr>
          <w:rFonts w:ascii="Consolas" w:hAnsi="Consolas" w:eastAsia="宋体"/>
          <w:sz w:val="24"/>
        </w:rPr>
        <w:t>r</w:t>
      </w:r>
      <w:r>
        <w:rPr>
          <w:rFonts w:ascii="Times New Roman" w:hAnsi="Times New Roman" w:eastAsia="宋体"/>
          <w:sz w:val="24"/>
        </w:rPr>
        <w:t xml:space="preserve">，区间上界通过几何倍增扫描确定，默认上限 </w:t>
      </w:r>
      <w:r>
        <w:rPr>
          <w:rFonts w:ascii="Consolas" w:hAnsi="Consolas" w:eastAsia="宋体"/>
          <w:sz w:val="24"/>
        </w:rPr>
        <w:t>max_multiplier = 1e9</w:t>
      </w:r>
      <w:r>
        <w:rPr>
          <w:rFonts w:ascii="Times New Roman" w:hAnsi="Times New Roman" w:eastAsia="宋体"/>
          <w:sz w:val="24"/>
        </w:rPr>
        <w:t>（</w:t>
      </w:r>
      <w:r>
        <w:rPr>
          <w:rFonts w:ascii="Consolas" w:hAnsi="Consolas" w:eastAsia="宋体"/>
          <w:sz w:val="24"/>
        </w:rPr>
        <w:t>problem2/scaling.py</w:t>
      </w:r>
      <w:r>
        <w:rPr>
          <w:rFonts w:ascii="Times New Roman" w:hAnsi="Times New Roman" w:eastAsia="宋体"/>
          <w:sz w:val="24"/>
        </w:rPr>
        <w:t xml:space="preserve"> 第 697 行）；若在达到该上限前目标函数不变号，则返回 </w:t>
      </w:r>
      <w:r>
        <w:rPr>
          <w:rFonts w:ascii="Consolas" w:hAnsi="Consolas" w:eastAsia="宋体"/>
          <w:sz w:val="24"/>
        </w:rPr>
        <w:t>exists = False</w:t>
      </w:r>
      <w:r>
        <w:rPr>
          <w:rFonts w:ascii="Times New Roman" w:hAnsi="Times New Roman" w:eastAsia="宋体"/>
          <w:sz w:val="24"/>
        </w:rPr>
        <w:t xml:space="preserve"> 而非给出倍数。</w:t>
      </w:r>
    </w:p>
    <w:p w14:paraId="3C82E018">
      <w:pPr>
        <w:widowControl/>
        <w:spacing w:after="0" w:line="240" w:lineRule="auto"/>
        <w:ind w:left="240"/>
      </w:pPr>
      <w:r>
        <w:rPr>
          <w:rFonts w:ascii="Consolas" w:hAnsi="Consolas" w:eastAsia="宋体"/>
          <w:sz w:val="21"/>
        </w:rPr>
        <w:t># problem2/scaling.py</w:t>
      </w:r>
    </w:p>
    <w:p w14:paraId="7B42EF6C">
      <w:pPr>
        <w:widowControl/>
        <w:spacing w:after="0" w:line="240" w:lineRule="auto"/>
        <w:ind w:left="240"/>
      </w:pPr>
      <w:r>
        <w:rPr>
          <w:rFonts w:ascii="Consolas" w:hAnsi="Consolas" w:eastAsia="宋体"/>
          <w:sz w:val="21"/>
        </w:rPr>
        <w:t xml:space="preserve">        def objective(multiplier: float) -&gt; float:</w:t>
      </w:r>
    </w:p>
    <w:p w14:paraId="548B4612">
      <w:pPr>
        <w:widowControl/>
        <w:spacing w:after="0" w:line="240" w:lineRule="auto"/>
        <w:ind w:left="240"/>
      </w:pPr>
      <w:r>
        <w:rPr>
          <w:rFonts w:ascii="Consolas" w:hAnsi="Consolas" w:eastAsia="宋体"/>
          <w:sz w:val="21"/>
        </w:rPr>
        <w:t xml:space="preserve">            return float(</w:t>
      </w:r>
    </w:p>
    <w:p w14:paraId="06498815">
      <w:pPr>
        <w:widowControl/>
        <w:spacing w:after="0" w:line="240" w:lineRule="auto"/>
        <w:ind w:left="240"/>
      </w:pPr>
      <w:r>
        <w:rPr>
          <w:rFonts w:ascii="Consolas" w:hAnsi="Consolas" w:eastAsia="宋体"/>
          <w:sz w:val="21"/>
        </w:rPr>
        <w:t xml:space="preserve">                self.predict(</w:t>
      </w:r>
    </w:p>
    <w:p w14:paraId="42A9BFA9">
      <w:pPr>
        <w:widowControl/>
        <w:spacing w:after="0" w:line="240" w:lineRule="auto"/>
        <w:ind w:left="240"/>
      </w:pPr>
      <w:r>
        <w:rPr>
          <w:rFonts w:ascii="Consolas" w:hAnsi="Consolas" w:eastAsia="宋体"/>
          <w:sz w:val="21"/>
        </w:rPr>
        <w:t xml:space="preserve">                    multiplier * n_params_b,</w:t>
      </w:r>
    </w:p>
    <w:p w14:paraId="41DA693B">
      <w:pPr>
        <w:widowControl/>
        <w:spacing w:after="0" w:line="240" w:lineRule="auto"/>
        <w:ind w:left="240"/>
      </w:pPr>
      <w:r>
        <w:rPr>
          <w:rFonts w:ascii="Consolas" w:hAnsi="Consolas" w:eastAsia="宋体"/>
          <w:sz w:val="21"/>
        </w:rPr>
        <w:t xml:space="preserve">                    d_tokens_b,</w:t>
      </w:r>
    </w:p>
    <w:p w14:paraId="3087BEC5">
      <w:pPr>
        <w:widowControl/>
        <w:spacing w:after="0" w:line="240" w:lineRule="auto"/>
        <w:ind w:left="240"/>
      </w:pPr>
      <w:r>
        <w:rPr>
          <w:rFonts w:ascii="Consolas" w:hAnsi="Consolas" w:eastAsia="宋体"/>
          <w:sz w:val="21"/>
        </w:rPr>
        <w:t xml:space="preserve">                    quality,</w:t>
      </w:r>
    </w:p>
    <w:p w14:paraId="77B3B1B0">
      <w:pPr>
        <w:widowControl/>
        <w:spacing w:after="0" w:line="240" w:lineRule="auto"/>
        <w:ind w:left="240"/>
      </w:pPr>
      <w:r>
        <w:rPr>
          <w:rFonts w:ascii="Consolas" w:hAnsi="Consolas" w:eastAsia="宋体"/>
          <w:sz w:val="21"/>
        </w:rPr>
        <w:t xml:space="preserve">                    mixture_penalty,</w:t>
      </w:r>
    </w:p>
    <w:p w14:paraId="7CA78741">
      <w:pPr>
        <w:widowControl/>
        <w:spacing w:after="0" w:line="240" w:lineRule="auto"/>
        <w:ind w:left="240"/>
      </w:pPr>
      <w:r>
        <w:rPr>
          <w:rFonts w:ascii="Consolas" w:hAnsi="Consolas" w:eastAsia="宋体"/>
          <w:sz w:val="21"/>
        </w:rPr>
        <w:t xml:space="preserve">                )</w:t>
      </w:r>
    </w:p>
    <w:p w14:paraId="506E1B66">
      <w:pPr>
        <w:widowControl/>
        <w:spacing w:after="0" w:line="240" w:lineRule="auto"/>
        <w:ind w:left="240"/>
      </w:pPr>
      <w:r>
        <w:rPr>
          <w:rFonts w:ascii="Consolas" w:hAnsi="Consolas" w:eastAsia="宋体"/>
          <w:sz w:val="21"/>
        </w:rPr>
        <w:t xml:space="preserve">            ) - target_loss</w:t>
      </w:r>
    </w:p>
    <w:p w14:paraId="2C70D265">
      <w:pPr>
        <w:widowControl/>
        <w:spacing w:after="0" w:line="240" w:lineRule="auto"/>
        <w:ind w:left="240"/>
      </w:pPr>
      <w:r>
        <w:rPr>
          <w:rFonts w:ascii="Consolas" w:hAnsi="Consolas" w:eastAsia="宋体"/>
          <w:sz w:val="21"/>
        </w:rPr>
        <w:t xml:space="preserve"> </w:t>
      </w:r>
    </w:p>
    <w:p w14:paraId="4C7F3298">
      <w:pPr>
        <w:widowControl/>
        <w:spacing w:after="0" w:line="240" w:lineRule="auto"/>
        <w:ind w:left="240"/>
      </w:pPr>
      <w:r>
        <w:rPr>
          <w:rFonts w:ascii="Consolas" w:hAnsi="Consolas" w:eastAsia="宋体"/>
          <w:sz w:val="21"/>
        </w:rPr>
        <w:t xml:space="preserve">        at_one = objective(1.0)</w:t>
      </w:r>
    </w:p>
    <w:p w14:paraId="25DC069B">
      <w:pPr>
        <w:widowControl/>
        <w:spacing w:after="0" w:line="240" w:lineRule="auto"/>
        <w:ind w:left="240"/>
      </w:pPr>
      <w:r>
        <w:rPr>
          <w:rFonts w:ascii="Consolas" w:hAnsi="Consolas" w:eastAsia="宋体"/>
          <w:sz w:val="21"/>
        </w:rPr>
        <w:t xml:space="preserve">        if at_one &lt; -1e-12:</w:t>
      </w:r>
    </w:p>
    <w:p w14:paraId="15A7C9AE">
      <w:pPr>
        <w:widowControl/>
        <w:spacing w:after="0" w:line="240" w:lineRule="auto"/>
        <w:ind w:left="240"/>
      </w:pPr>
      <w:r>
        <w:rPr>
          <w:rFonts w:ascii="Consolas" w:hAnsi="Consolas" w:eastAsia="宋体"/>
          <w:sz w:val="21"/>
        </w:rPr>
        <w:t xml:space="preserve">            return EquivalenceResult(</w:t>
      </w:r>
    </w:p>
    <w:p w14:paraId="02E2C680">
      <w:pPr>
        <w:widowControl/>
        <w:spacing w:after="0" w:line="240" w:lineRule="auto"/>
        <w:ind w:left="240"/>
      </w:pPr>
      <w:r>
        <w:rPr>
          <w:rFonts w:ascii="Consolas" w:hAnsi="Consolas" w:eastAsia="宋体"/>
          <w:sz w:val="21"/>
        </w:rPr>
        <w:t xml:space="preserve">                False,</w:t>
      </w:r>
    </w:p>
    <w:p w14:paraId="59F7CB5C">
      <w:pPr>
        <w:widowControl/>
        <w:spacing w:after="0" w:line="240" w:lineRule="auto"/>
        <w:ind w:left="240"/>
      </w:pPr>
      <w:r>
        <w:rPr>
          <w:rFonts w:ascii="Consolas" w:hAnsi="Consolas" w:eastAsia="宋体"/>
          <w:sz w:val="21"/>
        </w:rPr>
        <w:t xml:space="preserve">                None,</w:t>
      </w:r>
    </w:p>
    <w:p w14:paraId="16CBE363">
      <w:pPr>
        <w:widowControl/>
        <w:spacing w:after="0" w:line="240" w:lineRule="auto"/>
        <w:ind w:left="240"/>
      </w:pPr>
      <w:r>
        <w:rPr>
          <w:rFonts w:ascii="Consolas" w:hAnsi="Consolas" w:eastAsia="宋体"/>
          <w:sz w:val="21"/>
        </w:rPr>
        <w:t xml:space="preserve">                current_loss,</w:t>
      </w:r>
    </w:p>
    <w:p w14:paraId="5F097D64">
      <w:pPr>
        <w:widowControl/>
        <w:spacing w:after="0" w:line="240" w:lineRule="auto"/>
        <w:ind w:left="240"/>
      </w:pPr>
      <w:r>
        <w:rPr>
          <w:rFonts w:ascii="Consolas" w:hAnsi="Consolas" w:eastAsia="宋体"/>
          <w:sz w:val="21"/>
        </w:rPr>
        <w:t xml:space="preserve">                target_loss,</w:t>
      </w:r>
    </w:p>
    <w:p w14:paraId="16802EB0">
      <w:pPr>
        <w:widowControl/>
        <w:spacing w:after="0" w:line="240" w:lineRule="auto"/>
        <w:ind w:left="240"/>
      </w:pPr>
      <w:r>
        <w:rPr>
          <w:rFonts w:ascii="Consolas" w:hAnsi="Consolas" w:eastAsia="宋体"/>
          <w:sz w:val="21"/>
        </w:rPr>
        <w:t xml:space="preserve">                asymptote,</w:t>
      </w:r>
    </w:p>
    <w:p w14:paraId="2807E4AC">
      <w:pPr>
        <w:widowControl/>
        <w:spacing w:after="0" w:line="240" w:lineRule="auto"/>
        <w:ind w:left="240"/>
      </w:pPr>
      <w:r>
        <w:rPr>
          <w:rFonts w:ascii="Consolas" w:hAnsi="Consolas" w:eastAsia="宋体"/>
          <w:sz w:val="21"/>
        </w:rPr>
        <w:t xml:space="preserve">                margin,</w:t>
      </w:r>
    </w:p>
    <w:p w14:paraId="71AA6EB1">
      <w:pPr>
        <w:widowControl/>
        <w:spacing w:after="0" w:line="240" w:lineRule="auto"/>
        <w:ind w:left="240"/>
      </w:pPr>
      <w:r>
        <w:rPr>
          <w:rFonts w:ascii="Consolas" w:hAnsi="Consolas" w:eastAsia="宋体"/>
          <w:sz w:val="21"/>
        </w:rPr>
        <w:t xml:space="preserve">                "quality correction is not monotone at the requested point",</w:t>
      </w:r>
    </w:p>
    <w:p w14:paraId="1C435F6E">
      <w:pPr>
        <w:widowControl/>
        <w:spacing w:after="0" w:line="240" w:lineRule="auto"/>
        <w:ind w:left="240"/>
      </w:pPr>
      <w:r>
        <w:rPr>
          <w:rFonts w:ascii="Consolas" w:hAnsi="Consolas" w:eastAsia="宋体"/>
          <w:sz w:val="21"/>
        </w:rPr>
        <w:t xml:space="preserve">            )</w:t>
      </w:r>
    </w:p>
    <w:p w14:paraId="6C8F9A29">
      <w:pPr>
        <w:widowControl/>
        <w:spacing w:after="0" w:line="240" w:lineRule="auto"/>
        <w:ind w:left="240"/>
      </w:pPr>
      <w:r>
        <w:rPr>
          <w:rFonts w:ascii="Consolas" w:hAnsi="Consolas" w:eastAsia="宋体"/>
          <w:sz w:val="21"/>
        </w:rPr>
        <w:t xml:space="preserve"> </w:t>
      </w:r>
    </w:p>
    <w:p w14:paraId="00399E34">
      <w:pPr>
        <w:widowControl/>
        <w:spacing w:after="0" w:line="240" w:lineRule="auto"/>
        <w:ind w:left="240"/>
      </w:pPr>
      <w:r>
        <w:rPr>
          <w:rFonts w:ascii="Consolas" w:hAnsi="Consolas" w:eastAsia="宋体"/>
          <w:sz w:val="21"/>
        </w:rPr>
        <w:t xml:space="preserve">        lower = 1.0</w:t>
      </w:r>
    </w:p>
    <w:p w14:paraId="0B62DEC5">
      <w:pPr>
        <w:widowControl/>
        <w:spacing w:after="0" w:line="240" w:lineRule="auto"/>
        <w:ind w:left="240"/>
      </w:pPr>
      <w:r>
        <w:rPr>
          <w:rFonts w:ascii="Consolas" w:hAnsi="Consolas" w:eastAsia="宋体"/>
          <w:sz w:val="21"/>
        </w:rPr>
        <w:t xml:space="preserve">        upper = 2.0</w:t>
      </w:r>
    </w:p>
    <w:p w14:paraId="537B0D12">
      <w:pPr>
        <w:widowControl/>
        <w:spacing w:after="0" w:line="240" w:lineRule="auto"/>
        <w:ind w:left="240"/>
      </w:pPr>
      <w:r>
        <w:rPr>
          <w:rFonts w:ascii="Consolas" w:hAnsi="Consolas" w:eastAsia="宋体"/>
          <w:sz w:val="21"/>
        </w:rPr>
        <w:t xml:space="preserve">        at_upper = objective(upper)</w:t>
      </w:r>
    </w:p>
    <w:p w14:paraId="77B6451A">
      <w:pPr>
        <w:widowControl/>
        <w:spacing w:after="0" w:line="240" w:lineRule="auto"/>
        <w:ind w:left="240"/>
      </w:pPr>
      <w:r>
        <w:rPr>
          <w:rFonts w:ascii="Consolas" w:hAnsi="Consolas" w:eastAsia="宋体"/>
          <w:sz w:val="21"/>
        </w:rPr>
        <w:t xml:space="preserve">        # Geometric scanning finds the first crossing and does not assume that a</w:t>
      </w:r>
    </w:p>
    <w:p w14:paraId="06D338C5">
      <w:pPr>
        <w:widowControl/>
        <w:spacing w:after="0" w:line="240" w:lineRule="auto"/>
        <w:ind w:left="240"/>
      </w:pPr>
      <w:r>
        <w:rPr>
          <w:rFonts w:ascii="Consolas" w:hAnsi="Consolas" w:eastAsia="宋体"/>
          <w:sz w:val="21"/>
        </w:rPr>
        <w:t xml:space="preserve">        # user-supplied, signed mixture penalty preserves global monotonicity.</w:t>
      </w:r>
    </w:p>
    <w:p w14:paraId="01AB852D">
      <w:pPr>
        <w:widowControl/>
        <w:spacing w:after="0" w:line="240" w:lineRule="auto"/>
        <w:ind w:left="240"/>
      </w:pPr>
      <w:r>
        <w:rPr>
          <w:rFonts w:ascii="Consolas" w:hAnsi="Consolas" w:eastAsia="宋体"/>
          <w:sz w:val="21"/>
        </w:rPr>
        <w:t xml:space="preserve">        while at_upper &gt; 0 and upper &lt; max_multiplier:</w:t>
      </w:r>
    </w:p>
    <w:p w14:paraId="0D1B448A">
      <w:pPr>
        <w:widowControl/>
        <w:spacing w:after="0" w:line="240" w:lineRule="auto"/>
        <w:ind w:left="240"/>
      </w:pPr>
      <w:r>
        <w:rPr>
          <w:rFonts w:ascii="Consolas" w:hAnsi="Consolas" w:eastAsia="宋体"/>
          <w:sz w:val="21"/>
        </w:rPr>
        <w:t xml:space="preserve">            lower = upper</w:t>
      </w:r>
    </w:p>
    <w:p w14:paraId="6C50D565">
      <w:pPr>
        <w:widowControl/>
        <w:spacing w:after="0" w:line="240" w:lineRule="auto"/>
        <w:ind w:left="240"/>
      </w:pPr>
      <w:r>
        <w:rPr>
          <w:rFonts w:ascii="Consolas" w:hAnsi="Consolas" w:eastAsia="宋体"/>
          <w:sz w:val="21"/>
        </w:rPr>
        <w:t xml:space="preserve">            upper = min(2.0 * upper, max_multiplier)</w:t>
      </w:r>
    </w:p>
    <w:p w14:paraId="1C1107F3">
      <w:pPr>
        <w:widowControl/>
        <w:spacing w:after="0" w:line="240" w:lineRule="auto"/>
        <w:ind w:left="240"/>
      </w:pPr>
      <w:r>
        <w:rPr>
          <w:rFonts w:ascii="Consolas" w:hAnsi="Consolas" w:eastAsia="宋体"/>
          <w:sz w:val="21"/>
        </w:rPr>
        <w:t xml:space="preserve">            at_upper = objective(upper)</w:t>
      </w:r>
    </w:p>
    <w:p w14:paraId="04D17599">
      <w:pPr>
        <w:widowControl/>
        <w:spacing w:after="0" w:line="240" w:lineRule="auto"/>
        <w:ind w:left="240"/>
      </w:pPr>
      <w:r>
        <w:rPr>
          <w:rFonts w:ascii="Consolas" w:hAnsi="Consolas" w:eastAsia="宋体"/>
          <w:sz w:val="21"/>
        </w:rPr>
        <w:t xml:space="preserve">        if at_upper &gt; 0:</w:t>
      </w:r>
    </w:p>
    <w:p w14:paraId="47C74762">
      <w:pPr>
        <w:widowControl/>
        <w:spacing w:after="0" w:line="240" w:lineRule="auto"/>
        <w:ind w:left="240"/>
      </w:pPr>
      <w:r>
        <w:rPr>
          <w:rFonts w:ascii="Consolas" w:hAnsi="Consolas" w:eastAsia="宋体"/>
          <w:sz w:val="21"/>
        </w:rPr>
        <w:t xml:space="preserve">            return EquivalenceResult(</w:t>
      </w:r>
    </w:p>
    <w:p w14:paraId="33D0E485">
      <w:pPr>
        <w:widowControl/>
        <w:spacing w:after="0" w:line="240" w:lineRule="auto"/>
        <w:ind w:left="240"/>
      </w:pPr>
      <w:r>
        <w:rPr>
          <w:rFonts w:ascii="Consolas" w:hAnsi="Consolas" w:eastAsia="宋体"/>
          <w:sz w:val="21"/>
        </w:rPr>
        <w:t xml:space="preserve">                False,</w:t>
      </w:r>
    </w:p>
    <w:p w14:paraId="6A774F1D">
      <w:pPr>
        <w:widowControl/>
        <w:spacing w:after="0" w:line="240" w:lineRule="auto"/>
        <w:ind w:left="240"/>
      </w:pPr>
      <w:r>
        <w:rPr>
          <w:rFonts w:ascii="Consolas" w:hAnsi="Consolas" w:eastAsia="宋体"/>
          <w:sz w:val="21"/>
        </w:rPr>
        <w:t xml:space="preserve">                None,</w:t>
      </w:r>
    </w:p>
    <w:p w14:paraId="64643585">
      <w:pPr>
        <w:widowControl/>
        <w:spacing w:after="0" w:line="240" w:lineRule="auto"/>
        <w:ind w:left="240"/>
      </w:pPr>
      <w:r>
        <w:rPr>
          <w:rFonts w:ascii="Consolas" w:hAnsi="Consolas" w:eastAsia="宋体"/>
          <w:sz w:val="21"/>
        </w:rPr>
        <w:t xml:space="preserve">                current_loss,</w:t>
      </w:r>
    </w:p>
    <w:p w14:paraId="1387D5EC">
      <w:pPr>
        <w:widowControl/>
        <w:spacing w:after="0" w:line="240" w:lineRule="auto"/>
        <w:ind w:left="240"/>
      </w:pPr>
      <w:r>
        <w:rPr>
          <w:rFonts w:ascii="Consolas" w:hAnsi="Consolas" w:eastAsia="宋体"/>
          <w:sz w:val="21"/>
        </w:rPr>
        <w:t xml:space="preserve">                target_loss,</w:t>
      </w:r>
    </w:p>
    <w:p w14:paraId="22804F98">
      <w:pPr>
        <w:widowControl/>
        <w:spacing w:after="0" w:line="240" w:lineRule="auto"/>
        <w:ind w:left="240"/>
      </w:pPr>
      <w:r>
        <w:rPr>
          <w:rFonts w:ascii="Consolas" w:hAnsi="Consolas" w:eastAsia="宋体"/>
          <w:sz w:val="21"/>
        </w:rPr>
        <w:t xml:space="preserve">                asymptote,</w:t>
      </w:r>
    </w:p>
    <w:p w14:paraId="6443773C">
      <w:pPr>
        <w:widowControl/>
        <w:spacing w:after="0" w:line="240" w:lineRule="auto"/>
        <w:ind w:left="240"/>
      </w:pPr>
      <w:r>
        <w:rPr>
          <w:rFonts w:ascii="Consolas" w:hAnsi="Consolas" w:eastAsia="宋体"/>
          <w:sz w:val="21"/>
        </w:rPr>
        <w:t xml:space="preserve">                margin,</w:t>
      </w:r>
    </w:p>
    <w:p w14:paraId="03B62EA2">
      <w:pPr>
        <w:widowControl/>
        <w:spacing w:after="0" w:line="240" w:lineRule="auto"/>
        <w:ind w:left="240"/>
      </w:pPr>
      <w:r>
        <w:rPr>
          <w:rFonts w:ascii="Consolas" w:hAnsi="Consolas" w:eastAsia="宋体"/>
          <w:sz w:val="21"/>
        </w:rPr>
        <w:t xml:space="preserve">                "no sign change before max_multiplier; substitution is unavailable",</w:t>
      </w:r>
    </w:p>
    <w:p w14:paraId="0C990D14">
      <w:pPr>
        <w:widowControl/>
        <w:spacing w:after="0" w:line="240" w:lineRule="auto"/>
        <w:ind w:left="240"/>
      </w:pPr>
      <w:r>
        <w:rPr>
          <w:rFonts w:ascii="Consolas" w:hAnsi="Consolas" w:eastAsia="宋体"/>
          <w:sz w:val="21"/>
        </w:rPr>
        <w:t xml:space="preserve">            )</w:t>
      </w:r>
    </w:p>
    <w:p w14:paraId="1ABE4C68">
      <w:pPr>
        <w:widowControl/>
        <w:spacing w:after="0" w:line="240" w:lineRule="auto"/>
        <w:ind w:left="240"/>
      </w:pPr>
      <w:r>
        <w:rPr>
          <w:rFonts w:ascii="Consolas" w:hAnsi="Consolas" w:eastAsia="宋体"/>
          <w:sz w:val="21"/>
        </w:rPr>
        <w:t xml:space="preserve">        root = float(brentq(objective, lower, upper, xtol=xtol, rtol=rtol))</w:t>
      </w:r>
    </w:p>
    <w:p w14:paraId="55898674">
      <w:pPr>
        <w:pStyle w:val="4"/>
        <w:keepNext/>
        <w:widowControl/>
        <w:spacing w:before="100" w:after="60" w:line="240" w:lineRule="auto"/>
      </w:pPr>
      <w:r>
        <w:rPr>
          <w:rFonts w:ascii="Times New Roman" w:hAnsi="Times New Roman" w:eastAsia="黑体"/>
          <w:sz w:val="24"/>
        </w:rPr>
        <w:t>附录 A3 问题三核心代码</w:t>
      </w:r>
    </w:p>
    <w:p w14:paraId="215327BE">
      <w:pPr>
        <w:widowControl/>
        <w:spacing w:after="60" w:line="240" w:lineRule="auto"/>
        <w:ind w:firstLine="480"/>
        <w:jc w:val="both"/>
      </w:pPr>
      <w:r>
        <w:rPr>
          <w:rFonts w:ascii="Times New Roman" w:hAnsi="Times New Roman" w:eastAsia="宋体"/>
          <w:sz w:val="24"/>
        </w:rPr>
        <w:t xml:space="preserve">问题三的求解代码位于 </w:t>
      </w:r>
      <w:r>
        <w:rPr>
          <w:rFonts w:ascii="Consolas" w:hAnsi="Consolas" w:eastAsia="宋体"/>
          <w:sz w:val="24"/>
        </w:rPr>
        <w:t>f_3/</w:t>
      </w:r>
      <w:r>
        <w:rPr>
          <w:rFonts w:ascii="Times New Roman" w:hAnsi="Times New Roman" w:eastAsia="宋体"/>
          <w:sz w:val="24"/>
        </w:rPr>
        <w:t xml:space="preserve"> 目录，入口脚本为 </w:t>
      </w:r>
      <w:r>
        <w:rPr>
          <w:rFonts w:ascii="Consolas" w:hAnsi="Consolas" w:eastAsia="宋体"/>
          <w:sz w:val="24"/>
        </w:rPr>
        <w:t>run_problem3.py</w:t>
      </w:r>
      <w:r>
        <w:rPr>
          <w:rFonts w:ascii="Times New Roman" w:hAnsi="Times New Roman" w:eastAsia="宋体"/>
          <w:sz w:val="24"/>
        </w:rPr>
        <w:t xml:space="preserve">（其仅调用 </w:t>
      </w:r>
      <w:r>
        <w:rPr>
          <w:rFonts w:ascii="Consolas" w:hAnsi="Consolas" w:eastAsia="宋体"/>
          <w:sz w:val="24"/>
        </w:rPr>
        <w:t>problem3/pipeline.py</w:t>
      </w:r>
      <w:r>
        <w:rPr>
          <w:rFonts w:ascii="Times New Roman" w:hAnsi="Times New Roman" w:eastAsia="宋体"/>
          <w:sz w:val="24"/>
        </w:rPr>
        <w:t xml:space="preserve"> 中的 </w:t>
      </w:r>
      <w:r>
        <w:rPr>
          <w:rFonts w:ascii="Consolas" w:hAnsi="Consolas" w:eastAsia="宋体"/>
          <w:sz w:val="24"/>
        </w:rPr>
        <w:t>main()</w:t>
      </w:r>
      <w:r>
        <w:rPr>
          <w:rFonts w:ascii="Times New Roman" w:hAnsi="Times New Roman" w:eastAsia="宋体"/>
          <w:sz w:val="24"/>
        </w:rPr>
        <w:t xml:space="preserve">），正式运行命令为 </w:t>
      </w:r>
      <w:r>
        <w:rPr>
          <w:rFonts w:ascii="Consolas" w:hAnsi="Consolas" w:eastAsia="宋体"/>
          <w:sz w:val="24"/>
        </w:rPr>
        <w:t>python run_problem3.py</w:t>
      </w:r>
      <w:r>
        <w:rPr>
          <w:rFonts w:ascii="Times New Roman" w:hAnsi="Times New Roman" w:eastAsia="宋体"/>
          <w:sz w:val="24"/>
        </w:rPr>
        <w:t xml:space="preserve">，快速冒烟运行为 </w:t>
      </w:r>
      <w:r>
        <w:rPr>
          <w:rFonts w:ascii="Consolas" w:hAnsi="Consolas" w:eastAsia="宋体"/>
          <w:sz w:val="24"/>
        </w:rPr>
        <w:t>python run_problem3.py --quick --skip-figures</w:t>
      </w:r>
      <w:r>
        <w:rPr>
          <w:rFonts w:ascii="Times New Roman" w:hAnsi="Times New Roman" w:eastAsia="宋体"/>
          <w:sz w:val="24"/>
        </w:rPr>
        <w:t xml:space="preserve">。运行清单记录的运行平台为 64 位 Windows，其中一次正式运行（清单中 </w:t>
      </w:r>
      <w:r>
        <w:rPr>
          <w:rFonts w:ascii="Consolas" w:hAnsi="Consolas" w:eastAsia="宋体"/>
          <w:sz w:val="24"/>
        </w:rPr>
        <w:t>quick_mode=false</w:t>
      </w:r>
      <w:r>
        <w:rPr>
          <w:rFonts w:ascii="Times New Roman" w:hAnsi="Times New Roman" w:eastAsia="宋体"/>
          <w:sz w:val="24"/>
        </w:rPr>
        <w:t>）的耗时记录为 420.416 秒。下面按「成本核算与预算解析消元 → 有界单纯形投影 → N–Q 子问题求解 → 配比信赖域优化」的顺序，摘录问题三最核心的四段代码，全部逐字取自源文件。</w:t>
      </w:r>
    </w:p>
    <w:p w14:paraId="5904F5D3">
      <w:pPr>
        <w:pStyle w:val="5"/>
        <w:keepNext/>
        <w:widowControl/>
        <w:spacing w:before="100" w:after="60" w:line="240" w:lineRule="auto"/>
      </w:pPr>
      <w:r>
        <w:rPr>
          <w:rFonts w:ascii="Times New Roman" w:hAnsi="Times New Roman" w:eastAsia="黑体"/>
          <w:sz w:val="24"/>
        </w:rPr>
        <w:t>A3.1 质量成本、临界上下文长度与预算等式下的 D 解析消元</w:t>
      </w:r>
    </w:p>
    <w:p w14:paraId="4FE28722">
      <w:pPr>
        <w:widowControl/>
        <w:spacing w:after="60" w:line="240" w:lineRule="auto"/>
        <w:ind w:firstLine="480"/>
        <w:jc w:val="both"/>
      </w:pPr>
      <w:r>
        <w:rPr>
          <w:rFonts w:ascii="Consolas" w:hAnsi="Consolas" w:eastAsia="宋体"/>
          <w:sz w:val="24"/>
        </w:rPr>
        <w:t>critical_context_length</w:t>
      </w:r>
      <w:r>
        <w:rPr>
          <w:rFonts w:ascii="Times New Roman" w:hAnsi="Times New Roman" w:eastAsia="宋体"/>
          <w:sz w:val="24"/>
        </w:rPr>
        <w:t xml:space="preserve"> 由 </w:t>
      </w:r>
      <w:r>
        <w:rPr>
          <w:rFonts w:ascii="Consolas" w:hAnsi="Consolas" w:eastAsia="宋体"/>
          <w:sz w:val="24"/>
        </w:rPr>
        <w:t>C_attn/C_train = eta*Lctx/6</w:t>
      </w:r>
      <w:r>
        <w:rPr>
          <w:rFonts w:ascii="Times New Roman" w:hAnsi="Times New Roman" w:eastAsia="宋体"/>
          <w:sz w:val="24"/>
        </w:rPr>
        <w:t xml:space="preserve"> 给出 attention 成本与训练成本相等的解析阈值；</w:t>
      </w:r>
      <w:r>
        <w:rPr>
          <w:rFonts w:ascii="Consolas" w:hAnsi="Consolas" w:eastAsia="宋体"/>
          <w:sz w:val="24"/>
        </w:rPr>
        <w:t>cost_components</w:t>
      </w:r>
      <w:r>
        <w:rPr>
          <w:rFonts w:ascii="Times New Roman" w:hAnsi="Times New Roman" w:eastAsia="宋体"/>
          <w:sz w:val="24"/>
        </w:rPr>
        <w:t xml:space="preserve"> 按题面附录 B 把总成本拆为训练项、质量增量项与注意力项；</w:t>
      </w:r>
      <w:r>
        <w:rPr>
          <w:rFonts w:ascii="Consolas" w:hAnsi="Consolas" w:eastAsia="宋体"/>
          <w:sz w:val="24"/>
        </w:rPr>
        <w:t>data_from_budget</w:t>
      </w:r>
      <w:r>
        <w:rPr>
          <w:rFonts w:ascii="Times New Roman" w:hAnsi="Times New Roman" w:eastAsia="宋体"/>
          <w:sz w:val="24"/>
        </w:rPr>
        <w:t xml:space="preserve"> 由活动预算等式反解出 </w:t>
      </w:r>
      <w:r>
        <w:rPr>
          <w:rFonts w:ascii="Consolas" w:hAnsi="Consolas" w:eastAsia="宋体"/>
          <w:sz w:val="24"/>
        </w:rPr>
        <w:t>D</w:t>
      </w:r>
      <w:r>
        <w:rPr>
          <w:rFonts w:ascii="Times New Roman" w:hAnsi="Times New Roman" w:eastAsia="宋体"/>
          <w:sz w:val="24"/>
        </w:rPr>
        <w:t xml:space="preserve"> 的闭式表达，从而把三维决策 </w:t>
      </w:r>
      <w:r>
        <w:rPr>
          <w:rFonts w:ascii="Consolas" w:hAnsi="Consolas" w:eastAsia="宋体"/>
          <w:sz w:val="24"/>
        </w:rPr>
        <w:t>(N,D,Q)</w:t>
      </w:r>
      <w:r>
        <w:rPr>
          <w:rFonts w:ascii="Times New Roman" w:hAnsi="Times New Roman" w:eastAsia="宋体"/>
          <w:sz w:val="24"/>
        </w:rPr>
        <w:t xml:space="preserve"> 降为 </w:t>
      </w:r>
      <w:r>
        <w:rPr>
          <w:rFonts w:ascii="Consolas" w:hAnsi="Consolas" w:eastAsia="宋体"/>
          <w:sz w:val="24"/>
        </w:rPr>
        <w:t>(N,Q)</w:t>
      </w:r>
      <w:r>
        <w:rPr>
          <w:rFonts w:ascii="Times New Roman" w:hAnsi="Times New Roman" w:eastAsia="宋体"/>
          <w:sz w:val="24"/>
        </w:rPr>
        <w:t>。</w:t>
      </w:r>
    </w:p>
    <w:p w14:paraId="2DF45F08">
      <w:pPr>
        <w:widowControl/>
        <w:spacing w:after="0" w:line="240" w:lineRule="auto"/>
        <w:ind w:left="240"/>
      </w:pPr>
      <w:r>
        <w:rPr>
          <w:rFonts w:ascii="Consolas" w:hAnsi="Consolas" w:eastAsia="宋体"/>
          <w:sz w:val="21"/>
        </w:rPr>
        <w:t># problem3/costs.py</w:t>
      </w:r>
    </w:p>
    <w:p w14:paraId="48E1A751">
      <w:pPr>
        <w:widowControl/>
        <w:spacing w:after="0" w:line="240" w:lineRule="auto"/>
        <w:ind w:left="240"/>
      </w:pPr>
      <w:r>
        <w:rPr>
          <w:rFonts w:ascii="Consolas" w:hAnsi="Consolas" w:eastAsia="宋体"/>
          <w:sz w:val="21"/>
        </w:rPr>
        <w:t>def critical_context_length(eta: float = ETA) -&gt; float:</w:t>
      </w:r>
    </w:p>
    <w:p w14:paraId="755F9CA2">
      <w:pPr>
        <w:widowControl/>
        <w:spacing w:after="0" w:line="240" w:lineRule="auto"/>
        <w:ind w:left="240"/>
      </w:pPr>
      <w:r>
        <w:rPr>
          <w:rFonts w:ascii="Consolas" w:hAnsi="Consolas" w:eastAsia="宋体"/>
          <w:sz w:val="21"/>
        </w:rPr>
        <w:t xml:space="preserve">    """Return L_ctx where eta*N*D*L_ctx equals 6*N*D."""</w:t>
      </w:r>
    </w:p>
    <w:p w14:paraId="42B3F6F7">
      <w:pPr>
        <w:widowControl/>
        <w:spacing w:after="0" w:line="240" w:lineRule="auto"/>
        <w:ind w:left="240"/>
      </w:pPr>
      <w:r>
        <w:rPr>
          <w:rFonts w:ascii="Consolas" w:hAnsi="Consolas" w:eastAsia="宋体"/>
          <w:sz w:val="21"/>
        </w:rPr>
        <w:t xml:space="preserve"> </w:t>
      </w:r>
    </w:p>
    <w:p w14:paraId="01559821">
      <w:pPr>
        <w:widowControl/>
        <w:spacing w:after="0" w:line="240" w:lineRule="auto"/>
        <w:ind w:left="240"/>
      </w:pPr>
      <w:r>
        <w:rPr>
          <w:rFonts w:ascii="Consolas" w:hAnsi="Consolas" w:eastAsia="宋体"/>
          <w:sz w:val="21"/>
        </w:rPr>
        <w:t xml:space="preserve">    if not math.isfinite(eta) or eta &lt;= 0:</w:t>
      </w:r>
    </w:p>
    <w:p w14:paraId="62DDDC0A">
      <w:pPr>
        <w:widowControl/>
        <w:spacing w:after="0" w:line="240" w:lineRule="auto"/>
        <w:ind w:left="240"/>
      </w:pPr>
      <w:r>
        <w:rPr>
          <w:rFonts w:ascii="Consolas" w:hAnsi="Consolas" w:eastAsia="宋体"/>
          <w:sz w:val="21"/>
        </w:rPr>
        <w:t xml:space="preserve">        raise ValueError("eta must be positive and finite")</w:t>
      </w:r>
    </w:p>
    <w:p w14:paraId="51C38046">
      <w:pPr>
        <w:widowControl/>
        <w:spacing w:after="0" w:line="240" w:lineRule="auto"/>
        <w:ind w:left="240"/>
      </w:pPr>
      <w:r>
        <w:rPr>
          <w:rFonts w:ascii="Consolas" w:hAnsi="Consolas" w:eastAsia="宋体"/>
          <w:sz w:val="21"/>
        </w:rPr>
        <w:t xml:space="preserve">    return 6.0 / eta</w:t>
      </w:r>
    </w:p>
    <w:p w14:paraId="7E2EDEC4">
      <w:pPr>
        <w:widowControl/>
        <w:spacing w:after="0" w:line="240" w:lineRule="auto"/>
        <w:ind w:left="240"/>
      </w:pPr>
      <w:r>
        <w:rPr>
          <w:rFonts w:ascii="Consolas" w:hAnsi="Consolas" w:eastAsia="宋体"/>
          <w:sz w:val="21"/>
        </w:rPr>
        <w:t xml:space="preserve"> </w:t>
      </w:r>
    </w:p>
    <w:p w14:paraId="09503B6A">
      <w:pPr>
        <w:widowControl/>
        <w:spacing w:after="0" w:line="240" w:lineRule="auto"/>
        <w:ind w:left="240"/>
      </w:pPr>
      <w:r>
        <w:rPr>
          <w:rFonts w:ascii="Consolas" w:hAnsi="Consolas" w:eastAsia="宋体"/>
          <w:sz w:val="21"/>
        </w:rPr>
        <w:t xml:space="preserve"> </w:t>
      </w:r>
    </w:p>
    <w:p w14:paraId="66670A2B">
      <w:pPr>
        <w:widowControl/>
        <w:spacing w:after="0" w:line="240" w:lineRule="auto"/>
        <w:ind w:left="240"/>
      </w:pPr>
      <w:r>
        <w:rPr>
          <w:rFonts w:ascii="Consolas" w:hAnsi="Consolas" w:eastAsia="宋体"/>
          <w:sz w:val="21"/>
        </w:rPr>
        <w:t>def cost_components(</w:t>
      </w:r>
    </w:p>
    <w:p w14:paraId="322368DA">
      <w:pPr>
        <w:widowControl/>
        <w:spacing w:after="0" w:line="240" w:lineRule="auto"/>
        <w:ind w:left="240"/>
      </w:pPr>
      <w:r>
        <w:rPr>
          <w:rFonts w:ascii="Consolas" w:hAnsi="Consolas" w:eastAsia="宋体"/>
          <w:sz w:val="21"/>
        </w:rPr>
        <w:t xml:space="preserve">    n_params_b: float,</w:t>
      </w:r>
    </w:p>
    <w:p w14:paraId="7E8D07E7">
      <w:pPr>
        <w:widowControl/>
        <w:spacing w:after="0" w:line="240" w:lineRule="auto"/>
        <w:ind w:left="240"/>
      </w:pPr>
      <w:r>
        <w:rPr>
          <w:rFonts w:ascii="Consolas" w:hAnsi="Consolas" w:eastAsia="宋体"/>
          <w:sz w:val="21"/>
        </w:rPr>
        <w:t xml:space="preserve">    d_tokens_b: float,</w:t>
      </w:r>
    </w:p>
    <w:p w14:paraId="00CEEEA8">
      <w:pPr>
        <w:widowControl/>
        <w:spacing w:after="0" w:line="240" w:lineRule="auto"/>
        <w:ind w:left="240"/>
      </w:pPr>
      <w:r>
        <w:rPr>
          <w:rFonts w:ascii="Consolas" w:hAnsi="Consolas" w:eastAsia="宋体"/>
          <w:sz w:val="21"/>
        </w:rPr>
        <w:t xml:space="preserve">    quality: float,</w:t>
      </w:r>
    </w:p>
    <w:p w14:paraId="044BD0A9">
      <w:pPr>
        <w:widowControl/>
        <w:spacing w:after="0" w:line="240" w:lineRule="auto"/>
        <w:ind w:left="240"/>
      </w:pPr>
      <w:r>
        <w:rPr>
          <w:rFonts w:ascii="Consolas" w:hAnsi="Consolas" w:eastAsia="宋体"/>
          <w:sz w:val="21"/>
        </w:rPr>
        <w:t xml:space="preserve">    q0: float,</w:t>
      </w:r>
    </w:p>
    <w:p w14:paraId="12903EAA">
      <w:pPr>
        <w:widowControl/>
        <w:spacing w:after="0" w:line="240" w:lineRule="auto"/>
        <w:ind w:left="240"/>
      </w:pPr>
      <w:r>
        <w:rPr>
          <w:rFonts w:ascii="Consolas" w:hAnsi="Consolas" w:eastAsia="宋体"/>
          <w:sz w:val="21"/>
        </w:rPr>
        <w:t xml:space="preserve">    context_length: int,</w:t>
      </w:r>
    </w:p>
    <w:p w14:paraId="7560A7AD">
      <w:pPr>
        <w:widowControl/>
        <w:spacing w:after="0" w:line="240" w:lineRule="auto"/>
        <w:ind w:left="240"/>
      </w:pPr>
      <w:r>
        <w:rPr>
          <w:rFonts w:ascii="Consolas" w:hAnsi="Consolas" w:eastAsia="宋体"/>
          <w:sz w:val="21"/>
        </w:rPr>
        <w:t xml:space="preserve">    quality_cost: QualityCostModel,</w:t>
      </w:r>
    </w:p>
    <w:p w14:paraId="281CFCF7">
      <w:pPr>
        <w:widowControl/>
        <w:spacing w:after="0" w:line="240" w:lineRule="auto"/>
        <w:ind w:left="240"/>
      </w:pPr>
      <w:r>
        <w:rPr>
          <w:rFonts w:ascii="Consolas" w:hAnsi="Consolas" w:eastAsia="宋体"/>
          <w:sz w:val="21"/>
        </w:rPr>
        <w:t xml:space="preserve">    *,</w:t>
      </w:r>
    </w:p>
    <w:p w14:paraId="10B54C33">
      <w:pPr>
        <w:widowControl/>
        <w:spacing w:after="0" w:line="240" w:lineRule="auto"/>
        <w:ind w:left="240"/>
      </w:pPr>
      <w:r>
        <w:rPr>
          <w:rFonts w:ascii="Consolas" w:hAnsi="Consolas" w:eastAsia="宋体"/>
          <w:sz w:val="21"/>
        </w:rPr>
        <w:t xml:space="preserve">    eta: float = ETA,</w:t>
      </w:r>
    </w:p>
    <w:p w14:paraId="173F7A97">
      <w:pPr>
        <w:widowControl/>
        <w:spacing w:after="0" w:line="240" w:lineRule="auto"/>
        <w:ind w:left="240"/>
      </w:pPr>
      <w:r>
        <w:rPr>
          <w:rFonts w:ascii="Consolas" w:hAnsi="Consolas" w:eastAsia="宋体"/>
          <w:sz w:val="21"/>
        </w:rPr>
        <w:t>) -&gt; dict[str, float]:</w:t>
      </w:r>
    </w:p>
    <w:p w14:paraId="32327BCB">
      <w:pPr>
        <w:widowControl/>
        <w:spacing w:after="0" w:line="240" w:lineRule="auto"/>
        <w:ind w:left="240"/>
      </w:pPr>
      <w:r>
        <w:rPr>
          <w:rFonts w:ascii="Consolas" w:hAnsi="Consolas" w:eastAsia="宋体"/>
          <w:sz w:val="21"/>
        </w:rPr>
        <w:t xml:space="preserve">    """Return costs in FLOPs; N and D are expressed in billions."""</w:t>
      </w:r>
    </w:p>
    <w:p w14:paraId="63BAEC10">
      <w:pPr>
        <w:widowControl/>
        <w:spacing w:after="0" w:line="240" w:lineRule="auto"/>
        <w:ind w:left="240"/>
      </w:pPr>
      <w:r>
        <w:rPr>
          <w:rFonts w:ascii="Consolas" w:hAnsi="Consolas" w:eastAsia="宋体"/>
          <w:sz w:val="21"/>
        </w:rPr>
        <w:t xml:space="preserve"> </w:t>
      </w:r>
    </w:p>
    <w:p w14:paraId="06AEC2AB">
      <w:pPr>
        <w:widowControl/>
        <w:spacing w:after="0" w:line="240" w:lineRule="auto"/>
        <w:ind w:left="240"/>
      </w:pPr>
      <w:r>
        <w:rPr>
          <w:rFonts w:ascii="Consolas" w:hAnsi="Consolas" w:eastAsia="宋体"/>
          <w:sz w:val="21"/>
        </w:rPr>
        <w:t xml:space="preserve">    values = np.asarray([n_params_b, d_tokens_b, quality, q0, context_length, eta])</w:t>
      </w:r>
    </w:p>
    <w:p w14:paraId="33901BDB">
      <w:pPr>
        <w:widowControl/>
        <w:spacing w:after="0" w:line="240" w:lineRule="auto"/>
        <w:ind w:left="240"/>
      </w:pPr>
      <w:r>
        <w:rPr>
          <w:rFonts w:ascii="Consolas" w:hAnsi="Consolas" w:eastAsia="宋体"/>
          <w:sz w:val="21"/>
        </w:rPr>
        <w:t xml:space="preserve">    if not np.all(np.isfinite(values)):</w:t>
      </w:r>
    </w:p>
    <w:p w14:paraId="16ED2AE5">
      <w:pPr>
        <w:widowControl/>
        <w:spacing w:after="0" w:line="240" w:lineRule="auto"/>
        <w:ind w:left="240"/>
      </w:pPr>
      <w:r>
        <w:rPr>
          <w:rFonts w:ascii="Consolas" w:hAnsi="Consolas" w:eastAsia="宋体"/>
          <w:sz w:val="21"/>
        </w:rPr>
        <w:t xml:space="preserve">        raise ValueError("cost inputs must be finite")</w:t>
      </w:r>
    </w:p>
    <w:p w14:paraId="766AB4DE">
      <w:pPr>
        <w:widowControl/>
        <w:spacing w:after="0" w:line="240" w:lineRule="auto"/>
        <w:ind w:left="240"/>
      </w:pPr>
      <w:r>
        <w:rPr>
          <w:rFonts w:ascii="Consolas" w:hAnsi="Consolas" w:eastAsia="宋体"/>
          <w:sz w:val="21"/>
        </w:rPr>
        <w:t xml:space="preserve">    if n_params_b &lt;= 0 or d_tokens_b &lt;= 0 or context_length &lt;= 0 or eta &lt;= 0:</w:t>
      </w:r>
    </w:p>
    <w:p w14:paraId="730E1B7E">
      <w:pPr>
        <w:widowControl/>
        <w:spacing w:after="0" w:line="240" w:lineRule="auto"/>
        <w:ind w:left="240"/>
      </w:pPr>
      <w:r>
        <w:rPr>
          <w:rFonts w:ascii="Consolas" w:hAnsi="Consolas" w:eastAsia="宋体"/>
          <w:sz w:val="21"/>
        </w:rPr>
        <w:t xml:space="preserve">        raise ValueError("N, D, context length, and eta must be positive")</w:t>
      </w:r>
    </w:p>
    <w:p w14:paraId="5749043E">
      <w:pPr>
        <w:widowControl/>
        <w:spacing w:after="0" w:line="240" w:lineRule="auto"/>
        <w:ind w:left="240"/>
      </w:pPr>
      <w:r>
        <w:rPr>
          <w:rFonts w:ascii="Consolas" w:hAnsi="Consolas" w:eastAsia="宋体"/>
          <w:sz w:val="21"/>
        </w:rPr>
        <w:t xml:space="preserve">    if not 0 &lt;= q0 &lt;= quality &lt;= 1:</w:t>
      </w:r>
    </w:p>
    <w:p w14:paraId="3CCB10E8">
      <w:pPr>
        <w:widowControl/>
        <w:spacing w:after="0" w:line="240" w:lineRule="auto"/>
        <w:ind w:left="240"/>
      </w:pPr>
      <w:r>
        <w:rPr>
          <w:rFonts w:ascii="Consolas" w:hAnsi="Consolas" w:eastAsia="宋体"/>
          <w:sz w:val="21"/>
        </w:rPr>
        <w:t xml:space="preserve">        raise ValueError("quality must satisfy 0 &lt;= Q0 &lt;= Q &lt;= 1")</w:t>
      </w:r>
    </w:p>
    <w:p w14:paraId="12B4DDD0">
      <w:pPr>
        <w:widowControl/>
        <w:spacing w:after="0" w:line="240" w:lineRule="auto"/>
        <w:ind w:left="240"/>
      </w:pPr>
      <w:r>
        <w:rPr>
          <w:rFonts w:ascii="Consolas" w:hAnsi="Consolas" w:eastAsia="宋体"/>
          <w:sz w:val="21"/>
        </w:rPr>
        <w:t xml:space="preserve"> </w:t>
      </w:r>
    </w:p>
    <w:p w14:paraId="330F8E59">
      <w:pPr>
        <w:widowControl/>
        <w:spacing w:after="0" w:line="240" w:lineRule="auto"/>
        <w:ind w:left="240"/>
      </w:pPr>
      <w:r>
        <w:rPr>
          <w:rFonts w:ascii="Consolas" w:hAnsi="Consolas" w:eastAsia="宋体"/>
          <w:sz w:val="21"/>
        </w:rPr>
        <w:t xml:space="preserve">    train = 6.0e18 * n_params_b * d_tokens_b</w:t>
      </w:r>
    </w:p>
    <w:p w14:paraId="5B05935E">
      <w:pPr>
        <w:widowControl/>
        <w:spacing w:after="0" w:line="240" w:lineRule="auto"/>
        <w:ind w:left="240"/>
      </w:pPr>
      <w:r>
        <w:rPr>
          <w:rFonts w:ascii="Consolas" w:hAnsi="Consolas" w:eastAsia="宋体"/>
          <w:sz w:val="21"/>
        </w:rPr>
        <w:t xml:space="preserve">    delta_g = max(float(quality_cost.g(quality) - quality_cost.g(q0)), 0.0)</w:t>
      </w:r>
    </w:p>
    <w:p w14:paraId="4E65AC22">
      <w:pPr>
        <w:widowControl/>
        <w:spacing w:after="0" w:line="240" w:lineRule="auto"/>
        <w:ind w:left="240"/>
      </w:pPr>
      <w:r>
        <w:rPr>
          <w:rFonts w:ascii="Consolas" w:hAnsi="Consolas" w:eastAsia="宋体"/>
          <w:sz w:val="21"/>
        </w:rPr>
        <w:t xml:space="preserve">    quality_flops = d_tokens_b * BILLION * delta_g</w:t>
      </w:r>
    </w:p>
    <w:p w14:paraId="0875A587">
      <w:pPr>
        <w:widowControl/>
        <w:spacing w:after="0" w:line="240" w:lineRule="auto"/>
        <w:ind w:left="240"/>
      </w:pPr>
      <w:r>
        <w:rPr>
          <w:rFonts w:ascii="Consolas" w:hAnsi="Consolas" w:eastAsia="宋体"/>
          <w:sz w:val="21"/>
        </w:rPr>
        <w:t xml:space="preserve">    attention = eta * 1.0e18 * n_params_b * d_tokens_b * context_length</w:t>
      </w:r>
    </w:p>
    <w:p w14:paraId="6CBBE1B3">
      <w:pPr>
        <w:widowControl/>
        <w:spacing w:after="0" w:line="240" w:lineRule="auto"/>
        <w:ind w:left="240"/>
      </w:pPr>
      <w:r>
        <w:rPr>
          <w:rFonts w:ascii="Consolas" w:hAnsi="Consolas" w:eastAsia="宋体"/>
          <w:sz w:val="21"/>
        </w:rPr>
        <w:t xml:space="preserve">    return {</w:t>
      </w:r>
    </w:p>
    <w:p w14:paraId="0115E8D6">
      <w:pPr>
        <w:widowControl/>
        <w:spacing w:after="0" w:line="240" w:lineRule="auto"/>
        <w:ind w:left="240"/>
      </w:pPr>
      <w:r>
        <w:rPr>
          <w:rFonts w:ascii="Consolas" w:hAnsi="Consolas" w:eastAsia="宋体"/>
          <w:sz w:val="21"/>
        </w:rPr>
        <w:t xml:space="preserve">        "train_flops": train,</w:t>
      </w:r>
    </w:p>
    <w:p w14:paraId="7CC6C3A4">
      <w:pPr>
        <w:widowControl/>
        <w:spacing w:after="0" w:line="240" w:lineRule="auto"/>
        <w:ind w:left="240"/>
      </w:pPr>
      <w:r>
        <w:rPr>
          <w:rFonts w:ascii="Consolas" w:hAnsi="Consolas" w:eastAsia="宋体"/>
          <w:sz w:val="21"/>
        </w:rPr>
        <w:t xml:space="preserve">        "quality_flops": quality_flops,</w:t>
      </w:r>
    </w:p>
    <w:p w14:paraId="634AF428">
      <w:pPr>
        <w:widowControl/>
        <w:spacing w:after="0" w:line="240" w:lineRule="auto"/>
        <w:ind w:left="240"/>
      </w:pPr>
      <w:r>
        <w:rPr>
          <w:rFonts w:ascii="Consolas" w:hAnsi="Consolas" w:eastAsia="宋体"/>
          <w:sz w:val="21"/>
        </w:rPr>
        <w:t xml:space="preserve">        "attention_flops": attention,</w:t>
      </w:r>
    </w:p>
    <w:p w14:paraId="06D9190B">
      <w:pPr>
        <w:widowControl/>
        <w:spacing w:after="0" w:line="240" w:lineRule="auto"/>
        <w:ind w:left="240"/>
      </w:pPr>
      <w:r>
        <w:rPr>
          <w:rFonts w:ascii="Consolas" w:hAnsi="Consolas" w:eastAsia="宋体"/>
          <w:sz w:val="21"/>
        </w:rPr>
        <w:t xml:space="preserve">        "total_flops": train + quality_flops + attention,</w:t>
      </w:r>
    </w:p>
    <w:p w14:paraId="756F6AC9">
      <w:pPr>
        <w:widowControl/>
        <w:spacing w:after="0" w:line="240" w:lineRule="auto"/>
        <w:ind w:left="240"/>
      </w:pPr>
      <w:r>
        <w:rPr>
          <w:rFonts w:ascii="Consolas" w:hAnsi="Consolas" w:eastAsia="宋体"/>
          <w:sz w:val="21"/>
        </w:rPr>
        <w:t xml:space="preserve">    }</w:t>
      </w:r>
    </w:p>
    <w:p w14:paraId="755739CB">
      <w:pPr>
        <w:widowControl/>
        <w:spacing w:after="0" w:line="240" w:lineRule="auto"/>
        <w:ind w:left="240"/>
      </w:pPr>
      <w:r>
        <w:rPr>
          <w:rFonts w:ascii="Consolas" w:hAnsi="Consolas" w:eastAsia="宋体"/>
          <w:sz w:val="21"/>
        </w:rPr>
        <w:t xml:space="preserve"> </w:t>
      </w:r>
    </w:p>
    <w:p w14:paraId="3A9CE3AE">
      <w:pPr>
        <w:widowControl/>
        <w:spacing w:after="0" w:line="240" w:lineRule="auto"/>
        <w:ind w:left="240"/>
      </w:pPr>
      <w:r>
        <w:rPr>
          <w:rFonts w:ascii="Consolas" w:hAnsi="Consolas" w:eastAsia="宋体"/>
          <w:sz w:val="21"/>
        </w:rPr>
        <w:t xml:space="preserve"> </w:t>
      </w:r>
    </w:p>
    <w:p w14:paraId="33D76005">
      <w:pPr>
        <w:widowControl/>
        <w:spacing w:after="0" w:line="240" w:lineRule="auto"/>
        <w:ind w:left="240"/>
      </w:pPr>
      <w:r>
        <w:rPr>
          <w:rFonts w:ascii="Consolas" w:hAnsi="Consolas" w:eastAsia="宋体"/>
          <w:sz w:val="21"/>
        </w:rPr>
        <w:t>def data_from_budget(</w:t>
      </w:r>
    </w:p>
    <w:p w14:paraId="404AE364">
      <w:pPr>
        <w:widowControl/>
        <w:spacing w:after="0" w:line="240" w:lineRule="auto"/>
        <w:ind w:left="240"/>
      </w:pPr>
      <w:r>
        <w:rPr>
          <w:rFonts w:ascii="Consolas" w:hAnsi="Consolas" w:eastAsia="宋体"/>
          <w:sz w:val="21"/>
        </w:rPr>
        <w:t xml:space="preserve">    budget_flops: float,</w:t>
      </w:r>
    </w:p>
    <w:p w14:paraId="56267A47">
      <w:pPr>
        <w:widowControl/>
        <w:spacing w:after="0" w:line="240" w:lineRule="auto"/>
        <w:ind w:left="240"/>
      </w:pPr>
      <w:r>
        <w:rPr>
          <w:rFonts w:ascii="Consolas" w:hAnsi="Consolas" w:eastAsia="宋体"/>
          <w:sz w:val="21"/>
        </w:rPr>
        <w:t xml:space="preserve">    n_params_b: float,</w:t>
      </w:r>
    </w:p>
    <w:p w14:paraId="74FC49C9">
      <w:pPr>
        <w:widowControl/>
        <w:spacing w:after="0" w:line="240" w:lineRule="auto"/>
        <w:ind w:left="240"/>
      </w:pPr>
      <w:r>
        <w:rPr>
          <w:rFonts w:ascii="Consolas" w:hAnsi="Consolas" w:eastAsia="宋体"/>
          <w:sz w:val="21"/>
        </w:rPr>
        <w:t xml:space="preserve">    quality: float,</w:t>
      </w:r>
    </w:p>
    <w:p w14:paraId="5012CF89">
      <w:pPr>
        <w:widowControl/>
        <w:spacing w:after="0" w:line="240" w:lineRule="auto"/>
        <w:ind w:left="240"/>
      </w:pPr>
      <w:r>
        <w:rPr>
          <w:rFonts w:ascii="Consolas" w:hAnsi="Consolas" w:eastAsia="宋体"/>
          <w:sz w:val="21"/>
        </w:rPr>
        <w:t xml:space="preserve">    q0: float,</w:t>
      </w:r>
    </w:p>
    <w:p w14:paraId="423A18B1">
      <w:pPr>
        <w:widowControl/>
        <w:spacing w:after="0" w:line="240" w:lineRule="auto"/>
        <w:ind w:left="240"/>
      </w:pPr>
      <w:r>
        <w:rPr>
          <w:rFonts w:ascii="Consolas" w:hAnsi="Consolas" w:eastAsia="宋体"/>
          <w:sz w:val="21"/>
        </w:rPr>
        <w:t xml:space="preserve">    context_length: int,</w:t>
      </w:r>
    </w:p>
    <w:p w14:paraId="6042FF01">
      <w:pPr>
        <w:widowControl/>
        <w:spacing w:after="0" w:line="240" w:lineRule="auto"/>
        <w:ind w:left="240"/>
      </w:pPr>
      <w:r>
        <w:rPr>
          <w:rFonts w:ascii="Consolas" w:hAnsi="Consolas" w:eastAsia="宋体"/>
          <w:sz w:val="21"/>
        </w:rPr>
        <w:t xml:space="preserve">    quality_cost: QualityCostModel,</w:t>
      </w:r>
    </w:p>
    <w:p w14:paraId="16FF0466">
      <w:pPr>
        <w:widowControl/>
        <w:spacing w:after="0" w:line="240" w:lineRule="auto"/>
        <w:ind w:left="240"/>
      </w:pPr>
      <w:r>
        <w:rPr>
          <w:rFonts w:ascii="Consolas" w:hAnsi="Consolas" w:eastAsia="宋体"/>
          <w:sz w:val="21"/>
        </w:rPr>
        <w:t xml:space="preserve">    *,</w:t>
      </w:r>
    </w:p>
    <w:p w14:paraId="46F62C30">
      <w:pPr>
        <w:widowControl/>
        <w:spacing w:after="0" w:line="240" w:lineRule="auto"/>
        <w:ind w:left="240"/>
      </w:pPr>
      <w:r>
        <w:rPr>
          <w:rFonts w:ascii="Consolas" w:hAnsi="Consolas" w:eastAsia="宋体"/>
          <w:sz w:val="21"/>
        </w:rPr>
        <w:t xml:space="preserve">    eta: float = ETA,</w:t>
      </w:r>
    </w:p>
    <w:p w14:paraId="2A5530AA">
      <w:pPr>
        <w:widowControl/>
        <w:spacing w:after="0" w:line="240" w:lineRule="auto"/>
        <w:ind w:left="240"/>
      </w:pPr>
      <w:r>
        <w:rPr>
          <w:rFonts w:ascii="Consolas" w:hAnsi="Consolas" w:eastAsia="宋体"/>
          <w:sz w:val="21"/>
        </w:rPr>
        <w:t>) -&gt; float:</w:t>
      </w:r>
    </w:p>
    <w:p w14:paraId="0D13B9A2">
      <w:pPr>
        <w:widowControl/>
        <w:spacing w:after="0" w:line="240" w:lineRule="auto"/>
        <w:ind w:left="240"/>
      </w:pPr>
      <w:r>
        <w:rPr>
          <w:rFonts w:ascii="Consolas" w:hAnsi="Consolas" w:eastAsia="宋体"/>
          <w:sz w:val="21"/>
        </w:rPr>
        <w:t xml:space="preserve">    """Eliminate D analytically from the active budget equality."""</w:t>
      </w:r>
    </w:p>
    <w:p w14:paraId="5F672453">
      <w:pPr>
        <w:widowControl/>
        <w:spacing w:after="0" w:line="240" w:lineRule="auto"/>
        <w:ind w:left="240"/>
      </w:pPr>
      <w:r>
        <w:rPr>
          <w:rFonts w:ascii="Consolas" w:hAnsi="Consolas" w:eastAsia="宋体"/>
          <w:sz w:val="21"/>
        </w:rPr>
        <w:t xml:space="preserve"> </w:t>
      </w:r>
    </w:p>
    <w:p w14:paraId="7710C2FA">
      <w:pPr>
        <w:widowControl/>
        <w:spacing w:after="0" w:line="240" w:lineRule="auto"/>
        <w:ind w:left="240"/>
      </w:pPr>
      <w:r>
        <w:rPr>
          <w:rFonts w:ascii="Consolas" w:hAnsi="Consolas" w:eastAsia="宋体"/>
          <w:sz w:val="21"/>
        </w:rPr>
        <w:t xml:space="preserve">    if not math.isfinite(budget_flops) or budget_flops &lt;= 0:</w:t>
      </w:r>
    </w:p>
    <w:p w14:paraId="5FC963FC">
      <w:pPr>
        <w:widowControl/>
        <w:spacing w:after="0" w:line="240" w:lineRule="auto"/>
        <w:ind w:left="240"/>
      </w:pPr>
      <w:r>
        <w:rPr>
          <w:rFonts w:ascii="Consolas" w:hAnsi="Consolas" w:eastAsia="宋体"/>
          <w:sz w:val="21"/>
        </w:rPr>
        <w:t xml:space="preserve">        raise ValueError("budget must be positive and finite")</w:t>
      </w:r>
    </w:p>
    <w:p w14:paraId="51CFF1AE">
      <w:pPr>
        <w:widowControl/>
        <w:spacing w:after="0" w:line="240" w:lineRule="auto"/>
        <w:ind w:left="240"/>
      </w:pPr>
      <w:r>
        <w:rPr>
          <w:rFonts w:ascii="Consolas" w:hAnsi="Consolas" w:eastAsia="宋体"/>
          <w:sz w:val="21"/>
        </w:rPr>
        <w:t xml:space="preserve">    if n_params_b &lt;= 0 or context_length &lt;= 0:</w:t>
      </w:r>
    </w:p>
    <w:p w14:paraId="52C6E7B7">
      <w:pPr>
        <w:widowControl/>
        <w:spacing w:after="0" w:line="240" w:lineRule="auto"/>
        <w:ind w:left="240"/>
      </w:pPr>
      <w:r>
        <w:rPr>
          <w:rFonts w:ascii="Consolas" w:hAnsi="Consolas" w:eastAsia="宋体"/>
          <w:sz w:val="21"/>
        </w:rPr>
        <w:t xml:space="preserve">        raise ValueError("N and context length must be positive")</w:t>
      </w:r>
    </w:p>
    <w:p w14:paraId="67B3515E">
      <w:pPr>
        <w:widowControl/>
        <w:spacing w:after="0" w:line="240" w:lineRule="auto"/>
        <w:ind w:left="240"/>
      </w:pPr>
      <w:r>
        <w:rPr>
          <w:rFonts w:ascii="Consolas" w:hAnsi="Consolas" w:eastAsia="宋体"/>
          <w:sz w:val="21"/>
        </w:rPr>
        <w:t xml:space="preserve">    if not 0 &lt;= q0 &lt;= quality &lt;= 1:</w:t>
      </w:r>
    </w:p>
    <w:p w14:paraId="4675DE7B">
      <w:pPr>
        <w:widowControl/>
        <w:spacing w:after="0" w:line="240" w:lineRule="auto"/>
        <w:ind w:left="240"/>
      </w:pPr>
      <w:r>
        <w:rPr>
          <w:rFonts w:ascii="Consolas" w:hAnsi="Consolas" w:eastAsia="宋体"/>
          <w:sz w:val="21"/>
        </w:rPr>
        <w:t xml:space="preserve">        raise ValueError("quality must satisfy 0 &lt;= Q0 &lt;= Q &lt;= 1")</w:t>
      </w:r>
    </w:p>
    <w:p w14:paraId="07C7BC77">
      <w:pPr>
        <w:widowControl/>
        <w:spacing w:after="0" w:line="240" w:lineRule="auto"/>
        <w:ind w:left="240"/>
      </w:pPr>
      <w:r>
        <w:rPr>
          <w:rFonts w:ascii="Consolas" w:hAnsi="Consolas" w:eastAsia="宋体"/>
          <w:sz w:val="21"/>
        </w:rPr>
        <w:t xml:space="preserve">    delta_g = max(float(quality_cost.g(quality) - quality_cost.g(q0)), 0.0)</w:t>
      </w:r>
    </w:p>
    <w:p w14:paraId="20D8365A">
      <w:pPr>
        <w:widowControl/>
        <w:spacing w:after="0" w:line="240" w:lineRule="auto"/>
        <w:ind w:left="240"/>
      </w:pPr>
      <w:r>
        <w:rPr>
          <w:rFonts w:ascii="Consolas" w:hAnsi="Consolas" w:eastAsia="宋体"/>
          <w:sz w:val="21"/>
        </w:rPr>
        <w:t xml:space="preserve">    flops_per_billion_tokens = (</w:t>
      </w:r>
    </w:p>
    <w:p w14:paraId="7A0A6FA9">
      <w:pPr>
        <w:widowControl/>
        <w:spacing w:after="0" w:line="240" w:lineRule="auto"/>
        <w:ind w:left="240"/>
      </w:pPr>
      <w:r>
        <w:rPr>
          <w:rFonts w:ascii="Consolas" w:hAnsi="Consolas" w:eastAsia="宋体"/>
          <w:sz w:val="21"/>
        </w:rPr>
        <w:t xml:space="preserve">        n_params_b * 1.0e18 * (6.0 + eta * context_length)</w:t>
      </w:r>
    </w:p>
    <w:p w14:paraId="0D5A24F4">
      <w:pPr>
        <w:widowControl/>
        <w:spacing w:after="0" w:line="240" w:lineRule="auto"/>
        <w:ind w:left="240"/>
      </w:pPr>
      <w:r>
        <w:rPr>
          <w:rFonts w:ascii="Consolas" w:hAnsi="Consolas" w:eastAsia="宋体"/>
          <w:sz w:val="21"/>
        </w:rPr>
        <w:t xml:space="preserve">        + BILLION * delta_g</w:t>
      </w:r>
    </w:p>
    <w:p w14:paraId="385C81E1">
      <w:pPr>
        <w:widowControl/>
        <w:spacing w:after="0" w:line="240" w:lineRule="auto"/>
        <w:ind w:left="240"/>
      </w:pPr>
      <w:r>
        <w:rPr>
          <w:rFonts w:ascii="Consolas" w:hAnsi="Consolas" w:eastAsia="宋体"/>
          <w:sz w:val="21"/>
        </w:rPr>
        <w:t xml:space="preserve">    )</w:t>
      </w:r>
    </w:p>
    <w:p w14:paraId="4152E74E">
      <w:pPr>
        <w:widowControl/>
        <w:spacing w:after="0" w:line="240" w:lineRule="auto"/>
        <w:ind w:left="240"/>
      </w:pPr>
      <w:r>
        <w:rPr>
          <w:rFonts w:ascii="Consolas" w:hAnsi="Consolas" w:eastAsia="宋体"/>
          <w:sz w:val="21"/>
        </w:rPr>
        <w:t xml:space="preserve">    return budget_flops / flops_per_billion_tokens</w:t>
      </w:r>
    </w:p>
    <w:p w14:paraId="5578792C">
      <w:pPr>
        <w:pStyle w:val="5"/>
        <w:keepNext/>
        <w:widowControl/>
        <w:spacing w:before="100" w:after="60" w:line="240" w:lineRule="auto"/>
      </w:pPr>
      <w:r>
        <w:rPr>
          <w:rFonts w:ascii="Times New Roman" w:hAnsi="Times New Roman" w:eastAsia="黑体"/>
          <w:sz w:val="24"/>
        </w:rPr>
        <w:t>A3.2 有界单纯形投影（二分法）</w:t>
      </w:r>
    </w:p>
    <w:p w14:paraId="0A8421A1">
      <w:pPr>
        <w:widowControl/>
        <w:spacing w:after="60" w:line="240" w:lineRule="auto"/>
        <w:ind w:firstLine="480"/>
        <w:jc w:val="both"/>
      </w:pPr>
      <w:r>
        <w:rPr>
          <w:rFonts w:ascii="Consolas" w:hAnsi="Consolas" w:eastAsia="宋体"/>
          <w:sz w:val="24"/>
        </w:rPr>
        <w:t>_project_bounded_simplex</w:t>
      </w:r>
      <w:r>
        <w:rPr>
          <w:rFonts w:ascii="Times New Roman" w:hAnsi="Times New Roman" w:eastAsia="宋体"/>
          <w:sz w:val="24"/>
        </w:rPr>
        <w:t xml:space="preserve"> 把任意配比向量投影到约束集 </w:t>
      </w:r>
      <w:r>
        <w:rPr>
          <w:rFonts w:ascii="Consolas" w:hAnsi="Consolas" w:eastAsia="宋体"/>
          <w:sz w:val="24"/>
        </w:rPr>
        <w:t>{sum(p)=1, p_lower &lt;= p &lt;= p_upper}</w:t>
      </w:r>
      <w:r>
        <w:rPr>
          <w:rFonts w:ascii="Times New Roman" w:hAnsi="Times New Roman" w:eastAsia="宋体"/>
          <w:sz w:val="24"/>
        </w:rPr>
        <w:t xml:space="preserve"> 上。该函数对平移量做 100 次二分，使投影结果同时满足单纯形等式与逐域上下界，且返回的向量被重新归一化，从而保证送入下一步的配比严格可行。</w:t>
      </w:r>
    </w:p>
    <w:p w14:paraId="73EDF47F">
      <w:pPr>
        <w:widowControl/>
        <w:spacing w:after="0" w:line="240" w:lineRule="auto"/>
        <w:ind w:left="240"/>
      </w:pPr>
      <w:r>
        <w:rPr>
          <w:rFonts w:ascii="Consolas" w:hAnsi="Consolas" w:eastAsia="宋体"/>
          <w:sz w:val="21"/>
        </w:rPr>
        <w:t># problem3/optimization.py</w:t>
      </w:r>
    </w:p>
    <w:p w14:paraId="65625C43">
      <w:pPr>
        <w:widowControl/>
        <w:spacing w:after="0" w:line="240" w:lineRule="auto"/>
        <w:ind w:left="240"/>
      </w:pPr>
      <w:r>
        <w:rPr>
          <w:rFonts w:ascii="Consolas" w:hAnsi="Consolas" w:eastAsia="宋体"/>
          <w:sz w:val="21"/>
        </w:rPr>
        <w:t>def _project_bounded_simplex(</w:t>
      </w:r>
    </w:p>
    <w:p w14:paraId="36A66048">
      <w:pPr>
        <w:widowControl/>
        <w:spacing w:after="0" w:line="240" w:lineRule="auto"/>
        <w:ind w:left="240"/>
      </w:pPr>
      <w:r>
        <w:rPr>
          <w:rFonts w:ascii="Consolas" w:hAnsi="Consolas" w:eastAsia="宋体"/>
          <w:sz w:val="21"/>
        </w:rPr>
        <w:t xml:space="preserve">    values: np.ndarray, lower: np.ndarray, upper: np.ndarray</w:t>
      </w:r>
    </w:p>
    <w:p w14:paraId="5D6DC54C">
      <w:pPr>
        <w:widowControl/>
        <w:spacing w:after="0" w:line="240" w:lineRule="auto"/>
        <w:ind w:left="240"/>
      </w:pPr>
      <w:r>
        <w:rPr>
          <w:rFonts w:ascii="Consolas" w:hAnsi="Consolas" w:eastAsia="宋体"/>
          <w:sz w:val="21"/>
        </w:rPr>
        <w:t>) -&gt; np.ndarray:</w:t>
      </w:r>
    </w:p>
    <w:p w14:paraId="4D21988B">
      <w:pPr>
        <w:widowControl/>
        <w:spacing w:after="0" w:line="240" w:lineRule="auto"/>
        <w:ind w:left="240"/>
      </w:pPr>
      <w:r>
        <w:rPr>
          <w:rFonts w:ascii="Consolas" w:hAnsi="Consolas" w:eastAsia="宋体"/>
          <w:sz w:val="21"/>
        </w:rPr>
        <w:t xml:space="preserve">    if lower.sum() &gt; 1 + 1e-12 or upper.sum() &lt; 1 - 1e-12:</w:t>
      </w:r>
    </w:p>
    <w:p w14:paraId="5BA061FF">
      <w:pPr>
        <w:widowControl/>
        <w:spacing w:after="0" w:line="240" w:lineRule="auto"/>
        <w:ind w:left="240"/>
      </w:pPr>
      <w:r>
        <w:rPr>
          <w:rFonts w:ascii="Consolas" w:hAnsi="Consolas" w:eastAsia="宋体"/>
          <w:sz w:val="21"/>
        </w:rPr>
        <w:t xml:space="preserve">        raise ValueError("mixture bounds do not intersect the simplex")</w:t>
      </w:r>
    </w:p>
    <w:p w14:paraId="29C409E4">
      <w:pPr>
        <w:widowControl/>
        <w:spacing w:after="0" w:line="240" w:lineRule="auto"/>
        <w:ind w:left="240"/>
      </w:pPr>
      <w:r>
        <w:rPr>
          <w:rFonts w:ascii="Consolas" w:hAnsi="Consolas" w:eastAsia="宋体"/>
          <w:sz w:val="21"/>
        </w:rPr>
        <w:t xml:space="preserve">    lo = float(np.min(values - upper)) - 1.0</w:t>
      </w:r>
    </w:p>
    <w:p w14:paraId="2A20ED57">
      <w:pPr>
        <w:widowControl/>
        <w:spacing w:after="0" w:line="240" w:lineRule="auto"/>
        <w:ind w:left="240"/>
      </w:pPr>
      <w:r>
        <w:rPr>
          <w:rFonts w:ascii="Consolas" w:hAnsi="Consolas" w:eastAsia="宋体"/>
          <w:sz w:val="21"/>
        </w:rPr>
        <w:t xml:space="preserve">    hi = float(np.max(values - lower)) + 1.0</w:t>
      </w:r>
    </w:p>
    <w:p w14:paraId="419F910F">
      <w:pPr>
        <w:widowControl/>
        <w:spacing w:after="0" w:line="240" w:lineRule="auto"/>
        <w:ind w:left="240"/>
      </w:pPr>
      <w:r>
        <w:rPr>
          <w:rFonts w:ascii="Consolas" w:hAnsi="Consolas" w:eastAsia="宋体"/>
          <w:sz w:val="21"/>
        </w:rPr>
        <w:t xml:space="preserve">    for _ in range(100):</w:t>
      </w:r>
    </w:p>
    <w:p w14:paraId="28A4F835">
      <w:pPr>
        <w:widowControl/>
        <w:spacing w:after="0" w:line="240" w:lineRule="auto"/>
        <w:ind w:left="240"/>
      </w:pPr>
      <w:r>
        <w:rPr>
          <w:rFonts w:ascii="Consolas" w:hAnsi="Consolas" w:eastAsia="宋体"/>
          <w:sz w:val="21"/>
        </w:rPr>
        <w:t xml:space="preserve">        midpoint = (lo + hi) / 2.0</w:t>
      </w:r>
    </w:p>
    <w:p w14:paraId="329A569C">
      <w:pPr>
        <w:widowControl/>
        <w:spacing w:after="0" w:line="240" w:lineRule="auto"/>
        <w:ind w:left="240"/>
      </w:pPr>
      <w:r>
        <w:rPr>
          <w:rFonts w:ascii="Consolas" w:hAnsi="Consolas" w:eastAsia="宋体"/>
          <w:sz w:val="21"/>
        </w:rPr>
        <w:t xml:space="preserve">        projected = np.clip(values - midpoint, lower, upper)</w:t>
      </w:r>
    </w:p>
    <w:p w14:paraId="6AE85B53">
      <w:pPr>
        <w:widowControl/>
        <w:spacing w:after="0" w:line="240" w:lineRule="auto"/>
        <w:ind w:left="240"/>
      </w:pPr>
      <w:r>
        <w:rPr>
          <w:rFonts w:ascii="Consolas" w:hAnsi="Consolas" w:eastAsia="宋体"/>
          <w:sz w:val="21"/>
        </w:rPr>
        <w:t xml:space="preserve">        if projected.sum() &gt; 1:</w:t>
      </w:r>
    </w:p>
    <w:p w14:paraId="2EC6AE1A">
      <w:pPr>
        <w:widowControl/>
        <w:spacing w:after="0" w:line="240" w:lineRule="auto"/>
        <w:ind w:left="240"/>
      </w:pPr>
      <w:r>
        <w:rPr>
          <w:rFonts w:ascii="Consolas" w:hAnsi="Consolas" w:eastAsia="宋体"/>
          <w:sz w:val="21"/>
        </w:rPr>
        <w:t xml:space="preserve">            lo = midpoint</w:t>
      </w:r>
    </w:p>
    <w:p w14:paraId="3B4BEB9E">
      <w:pPr>
        <w:widowControl/>
        <w:spacing w:after="0" w:line="240" w:lineRule="auto"/>
        <w:ind w:left="240"/>
      </w:pPr>
      <w:r>
        <w:rPr>
          <w:rFonts w:ascii="Consolas" w:hAnsi="Consolas" w:eastAsia="宋体"/>
          <w:sz w:val="21"/>
        </w:rPr>
        <w:t xml:space="preserve">        else:</w:t>
      </w:r>
    </w:p>
    <w:p w14:paraId="0DA0C642">
      <w:pPr>
        <w:widowControl/>
        <w:spacing w:after="0" w:line="240" w:lineRule="auto"/>
        <w:ind w:left="240"/>
      </w:pPr>
      <w:r>
        <w:rPr>
          <w:rFonts w:ascii="Consolas" w:hAnsi="Consolas" w:eastAsia="宋体"/>
          <w:sz w:val="21"/>
        </w:rPr>
        <w:t xml:space="preserve">            hi = midpoint</w:t>
      </w:r>
    </w:p>
    <w:p w14:paraId="290EE4CE">
      <w:pPr>
        <w:widowControl/>
        <w:spacing w:after="0" w:line="240" w:lineRule="auto"/>
        <w:ind w:left="240"/>
      </w:pPr>
      <w:r>
        <w:rPr>
          <w:rFonts w:ascii="Consolas" w:hAnsi="Consolas" w:eastAsia="宋体"/>
          <w:sz w:val="21"/>
        </w:rPr>
        <w:t xml:space="preserve">    projected = np.clip(values - (lo + hi) / 2.0, lower, upper)</w:t>
      </w:r>
    </w:p>
    <w:p w14:paraId="3C0227C9">
      <w:pPr>
        <w:widowControl/>
        <w:spacing w:after="0" w:line="240" w:lineRule="auto"/>
        <w:ind w:left="240"/>
      </w:pPr>
      <w:r>
        <w:rPr>
          <w:rFonts w:ascii="Consolas" w:hAnsi="Consolas" w:eastAsia="宋体"/>
          <w:sz w:val="21"/>
        </w:rPr>
        <w:t xml:space="preserve">    return projected / projected.sum()</w:t>
      </w:r>
    </w:p>
    <w:p w14:paraId="6823438C">
      <w:pPr>
        <w:pStyle w:val="5"/>
        <w:keepNext/>
        <w:widowControl/>
        <w:spacing w:before="100" w:after="60" w:line="240" w:lineRule="auto"/>
      </w:pPr>
      <w:r>
        <w:rPr>
          <w:rFonts w:ascii="Times New Roman" w:hAnsi="Times New Roman" w:eastAsia="黑体"/>
          <w:sz w:val="24"/>
        </w:rPr>
        <w:t>A3.3 对数参数化多起点 SLSQP 的 N–Q 子问题求解</w:t>
      </w:r>
    </w:p>
    <w:p w14:paraId="11742E29">
      <w:pPr>
        <w:widowControl/>
        <w:spacing w:after="60" w:line="240" w:lineRule="auto"/>
        <w:ind w:firstLine="480"/>
        <w:jc w:val="both"/>
      </w:pPr>
      <w:r>
        <w:rPr>
          <w:rFonts w:ascii="Consolas" w:hAnsi="Consolas" w:eastAsia="宋体"/>
          <w:sz w:val="24"/>
        </w:rPr>
        <w:t>_optimize_nq</w:t>
      </w:r>
      <w:r>
        <w:rPr>
          <w:rFonts w:ascii="Times New Roman" w:hAnsi="Times New Roman" w:eastAsia="宋体"/>
          <w:sz w:val="24"/>
        </w:rPr>
        <w:t xml:space="preserve"> 在 </w:t>
      </w:r>
      <w:r>
        <w:rPr>
          <w:rFonts w:ascii="Consolas" w:hAnsi="Consolas" w:eastAsia="宋体"/>
          <w:sz w:val="24"/>
        </w:rPr>
        <w:t>D</w:t>
      </w:r>
      <w:r>
        <w:rPr>
          <w:rFonts w:ascii="Times New Roman" w:hAnsi="Times New Roman" w:eastAsia="宋体"/>
          <w:sz w:val="24"/>
        </w:rPr>
        <w:t xml:space="preserve"> 已由预算等式消去的前提下极小化代理 Loss。函数先用经典标度律解析式给出 </w:t>
      </w:r>
      <w:r>
        <w:rPr>
          <w:rFonts w:ascii="Consolas" w:hAnsi="Consolas" w:eastAsia="宋体"/>
          <w:sz w:val="24"/>
        </w:rPr>
        <w:t>N</w:t>
      </w:r>
      <w:r>
        <w:rPr>
          <w:rFonts w:ascii="Times New Roman" w:hAnsi="Times New Roman" w:eastAsia="宋体"/>
          <w:sz w:val="24"/>
        </w:rPr>
        <w:t xml:space="preserve"> 的初值，再构造含热启动在内的多个起点；决策向量经 </w:t>
      </w:r>
      <w:r>
        <w:rPr>
          <w:rFonts w:ascii="Consolas" w:hAnsi="Consolas" w:eastAsia="宋体"/>
          <w:sz w:val="24"/>
        </w:rPr>
        <w:t>unpack</w:t>
      </w:r>
      <w:r>
        <w:rPr>
          <w:rFonts w:ascii="Times New Roman" w:hAnsi="Times New Roman" w:eastAsia="宋体"/>
          <w:sz w:val="24"/>
        </w:rPr>
        <w:t xml:space="preserve"> 映射为 </w:t>
      </w:r>
      <w:r>
        <w:rPr>
          <w:rFonts w:ascii="Consolas" w:hAnsi="Consolas" w:eastAsia="宋体"/>
          <w:sz w:val="24"/>
        </w:rPr>
        <w:t>n_value = exp(x[0])</w:t>
      </w:r>
      <w:r>
        <w:rPr>
          <w:rFonts w:ascii="Times New Roman" w:hAnsi="Times New Roman" w:eastAsia="宋体"/>
          <w:sz w:val="24"/>
        </w:rPr>
        <w:t>、</w:t>
      </w:r>
      <w:r>
        <w:rPr>
          <w:rFonts w:ascii="Consolas" w:hAnsi="Consolas" w:eastAsia="宋体"/>
          <w:sz w:val="24"/>
        </w:rPr>
        <w:t>q_value = x[1]</w:t>
      </w:r>
      <w:r>
        <w:rPr>
          <w:rFonts w:ascii="Times New Roman" w:hAnsi="Times New Roman" w:eastAsia="宋体"/>
          <w:sz w:val="24"/>
        </w:rPr>
        <w:t>，</w:t>
      </w:r>
      <w:r>
        <w:rPr>
          <w:rFonts w:ascii="Consolas" w:hAnsi="Consolas" w:eastAsia="宋体"/>
          <w:sz w:val="24"/>
        </w:rPr>
        <w:t>D</w:t>
      </w:r>
      <w:r>
        <w:rPr>
          <w:rFonts w:ascii="Times New Roman" w:hAnsi="Times New Roman" w:eastAsia="宋体"/>
          <w:sz w:val="24"/>
        </w:rPr>
        <w:t xml:space="preserve"> 由 </w:t>
      </w:r>
      <w:r>
        <w:rPr>
          <w:rFonts w:ascii="Consolas" w:hAnsi="Consolas" w:eastAsia="宋体"/>
          <w:sz w:val="24"/>
        </w:rPr>
        <w:t>data_from_budget</w:t>
      </w:r>
      <w:r>
        <w:rPr>
          <w:rFonts w:ascii="Times New Roman" w:hAnsi="Times New Roman" w:eastAsia="宋体"/>
          <w:sz w:val="24"/>
        </w:rPr>
        <w:t xml:space="preserve"> 跟随得到；</w:t>
      </w:r>
      <w:r>
        <w:rPr>
          <w:rFonts w:ascii="Consolas" w:hAnsi="Consolas" w:eastAsia="宋体"/>
          <w:sz w:val="24"/>
        </w:rPr>
        <w:t>D</w:t>
      </w:r>
      <w:r>
        <w:rPr>
          <w:rFonts w:ascii="Times New Roman" w:hAnsi="Times New Roman" w:eastAsia="宋体"/>
          <w:sz w:val="24"/>
        </w:rPr>
        <w:t xml:space="preserve"> 越界时以对数偏离量加常数 1.0e3 惩罚，并以 </w:t>
      </w:r>
      <w:r>
        <w:rPr>
          <w:rFonts w:ascii="Consolas" w:hAnsi="Consolas" w:eastAsia="宋体"/>
          <w:sz w:val="24"/>
        </w:rPr>
        <w:t>D - d_min &gt;= 0</w:t>
      </w:r>
      <w:r>
        <w:rPr>
          <w:rFonts w:ascii="Times New Roman" w:hAnsi="Times New Roman" w:eastAsia="宋体"/>
          <w:sz w:val="24"/>
        </w:rPr>
        <w:t>、</w:t>
      </w:r>
      <w:r>
        <w:rPr>
          <w:rFonts w:ascii="Consolas" w:hAnsi="Consolas" w:eastAsia="宋体"/>
          <w:sz w:val="24"/>
        </w:rPr>
        <w:t>d_max - D &gt;= 0</w:t>
      </w:r>
      <w:r>
        <w:rPr>
          <w:rFonts w:ascii="Times New Roman" w:hAnsi="Times New Roman" w:eastAsia="宋体"/>
          <w:sz w:val="24"/>
        </w:rPr>
        <w:t xml:space="preserve"> 两条不等式约束交由 SLSQP 求解，最后在全部起点中取目标函数最小者并按容差 1e-7 复核可行性。</w:t>
      </w:r>
    </w:p>
    <w:p w14:paraId="225DCA0A">
      <w:pPr>
        <w:widowControl/>
        <w:spacing w:after="0" w:line="240" w:lineRule="auto"/>
        <w:ind w:left="240"/>
      </w:pPr>
      <w:r>
        <w:rPr>
          <w:rFonts w:ascii="Consolas" w:hAnsi="Consolas" w:eastAsia="宋体"/>
          <w:sz w:val="21"/>
        </w:rPr>
        <w:t># problem3/optimization.py</w:t>
      </w:r>
    </w:p>
    <w:p w14:paraId="216AA303">
      <w:pPr>
        <w:widowControl/>
        <w:spacing w:after="0" w:line="240" w:lineRule="auto"/>
        <w:ind w:left="240"/>
      </w:pPr>
      <w:r>
        <w:rPr>
          <w:rFonts w:ascii="Consolas" w:hAnsi="Consolas" w:eastAsia="宋体"/>
          <w:sz w:val="21"/>
        </w:rPr>
        <w:t xml:space="preserve">    def _optimize_nq(</w:t>
      </w:r>
    </w:p>
    <w:p w14:paraId="77AFF45F">
      <w:pPr>
        <w:widowControl/>
        <w:spacing w:after="0" w:line="240" w:lineRule="auto"/>
        <w:ind w:left="240"/>
      </w:pPr>
      <w:r>
        <w:rPr>
          <w:rFonts w:ascii="Consolas" w:hAnsi="Consolas" w:eastAsia="宋体"/>
          <w:sz w:val="21"/>
        </w:rPr>
        <w:t xml:space="preserve">        self,</w:t>
      </w:r>
    </w:p>
    <w:p w14:paraId="23BB36D3">
      <w:pPr>
        <w:widowControl/>
        <w:spacing w:after="0" w:line="240" w:lineRule="auto"/>
        <w:ind w:left="240"/>
      </w:pPr>
      <w:r>
        <w:rPr>
          <w:rFonts w:ascii="Consolas" w:hAnsi="Consolas" w:eastAsia="宋体"/>
          <w:sz w:val="21"/>
        </w:rPr>
        <w:t xml:space="preserve">        budget: float,</w:t>
      </w:r>
    </w:p>
    <w:p w14:paraId="5D659A01">
      <w:pPr>
        <w:widowControl/>
        <w:spacing w:after="0" w:line="240" w:lineRule="auto"/>
        <w:ind w:left="240"/>
      </w:pPr>
      <w:r>
        <w:rPr>
          <w:rFonts w:ascii="Consolas" w:hAnsi="Consolas" w:eastAsia="宋体"/>
          <w:sz w:val="21"/>
        </w:rPr>
        <w:t xml:space="preserve">        context_length: int,</w:t>
      </w:r>
    </w:p>
    <w:p w14:paraId="3157BB00">
      <w:pPr>
        <w:widowControl/>
        <w:spacing w:after="0" w:line="240" w:lineRule="auto"/>
        <w:ind w:left="240"/>
      </w:pPr>
      <w:r>
        <w:rPr>
          <w:rFonts w:ascii="Consolas" w:hAnsi="Consolas" w:eastAsia="宋体"/>
          <w:sz w:val="21"/>
        </w:rPr>
        <w:t xml:space="preserve">        cost_model: QualityCostModel,</w:t>
      </w:r>
    </w:p>
    <w:p w14:paraId="6CA96864">
      <w:pPr>
        <w:widowControl/>
        <w:spacing w:after="0" w:line="240" w:lineRule="auto"/>
        <w:ind w:left="240"/>
      </w:pPr>
      <w:r>
        <w:rPr>
          <w:rFonts w:ascii="Consolas" w:hAnsi="Consolas" w:eastAsia="宋体"/>
          <w:sz w:val="21"/>
        </w:rPr>
        <w:t xml:space="preserve">        mixture: np.ndarray,</w:t>
      </w:r>
    </w:p>
    <w:p w14:paraId="6F11769A">
      <w:pPr>
        <w:widowControl/>
        <w:spacing w:after="0" w:line="240" w:lineRule="auto"/>
        <w:ind w:left="240"/>
      </w:pPr>
      <w:r>
        <w:rPr>
          <w:rFonts w:ascii="Consolas" w:hAnsi="Consolas" w:eastAsia="宋体"/>
          <w:sz w:val="21"/>
        </w:rPr>
        <w:t xml:space="preserve">        mixture_transfer: str,</w:t>
      </w:r>
    </w:p>
    <w:p w14:paraId="53451329">
      <w:pPr>
        <w:widowControl/>
        <w:spacing w:after="0" w:line="240" w:lineRule="auto"/>
        <w:ind w:left="240"/>
      </w:pPr>
      <w:r>
        <w:rPr>
          <w:rFonts w:ascii="Consolas" w:hAnsi="Consolas" w:eastAsia="宋体"/>
          <w:sz w:val="21"/>
        </w:rPr>
        <w:t xml:space="preserve">        warm_start: tuple[float, float] | None = None,</w:t>
      </w:r>
    </w:p>
    <w:p w14:paraId="0ADFFA7A">
      <w:pPr>
        <w:widowControl/>
        <w:spacing w:after="0" w:line="240" w:lineRule="auto"/>
        <w:ind w:left="240"/>
      </w:pPr>
      <w:r>
        <w:rPr>
          <w:rFonts w:ascii="Consolas" w:hAnsi="Consolas" w:eastAsia="宋体"/>
          <w:sz w:val="21"/>
        </w:rPr>
        <w:t xml:space="preserve">    ) -&gt; tuple[float, float, float, bool, str]:</w:t>
      </w:r>
    </w:p>
    <w:p w14:paraId="4367B2B7">
      <w:pPr>
        <w:widowControl/>
        <w:spacing w:after="0" w:line="240" w:lineRule="auto"/>
        <w:ind w:left="240"/>
      </w:pPr>
      <w:r>
        <w:rPr>
          <w:rFonts w:ascii="Consolas" w:hAnsi="Consolas" w:eastAsia="宋体"/>
          <w:sz w:val="21"/>
        </w:rPr>
        <w:t xml:space="preserve">        n_min, n_max = self.bounds.n_params_b</w:t>
      </w:r>
    </w:p>
    <w:p w14:paraId="3FAF692F">
      <w:pPr>
        <w:widowControl/>
        <w:spacing w:after="0" w:line="240" w:lineRule="auto"/>
        <w:ind w:left="240"/>
      </w:pPr>
      <w:r>
        <w:rPr>
          <w:rFonts w:ascii="Consolas" w:hAnsi="Consolas" w:eastAsia="宋体"/>
          <w:sz w:val="21"/>
        </w:rPr>
        <w:t xml:space="preserve">        d_min, d_max = self.bounds.d_tokens_b</w:t>
      </w:r>
    </w:p>
    <w:p w14:paraId="44D16E4C">
      <w:pPr>
        <w:widowControl/>
        <w:spacing w:after="0" w:line="240" w:lineRule="auto"/>
        <w:ind w:left="240"/>
      </w:pPr>
      <w:r>
        <w:rPr>
          <w:rFonts w:ascii="Consolas" w:hAnsi="Consolas" w:eastAsia="宋体"/>
          <w:sz w:val="21"/>
        </w:rPr>
        <w:t xml:space="preserve">        q0 = self.inputs.q0</w:t>
      </w:r>
    </w:p>
    <w:p w14:paraId="25A0D0A0">
      <w:pPr>
        <w:widowControl/>
        <w:spacing w:after="0" w:line="240" w:lineRule="auto"/>
        <w:ind w:left="240"/>
      </w:pPr>
      <w:r>
        <w:rPr>
          <w:rFonts w:ascii="Consolas" w:hAnsi="Consolas" w:eastAsia="宋体"/>
          <w:sz w:val="21"/>
        </w:rPr>
        <w:t xml:space="preserve">        n0 = self._classic_n_start(budget, context_length)</w:t>
      </w:r>
    </w:p>
    <w:p w14:paraId="0564F198">
      <w:pPr>
        <w:widowControl/>
        <w:spacing w:after="0" w:line="240" w:lineRule="auto"/>
        <w:ind w:left="240"/>
      </w:pPr>
      <w:r>
        <w:rPr>
          <w:rFonts w:ascii="Consolas" w:hAnsi="Consolas" w:eastAsia="宋体"/>
          <w:sz w:val="21"/>
        </w:rPr>
        <w:t xml:space="preserve">        starts = [(n0, q0), (n0, (q0 + 1.0) / 2.0), (n0, 0.98)]</w:t>
      </w:r>
    </w:p>
    <w:p w14:paraId="64D41E67">
      <w:pPr>
        <w:widowControl/>
        <w:spacing w:after="0" w:line="240" w:lineRule="auto"/>
        <w:ind w:left="240"/>
      </w:pPr>
      <w:r>
        <w:rPr>
          <w:rFonts w:ascii="Consolas" w:hAnsi="Consolas" w:eastAsia="宋体"/>
          <w:sz w:val="21"/>
        </w:rPr>
        <w:t xml:space="preserve">        if warm_start is not None:</w:t>
      </w:r>
    </w:p>
    <w:p w14:paraId="3173F23B">
      <w:pPr>
        <w:widowControl/>
        <w:spacing w:after="0" w:line="240" w:lineRule="auto"/>
        <w:ind w:left="240"/>
      </w:pPr>
      <w:r>
        <w:rPr>
          <w:rFonts w:ascii="Consolas" w:hAnsi="Consolas" w:eastAsia="宋体"/>
          <w:sz w:val="21"/>
        </w:rPr>
        <w:t xml:space="preserve">            starts.insert(0, warm_start)</w:t>
      </w:r>
    </w:p>
    <w:p w14:paraId="07A04A4C">
      <w:pPr>
        <w:widowControl/>
        <w:spacing w:after="0" w:line="240" w:lineRule="auto"/>
        <w:ind w:left="240"/>
      </w:pPr>
      <w:r>
        <w:rPr>
          <w:rFonts w:ascii="Consolas" w:hAnsi="Consolas" w:eastAsia="宋体"/>
          <w:sz w:val="21"/>
        </w:rPr>
        <w:t xml:space="preserve"> </w:t>
      </w:r>
    </w:p>
    <w:p w14:paraId="78F61B90">
      <w:pPr>
        <w:widowControl/>
        <w:spacing w:after="0" w:line="240" w:lineRule="auto"/>
        <w:ind w:left="240"/>
      </w:pPr>
      <w:r>
        <w:rPr>
          <w:rFonts w:ascii="Consolas" w:hAnsi="Consolas" w:eastAsia="宋体"/>
          <w:sz w:val="21"/>
        </w:rPr>
        <w:t xml:space="preserve">        def unpack(x: np.ndarray) -&gt; tuple[float, float, float]:</w:t>
      </w:r>
    </w:p>
    <w:p w14:paraId="45DFDC78">
      <w:pPr>
        <w:widowControl/>
        <w:spacing w:after="0" w:line="240" w:lineRule="auto"/>
        <w:ind w:left="240"/>
      </w:pPr>
      <w:r>
        <w:rPr>
          <w:rFonts w:ascii="Consolas" w:hAnsi="Consolas" w:eastAsia="宋体"/>
          <w:sz w:val="21"/>
        </w:rPr>
        <w:t xml:space="preserve">            n_value = float(np.exp(x[0]))</w:t>
      </w:r>
    </w:p>
    <w:p w14:paraId="6706267C">
      <w:pPr>
        <w:widowControl/>
        <w:spacing w:after="0" w:line="240" w:lineRule="auto"/>
        <w:ind w:left="240"/>
      </w:pPr>
      <w:r>
        <w:rPr>
          <w:rFonts w:ascii="Consolas" w:hAnsi="Consolas" w:eastAsia="宋体"/>
          <w:sz w:val="21"/>
        </w:rPr>
        <w:t xml:space="preserve">            q_value = float(x[1])</w:t>
      </w:r>
    </w:p>
    <w:p w14:paraId="37FA44BF">
      <w:pPr>
        <w:widowControl/>
        <w:spacing w:after="0" w:line="240" w:lineRule="auto"/>
        <w:ind w:left="240"/>
      </w:pPr>
      <w:r>
        <w:rPr>
          <w:rFonts w:ascii="Consolas" w:hAnsi="Consolas" w:eastAsia="宋体"/>
          <w:sz w:val="21"/>
        </w:rPr>
        <w:t xml:space="preserve">            d_value = data_from_budget(</w:t>
      </w:r>
    </w:p>
    <w:p w14:paraId="6357D78B">
      <w:pPr>
        <w:widowControl/>
        <w:spacing w:after="0" w:line="240" w:lineRule="auto"/>
        <w:ind w:left="240"/>
      </w:pPr>
      <w:r>
        <w:rPr>
          <w:rFonts w:ascii="Consolas" w:hAnsi="Consolas" w:eastAsia="宋体"/>
          <w:sz w:val="21"/>
        </w:rPr>
        <w:t xml:space="preserve">                budget, n_value, q_value, q0, context_length, cost_model</w:t>
      </w:r>
    </w:p>
    <w:p w14:paraId="21BCE226">
      <w:pPr>
        <w:widowControl/>
        <w:spacing w:after="0" w:line="240" w:lineRule="auto"/>
        <w:ind w:left="240"/>
      </w:pPr>
      <w:r>
        <w:rPr>
          <w:rFonts w:ascii="Consolas" w:hAnsi="Consolas" w:eastAsia="宋体"/>
          <w:sz w:val="21"/>
        </w:rPr>
        <w:t xml:space="preserve">            )</w:t>
      </w:r>
    </w:p>
    <w:p w14:paraId="2DE1CC89">
      <w:pPr>
        <w:widowControl/>
        <w:spacing w:after="0" w:line="240" w:lineRule="auto"/>
        <w:ind w:left="240"/>
      </w:pPr>
      <w:r>
        <w:rPr>
          <w:rFonts w:ascii="Consolas" w:hAnsi="Consolas" w:eastAsia="宋体"/>
          <w:sz w:val="21"/>
        </w:rPr>
        <w:t xml:space="preserve">            return n_value, q_value, d_value</w:t>
      </w:r>
    </w:p>
    <w:p w14:paraId="66FD5479">
      <w:pPr>
        <w:widowControl/>
        <w:spacing w:after="0" w:line="240" w:lineRule="auto"/>
        <w:ind w:left="240"/>
      </w:pPr>
      <w:r>
        <w:rPr>
          <w:rFonts w:ascii="Consolas" w:hAnsi="Consolas" w:eastAsia="宋体"/>
          <w:sz w:val="21"/>
        </w:rPr>
        <w:t xml:space="preserve"> </w:t>
      </w:r>
    </w:p>
    <w:p w14:paraId="51BF84E7">
      <w:pPr>
        <w:widowControl/>
        <w:spacing w:after="0" w:line="240" w:lineRule="auto"/>
        <w:ind w:left="240"/>
      </w:pPr>
      <w:r>
        <w:rPr>
          <w:rFonts w:ascii="Consolas" w:hAnsi="Consolas" w:eastAsia="宋体"/>
          <w:sz w:val="21"/>
        </w:rPr>
        <w:t xml:space="preserve">        def objective(x: np.ndarray) -&gt; float:</w:t>
      </w:r>
    </w:p>
    <w:p w14:paraId="32F6D964">
      <w:pPr>
        <w:widowControl/>
        <w:spacing w:after="0" w:line="240" w:lineRule="auto"/>
        <w:ind w:left="240"/>
      </w:pPr>
      <w:r>
        <w:rPr>
          <w:rFonts w:ascii="Consolas" w:hAnsi="Consolas" w:eastAsia="宋体"/>
          <w:sz w:val="21"/>
        </w:rPr>
        <w:t xml:space="preserve">            n_value, q_value, d_value = unpack(x)</w:t>
      </w:r>
    </w:p>
    <w:p w14:paraId="741A24CD">
      <w:pPr>
        <w:widowControl/>
        <w:spacing w:after="0" w:line="240" w:lineRule="auto"/>
        <w:ind w:left="240"/>
      </w:pPr>
      <w:r>
        <w:rPr>
          <w:rFonts w:ascii="Consolas" w:hAnsi="Consolas" w:eastAsia="宋体"/>
          <w:sz w:val="21"/>
        </w:rPr>
        <w:t xml:space="preserve">            if not d_min &lt;= d_value &lt;= d_max:</w:t>
      </w:r>
    </w:p>
    <w:p w14:paraId="29F5E39C">
      <w:pPr>
        <w:widowControl/>
        <w:spacing w:after="0" w:line="240" w:lineRule="auto"/>
        <w:ind w:left="240"/>
      </w:pPr>
      <w:r>
        <w:rPr>
          <w:rFonts w:ascii="Consolas" w:hAnsi="Consolas" w:eastAsia="宋体"/>
          <w:sz w:val="21"/>
        </w:rPr>
        <w:t xml:space="preserve">                nearest = float(np.clip(d_value, d_min, d_max))</w:t>
      </w:r>
    </w:p>
    <w:p w14:paraId="6C602C89">
      <w:pPr>
        <w:widowControl/>
        <w:spacing w:after="0" w:line="240" w:lineRule="auto"/>
        <w:ind w:left="240"/>
      </w:pPr>
      <w:r>
        <w:rPr>
          <w:rFonts w:ascii="Consolas" w:hAnsi="Consolas" w:eastAsia="宋体"/>
          <w:sz w:val="21"/>
        </w:rPr>
        <w:t xml:space="preserve">                return 1.0e3 + abs(math.log(max(d_value, 1e-300) / nearest))</w:t>
      </w:r>
    </w:p>
    <w:p w14:paraId="6049D660">
      <w:pPr>
        <w:widowControl/>
        <w:spacing w:after="0" w:line="240" w:lineRule="auto"/>
        <w:ind w:left="240"/>
      </w:pPr>
      <w:r>
        <w:rPr>
          <w:rFonts w:ascii="Consolas" w:hAnsi="Consolas" w:eastAsia="宋体"/>
          <w:sz w:val="21"/>
        </w:rPr>
        <w:t xml:space="preserve">            return self._loss(n_value, d_value, q_value, mixture, mixture_transfer)</w:t>
      </w:r>
    </w:p>
    <w:p w14:paraId="7B084F26">
      <w:pPr>
        <w:widowControl/>
        <w:spacing w:after="0" w:line="240" w:lineRule="auto"/>
        <w:ind w:left="240"/>
      </w:pPr>
      <w:r>
        <w:rPr>
          <w:rFonts w:ascii="Consolas" w:hAnsi="Consolas" w:eastAsia="宋体"/>
          <w:sz w:val="21"/>
        </w:rPr>
        <w:t xml:space="preserve"> </w:t>
      </w:r>
    </w:p>
    <w:p w14:paraId="636A0746">
      <w:pPr>
        <w:widowControl/>
        <w:spacing w:after="0" w:line="240" w:lineRule="auto"/>
        <w:ind w:left="240"/>
      </w:pPr>
      <w:r>
        <w:rPr>
          <w:rFonts w:ascii="Consolas" w:hAnsi="Consolas" w:eastAsia="宋体"/>
          <w:sz w:val="21"/>
        </w:rPr>
        <w:t xml:space="preserve">        constraints = [</w:t>
      </w:r>
    </w:p>
    <w:p w14:paraId="56BA91F6">
      <w:pPr>
        <w:widowControl/>
        <w:spacing w:after="0" w:line="240" w:lineRule="auto"/>
        <w:ind w:left="240"/>
      </w:pPr>
      <w:r>
        <w:rPr>
          <w:rFonts w:ascii="Consolas" w:hAnsi="Consolas" w:eastAsia="宋体"/>
          <w:sz w:val="21"/>
        </w:rPr>
        <w:t xml:space="preserve">            {"type": "ineq", "fun": lambda x: unpack(x)[2] - d_min},</w:t>
      </w:r>
    </w:p>
    <w:p w14:paraId="4031DDE5">
      <w:pPr>
        <w:widowControl/>
        <w:spacing w:after="0" w:line="240" w:lineRule="auto"/>
        <w:ind w:left="240"/>
      </w:pPr>
      <w:r>
        <w:rPr>
          <w:rFonts w:ascii="Consolas" w:hAnsi="Consolas" w:eastAsia="宋体"/>
          <w:sz w:val="21"/>
        </w:rPr>
        <w:t xml:space="preserve">            {"type": "ineq", "fun": lambda x: d_max - unpack(x)[2]},</w:t>
      </w:r>
    </w:p>
    <w:p w14:paraId="470B0875">
      <w:pPr>
        <w:widowControl/>
        <w:spacing w:after="0" w:line="240" w:lineRule="auto"/>
        <w:ind w:left="240"/>
      </w:pPr>
      <w:r>
        <w:rPr>
          <w:rFonts w:ascii="Consolas" w:hAnsi="Consolas" w:eastAsia="宋体"/>
          <w:sz w:val="21"/>
        </w:rPr>
        <w:t xml:space="preserve">        ]</w:t>
      </w:r>
    </w:p>
    <w:p w14:paraId="5CF7C0E7">
      <w:pPr>
        <w:widowControl/>
        <w:spacing w:after="0" w:line="240" w:lineRule="auto"/>
        <w:ind w:left="240"/>
      </w:pPr>
      <w:r>
        <w:rPr>
          <w:rFonts w:ascii="Consolas" w:hAnsi="Consolas" w:eastAsia="宋体"/>
          <w:sz w:val="21"/>
        </w:rPr>
        <w:t xml:space="preserve">        candidates: list[tuple[float, Any]] = []</w:t>
      </w:r>
    </w:p>
    <w:p w14:paraId="5DB63FFB">
      <w:pPr>
        <w:widowControl/>
        <w:spacing w:after="0" w:line="240" w:lineRule="auto"/>
        <w:ind w:left="240"/>
      </w:pPr>
      <w:r>
        <w:rPr>
          <w:rFonts w:ascii="Consolas" w:hAnsi="Consolas" w:eastAsia="宋体"/>
          <w:sz w:val="21"/>
        </w:rPr>
        <w:t xml:space="preserve">        for start_n, start_q in starts:</w:t>
      </w:r>
    </w:p>
    <w:p w14:paraId="09B9064F">
      <w:pPr>
        <w:widowControl/>
        <w:spacing w:after="0" w:line="240" w:lineRule="auto"/>
        <w:ind w:left="240"/>
      </w:pPr>
      <w:r>
        <w:rPr>
          <w:rFonts w:ascii="Consolas" w:hAnsi="Consolas" w:eastAsia="宋体"/>
          <w:sz w:val="21"/>
        </w:rPr>
        <w:t xml:space="preserve">            start = np.asarray(</w:t>
      </w:r>
    </w:p>
    <w:p w14:paraId="397AE88D">
      <w:pPr>
        <w:widowControl/>
        <w:spacing w:after="0" w:line="240" w:lineRule="auto"/>
        <w:ind w:left="240"/>
      </w:pPr>
      <w:r>
        <w:rPr>
          <w:rFonts w:ascii="Consolas" w:hAnsi="Consolas" w:eastAsia="宋体"/>
          <w:sz w:val="21"/>
        </w:rPr>
        <w:t xml:space="preserve">                [math.log(float(np.clip(start_n, n_min, n_max))), np.clip(start_q, q0, 1.0)]</w:t>
      </w:r>
    </w:p>
    <w:p w14:paraId="18E3E436">
      <w:pPr>
        <w:widowControl/>
        <w:spacing w:after="0" w:line="240" w:lineRule="auto"/>
        <w:ind w:left="240"/>
      </w:pPr>
      <w:r>
        <w:rPr>
          <w:rFonts w:ascii="Consolas" w:hAnsi="Consolas" w:eastAsia="宋体"/>
          <w:sz w:val="21"/>
        </w:rPr>
        <w:t xml:space="preserve">            )</w:t>
      </w:r>
    </w:p>
    <w:p w14:paraId="5C8D7C4A">
      <w:pPr>
        <w:widowControl/>
        <w:spacing w:after="0" w:line="240" w:lineRule="auto"/>
        <w:ind w:left="240"/>
      </w:pPr>
      <w:r>
        <w:rPr>
          <w:rFonts w:ascii="Consolas" w:hAnsi="Consolas" w:eastAsia="宋体"/>
          <w:sz w:val="21"/>
        </w:rPr>
        <w:t xml:space="preserve">            result = minimize(</w:t>
      </w:r>
    </w:p>
    <w:p w14:paraId="65FD1807">
      <w:pPr>
        <w:widowControl/>
        <w:spacing w:after="0" w:line="240" w:lineRule="auto"/>
        <w:ind w:left="240"/>
      </w:pPr>
      <w:r>
        <w:rPr>
          <w:rFonts w:ascii="Consolas" w:hAnsi="Consolas" w:eastAsia="宋体"/>
          <w:sz w:val="21"/>
        </w:rPr>
        <w:t xml:space="preserve">                objective,</w:t>
      </w:r>
    </w:p>
    <w:p w14:paraId="397FE067">
      <w:pPr>
        <w:widowControl/>
        <w:spacing w:after="0" w:line="240" w:lineRule="auto"/>
        <w:ind w:left="240"/>
      </w:pPr>
      <w:r>
        <w:rPr>
          <w:rFonts w:ascii="Consolas" w:hAnsi="Consolas" w:eastAsia="宋体"/>
          <w:sz w:val="21"/>
        </w:rPr>
        <w:t xml:space="preserve">                start,</w:t>
      </w:r>
    </w:p>
    <w:p w14:paraId="7B587DB2">
      <w:pPr>
        <w:widowControl/>
        <w:spacing w:after="0" w:line="240" w:lineRule="auto"/>
        <w:ind w:left="240"/>
      </w:pPr>
      <w:r>
        <w:rPr>
          <w:rFonts w:ascii="Consolas" w:hAnsi="Consolas" w:eastAsia="宋体"/>
          <w:sz w:val="21"/>
        </w:rPr>
        <w:t xml:space="preserve">                method="SLSQP",</w:t>
      </w:r>
    </w:p>
    <w:p w14:paraId="41D84F0B">
      <w:pPr>
        <w:widowControl/>
        <w:spacing w:after="0" w:line="240" w:lineRule="auto"/>
        <w:ind w:left="240"/>
      </w:pPr>
      <w:r>
        <w:rPr>
          <w:rFonts w:ascii="Consolas" w:hAnsi="Consolas" w:eastAsia="宋体"/>
          <w:sz w:val="21"/>
        </w:rPr>
        <w:t xml:space="preserve">                bounds=[(math.log(n_min), math.log(n_max)), (q0, 1.0)],</w:t>
      </w:r>
    </w:p>
    <w:p w14:paraId="48F5806E">
      <w:pPr>
        <w:widowControl/>
        <w:spacing w:after="0" w:line="240" w:lineRule="auto"/>
        <w:ind w:left="240"/>
      </w:pPr>
      <w:r>
        <w:rPr>
          <w:rFonts w:ascii="Consolas" w:hAnsi="Consolas" w:eastAsia="宋体"/>
          <w:sz w:val="21"/>
        </w:rPr>
        <w:t xml:space="preserve">                constraints=constraints,</w:t>
      </w:r>
    </w:p>
    <w:p w14:paraId="256C94D0">
      <w:pPr>
        <w:widowControl/>
        <w:spacing w:after="0" w:line="240" w:lineRule="auto"/>
        <w:ind w:left="240"/>
      </w:pPr>
      <w:r>
        <w:rPr>
          <w:rFonts w:ascii="Consolas" w:hAnsi="Consolas" w:eastAsia="宋体"/>
          <w:sz w:val="21"/>
        </w:rPr>
        <w:t xml:space="preserve">                options={"maxiter": 500, "ftol": 1e-12},</w:t>
      </w:r>
    </w:p>
    <w:p w14:paraId="14F7E328">
      <w:pPr>
        <w:widowControl/>
        <w:spacing w:after="0" w:line="240" w:lineRule="auto"/>
        <w:ind w:left="240"/>
      </w:pPr>
      <w:r>
        <w:rPr>
          <w:rFonts w:ascii="Consolas" w:hAnsi="Consolas" w:eastAsia="宋体"/>
          <w:sz w:val="21"/>
        </w:rPr>
        <w:t xml:space="preserve">            )</w:t>
      </w:r>
    </w:p>
    <w:p w14:paraId="4DE3F712">
      <w:pPr>
        <w:widowControl/>
        <w:spacing w:after="0" w:line="240" w:lineRule="auto"/>
        <w:ind w:left="240"/>
      </w:pPr>
      <w:r>
        <w:rPr>
          <w:rFonts w:ascii="Consolas" w:hAnsi="Consolas" w:eastAsia="宋体"/>
          <w:sz w:val="21"/>
        </w:rPr>
        <w:t xml:space="preserve">            candidates.append((float(objective(result.x)), result))</w:t>
      </w:r>
    </w:p>
    <w:p w14:paraId="3454C2D0">
      <w:pPr>
        <w:widowControl/>
        <w:spacing w:after="0" w:line="240" w:lineRule="auto"/>
        <w:ind w:left="240"/>
      </w:pPr>
      <w:r>
        <w:rPr>
          <w:rFonts w:ascii="Consolas" w:hAnsi="Consolas" w:eastAsia="宋体"/>
          <w:sz w:val="21"/>
        </w:rPr>
        <w:t xml:space="preserve">        _, best = min(candidates, key=lambda item: item[0])</w:t>
      </w:r>
    </w:p>
    <w:p w14:paraId="07CAEBCE">
      <w:pPr>
        <w:widowControl/>
        <w:spacing w:after="0" w:line="240" w:lineRule="auto"/>
        <w:ind w:left="240"/>
      </w:pPr>
      <w:r>
        <w:rPr>
          <w:rFonts w:ascii="Consolas" w:hAnsi="Consolas" w:eastAsia="宋体"/>
          <w:sz w:val="21"/>
        </w:rPr>
        <w:t xml:space="preserve">        n_value, q_value, d_value = unpack(best.x)</w:t>
      </w:r>
    </w:p>
    <w:p w14:paraId="6EA5196C">
      <w:pPr>
        <w:widowControl/>
        <w:spacing w:after="0" w:line="240" w:lineRule="auto"/>
        <w:ind w:left="240"/>
      </w:pPr>
      <w:r>
        <w:rPr>
          <w:rFonts w:ascii="Consolas" w:hAnsi="Consolas" w:eastAsia="宋体"/>
          <w:sz w:val="21"/>
        </w:rPr>
        <w:t xml:space="preserve">        feasible = d_min - 1e-7 &lt;= d_value &lt;= d_max + 1e-7</w:t>
      </w:r>
    </w:p>
    <w:p w14:paraId="5877BEEA">
      <w:pPr>
        <w:widowControl/>
        <w:spacing w:after="0" w:line="240" w:lineRule="auto"/>
        <w:ind w:left="240"/>
      </w:pPr>
      <w:r>
        <w:rPr>
          <w:rFonts w:ascii="Consolas" w:hAnsi="Consolas" w:eastAsia="宋体"/>
          <w:sz w:val="21"/>
        </w:rPr>
        <w:t xml:space="preserve">        return n_value, d_value, q_value, bool(best.success and feasible), str(best.message)</w:t>
      </w:r>
    </w:p>
    <w:p w14:paraId="3CA3C555">
      <w:pPr>
        <w:pStyle w:val="5"/>
        <w:keepNext/>
        <w:widowControl/>
        <w:spacing w:before="100" w:after="60" w:line="240" w:lineRule="auto"/>
      </w:pPr>
      <w:r>
        <w:rPr>
          <w:rFonts w:ascii="Times New Roman" w:hAnsi="Times New Roman" w:eastAsia="黑体"/>
          <w:sz w:val="24"/>
        </w:rPr>
        <w:t>A3.4 配比信赖域优化的核心片段</w:t>
      </w:r>
    </w:p>
    <w:p w14:paraId="22E45CF7">
      <w:pPr>
        <w:widowControl/>
        <w:spacing w:after="60" w:line="240" w:lineRule="auto"/>
        <w:ind w:firstLine="480"/>
        <w:jc w:val="both"/>
      </w:pPr>
      <w:r>
        <w:rPr>
          <w:rFonts w:ascii="Consolas" w:hAnsi="Consolas" w:eastAsia="宋体"/>
          <w:sz w:val="24"/>
        </w:rPr>
        <w:t>_optimize_mixture</w:t>
      </w:r>
      <w:r>
        <w:rPr>
          <w:rFonts w:ascii="Times New Roman" w:hAnsi="Times New Roman" w:eastAsia="宋体"/>
          <w:sz w:val="24"/>
        </w:rPr>
        <w:t xml:space="preserve"> 在参考配比附近的信赖域内极小化配比迁移效应。约束由两部分组成：单纯形等式约束 </w:t>
      </w:r>
      <w:r>
        <w:rPr>
          <w:rFonts w:ascii="Consolas" w:hAnsi="Consolas" w:eastAsia="宋体"/>
          <w:sz w:val="24"/>
        </w:rPr>
        <w:t>sum(p) - 1 = 0</w:t>
      </w:r>
      <w:r>
        <w:rPr>
          <w:rFonts w:ascii="Times New Roman" w:hAnsi="Times New Roman" w:eastAsia="宋体"/>
          <w:sz w:val="24"/>
        </w:rPr>
        <w:t>，以及 Aitchison 距离不超过信赖域半径的不等式约束；变量界取自逐域相对参考配比的上下限。当 SLSQP 返回的解落在弯曲的 Aitchison 球外时，函数沿「参考点—候选解」的可行线段做 80 次二分回缩，从而以收缩后的可行点替代越界结果，避免把数值越界点当作合法配方。此处摘录该函数的核心片段。</w:t>
      </w:r>
    </w:p>
    <w:p w14:paraId="14C76C37">
      <w:pPr>
        <w:widowControl/>
        <w:spacing w:after="0" w:line="240" w:lineRule="auto"/>
        <w:ind w:left="240"/>
      </w:pPr>
      <w:r>
        <w:rPr>
          <w:rFonts w:ascii="Consolas" w:hAnsi="Consolas" w:eastAsia="宋体"/>
          <w:sz w:val="21"/>
        </w:rPr>
        <w:t># problem3/optimization.py</w:t>
      </w:r>
    </w:p>
    <w:p w14:paraId="5306AE2F">
      <w:pPr>
        <w:widowControl/>
        <w:spacing w:after="0" w:line="240" w:lineRule="auto"/>
        <w:ind w:left="240"/>
      </w:pPr>
      <w:r>
        <w:rPr>
          <w:rFonts w:ascii="Consolas" w:hAnsi="Consolas" w:eastAsia="宋体"/>
          <w:sz w:val="21"/>
        </w:rPr>
        <w:t xml:space="preserve">    def _optimize_mixture(</w:t>
      </w:r>
    </w:p>
    <w:p w14:paraId="0F6D8B3B">
      <w:pPr>
        <w:widowControl/>
        <w:spacing w:after="0" w:line="240" w:lineRule="auto"/>
        <w:ind w:left="240"/>
      </w:pPr>
      <w:r>
        <w:rPr>
          <w:rFonts w:ascii="Consolas" w:hAnsi="Consolas" w:eastAsia="宋体"/>
          <w:sz w:val="21"/>
        </w:rPr>
        <w:t xml:space="preserve">        self,</w:t>
      </w:r>
    </w:p>
    <w:p w14:paraId="7FB1D716">
      <w:pPr>
        <w:widowControl/>
        <w:spacing w:after="0" w:line="240" w:lineRule="auto"/>
        <w:ind w:left="240"/>
      </w:pPr>
      <w:r>
        <w:rPr>
          <w:rFonts w:ascii="Consolas" w:hAnsi="Consolas" w:eastAsia="宋体"/>
          <w:sz w:val="21"/>
        </w:rPr>
        <w:t xml:space="preserve">        n_params_b: float,</w:t>
      </w:r>
    </w:p>
    <w:p w14:paraId="3F88431C">
      <w:pPr>
        <w:widowControl/>
        <w:spacing w:after="0" w:line="240" w:lineRule="auto"/>
        <w:ind w:left="240"/>
      </w:pPr>
      <w:r>
        <w:rPr>
          <w:rFonts w:ascii="Consolas" w:hAnsi="Consolas" w:eastAsia="宋体"/>
          <w:sz w:val="21"/>
        </w:rPr>
        <w:t xml:space="preserve">        mixture_transfer: str,</w:t>
      </w:r>
    </w:p>
    <w:p w14:paraId="1AC2B1B9">
      <w:pPr>
        <w:widowControl/>
        <w:spacing w:after="0" w:line="240" w:lineRule="auto"/>
        <w:ind w:left="240"/>
      </w:pPr>
      <w:r>
        <w:rPr>
          <w:rFonts w:ascii="Consolas" w:hAnsi="Consolas" w:eastAsia="宋体"/>
          <w:sz w:val="21"/>
        </w:rPr>
        <w:t xml:space="preserve">        *,</w:t>
      </w:r>
    </w:p>
    <w:p w14:paraId="4D481B0A">
      <w:pPr>
        <w:widowControl/>
        <w:spacing w:after="0" w:line="240" w:lineRule="auto"/>
        <w:ind w:left="240"/>
      </w:pPr>
      <w:r>
        <w:rPr>
          <w:rFonts w:ascii="Consolas" w:hAnsi="Consolas" w:eastAsia="宋体"/>
          <w:sz w:val="21"/>
        </w:rPr>
        <w:t xml:space="preserve">        start: np.ndarray | None = None,</w:t>
      </w:r>
    </w:p>
    <w:p w14:paraId="251E0BBD">
      <w:pPr>
        <w:widowControl/>
        <w:spacing w:after="0" w:line="240" w:lineRule="auto"/>
        <w:ind w:left="240"/>
      </w:pPr>
      <w:r>
        <w:rPr>
          <w:rFonts w:ascii="Consolas" w:hAnsi="Consolas" w:eastAsia="宋体"/>
          <w:sz w:val="21"/>
        </w:rPr>
        <w:t xml:space="preserve">        multistarts: int = 4,</w:t>
      </w:r>
    </w:p>
    <w:p w14:paraId="03D65E75">
      <w:pPr>
        <w:widowControl/>
        <w:spacing w:after="0" w:line="240" w:lineRule="auto"/>
        <w:ind w:left="240"/>
      </w:pPr>
      <w:r>
        <w:rPr>
          <w:rFonts w:ascii="Consolas" w:hAnsi="Consolas" w:eastAsia="宋体"/>
          <w:sz w:val="21"/>
        </w:rPr>
        <w:t xml:space="preserve">    ) -&gt; tuple[np.ndarray, bool, str]:</w:t>
      </w:r>
    </w:p>
    <w:p w14:paraId="45CA2EF4">
      <w:pPr>
        <w:widowControl/>
        <w:spacing w:after="0" w:line="240" w:lineRule="auto"/>
        <w:ind w:left="240"/>
      </w:pPr>
      <w:r>
        <w:rPr>
          <w:rFonts w:ascii="Consolas" w:hAnsi="Consolas" w:eastAsia="宋体"/>
          <w:sz w:val="21"/>
        </w:rPr>
        <w:t xml:space="preserve">        starts = self._mixture_starts(multistarts)</w:t>
      </w:r>
    </w:p>
    <w:p w14:paraId="3A5F0E5D">
      <w:pPr>
        <w:widowControl/>
        <w:spacing w:after="0" w:line="240" w:lineRule="auto"/>
        <w:ind w:left="240"/>
      </w:pPr>
      <w:r>
        <w:rPr>
          <w:rFonts w:ascii="Consolas" w:hAnsi="Consolas" w:eastAsia="宋体"/>
          <w:sz w:val="21"/>
        </w:rPr>
        <w:t xml:space="preserve">        if start is not None:</w:t>
      </w:r>
    </w:p>
    <w:p w14:paraId="35690DC1">
      <w:pPr>
        <w:widowControl/>
        <w:spacing w:after="0" w:line="240" w:lineRule="auto"/>
        <w:ind w:left="240"/>
      </w:pPr>
      <w:r>
        <w:rPr>
          <w:rFonts w:ascii="Consolas" w:hAnsi="Consolas" w:eastAsia="宋体"/>
          <w:sz w:val="21"/>
        </w:rPr>
        <w:t xml:space="preserve">            starts.insert(0, _project_bounded_simplex(start, self.p_lower, self.p_upper))</w:t>
      </w:r>
    </w:p>
    <w:p w14:paraId="3DAD1CEC">
      <w:pPr>
        <w:widowControl/>
        <w:spacing w:after="0" w:line="240" w:lineRule="auto"/>
        <w:ind w:left="240"/>
      </w:pPr>
      <w:r>
        <w:rPr>
          <w:rFonts w:ascii="Consolas" w:hAnsi="Consolas" w:eastAsia="宋体"/>
          <w:sz w:val="21"/>
        </w:rPr>
        <w:t xml:space="preserve"> </w:t>
      </w:r>
    </w:p>
    <w:p w14:paraId="629FE8C7">
      <w:pPr>
        <w:widowControl/>
        <w:spacing w:after="0" w:line="240" w:lineRule="auto"/>
        <w:ind w:left="240"/>
      </w:pPr>
      <w:r>
        <w:rPr>
          <w:rFonts w:ascii="Consolas" w:hAnsi="Consolas" w:eastAsia="宋体"/>
          <w:sz w:val="21"/>
        </w:rPr>
        <w:t xml:space="preserve">        def objective(p: np.ndarray) -&gt; float:</w:t>
      </w:r>
    </w:p>
    <w:p w14:paraId="653E1F5C">
      <w:pPr>
        <w:widowControl/>
        <w:spacing w:after="0" w:line="240" w:lineRule="auto"/>
        <w:ind w:left="240"/>
      </w:pPr>
      <w:r>
        <w:rPr>
          <w:rFonts w:ascii="Consolas" w:hAnsi="Consolas" w:eastAsia="宋体"/>
          <w:sz w:val="21"/>
        </w:rPr>
        <w:t xml:space="preserve">            if mixture_transfer == "attenuated":</w:t>
      </w:r>
    </w:p>
    <w:p w14:paraId="097BDFC8">
      <w:pPr>
        <w:widowControl/>
        <w:spacing w:after="0" w:line="240" w:lineRule="auto"/>
        <w:ind w:left="240"/>
      </w:pPr>
      <w:r>
        <w:rPr>
          <w:rFonts w:ascii="Consolas" w:hAnsi="Consolas" w:eastAsia="宋体"/>
          <w:sz w:val="21"/>
        </w:rPr>
        <w:t xml:space="preserve">                return float(self.system.mixture_bridge.effect(n_params_b, p))</w:t>
      </w:r>
    </w:p>
    <w:p w14:paraId="2CEA9CFD">
      <w:pPr>
        <w:widowControl/>
        <w:spacing w:after="0" w:line="240" w:lineRule="auto"/>
        <w:ind w:left="240"/>
      </w:pPr>
      <w:r>
        <w:rPr>
          <w:rFonts w:ascii="Consolas" w:hAnsi="Consolas" w:eastAsia="宋体"/>
          <w:sz w:val="21"/>
        </w:rPr>
        <w:t xml:space="preserve">            return float(self.system.mixture_bridge.effect(1.0, p))</w:t>
      </w:r>
    </w:p>
    <w:p w14:paraId="7DC445BD">
      <w:pPr>
        <w:widowControl/>
        <w:spacing w:after="0" w:line="240" w:lineRule="auto"/>
        <w:ind w:left="240"/>
      </w:pPr>
      <w:r>
        <w:rPr>
          <w:rFonts w:ascii="Consolas" w:hAnsi="Consolas" w:eastAsia="宋体"/>
          <w:sz w:val="21"/>
        </w:rPr>
        <w:t xml:space="preserve"> </w:t>
      </w:r>
    </w:p>
    <w:p w14:paraId="7F6B989E">
      <w:pPr>
        <w:widowControl/>
        <w:spacing w:after="0" w:line="240" w:lineRule="auto"/>
        <w:ind w:left="240"/>
      </w:pPr>
      <w:r>
        <w:rPr>
          <w:rFonts w:ascii="Consolas" w:hAnsi="Consolas" w:eastAsia="宋体"/>
          <w:sz w:val="21"/>
        </w:rPr>
        <w:t xml:space="preserve">        constraints = [</w:t>
      </w:r>
    </w:p>
    <w:p w14:paraId="3B184C31">
      <w:pPr>
        <w:widowControl/>
        <w:spacing w:after="0" w:line="240" w:lineRule="auto"/>
        <w:ind w:left="240"/>
      </w:pPr>
      <w:r>
        <w:rPr>
          <w:rFonts w:ascii="Consolas" w:hAnsi="Consolas" w:eastAsia="宋体"/>
          <w:sz w:val="21"/>
        </w:rPr>
        <w:t xml:space="preserve">            {"type": "eq", "fun": lambda p: float(np.sum(p) - 1.0)},</w:t>
      </w:r>
    </w:p>
    <w:p w14:paraId="1BD1BECD">
      <w:pPr>
        <w:widowControl/>
        <w:spacing w:after="0" w:line="240" w:lineRule="auto"/>
        <w:ind w:left="240"/>
      </w:pPr>
      <w:r>
        <w:rPr>
          <w:rFonts w:ascii="Consolas" w:hAnsi="Consolas" w:eastAsia="宋体"/>
          <w:sz w:val="21"/>
        </w:rPr>
        <w:t xml:space="preserve">            {</w:t>
      </w:r>
    </w:p>
    <w:p w14:paraId="2899BFB0">
      <w:pPr>
        <w:widowControl/>
        <w:spacing w:after="0" w:line="240" w:lineRule="auto"/>
        <w:ind w:left="240"/>
      </w:pPr>
      <w:r>
        <w:rPr>
          <w:rFonts w:ascii="Consolas" w:hAnsi="Consolas" w:eastAsia="宋体"/>
          <w:sz w:val="21"/>
        </w:rPr>
        <w:t xml:space="preserve">                "type": "ineq",</w:t>
      </w:r>
    </w:p>
    <w:p w14:paraId="280C7B8D">
      <w:pPr>
        <w:widowControl/>
        <w:spacing w:after="0" w:line="240" w:lineRule="auto"/>
        <w:ind w:left="240"/>
      </w:pPr>
      <w:r>
        <w:rPr>
          <w:rFonts w:ascii="Consolas" w:hAnsi="Consolas" w:eastAsia="宋体"/>
          <w:sz w:val="21"/>
        </w:rPr>
        <w:t xml:space="preserve">                "fun": lambda p: self.bounds.mixture_aitchison_radius</w:t>
      </w:r>
    </w:p>
    <w:p w14:paraId="04C86C82">
      <w:pPr>
        <w:widowControl/>
        <w:spacing w:after="0" w:line="240" w:lineRule="auto"/>
        <w:ind w:left="240"/>
      </w:pPr>
      <w:r>
        <w:rPr>
          <w:rFonts w:ascii="Consolas" w:hAnsi="Consolas" w:eastAsia="宋体"/>
          <w:sz w:val="21"/>
        </w:rPr>
        <w:t xml:space="preserve">                - self.aitchison_distance(p),</w:t>
      </w:r>
    </w:p>
    <w:p w14:paraId="74B74687">
      <w:pPr>
        <w:widowControl/>
        <w:spacing w:after="0" w:line="240" w:lineRule="auto"/>
        <w:ind w:left="240"/>
      </w:pPr>
      <w:r>
        <w:rPr>
          <w:rFonts w:ascii="Consolas" w:hAnsi="Consolas" w:eastAsia="宋体"/>
          <w:sz w:val="21"/>
        </w:rPr>
        <w:t xml:space="preserve">            },</w:t>
      </w:r>
    </w:p>
    <w:p w14:paraId="1DC16B1C">
      <w:pPr>
        <w:widowControl/>
        <w:spacing w:after="0" w:line="240" w:lineRule="auto"/>
        <w:ind w:left="240"/>
      </w:pPr>
      <w:r>
        <w:rPr>
          <w:rFonts w:ascii="Consolas" w:hAnsi="Consolas" w:eastAsia="宋体"/>
          <w:sz w:val="21"/>
        </w:rPr>
        <w:t xml:space="preserve">        ]</w:t>
      </w:r>
    </w:p>
    <w:p w14:paraId="2552F1F6">
      <w:pPr>
        <w:widowControl/>
        <w:spacing w:after="0" w:line="240" w:lineRule="auto"/>
        <w:ind w:left="240"/>
      </w:pPr>
      <w:r>
        <w:rPr>
          <w:rFonts w:ascii="Consolas" w:hAnsi="Consolas" w:eastAsia="宋体"/>
          <w:sz w:val="21"/>
        </w:rPr>
        <w:t xml:space="preserve">        candidates: list[tuple[float, np.ndarray, bool, str]] = []</w:t>
      </w:r>
    </w:p>
    <w:p w14:paraId="073CB30A">
      <w:pPr>
        <w:widowControl/>
        <w:spacing w:after="0" w:line="240" w:lineRule="auto"/>
        <w:ind w:left="240"/>
      </w:pPr>
      <w:r>
        <w:rPr>
          <w:rFonts w:ascii="Consolas" w:hAnsi="Consolas" w:eastAsia="宋体"/>
          <w:sz w:val="21"/>
        </w:rPr>
        <w:t xml:space="preserve">        for p0 in starts:</w:t>
      </w:r>
    </w:p>
    <w:p w14:paraId="19280295">
      <w:pPr>
        <w:widowControl/>
        <w:spacing w:after="0" w:line="240" w:lineRule="auto"/>
        <w:ind w:left="240"/>
      </w:pPr>
      <w:r>
        <w:rPr>
          <w:rFonts w:ascii="Consolas" w:hAnsi="Consolas" w:eastAsia="宋体"/>
          <w:sz w:val="21"/>
        </w:rPr>
        <w:t xml:space="preserve">            result = minimize(</w:t>
      </w:r>
    </w:p>
    <w:p w14:paraId="12F561DD">
      <w:pPr>
        <w:widowControl/>
        <w:spacing w:after="0" w:line="240" w:lineRule="auto"/>
        <w:ind w:left="240"/>
      </w:pPr>
      <w:r>
        <w:rPr>
          <w:rFonts w:ascii="Consolas" w:hAnsi="Consolas" w:eastAsia="宋体"/>
          <w:sz w:val="21"/>
        </w:rPr>
        <w:t xml:space="preserve">                objective,</w:t>
      </w:r>
    </w:p>
    <w:p w14:paraId="273CE683">
      <w:pPr>
        <w:widowControl/>
        <w:spacing w:after="0" w:line="240" w:lineRule="auto"/>
        <w:ind w:left="240"/>
      </w:pPr>
      <w:r>
        <w:rPr>
          <w:rFonts w:ascii="Consolas" w:hAnsi="Consolas" w:eastAsia="宋体"/>
          <w:sz w:val="21"/>
        </w:rPr>
        <w:t xml:space="preserve">                p0,</w:t>
      </w:r>
    </w:p>
    <w:p w14:paraId="04E2B11E">
      <w:pPr>
        <w:widowControl/>
        <w:spacing w:after="0" w:line="240" w:lineRule="auto"/>
        <w:ind w:left="240"/>
      </w:pPr>
      <w:r>
        <w:rPr>
          <w:rFonts w:ascii="Consolas" w:hAnsi="Consolas" w:eastAsia="宋体"/>
          <w:sz w:val="21"/>
        </w:rPr>
        <w:t xml:space="preserve">                method="SLSQP",</w:t>
      </w:r>
    </w:p>
    <w:p w14:paraId="42C5136D">
      <w:pPr>
        <w:widowControl/>
        <w:spacing w:after="0" w:line="240" w:lineRule="auto"/>
        <w:ind w:left="240"/>
      </w:pPr>
      <w:r>
        <w:rPr>
          <w:rFonts w:ascii="Consolas" w:hAnsi="Consolas" w:eastAsia="宋体"/>
          <w:sz w:val="21"/>
        </w:rPr>
        <w:t xml:space="preserve">                bounds=list(zip(self.p_lower, self.p_upper)),</w:t>
      </w:r>
    </w:p>
    <w:p w14:paraId="722DFA00">
      <w:pPr>
        <w:widowControl/>
        <w:spacing w:after="0" w:line="240" w:lineRule="auto"/>
        <w:ind w:left="240"/>
      </w:pPr>
      <w:r>
        <w:rPr>
          <w:rFonts w:ascii="Consolas" w:hAnsi="Consolas" w:eastAsia="宋体"/>
          <w:sz w:val="21"/>
        </w:rPr>
        <w:t xml:space="preserve">                constraints=constraints,</w:t>
      </w:r>
    </w:p>
    <w:p w14:paraId="0CC6B754">
      <w:pPr>
        <w:widowControl/>
        <w:spacing w:after="0" w:line="240" w:lineRule="auto"/>
        <w:ind w:left="240"/>
      </w:pPr>
      <w:r>
        <w:rPr>
          <w:rFonts w:ascii="Consolas" w:hAnsi="Consolas" w:eastAsia="宋体"/>
          <w:sz w:val="21"/>
        </w:rPr>
        <w:t xml:space="preserve">                options={"maxiter": 800, "ftol": 1e-11},</w:t>
      </w:r>
    </w:p>
    <w:p w14:paraId="222C3722">
      <w:pPr>
        <w:widowControl/>
        <w:spacing w:after="0" w:line="240" w:lineRule="auto"/>
        <w:ind w:left="240"/>
      </w:pPr>
      <w:r>
        <w:rPr>
          <w:rFonts w:ascii="Consolas" w:hAnsi="Consolas" w:eastAsia="宋体"/>
          <w:sz w:val="21"/>
        </w:rPr>
        <w:t xml:space="preserve">            )</w:t>
      </w:r>
    </w:p>
    <w:p w14:paraId="7AB8F76C">
      <w:pPr>
        <w:widowControl/>
        <w:spacing w:after="0" w:line="240" w:lineRule="auto"/>
        <w:ind w:left="240"/>
      </w:pPr>
      <w:r>
        <w:rPr>
          <w:rFonts w:ascii="Consolas" w:hAnsi="Consolas" w:eastAsia="宋体"/>
          <w:sz w:val="21"/>
        </w:rPr>
        <w:t xml:space="preserve">            candidate = _project_bounded_simplex(</w:t>
      </w:r>
    </w:p>
    <w:p w14:paraId="0B3CFE85">
      <w:pPr>
        <w:widowControl/>
        <w:spacing w:after="0" w:line="240" w:lineRule="auto"/>
        <w:ind w:left="240"/>
      </w:pPr>
      <w:r>
        <w:rPr>
          <w:rFonts w:ascii="Consolas" w:hAnsi="Consolas" w:eastAsia="宋体"/>
          <w:sz w:val="21"/>
        </w:rPr>
        <w:t xml:space="preserve">                np.asarray(result.x, dtype=float), self.p_lower, self.p_upper</w:t>
      </w:r>
    </w:p>
    <w:p w14:paraId="163DCDB3">
      <w:pPr>
        <w:widowControl/>
        <w:spacing w:after="0" w:line="240" w:lineRule="auto"/>
        <w:ind w:left="240"/>
      </w:pPr>
      <w:r>
        <w:rPr>
          <w:rFonts w:ascii="Consolas" w:hAnsi="Consolas" w:eastAsia="宋体"/>
          <w:sz w:val="21"/>
        </w:rPr>
        <w:t xml:space="preserve">            )</w:t>
      </w:r>
    </w:p>
    <w:p w14:paraId="5DBF915C">
      <w:pPr>
        <w:widowControl/>
        <w:spacing w:after="0" w:line="240" w:lineRule="auto"/>
        <w:ind w:left="240"/>
      </w:pPr>
      <w:r>
        <w:rPr>
          <w:rFonts w:ascii="Consolas" w:hAnsi="Consolas" w:eastAsia="宋体"/>
          <w:sz w:val="21"/>
        </w:rPr>
        <w:t xml:space="preserve">            if self.aitchison_distance(candidate) &gt; self.bounds.mixture_aitchison_radius:</w:t>
      </w:r>
    </w:p>
    <w:p w14:paraId="3599E3F7">
      <w:pPr>
        <w:widowControl/>
        <w:spacing w:after="0" w:line="240" w:lineRule="auto"/>
        <w:ind w:left="240"/>
      </w:pPr>
      <w:r>
        <w:rPr>
          <w:rFonts w:ascii="Consolas" w:hAnsi="Consolas" w:eastAsia="宋体"/>
          <w:sz w:val="21"/>
        </w:rPr>
        <w:t xml:space="preserve">                # Numerical SLSQP steps can finish microscopically outside the</w:t>
      </w:r>
    </w:p>
    <w:p w14:paraId="243DC110">
      <w:pPr>
        <w:widowControl/>
        <w:spacing w:after="0" w:line="240" w:lineRule="auto"/>
        <w:ind w:left="240"/>
      </w:pPr>
      <w:r>
        <w:rPr>
          <w:rFonts w:ascii="Consolas" w:hAnsi="Consolas" w:eastAsia="宋体"/>
          <w:sz w:val="21"/>
        </w:rPr>
        <w:t xml:space="preserve">                # curved Aitchison ball.  Shrink along the feasible segment to</w:t>
      </w:r>
    </w:p>
    <w:p w14:paraId="2C6D29C8">
      <w:pPr>
        <w:widowControl/>
        <w:spacing w:after="0" w:line="240" w:lineRule="auto"/>
        <w:ind w:left="240"/>
      </w:pPr>
      <w:r>
        <w:rPr>
          <w:rFonts w:ascii="Consolas" w:hAnsi="Consolas" w:eastAsia="宋体"/>
          <w:sz w:val="21"/>
        </w:rPr>
        <w:t xml:space="preserve">                # the reference point rather than accepting a violated result.</w:t>
      </w:r>
    </w:p>
    <w:p w14:paraId="660A1CA1">
      <w:pPr>
        <w:widowControl/>
        <w:spacing w:after="0" w:line="240" w:lineRule="auto"/>
        <w:ind w:left="240"/>
      </w:pPr>
      <w:r>
        <w:rPr>
          <w:rFonts w:ascii="Consolas" w:hAnsi="Consolas" w:eastAsia="宋体"/>
          <w:sz w:val="21"/>
        </w:rPr>
        <w:t xml:space="preserve">                lo, hi = 0.0, 1.0</w:t>
      </w:r>
    </w:p>
    <w:p w14:paraId="7BE9365D">
      <w:pPr>
        <w:widowControl/>
        <w:spacing w:after="0" w:line="240" w:lineRule="auto"/>
        <w:ind w:left="240"/>
      </w:pPr>
      <w:r>
        <w:rPr>
          <w:rFonts w:ascii="Consolas" w:hAnsi="Consolas" w:eastAsia="宋体"/>
          <w:sz w:val="21"/>
        </w:rPr>
        <w:t xml:space="preserve">                for _ in range(80):</w:t>
      </w:r>
    </w:p>
    <w:p w14:paraId="198597EB">
      <w:pPr>
        <w:widowControl/>
        <w:spacing w:after="0" w:line="240" w:lineRule="auto"/>
        <w:ind w:left="240"/>
      </w:pPr>
      <w:r>
        <w:rPr>
          <w:rFonts w:ascii="Consolas" w:hAnsi="Consolas" w:eastAsia="宋体"/>
          <w:sz w:val="21"/>
        </w:rPr>
        <w:t xml:space="preserve">                    weight = (lo + hi) / 2.0</w:t>
      </w:r>
    </w:p>
    <w:p w14:paraId="52418D80">
      <w:pPr>
        <w:widowControl/>
        <w:spacing w:after="0" w:line="240" w:lineRule="auto"/>
        <w:ind w:left="240"/>
      </w:pPr>
      <w:r>
        <w:rPr>
          <w:rFonts w:ascii="Consolas" w:hAnsi="Consolas" w:eastAsia="宋体"/>
          <w:sz w:val="21"/>
        </w:rPr>
        <w:t xml:space="preserve">                    trial = (1.0 - weight) * self.reference + weight * candidate</w:t>
      </w:r>
    </w:p>
    <w:p w14:paraId="0FF9021C">
      <w:pPr>
        <w:widowControl/>
        <w:spacing w:after="0" w:line="240" w:lineRule="auto"/>
        <w:ind w:left="240"/>
      </w:pPr>
      <w:r>
        <w:rPr>
          <w:rFonts w:ascii="Consolas" w:hAnsi="Consolas" w:eastAsia="宋体"/>
          <w:sz w:val="21"/>
        </w:rPr>
        <w:t xml:space="preserve">                    if self.aitchison_distance(trial) &lt;= self.bounds.mixture_aitchison_radius:</w:t>
      </w:r>
    </w:p>
    <w:p w14:paraId="0A264950">
      <w:pPr>
        <w:widowControl/>
        <w:spacing w:after="0" w:line="240" w:lineRule="auto"/>
        <w:ind w:left="240"/>
      </w:pPr>
      <w:r>
        <w:rPr>
          <w:rFonts w:ascii="Consolas" w:hAnsi="Consolas" w:eastAsia="宋体"/>
          <w:sz w:val="21"/>
        </w:rPr>
        <w:t xml:space="preserve">                        lo = weight</w:t>
      </w:r>
    </w:p>
    <w:p w14:paraId="287E8A2F">
      <w:pPr>
        <w:widowControl/>
        <w:spacing w:after="0" w:line="240" w:lineRule="auto"/>
        <w:ind w:left="240"/>
      </w:pPr>
      <w:r>
        <w:rPr>
          <w:rFonts w:ascii="Consolas" w:hAnsi="Consolas" w:eastAsia="宋体"/>
          <w:sz w:val="21"/>
        </w:rPr>
        <w:t xml:space="preserve">                    else:</w:t>
      </w:r>
    </w:p>
    <w:p w14:paraId="0D3AF82E">
      <w:pPr>
        <w:widowControl/>
        <w:spacing w:after="0" w:line="240" w:lineRule="auto"/>
        <w:ind w:left="240"/>
      </w:pPr>
      <w:r>
        <w:rPr>
          <w:rFonts w:ascii="Consolas" w:hAnsi="Consolas" w:eastAsia="宋体"/>
          <w:sz w:val="21"/>
        </w:rPr>
        <w:t xml:space="preserve">                        hi = weight</w:t>
      </w:r>
    </w:p>
    <w:p w14:paraId="39BD472C">
      <w:pPr>
        <w:widowControl/>
        <w:spacing w:after="0" w:line="240" w:lineRule="auto"/>
        <w:ind w:left="240"/>
      </w:pPr>
      <w:r>
        <w:rPr>
          <w:rFonts w:ascii="Consolas" w:hAnsi="Consolas" w:eastAsia="宋体"/>
          <w:sz w:val="21"/>
        </w:rPr>
        <w:t xml:space="preserve">                candidate = (1.0 - lo) * self.reference + lo * candidate</w:t>
      </w:r>
    </w:p>
    <w:p w14:paraId="4524230F">
      <w:pPr>
        <w:widowControl/>
        <w:spacing w:after="0" w:line="240" w:lineRule="auto"/>
        <w:ind w:left="240"/>
      </w:pPr>
      <w:r>
        <w:rPr>
          <w:rFonts w:ascii="Consolas" w:hAnsi="Consolas" w:eastAsia="宋体"/>
          <w:sz w:val="21"/>
        </w:rPr>
        <w:t xml:space="preserve">            feasible = self.aitchison_distance(candidate) &lt;= self.bounds.mixture_aitchison_radius + 1e-8</w:t>
      </w:r>
    </w:p>
    <w:p w14:paraId="5B99159B">
      <w:pPr>
        <w:widowControl/>
        <w:spacing w:after="0" w:line="240" w:lineRule="auto"/>
        <w:ind w:left="240"/>
      </w:pPr>
      <w:r>
        <w:rPr>
          <w:rFonts w:ascii="Consolas" w:hAnsi="Consolas" w:eastAsia="宋体"/>
          <w:sz w:val="21"/>
        </w:rPr>
        <w:t xml:space="preserve">            if feasible and np.isfinite(objective(candidate)):</w:t>
      </w:r>
    </w:p>
    <w:p w14:paraId="244C7898">
      <w:pPr>
        <w:widowControl/>
        <w:spacing w:after="0" w:line="240" w:lineRule="auto"/>
        <w:ind w:left="240"/>
      </w:pPr>
      <w:r>
        <w:rPr>
          <w:rFonts w:ascii="Consolas" w:hAnsi="Consolas" w:eastAsia="宋体"/>
          <w:sz w:val="21"/>
        </w:rPr>
        <w:t xml:space="preserve">                candidates.append(</w:t>
      </w:r>
    </w:p>
    <w:p w14:paraId="51386A4D">
      <w:pPr>
        <w:widowControl/>
        <w:spacing w:after="0" w:line="240" w:lineRule="auto"/>
        <w:ind w:left="240"/>
      </w:pPr>
      <w:r>
        <w:rPr>
          <w:rFonts w:ascii="Consolas" w:hAnsi="Consolas" w:eastAsia="宋体"/>
          <w:sz w:val="21"/>
        </w:rPr>
        <w:t xml:space="preserve">                    (float(objective(candidate)), candidate, bool(result.success), str(result.message))</w:t>
      </w:r>
    </w:p>
    <w:p w14:paraId="1979D0BD">
      <w:pPr>
        <w:widowControl/>
        <w:spacing w:after="0" w:line="240" w:lineRule="auto"/>
        <w:ind w:left="240"/>
      </w:pPr>
      <w:r>
        <w:rPr>
          <w:rFonts w:ascii="Consolas" w:hAnsi="Consolas" w:eastAsia="宋体"/>
          <w:sz w:val="21"/>
        </w:rPr>
        <w:t xml:space="preserve">                )</w:t>
      </w:r>
    </w:p>
    <w:p w14:paraId="22B8750C">
      <w:pPr>
        <w:pStyle w:val="4"/>
        <w:keepNext/>
        <w:widowControl/>
        <w:spacing w:before="100" w:after="60" w:line="240" w:lineRule="auto"/>
      </w:pPr>
      <w:r>
        <w:t>附录 A4 问题四核心代码</w:t>
      </w:r>
    </w:p>
    <w:p w14:paraId="177CDCAD">
      <w:pPr>
        <w:widowControl/>
        <w:spacing w:after="60" w:line="240" w:lineRule="auto"/>
        <w:ind w:firstLine="480"/>
        <w:jc w:val="both"/>
      </w:pPr>
      <w:r>
        <w:t>本文问题四的程序入口为 run_problem4.py，其调用 problem4.pipeline.main。历史运行清单记录单次全流程耗时 5.911 s 及当时的解释器和平台；其中 workspace_root 仅为生成清单时的机器路径，不作为当前仓库的复现路径。复现时应在仓库根目录显式指定工作区，并以清单中的输入哈希核验数据。依赖下界见 requirements.txt（matplotlib&gt;=3.7、numpy&gt;=1.24、pandas&gt;=2.0、scikit-learn&gt;=1.3、scipy&gt;=1.10、statsmodels&gt;=0.14、pytest&gt;=7.4）。以下按数据聚合、主样本筛选、个体前沿拟合与月度汇总、算力情景预测、Loss–Benchmark 桥接五个环节摘录核心实现。</w:t>
      </w:r>
    </w:p>
    <w:p w14:paraId="70986B97">
      <w:pPr>
        <w:pStyle w:val="5"/>
        <w:keepNext/>
        <w:widowControl/>
        <w:spacing w:before="100" w:after="60" w:line="240" w:lineRule="auto"/>
      </w:pPr>
      <w:r>
        <w:t>A4.1 C8 逐目录「最新可解析 JSON」优先聚合（problem4/data.py）</w:t>
      </w:r>
    </w:p>
    <w:p w14:paraId="64595BC1">
      <w:pPr>
        <w:widowControl/>
        <w:spacing w:after="60" w:line="240" w:lineRule="auto"/>
        <w:ind w:firstLine="480"/>
        <w:jc w:val="both"/>
      </w:pPr>
      <w:r>
        <w:rPr>
          <w:rFonts w:ascii="Times New Roman" w:hAnsi="Times New Roman" w:eastAsia="宋体"/>
          <w:sz w:val="24"/>
        </w:rPr>
        <w:t xml:space="preserve">该模块枚举 </w:t>
      </w:r>
      <w:r>
        <w:rPr>
          <w:rFonts w:ascii="Consolas" w:hAnsi="Consolas" w:eastAsia="宋体"/>
          <w:sz w:val="24"/>
        </w:rPr>
        <w:t>detailed_results</w:t>
      </w:r>
      <w:r>
        <w:rPr>
          <w:rFonts w:ascii="Times New Roman" w:hAnsi="Times New Roman" w:eastAsia="宋体"/>
          <w:sz w:val="24"/>
        </w:rPr>
        <w:t xml:space="preserve"> 一级子目录，对每个模型目录按文件名逆序尝试 </w:t>
      </w:r>
      <w:r>
        <w:rPr>
          <w:rFonts w:ascii="Consolas" w:hAnsi="Consolas" w:eastAsia="宋体"/>
          <w:sz w:val="24"/>
        </w:rPr>
        <w:t>json.loads</w:t>
      </w:r>
      <w:r>
        <w:rPr>
          <w:rFonts w:ascii="Times New Roman" w:hAnsi="Times New Roman" w:eastAsia="宋体"/>
          <w:sz w:val="24"/>
        </w:rPr>
        <w:t>，仅采用第一个解析成功的文件并立即终止，随后汇总审计计数。</w:t>
      </w:r>
    </w:p>
    <w:p w14:paraId="5D27909C">
      <w:pPr>
        <w:widowControl/>
        <w:spacing w:after="0" w:line="240" w:lineRule="auto"/>
        <w:ind w:left="240"/>
      </w:pPr>
      <w:r>
        <w:rPr>
          <w:rFonts w:ascii="Consolas" w:hAnsi="Consolas" w:eastAsia="宋体"/>
          <w:sz w:val="21"/>
        </w:rPr>
        <w:t>def aggregate_detailed_results(directory: Path) -&gt; tuple[pd.DataFrame, dict[str, int]]:</w:t>
      </w:r>
    </w:p>
    <w:p w14:paraId="5C5D1A89">
      <w:pPr>
        <w:widowControl/>
        <w:spacing w:after="0" w:line="240" w:lineRule="auto"/>
        <w:ind w:left="240"/>
      </w:pPr>
      <w:r>
        <w:rPr>
          <w:rFonts w:ascii="Consolas" w:hAnsi="Consolas" w:eastAsia="宋体"/>
          <w:sz w:val="21"/>
        </w:rPr>
        <w:t xml:space="preserve">    if not directory.is_dir():</w:t>
      </w:r>
    </w:p>
    <w:p w14:paraId="7A8FB433">
      <w:pPr>
        <w:widowControl/>
        <w:spacing w:after="0" w:line="240" w:lineRule="auto"/>
        <w:ind w:left="240"/>
      </w:pPr>
      <w:r>
        <w:rPr>
          <w:rFonts w:ascii="Consolas" w:hAnsi="Consolas" w:eastAsia="宋体"/>
          <w:sz w:val="21"/>
        </w:rPr>
        <w:t xml:space="preserve">        raise FileNotFoundError(directory)</w:t>
      </w:r>
    </w:p>
    <w:p w14:paraId="65C0DBD5">
      <w:pPr>
        <w:widowControl/>
        <w:spacing w:after="0" w:line="240" w:lineRule="auto"/>
        <w:ind w:left="240"/>
      </w:pPr>
      <w:r>
        <w:rPr>
          <w:rFonts w:ascii="Consolas" w:hAnsi="Consolas" w:eastAsia="宋体"/>
          <w:sz w:val="21"/>
        </w:rPr>
        <w:t xml:space="preserve">    records: list[dict[str, Any]] = []</w:t>
      </w:r>
    </w:p>
    <w:p w14:paraId="6AE17B8E">
      <w:pPr>
        <w:widowControl/>
        <w:spacing w:after="0" w:line="240" w:lineRule="auto"/>
        <w:ind w:left="240"/>
      </w:pPr>
      <w:r>
        <w:rPr>
          <w:rFonts w:ascii="Consolas" w:hAnsi="Consolas" w:eastAsia="宋体"/>
          <w:sz w:val="21"/>
        </w:rPr>
        <w:t xml:space="preserve">    parse_failures = 0</w:t>
      </w:r>
    </w:p>
    <w:p w14:paraId="6A0C968E">
      <w:pPr>
        <w:widowControl/>
        <w:spacing w:after="0" w:line="240" w:lineRule="auto"/>
        <w:ind w:left="240"/>
      </w:pPr>
      <w:r>
        <w:rPr>
          <w:rFonts w:ascii="Consolas" w:hAnsi="Consolas" w:eastAsia="宋体"/>
          <w:sz w:val="21"/>
        </w:rPr>
        <w:t xml:space="preserve">    directories_without_valid_json = 0</w:t>
      </w:r>
    </w:p>
    <w:p w14:paraId="34D24F9B">
      <w:pPr>
        <w:widowControl/>
        <w:spacing w:after="0" w:line="240" w:lineRule="auto"/>
        <w:ind w:left="240"/>
      </w:pPr>
      <w:r>
        <w:rPr>
          <w:rFonts w:ascii="Consolas" w:hAnsi="Consolas" w:eastAsia="宋体"/>
          <w:sz w:val="21"/>
        </w:rPr>
        <w:t xml:space="preserve">    json_files = 0</w:t>
      </w:r>
    </w:p>
    <w:p w14:paraId="3DA54328">
      <w:pPr>
        <w:widowControl/>
        <w:spacing w:after="0" w:line="240" w:lineRule="auto"/>
        <w:ind w:left="240"/>
      </w:pPr>
      <w:r>
        <w:rPr>
          <w:rFonts w:ascii="Consolas" w:hAnsi="Consolas" w:eastAsia="宋体"/>
          <w:sz w:val="21"/>
        </w:rPr>
        <w:t xml:space="preserve">    for model_dir in sorted(path for path in directory.iterdir() if path.is_dir()):</w:t>
      </w:r>
    </w:p>
    <w:p w14:paraId="3178D30A">
      <w:pPr>
        <w:widowControl/>
        <w:spacing w:after="0" w:line="240" w:lineRule="auto"/>
        <w:ind w:left="240"/>
      </w:pPr>
      <w:r>
        <w:rPr>
          <w:rFonts w:ascii="Consolas" w:hAnsi="Consolas" w:eastAsia="宋体"/>
          <w:sz w:val="21"/>
        </w:rPr>
        <w:t xml:space="preserve">        chosen: dict[str, Any] | None = None</w:t>
      </w:r>
    </w:p>
    <w:p w14:paraId="71DD3105">
      <w:pPr>
        <w:widowControl/>
        <w:spacing w:after="0" w:line="240" w:lineRule="auto"/>
        <w:ind w:left="240"/>
      </w:pPr>
      <w:r>
        <w:rPr>
          <w:rFonts w:ascii="Consolas" w:hAnsi="Consolas" w:eastAsia="宋体"/>
          <w:sz w:val="21"/>
        </w:rPr>
        <w:t xml:space="preserve">        for source_file in sorted(model_dir.glob("*.json"), reverse=True):</w:t>
      </w:r>
    </w:p>
    <w:p w14:paraId="347671A2">
      <w:pPr>
        <w:widowControl/>
        <w:spacing w:after="0" w:line="240" w:lineRule="auto"/>
        <w:ind w:left="240"/>
      </w:pPr>
      <w:r>
        <w:rPr>
          <w:rFonts w:ascii="Consolas" w:hAnsi="Consolas" w:eastAsia="宋体"/>
          <w:sz w:val="21"/>
        </w:rPr>
        <w:t xml:space="preserve">            json_files += 1</w:t>
      </w:r>
    </w:p>
    <w:p w14:paraId="1D76882E">
      <w:pPr>
        <w:widowControl/>
        <w:spacing w:after="0" w:line="240" w:lineRule="auto"/>
        <w:ind w:left="240"/>
      </w:pPr>
      <w:r>
        <w:rPr>
          <w:rFonts w:ascii="Consolas" w:hAnsi="Consolas" w:eastAsia="宋体"/>
          <w:sz w:val="21"/>
        </w:rPr>
        <w:t xml:space="preserve">            try:</w:t>
      </w:r>
    </w:p>
    <w:p w14:paraId="29184CCC">
      <w:pPr>
        <w:widowControl/>
        <w:spacing w:after="0" w:line="240" w:lineRule="auto"/>
        <w:ind w:left="240"/>
      </w:pPr>
      <w:r>
        <w:rPr>
          <w:rFonts w:ascii="Consolas" w:hAnsi="Consolas" w:eastAsia="宋体"/>
          <w:sz w:val="21"/>
        </w:rPr>
        <w:t xml:space="preserve">                payload = json.loads(source_file.read_text(encoding="utf-8"))</w:t>
      </w:r>
    </w:p>
    <w:p w14:paraId="2BAC8A8E">
      <w:pPr>
        <w:widowControl/>
        <w:spacing w:after="0" w:line="240" w:lineRule="auto"/>
        <w:ind w:left="240"/>
      </w:pPr>
      <w:r>
        <w:rPr>
          <w:rFonts w:ascii="Consolas" w:hAnsi="Consolas" w:eastAsia="宋体"/>
          <w:sz w:val="21"/>
        </w:rPr>
        <w:t xml:space="preserve">                chosen = _extract_detailed_record(payload, source_file)</w:t>
      </w:r>
    </w:p>
    <w:p w14:paraId="18F44473">
      <w:pPr>
        <w:widowControl/>
        <w:spacing w:after="0" w:line="240" w:lineRule="auto"/>
        <w:ind w:left="240"/>
      </w:pPr>
      <w:r>
        <w:rPr>
          <w:rFonts w:ascii="Consolas" w:hAnsi="Consolas" w:eastAsia="宋体"/>
          <w:sz w:val="21"/>
        </w:rPr>
        <w:t xml:space="preserve">                break</w:t>
      </w:r>
    </w:p>
    <w:p w14:paraId="1D49317C">
      <w:pPr>
        <w:widowControl/>
        <w:spacing w:after="0" w:line="240" w:lineRule="auto"/>
        <w:ind w:left="240"/>
      </w:pPr>
      <w:r>
        <w:rPr>
          <w:rFonts w:ascii="Consolas" w:hAnsi="Consolas" w:eastAsia="宋体"/>
          <w:sz w:val="21"/>
        </w:rPr>
        <w:t xml:space="preserve">            except (OSError, UnicodeDecodeError, json.JSONDecodeError, ValueError, TypeError):</w:t>
      </w:r>
    </w:p>
    <w:p w14:paraId="663A663E">
      <w:pPr>
        <w:widowControl/>
        <w:spacing w:after="0" w:line="240" w:lineRule="auto"/>
        <w:ind w:left="240"/>
      </w:pPr>
      <w:r>
        <w:rPr>
          <w:rFonts w:ascii="Consolas" w:hAnsi="Consolas" w:eastAsia="宋体"/>
          <w:sz w:val="21"/>
        </w:rPr>
        <w:t xml:space="preserve">                parse_failures += 1</w:t>
      </w:r>
    </w:p>
    <w:p w14:paraId="7892E2C8">
      <w:pPr>
        <w:widowControl/>
        <w:spacing w:after="0" w:line="240" w:lineRule="auto"/>
        <w:ind w:left="240"/>
      </w:pPr>
      <w:r>
        <w:rPr>
          <w:rFonts w:ascii="Consolas" w:hAnsi="Consolas" w:eastAsia="宋体"/>
          <w:sz w:val="21"/>
        </w:rPr>
        <w:t xml:space="preserve">        if chosen is None:</w:t>
      </w:r>
    </w:p>
    <w:p w14:paraId="0D46AD00">
      <w:pPr>
        <w:widowControl/>
        <w:spacing w:after="0" w:line="240" w:lineRule="auto"/>
        <w:ind w:left="240"/>
      </w:pPr>
      <w:r>
        <w:rPr>
          <w:rFonts w:ascii="Consolas" w:hAnsi="Consolas" w:eastAsia="宋体"/>
          <w:sz w:val="21"/>
        </w:rPr>
        <w:t xml:space="preserve">            directories_without_valid_json += 1</w:t>
      </w:r>
    </w:p>
    <w:p w14:paraId="1A0E7D5F">
      <w:pPr>
        <w:widowControl/>
        <w:spacing w:after="0" w:line="240" w:lineRule="auto"/>
        <w:ind w:left="240"/>
      </w:pPr>
      <w:r>
        <w:rPr>
          <w:rFonts w:ascii="Consolas" w:hAnsi="Consolas" w:eastAsia="宋体"/>
          <w:sz w:val="21"/>
        </w:rPr>
        <w:t xml:space="preserve">        else:</w:t>
      </w:r>
    </w:p>
    <w:p w14:paraId="0AEDD524">
      <w:pPr>
        <w:widowControl/>
        <w:spacing w:after="0" w:line="240" w:lineRule="auto"/>
        <w:ind w:left="240"/>
      </w:pPr>
      <w:r>
        <w:rPr>
          <w:rFonts w:ascii="Consolas" w:hAnsi="Consolas" w:eastAsia="宋体"/>
          <w:sz w:val="21"/>
        </w:rPr>
        <w:t xml:space="preserve">            records.append(chosen)</w:t>
      </w:r>
    </w:p>
    <w:p w14:paraId="78898BAF">
      <w:pPr>
        <w:widowControl/>
        <w:spacing w:after="0" w:line="240" w:lineRule="auto"/>
        <w:ind w:left="240"/>
      </w:pPr>
      <w:r>
        <w:rPr>
          <w:rFonts w:ascii="Consolas" w:hAnsi="Consolas" w:eastAsia="宋体"/>
          <w:sz w:val="21"/>
        </w:rPr>
        <w:t xml:space="preserve">    frame = pd.DataFrame(records)</w:t>
      </w:r>
    </w:p>
    <w:p w14:paraId="7812C803">
      <w:pPr>
        <w:widowControl/>
        <w:spacing w:after="0" w:line="240" w:lineRule="auto"/>
        <w:ind w:left="240"/>
      </w:pPr>
      <w:r>
        <w:rPr>
          <w:rFonts w:ascii="Consolas" w:hAnsi="Consolas" w:eastAsia="宋体"/>
          <w:sz w:val="21"/>
        </w:rPr>
        <w:t xml:space="preserve">    return frame, {</w:t>
      </w:r>
    </w:p>
    <w:p w14:paraId="468BCECE">
      <w:pPr>
        <w:widowControl/>
        <w:spacing w:after="0" w:line="240" w:lineRule="auto"/>
        <w:ind w:left="240"/>
      </w:pPr>
      <w:r>
        <w:rPr>
          <w:rFonts w:ascii="Consolas" w:hAnsi="Consolas" w:eastAsia="宋体"/>
          <w:sz w:val="21"/>
        </w:rPr>
        <w:t xml:space="preserve">        "model_directories": len([path for path in directory.iterdir() if path.is_dir()]),</w:t>
      </w:r>
    </w:p>
    <w:p w14:paraId="3E3E60FE">
      <w:pPr>
        <w:widowControl/>
        <w:spacing w:after="0" w:line="240" w:lineRule="auto"/>
        <w:ind w:left="240"/>
      </w:pPr>
      <w:r>
        <w:rPr>
          <w:rFonts w:ascii="Consolas" w:hAnsi="Consolas" w:eastAsia="宋体"/>
          <w:sz w:val="21"/>
        </w:rPr>
        <w:t xml:space="preserve">        "json_files_examined_until_latest_valid": json_files,</w:t>
      </w:r>
    </w:p>
    <w:p w14:paraId="102524FA">
      <w:pPr>
        <w:widowControl/>
        <w:spacing w:after="0" w:line="240" w:lineRule="auto"/>
        <w:ind w:left="240"/>
      </w:pPr>
      <w:r>
        <w:rPr>
          <w:rFonts w:ascii="Consolas" w:hAnsi="Consolas" w:eastAsia="宋体"/>
          <w:sz w:val="21"/>
        </w:rPr>
        <w:t xml:space="preserve">        "parse_failures_encountered": parse_failures,</w:t>
      </w:r>
    </w:p>
    <w:p w14:paraId="6E285B7F">
      <w:pPr>
        <w:widowControl/>
        <w:spacing w:after="0" w:line="240" w:lineRule="auto"/>
        <w:ind w:left="240"/>
      </w:pPr>
      <w:r>
        <w:rPr>
          <w:rFonts w:ascii="Consolas" w:hAnsi="Consolas" w:eastAsia="宋体"/>
          <w:sz w:val="21"/>
        </w:rPr>
        <w:t xml:space="preserve">        "directories_with_valid_json": len(frame),</w:t>
      </w:r>
    </w:p>
    <w:p w14:paraId="5B03E783">
      <w:pPr>
        <w:widowControl/>
        <w:spacing w:after="0" w:line="240" w:lineRule="auto"/>
        <w:ind w:left="240"/>
      </w:pPr>
      <w:r>
        <w:rPr>
          <w:rFonts w:ascii="Consolas" w:hAnsi="Consolas" w:eastAsia="宋体"/>
          <w:sz w:val="21"/>
        </w:rPr>
        <w:t xml:space="preserve">        "directories_without_valid_json": directories_without_valid_json,</w:t>
      </w:r>
    </w:p>
    <w:p w14:paraId="4F2E3A29">
      <w:pPr>
        <w:widowControl/>
        <w:spacing w:after="0" w:line="240" w:lineRule="auto"/>
        <w:ind w:left="240"/>
      </w:pPr>
      <w:r>
        <w:rPr>
          <w:rFonts w:ascii="Consolas" w:hAnsi="Consolas" w:eastAsia="宋体"/>
          <w:sz w:val="21"/>
        </w:rPr>
        <w:t xml:space="preserve">        "complete_six_task_models": int(frame["complete_six_tasks"].sum()) if len(frame) else 0,</w:t>
      </w:r>
    </w:p>
    <w:p w14:paraId="7C42C6CC">
      <w:pPr>
        <w:widowControl/>
        <w:spacing w:after="0" w:line="240" w:lineRule="auto"/>
        <w:ind w:left="240"/>
      </w:pPr>
      <w:r>
        <w:rPr>
          <w:rFonts w:ascii="Consolas" w:hAnsi="Consolas" w:eastAsia="宋体"/>
          <w:sz w:val="21"/>
        </w:rPr>
        <w:t xml:space="preserve">        "untrusted_sample_or_prompt_fields_used": 0,</w:t>
      </w:r>
    </w:p>
    <w:p w14:paraId="0D7F3010">
      <w:pPr>
        <w:widowControl/>
        <w:spacing w:after="0" w:line="240" w:lineRule="auto"/>
        <w:ind w:left="240"/>
      </w:pPr>
      <w:r>
        <w:rPr>
          <w:rFonts w:ascii="Consolas" w:hAnsi="Consolas" w:eastAsia="宋体"/>
          <w:sz w:val="21"/>
        </w:rPr>
        <w:t xml:space="preserve">    }</w:t>
      </w:r>
    </w:p>
    <w:p w14:paraId="66AC370B">
      <w:pPr>
        <w:pStyle w:val="5"/>
        <w:keepNext/>
        <w:widowControl/>
        <w:spacing w:before="100" w:after="60" w:line="240" w:lineRule="auto"/>
      </w:pPr>
      <w:r>
        <w:t>A4.2 严格开放权重主样本筛选与类型二分组（problem4/dynamics.py）</w:t>
      </w:r>
    </w:p>
    <w:p w14:paraId="6D5CB93C">
      <w:pPr>
        <w:widowControl/>
        <w:spacing w:after="60" w:line="240" w:lineRule="auto"/>
        <w:ind w:firstLine="480"/>
        <w:jc w:val="both"/>
      </w:pPr>
      <w:r>
        <w:rPr>
          <w:rFonts w:ascii="Times New Roman" w:hAnsi="Times New Roman" w:eastAsia="宋体"/>
          <w:sz w:val="24"/>
        </w:rPr>
        <w:t xml:space="preserve">该模块由 C2 构造「开放权重、声明许可证的研究可复核样本」，排除 merge、多模态与类型不明模型，并以最早提交日为原点换算月数与 </w:t>
      </w:r>
      <w:r>
        <w:rPr>
          <w:rFonts w:ascii="Consolas" w:hAnsi="Consolas" w:eastAsia="宋体"/>
          <w:sz w:val="24"/>
        </w:rPr>
        <w:t>log10</w:t>
      </w:r>
      <w:r>
        <w:rPr>
          <w:rFonts w:ascii="Times New Roman" w:hAnsi="Times New Roman" w:eastAsia="宋体"/>
          <w:sz w:val="24"/>
        </w:rPr>
        <w:t xml:space="preserve"> 参数量。</w:t>
      </w:r>
    </w:p>
    <w:p w14:paraId="63925FD1">
      <w:pPr>
        <w:widowControl/>
        <w:spacing w:after="0" w:line="240" w:lineRule="auto"/>
        <w:ind w:left="240"/>
      </w:pPr>
      <w:r>
        <w:rPr>
          <w:rFonts w:ascii="Consolas" w:hAnsi="Consolas" w:eastAsia="宋体"/>
          <w:sz w:val="21"/>
        </w:rPr>
        <w:t>def prepare_primary_cohort(leaderboard: pd.DataFrame) -&gt; tuple[pd.DataFrame, dict[str, Any]]:</w:t>
      </w:r>
    </w:p>
    <w:p w14:paraId="23AC5C12">
      <w:pPr>
        <w:widowControl/>
        <w:spacing w:after="0" w:line="240" w:lineRule="auto"/>
        <w:ind w:left="240"/>
      </w:pPr>
      <w:r>
        <w:rPr>
          <w:rFonts w:ascii="Consolas" w:hAnsi="Consolas" w:eastAsia="宋体"/>
          <w:sz w:val="21"/>
        </w:rPr>
        <w:t xml:space="preserve">    frame = leaderboard.copy()</w:t>
      </w:r>
    </w:p>
    <w:p w14:paraId="372FDC37">
      <w:pPr>
        <w:widowControl/>
        <w:spacing w:after="0" w:line="240" w:lineRule="auto"/>
        <w:ind w:left="240"/>
      </w:pPr>
      <w:r>
        <w:rPr>
          <w:rFonts w:ascii="Consolas" w:hAnsi="Consolas" w:eastAsia="宋体"/>
          <w:sz w:val="21"/>
        </w:rPr>
        <w:t xml:space="preserve">    frame["date"] = pd.to_datetime(frame["Submission Date"], errors="coerce")</w:t>
      </w:r>
    </w:p>
    <w:p w14:paraId="71D520E1">
      <w:pPr>
        <w:widowControl/>
        <w:spacing w:after="0" w:line="240" w:lineRule="auto"/>
        <w:ind w:left="240"/>
      </w:pPr>
      <w:r>
        <w:rPr>
          <w:rFonts w:ascii="Consolas" w:hAnsi="Consolas" w:eastAsia="宋体"/>
          <w:sz w:val="21"/>
        </w:rPr>
        <w:t xml:space="preserve">    frame["n_params_b"] = pd.to_numeric(frame["#Params (B)"], errors="coerce")</w:t>
      </w:r>
    </w:p>
    <w:p w14:paraId="5B91CFEB">
      <w:pPr>
        <w:widowControl/>
        <w:spacing w:after="0" w:line="240" w:lineRule="auto"/>
        <w:ind w:left="240"/>
      </w:pPr>
      <w:r>
        <w:rPr>
          <w:rFonts w:ascii="Consolas" w:hAnsi="Consolas" w:eastAsia="宋体"/>
          <w:sz w:val="21"/>
        </w:rPr>
        <w:t xml:space="preserve">    frame["score"] = frame[list(TASK_COLUMNS)].apply(pd.to_numeric, errors="coerce").mean(axis=1)</w:t>
      </w:r>
    </w:p>
    <w:p w14:paraId="656AA68A">
      <w:pPr>
        <w:widowControl/>
        <w:spacing w:after="0" w:line="240" w:lineRule="auto"/>
        <w:ind w:left="240"/>
      </w:pPr>
      <w:r>
        <w:rPr>
          <w:rFonts w:ascii="Consolas" w:hAnsi="Consolas" w:eastAsia="宋体"/>
          <w:sz w:val="21"/>
        </w:rPr>
        <w:t xml:space="preserve">    frame["type_group"] = frame["Type"].map(PRIMARY_TYPES)</w:t>
      </w:r>
    </w:p>
    <w:p w14:paraId="5611B7BE">
      <w:pPr>
        <w:widowControl/>
        <w:spacing w:after="0" w:line="240" w:lineRule="auto"/>
        <w:ind w:left="240"/>
      </w:pPr>
      <w:r>
        <w:rPr>
          <w:rFonts w:ascii="Consolas" w:hAnsi="Consolas" w:eastAsia="宋体"/>
          <w:sz w:val="21"/>
        </w:rPr>
        <w:t xml:space="preserve">    frame["strict_open_weight"] = frame["Epoch_AI_Open_Weights"].eq("Yes")</w:t>
      </w:r>
    </w:p>
    <w:p w14:paraId="29D40E8E">
      <w:pPr>
        <w:widowControl/>
        <w:spacing w:after="0" w:line="240" w:lineRule="auto"/>
        <w:ind w:left="240"/>
      </w:pPr>
      <w:r>
        <w:rPr>
          <w:rFonts w:ascii="Consolas" w:hAnsi="Consolas" w:eastAsia="宋体"/>
          <w:sz w:val="21"/>
        </w:rPr>
        <w:t xml:space="preserve">    frame["declared_license"] = (</w:t>
      </w:r>
    </w:p>
    <w:p w14:paraId="363E3066">
      <w:pPr>
        <w:widowControl/>
        <w:spacing w:after="0" w:line="240" w:lineRule="auto"/>
        <w:ind w:left="240"/>
      </w:pPr>
      <w:r>
        <w:rPr>
          <w:rFonts w:ascii="Consolas" w:hAnsi="Consolas" w:eastAsia="宋体"/>
          <w:sz w:val="21"/>
        </w:rPr>
        <w:t xml:space="preserve">        frame["Hub License"].notna()</w:t>
      </w:r>
    </w:p>
    <w:p w14:paraId="75A795EE">
      <w:pPr>
        <w:widowControl/>
        <w:spacing w:after="0" w:line="240" w:lineRule="auto"/>
        <w:ind w:left="240"/>
      </w:pPr>
      <w:r>
        <w:rPr>
          <w:rFonts w:ascii="Consolas" w:hAnsi="Consolas" w:eastAsia="宋体"/>
          <w:sz w:val="21"/>
        </w:rPr>
        <w:t xml:space="preserve">        &amp; ~frame["Hub License"].astype(str).str.lower().isin({"unknown", "other", "nan"})</w:t>
      </w:r>
    </w:p>
    <w:p w14:paraId="47D8254E">
      <w:pPr>
        <w:widowControl/>
        <w:spacing w:after="0" w:line="240" w:lineRule="auto"/>
        <w:ind w:left="240"/>
      </w:pPr>
      <w:r>
        <w:rPr>
          <w:rFonts w:ascii="Consolas" w:hAnsi="Consolas" w:eastAsia="宋体"/>
          <w:sz w:val="21"/>
        </w:rPr>
        <w:t xml:space="preserve">    )</w:t>
      </w:r>
    </w:p>
    <w:p w14:paraId="18841340">
      <w:pPr>
        <w:widowControl/>
        <w:spacing w:after="0" w:line="240" w:lineRule="auto"/>
        <w:ind w:left="240"/>
      </w:pPr>
      <w:r>
        <w:rPr>
          <w:rFonts w:ascii="Consolas" w:hAnsi="Consolas" w:eastAsia="宋体"/>
          <w:sz w:val="21"/>
        </w:rPr>
        <w:t xml:space="preserve">    eligible = frame.loc[</w:t>
      </w:r>
    </w:p>
    <w:p w14:paraId="5CE69E2A">
      <w:pPr>
        <w:widowControl/>
        <w:spacing w:after="0" w:line="240" w:lineRule="auto"/>
        <w:ind w:left="240"/>
      </w:pPr>
      <w:r>
        <w:rPr>
          <w:rFonts w:ascii="Consolas" w:hAnsi="Consolas" w:eastAsia="宋体"/>
          <w:sz w:val="21"/>
        </w:rPr>
        <w:t xml:space="preserve">        frame["strict_open_weight"]</w:t>
      </w:r>
    </w:p>
    <w:p w14:paraId="0B9EF9CB">
      <w:pPr>
        <w:widowControl/>
        <w:spacing w:after="0" w:line="240" w:lineRule="auto"/>
        <w:ind w:left="240"/>
      </w:pPr>
      <w:r>
        <w:rPr>
          <w:rFonts w:ascii="Consolas" w:hAnsi="Consolas" w:eastAsia="宋体"/>
          <w:sz w:val="21"/>
        </w:rPr>
        <w:t xml:space="preserve">        &amp; frame["declared_license"]</w:t>
      </w:r>
    </w:p>
    <w:p w14:paraId="6A47C32B">
      <w:pPr>
        <w:widowControl/>
        <w:spacing w:after="0" w:line="240" w:lineRule="auto"/>
        <w:ind w:left="240"/>
      </w:pPr>
      <w:r>
        <w:rPr>
          <w:rFonts w:ascii="Consolas" w:hAnsi="Consolas" w:eastAsia="宋体"/>
          <w:sz w:val="21"/>
        </w:rPr>
        <w:t xml:space="preserve">        &amp; frame["type_group"].notna()</w:t>
      </w:r>
    </w:p>
    <w:p w14:paraId="52E54214">
      <w:pPr>
        <w:widowControl/>
        <w:spacing w:after="0" w:line="240" w:lineRule="auto"/>
        <w:ind w:left="240"/>
      </w:pPr>
      <w:r>
        <w:rPr>
          <w:rFonts w:ascii="Consolas" w:hAnsi="Consolas" w:eastAsia="宋体"/>
          <w:sz w:val="21"/>
        </w:rPr>
        <w:t xml:space="preserve">        &amp; frame["date"].notna()</w:t>
      </w:r>
    </w:p>
    <w:p w14:paraId="0B02EFAA">
      <w:pPr>
        <w:widowControl/>
        <w:spacing w:after="0" w:line="240" w:lineRule="auto"/>
        <w:ind w:left="240"/>
      </w:pPr>
      <w:r>
        <w:rPr>
          <w:rFonts w:ascii="Consolas" w:hAnsi="Consolas" w:eastAsia="宋体"/>
          <w:sz w:val="21"/>
        </w:rPr>
        <w:t xml:space="preserve">        &amp; frame["n_params_b"].gt(0)</w:t>
      </w:r>
    </w:p>
    <w:p w14:paraId="6AD5542F">
      <w:pPr>
        <w:widowControl/>
        <w:spacing w:after="0" w:line="240" w:lineRule="auto"/>
        <w:ind w:left="240"/>
      </w:pPr>
      <w:r>
        <w:rPr>
          <w:rFonts w:ascii="Consolas" w:hAnsi="Consolas" w:eastAsia="宋体"/>
          <w:sz w:val="21"/>
        </w:rPr>
        <w:t xml:space="preserve">        &amp; np.isfinite(frame["score"])</w:t>
      </w:r>
    </w:p>
    <w:p w14:paraId="0CFCC329">
      <w:pPr>
        <w:widowControl/>
        <w:spacing w:after="0" w:line="240" w:lineRule="auto"/>
        <w:ind w:left="240"/>
      </w:pPr>
      <w:r>
        <w:rPr>
          <w:rFonts w:ascii="Consolas" w:hAnsi="Consolas" w:eastAsia="宋体"/>
          <w:sz w:val="21"/>
        </w:rPr>
        <w:t xml:space="preserve">    ].copy()</w:t>
      </w:r>
    </w:p>
    <w:p w14:paraId="7B9A91C8">
      <w:pPr>
        <w:widowControl/>
        <w:spacing w:after="0" w:line="240" w:lineRule="auto"/>
        <w:ind w:left="240"/>
      </w:pPr>
      <w:r>
        <w:rPr>
          <w:rFonts w:ascii="Consolas" w:hAnsi="Consolas" w:eastAsia="宋体"/>
          <w:sz w:val="21"/>
        </w:rPr>
        <w:t xml:space="preserve">    if len(eligible) &lt; 100:</w:t>
      </w:r>
    </w:p>
    <w:p w14:paraId="1770A2E2">
      <w:pPr>
        <w:widowControl/>
        <w:spacing w:after="0" w:line="240" w:lineRule="auto"/>
        <w:ind w:left="240"/>
      </w:pPr>
      <w:r>
        <w:rPr>
          <w:rFonts w:ascii="Consolas" w:hAnsi="Consolas" w:eastAsia="宋体"/>
          <w:sz w:val="21"/>
        </w:rPr>
        <w:t xml:space="preserve">        raise ValueError(f"too few strict open-weight primary rows: {len(eligible)}")</w:t>
      </w:r>
    </w:p>
    <w:p w14:paraId="1000DDF0">
      <w:pPr>
        <w:widowControl/>
        <w:spacing w:after="0" w:line="240" w:lineRule="auto"/>
        <w:ind w:left="240"/>
      </w:pPr>
      <w:r>
        <w:rPr>
          <w:rFonts w:ascii="Consolas" w:hAnsi="Consolas" w:eastAsia="宋体"/>
          <w:sz w:val="21"/>
        </w:rPr>
        <w:t xml:space="preserve">    origin = eligible["date"].min()</w:t>
      </w:r>
    </w:p>
    <w:p w14:paraId="35F8BC7F">
      <w:pPr>
        <w:widowControl/>
        <w:spacing w:after="0" w:line="240" w:lineRule="auto"/>
        <w:ind w:left="240"/>
      </w:pPr>
      <w:r>
        <w:rPr>
          <w:rFonts w:ascii="Consolas" w:hAnsi="Consolas" w:eastAsia="宋体"/>
          <w:sz w:val="21"/>
        </w:rPr>
        <w:t xml:space="preserve">    eligible["months"] = (eligible["date"] - origin).dt.days / 30.4375</w:t>
      </w:r>
    </w:p>
    <w:p w14:paraId="484BA7FB">
      <w:pPr>
        <w:widowControl/>
        <w:spacing w:after="0" w:line="240" w:lineRule="auto"/>
        <w:ind w:left="240"/>
      </w:pPr>
      <w:r>
        <w:rPr>
          <w:rFonts w:ascii="Consolas" w:hAnsi="Consolas" w:eastAsia="宋体"/>
          <w:sz w:val="21"/>
        </w:rPr>
        <w:t xml:space="preserve">    eligible["log10_params_b"] = np.log10(eligible["n_params_b"])</w:t>
      </w:r>
    </w:p>
    <w:p w14:paraId="429CED42">
      <w:pPr>
        <w:widowControl/>
        <w:spacing w:after="0" w:line="240" w:lineRule="auto"/>
        <w:ind w:left="240"/>
      </w:pPr>
      <w:r>
        <w:rPr>
          <w:rFonts w:ascii="Consolas" w:hAnsi="Consolas" w:eastAsia="宋体"/>
          <w:sz w:val="21"/>
        </w:rPr>
        <w:t xml:space="preserve">    audit = {</w:t>
      </w:r>
    </w:p>
    <w:p w14:paraId="4FD8545D">
      <w:pPr>
        <w:widowControl/>
        <w:spacing w:after="0" w:line="240" w:lineRule="auto"/>
        <w:ind w:left="240"/>
      </w:pPr>
      <w:r>
        <w:rPr>
          <w:rFonts w:ascii="Consolas" w:hAnsi="Consolas" w:eastAsia="宋体"/>
          <w:sz w:val="21"/>
        </w:rPr>
        <w:t xml:space="preserve">        "all_leaderboard_rows": len(frame),</w:t>
      </w:r>
    </w:p>
    <w:p w14:paraId="70FE727E">
      <w:pPr>
        <w:widowControl/>
        <w:spacing w:after="0" w:line="240" w:lineRule="auto"/>
        <w:ind w:left="240"/>
      </w:pPr>
      <w:r>
        <w:rPr>
          <w:rFonts w:ascii="Consolas" w:hAnsi="Consolas" w:eastAsia="宋体"/>
          <w:sz w:val="21"/>
        </w:rPr>
        <w:t xml:space="preserve">        "epoch_open_weights_yes": int(frame["strict_open_weight"].sum()),</w:t>
      </w:r>
    </w:p>
    <w:p w14:paraId="4910109F">
      <w:pPr>
        <w:widowControl/>
        <w:spacing w:after="0" w:line="240" w:lineRule="auto"/>
        <w:ind w:left="240"/>
      </w:pPr>
      <w:r>
        <w:rPr>
          <w:rFonts w:ascii="Consolas" w:hAnsi="Consolas" w:eastAsia="宋体"/>
          <w:sz w:val="21"/>
        </w:rPr>
        <w:t xml:space="preserve">        "open_weights_with_declared_non_unknown_license": int(</w:t>
      </w:r>
    </w:p>
    <w:p w14:paraId="6B87FE1C">
      <w:pPr>
        <w:widowControl/>
        <w:spacing w:after="0" w:line="240" w:lineRule="auto"/>
        <w:ind w:left="240"/>
      </w:pPr>
      <w:r>
        <w:rPr>
          <w:rFonts w:ascii="Consolas" w:hAnsi="Consolas" w:eastAsia="宋体"/>
          <w:sz w:val="21"/>
        </w:rPr>
        <w:t xml:space="preserve">            (frame["strict_open_weight"] &amp; frame["declared_license"]).sum()</w:t>
      </w:r>
    </w:p>
    <w:p w14:paraId="38FDBA35">
      <w:pPr>
        <w:widowControl/>
        <w:spacing w:after="0" w:line="240" w:lineRule="auto"/>
        <w:ind w:left="240"/>
      </w:pPr>
      <w:r>
        <w:rPr>
          <w:rFonts w:ascii="Consolas" w:hAnsi="Consolas" w:eastAsia="宋体"/>
          <w:sz w:val="21"/>
        </w:rPr>
        <w:t xml:space="preserve">        ),</w:t>
      </w:r>
    </w:p>
    <w:p w14:paraId="32D2D99B">
      <w:pPr>
        <w:widowControl/>
        <w:spacing w:after="0" w:line="240" w:lineRule="auto"/>
        <w:ind w:left="240"/>
      </w:pPr>
      <w:r>
        <w:rPr>
          <w:rFonts w:ascii="Consolas" w:hAnsi="Consolas" w:eastAsia="宋体"/>
          <w:sz w:val="21"/>
        </w:rPr>
        <w:t xml:space="preserve">        "primary_pretrained_rows": int(eligible["type_group"].eq("pretrained").sum()),</w:t>
      </w:r>
    </w:p>
    <w:p w14:paraId="3D7BD080">
      <w:pPr>
        <w:widowControl/>
        <w:spacing w:after="0" w:line="240" w:lineRule="auto"/>
        <w:ind w:left="240"/>
      </w:pPr>
      <w:r>
        <w:rPr>
          <w:rFonts w:ascii="Consolas" w:hAnsi="Consolas" w:eastAsia="宋体"/>
          <w:sz w:val="21"/>
        </w:rPr>
        <w:t xml:space="preserve">        "primary_chat_or_finetuned_rows": int(</w:t>
      </w:r>
    </w:p>
    <w:p w14:paraId="618A202B">
      <w:pPr>
        <w:widowControl/>
        <w:spacing w:after="0" w:line="240" w:lineRule="auto"/>
        <w:ind w:left="240"/>
      </w:pPr>
      <w:r>
        <w:rPr>
          <w:rFonts w:ascii="Consolas" w:hAnsi="Consolas" w:eastAsia="宋体"/>
          <w:sz w:val="21"/>
        </w:rPr>
        <w:t xml:space="preserve">            eligible["type_group"].eq("chat_or_finetuned").sum()</w:t>
      </w:r>
    </w:p>
    <w:p w14:paraId="1A24C2FF">
      <w:pPr>
        <w:widowControl/>
        <w:spacing w:after="0" w:line="240" w:lineRule="auto"/>
        <w:ind w:left="240"/>
      </w:pPr>
      <w:r>
        <w:rPr>
          <w:rFonts w:ascii="Consolas" w:hAnsi="Consolas" w:eastAsia="宋体"/>
          <w:sz w:val="21"/>
        </w:rPr>
        <w:t xml:space="preserve">        ),</w:t>
      </w:r>
    </w:p>
    <w:p w14:paraId="44DB94F8">
      <w:pPr>
        <w:widowControl/>
        <w:spacing w:after="0" w:line="240" w:lineRule="auto"/>
        <w:ind w:left="240"/>
      </w:pPr>
      <w:r>
        <w:rPr>
          <w:rFonts w:ascii="Consolas" w:hAnsi="Consolas" w:eastAsia="宋体"/>
          <w:sz w:val="21"/>
        </w:rPr>
        <w:t xml:space="preserve">        "excluded_merges_multimodal_other": int(</w:t>
      </w:r>
    </w:p>
    <w:p w14:paraId="2EC079D5">
      <w:pPr>
        <w:widowControl/>
        <w:spacing w:after="0" w:line="240" w:lineRule="auto"/>
        <w:ind w:left="240"/>
      </w:pPr>
      <w:r>
        <w:rPr>
          <w:rFonts w:ascii="Consolas" w:hAnsi="Consolas" w:eastAsia="宋体"/>
          <w:sz w:val="21"/>
        </w:rPr>
        <w:t xml:space="preserve">            frame["type_group"].isna().sum()</w:t>
      </w:r>
    </w:p>
    <w:p w14:paraId="32D3C823">
      <w:pPr>
        <w:widowControl/>
        <w:spacing w:after="0" w:line="240" w:lineRule="auto"/>
        <w:ind w:left="240"/>
      </w:pPr>
      <w:r>
        <w:rPr>
          <w:rFonts w:ascii="Consolas" w:hAnsi="Consolas" w:eastAsia="宋体"/>
          <w:sz w:val="21"/>
        </w:rPr>
        <w:t xml:space="preserve">        ),</w:t>
      </w:r>
    </w:p>
    <w:p w14:paraId="293888A2">
      <w:pPr>
        <w:widowControl/>
        <w:spacing w:after="0" w:line="240" w:lineRule="auto"/>
        <w:ind w:left="240"/>
      </w:pPr>
      <w:r>
        <w:rPr>
          <w:rFonts w:ascii="Consolas" w:hAnsi="Consolas" w:eastAsia="宋体"/>
          <w:sz w:val="21"/>
        </w:rPr>
        <w:t xml:space="preserve">        "time_axis": "Open LLM Leaderboard Submission Date",</w:t>
      </w:r>
    </w:p>
    <w:p w14:paraId="79773BFF">
      <w:pPr>
        <w:widowControl/>
        <w:spacing w:after="0" w:line="240" w:lineRule="auto"/>
        <w:ind w:left="240"/>
      </w:pPr>
      <w:r>
        <w:rPr>
          <w:rFonts w:ascii="Consolas" w:hAnsi="Consolas" w:eastAsia="宋体"/>
          <w:sz w:val="21"/>
        </w:rPr>
        <w:t xml:space="preserve">        "open_definition": (</w:t>
      </w:r>
    </w:p>
    <w:p w14:paraId="58305CDA">
      <w:pPr>
        <w:widowControl/>
        <w:spacing w:after="0" w:line="240" w:lineRule="auto"/>
        <w:ind w:left="240"/>
      </w:pPr>
      <w:r>
        <w:rPr>
          <w:rFonts w:ascii="Consolas" w:hAnsi="Consolas" w:eastAsia="宋体"/>
          <w:sz w:val="21"/>
        </w:rPr>
        <w:t xml:space="preserve">            "Epoch AI Open model weights? == Yes AND a non-missing, non-'unknown', "</w:t>
      </w:r>
    </w:p>
    <w:p w14:paraId="13C55431">
      <w:pPr>
        <w:widowControl/>
        <w:spacing w:after="0" w:line="240" w:lineRule="auto"/>
        <w:ind w:left="240"/>
      </w:pPr>
      <w:r>
        <w:rPr>
          <w:rFonts w:ascii="Consolas" w:hAnsi="Consolas" w:eastAsia="宋体"/>
          <w:sz w:val="21"/>
        </w:rPr>
        <w:t xml:space="preserve">            "non-'other' Hub License; this is an open-weight research cohort, not an OSI certification"</w:t>
      </w:r>
    </w:p>
    <w:p w14:paraId="4795B83B">
      <w:pPr>
        <w:widowControl/>
        <w:spacing w:after="0" w:line="240" w:lineRule="auto"/>
        <w:ind w:left="240"/>
      </w:pPr>
      <w:r>
        <w:rPr>
          <w:rFonts w:ascii="Consolas" w:hAnsi="Consolas" w:eastAsia="宋体"/>
          <w:sz w:val="21"/>
        </w:rPr>
        <w:t xml:space="preserve">        ),</w:t>
      </w:r>
    </w:p>
    <w:p w14:paraId="531018F8">
      <w:pPr>
        <w:widowControl/>
        <w:spacing w:after="0" w:line="240" w:lineRule="auto"/>
        <w:ind w:left="240"/>
      </w:pPr>
      <w:r>
        <w:rPr>
          <w:rFonts w:ascii="Consolas" w:hAnsi="Consolas" w:eastAsia="宋体"/>
          <w:sz w:val="21"/>
        </w:rPr>
        <w:t xml:space="preserve">    }</w:t>
      </w:r>
    </w:p>
    <w:p w14:paraId="5AA37956">
      <w:pPr>
        <w:widowControl/>
        <w:spacing w:after="0" w:line="240" w:lineRule="auto"/>
        <w:ind w:left="240"/>
      </w:pPr>
      <w:r>
        <w:rPr>
          <w:rFonts w:ascii="Consolas" w:hAnsi="Consolas" w:eastAsia="宋体"/>
          <w:sz w:val="21"/>
        </w:rPr>
        <w:t xml:space="preserve">    return eligible, audit</w:t>
      </w:r>
    </w:p>
    <w:p w14:paraId="0035BD74">
      <w:pPr>
        <w:pStyle w:val="5"/>
        <w:keepNext/>
        <w:widowControl/>
        <w:spacing w:before="100" w:after="60" w:line="240" w:lineRule="auto"/>
      </w:pPr>
      <w:r>
        <w:t>A4.3 月度 top-5 汇总与个体样本 0.90 分位拟合接口（problem4/dynamics.py）</w:t>
      </w:r>
    </w:p>
    <w:p w14:paraId="29E69047">
      <w:pPr>
        <w:widowControl/>
        <w:spacing w:after="60" w:line="240" w:lineRule="auto"/>
        <w:ind w:firstLine="480"/>
        <w:jc w:val="both"/>
      </w:pPr>
      <w:r>
        <w:rPr>
          <w:rFonts w:ascii="Times New Roman" w:hAnsi="Times New Roman" w:eastAsia="宋体"/>
          <w:sz w:val="24"/>
        </w:rPr>
        <w:t xml:space="preserve">该模块先以 </w:t>
      </w:r>
      <w:r>
        <w:rPr>
          <w:rFonts w:ascii="Consolas" w:hAnsi="Consolas" w:eastAsia="宋体"/>
          <w:sz w:val="24"/>
        </w:rPr>
        <w:t>QuantReg</w:t>
      </w:r>
      <w:r>
        <w:rPr>
          <w:rFonts w:ascii="Times New Roman" w:hAnsi="Times New Roman" w:eastAsia="宋体"/>
          <w:sz w:val="24"/>
        </w:rPr>
        <w:t xml:space="preserve"> 在 0.90 分位上拟合 </w:t>
      </w:r>
      <w:r>
        <w:rPr>
          <w:rFonts w:ascii="Consolas" w:hAnsi="Consolas" w:eastAsia="宋体"/>
          <w:sz w:val="24"/>
        </w:rPr>
        <w:t>Score ~ log10(N) + months</w:t>
      </w:r>
      <w:r>
        <w:rPr>
          <w:rFonts w:ascii="Times New Roman" w:hAnsi="Times New Roman" w:eastAsia="宋体"/>
          <w:sz w:val="24"/>
        </w:rPr>
        <w:t xml:space="preserve">，再按 </w:t>
      </w:r>
      <w:r>
        <w:rPr>
          <w:rFonts w:ascii="Consolas" w:hAnsi="Consolas" w:eastAsia="宋体"/>
          <w:sz w:val="24"/>
        </w:rPr>
        <w:t>(type_group, month)</w:t>
      </w:r>
      <w:r>
        <w:rPr>
          <w:rFonts w:ascii="Times New Roman" w:hAnsi="Times New Roman" w:eastAsia="宋体"/>
          <w:sz w:val="24"/>
        </w:rPr>
        <w:t xml:space="preserve"> 分组取分最高的前 5 名并统计前沿均值、最大值与参数中位数。</w:t>
      </w:r>
    </w:p>
    <w:p w14:paraId="22E47178">
      <w:pPr>
        <w:widowControl/>
        <w:spacing w:after="0" w:line="240" w:lineRule="auto"/>
        <w:ind w:left="240"/>
      </w:pPr>
      <w:r>
        <w:rPr>
          <w:rFonts w:ascii="Consolas" w:hAnsi="Consolas" w:eastAsia="宋体"/>
          <w:sz w:val="21"/>
        </w:rPr>
        <w:t>def _quantile_fit(frame: pd.DataFrame, quantile: float) -&gt; Any:</w:t>
      </w:r>
    </w:p>
    <w:p w14:paraId="0E2CAA9D">
      <w:pPr>
        <w:widowControl/>
        <w:spacing w:after="0" w:line="240" w:lineRule="auto"/>
        <w:ind w:left="240"/>
      </w:pPr>
      <w:r>
        <w:rPr>
          <w:rFonts w:ascii="Consolas" w:hAnsi="Consolas" w:eastAsia="宋体"/>
          <w:sz w:val="21"/>
        </w:rPr>
        <w:t xml:space="preserve">    design = sm.add_constant(frame[["log10_params_b", "months"]], has_constant="add")</w:t>
      </w:r>
    </w:p>
    <w:p w14:paraId="50AF417C">
      <w:pPr>
        <w:widowControl/>
        <w:spacing w:after="0" w:line="240" w:lineRule="auto"/>
        <w:ind w:left="240"/>
      </w:pPr>
      <w:r>
        <w:rPr>
          <w:rFonts w:ascii="Consolas" w:hAnsi="Consolas" w:eastAsia="宋体"/>
          <w:sz w:val="21"/>
        </w:rPr>
        <w:t xml:space="preserve">    return sm.QuantReg(frame["score"], design).fit(q=quantile, max_iter=10_000, p_tol=1e-7)</w:t>
      </w:r>
    </w:p>
    <w:p w14:paraId="78992FB6">
      <w:pPr>
        <w:widowControl/>
        <w:spacing w:after="0" w:line="240" w:lineRule="auto"/>
        <w:ind w:left="240"/>
      </w:pPr>
      <w:r>
        <w:rPr>
          <w:rFonts w:ascii="Consolas" w:hAnsi="Consolas" w:eastAsia="宋体"/>
          <w:sz w:val="21"/>
        </w:rPr>
        <w:t xml:space="preserve"> </w:t>
      </w:r>
    </w:p>
    <w:p w14:paraId="63E71743">
      <w:pPr>
        <w:widowControl/>
        <w:spacing w:after="0" w:line="240" w:lineRule="auto"/>
        <w:ind w:left="240"/>
      </w:pPr>
      <w:r>
        <w:rPr>
          <w:rFonts w:ascii="Consolas" w:hAnsi="Consolas" w:eastAsia="宋体"/>
          <w:sz w:val="21"/>
        </w:rPr>
        <w:t xml:space="preserve"> </w:t>
      </w:r>
    </w:p>
    <w:p w14:paraId="4A2B23DF">
      <w:pPr>
        <w:widowControl/>
        <w:spacing w:after="0" w:line="240" w:lineRule="auto"/>
        <w:ind w:left="240"/>
      </w:pPr>
      <w:r>
        <w:rPr>
          <w:rFonts w:ascii="Consolas" w:hAnsi="Consolas" w:eastAsia="宋体"/>
          <w:sz w:val="21"/>
        </w:rPr>
        <w:t>def monthly_frontier(cohort: pd.DataFrame, top_k: int = 5) -&gt; pd.DataFrame:</w:t>
      </w:r>
    </w:p>
    <w:p w14:paraId="77459935">
      <w:pPr>
        <w:widowControl/>
        <w:spacing w:after="0" w:line="240" w:lineRule="auto"/>
        <w:ind w:left="240"/>
      </w:pPr>
      <w:r>
        <w:rPr>
          <w:rFonts w:ascii="Consolas" w:hAnsi="Consolas" w:eastAsia="宋体"/>
          <w:sz w:val="21"/>
        </w:rPr>
        <w:t xml:space="preserve">    frame = cohort.copy()</w:t>
      </w:r>
    </w:p>
    <w:p w14:paraId="31F3C92F">
      <w:pPr>
        <w:widowControl/>
        <w:spacing w:after="0" w:line="240" w:lineRule="auto"/>
        <w:ind w:left="240"/>
      </w:pPr>
      <w:r>
        <w:rPr>
          <w:rFonts w:ascii="Consolas" w:hAnsi="Consolas" w:eastAsia="宋体"/>
          <w:sz w:val="21"/>
        </w:rPr>
        <w:t xml:space="preserve">    frame["month"] = frame["date"].dt.to_period("M").dt.to_timestamp()</w:t>
      </w:r>
    </w:p>
    <w:p w14:paraId="06F395DD">
      <w:pPr>
        <w:widowControl/>
        <w:spacing w:after="0" w:line="240" w:lineRule="auto"/>
        <w:ind w:left="240"/>
      </w:pPr>
      <w:r>
        <w:rPr>
          <w:rFonts w:ascii="Consolas" w:hAnsi="Consolas" w:eastAsia="宋体"/>
          <w:sz w:val="21"/>
        </w:rPr>
        <w:t xml:space="preserve">    rows: list[dict[str, Any]] = []</w:t>
      </w:r>
    </w:p>
    <w:p w14:paraId="240394FA">
      <w:pPr>
        <w:widowControl/>
        <w:spacing w:after="0" w:line="240" w:lineRule="auto"/>
        <w:ind w:left="240"/>
      </w:pPr>
      <w:r>
        <w:rPr>
          <w:rFonts w:ascii="Consolas" w:hAnsi="Consolas" w:eastAsia="宋体"/>
          <w:sz w:val="21"/>
        </w:rPr>
        <w:t xml:space="preserve">    for (type_group, month), group in frame.groupby(["type_group", "month"], observed=True):</w:t>
      </w:r>
    </w:p>
    <w:p w14:paraId="4B50ECF9">
      <w:pPr>
        <w:widowControl/>
        <w:spacing w:after="0" w:line="240" w:lineRule="auto"/>
        <w:ind w:left="240"/>
      </w:pPr>
      <w:r>
        <w:rPr>
          <w:rFonts w:ascii="Consolas" w:hAnsi="Consolas" w:eastAsia="宋体"/>
          <w:sz w:val="21"/>
        </w:rPr>
        <w:t xml:space="preserve">        top = group.nlargest(min(top_k, len(group)), "score")</w:t>
      </w:r>
    </w:p>
    <w:p w14:paraId="7B35BD8A">
      <w:pPr>
        <w:widowControl/>
        <w:spacing w:after="0" w:line="240" w:lineRule="auto"/>
        <w:ind w:left="240"/>
      </w:pPr>
      <w:r>
        <w:rPr>
          <w:rFonts w:ascii="Consolas" w:hAnsi="Consolas" w:eastAsia="宋体"/>
          <w:sz w:val="21"/>
        </w:rPr>
        <w:t xml:space="preserve">        rows.append(</w:t>
      </w:r>
    </w:p>
    <w:p w14:paraId="3EE93D08">
      <w:pPr>
        <w:widowControl/>
        <w:spacing w:after="0" w:line="240" w:lineRule="auto"/>
        <w:ind w:left="240"/>
      </w:pPr>
      <w:r>
        <w:rPr>
          <w:rFonts w:ascii="Consolas" w:hAnsi="Consolas" w:eastAsia="宋体"/>
          <w:sz w:val="21"/>
        </w:rPr>
        <w:t xml:space="preserve">            {</w:t>
      </w:r>
    </w:p>
    <w:p w14:paraId="351AA322">
      <w:pPr>
        <w:widowControl/>
        <w:spacing w:after="0" w:line="240" w:lineRule="auto"/>
        <w:ind w:left="240"/>
      </w:pPr>
      <w:r>
        <w:rPr>
          <w:rFonts w:ascii="Consolas" w:hAnsi="Consolas" w:eastAsia="宋体"/>
          <w:sz w:val="21"/>
        </w:rPr>
        <w:t xml:space="preserve">                "type_group": type_group,</w:t>
      </w:r>
    </w:p>
    <w:p w14:paraId="48656E11">
      <w:pPr>
        <w:widowControl/>
        <w:spacing w:after="0" w:line="240" w:lineRule="auto"/>
        <w:ind w:left="240"/>
      </w:pPr>
      <w:r>
        <w:rPr>
          <w:rFonts w:ascii="Consolas" w:hAnsi="Consolas" w:eastAsia="宋体"/>
          <w:sz w:val="21"/>
        </w:rPr>
        <w:t xml:space="preserve">                "month": month,</w:t>
      </w:r>
    </w:p>
    <w:p w14:paraId="65DFD5C1">
      <w:pPr>
        <w:widowControl/>
        <w:spacing w:after="0" w:line="240" w:lineRule="auto"/>
        <w:ind w:left="240"/>
      </w:pPr>
      <w:r>
        <w:rPr>
          <w:rFonts w:ascii="Consolas" w:hAnsi="Consolas" w:eastAsia="宋体"/>
          <w:sz w:val="21"/>
        </w:rPr>
        <w:t xml:space="preserve">                "model_count": len(group),</w:t>
      </w:r>
    </w:p>
    <w:p w14:paraId="540BFAF1">
      <w:pPr>
        <w:widowControl/>
        <w:spacing w:after="0" w:line="240" w:lineRule="auto"/>
        <w:ind w:left="240"/>
      </w:pPr>
      <w:r>
        <w:rPr>
          <w:rFonts w:ascii="Consolas" w:hAnsi="Consolas" w:eastAsia="宋体"/>
          <w:sz w:val="21"/>
        </w:rPr>
        <w:t xml:space="preserve">                "top_k_used": len(top),</w:t>
      </w:r>
    </w:p>
    <w:p w14:paraId="4A47C003">
      <w:pPr>
        <w:widowControl/>
        <w:spacing w:after="0" w:line="240" w:lineRule="auto"/>
        <w:ind w:left="240"/>
      </w:pPr>
      <w:r>
        <w:rPr>
          <w:rFonts w:ascii="Consolas" w:hAnsi="Consolas" w:eastAsia="宋体"/>
          <w:sz w:val="21"/>
        </w:rPr>
        <w:t xml:space="preserve">                "frontier_topk_mean": float(top["score"].mean()),</w:t>
      </w:r>
    </w:p>
    <w:p w14:paraId="60A8F8C6">
      <w:pPr>
        <w:widowControl/>
        <w:spacing w:after="0" w:line="240" w:lineRule="auto"/>
        <w:ind w:left="240"/>
      </w:pPr>
      <w:r>
        <w:rPr>
          <w:rFonts w:ascii="Consolas" w:hAnsi="Consolas" w:eastAsia="宋体"/>
          <w:sz w:val="21"/>
        </w:rPr>
        <w:t xml:space="preserve">                "frontier_max": float(top["score"].max()),</w:t>
      </w:r>
    </w:p>
    <w:p w14:paraId="7F7C2CB8">
      <w:pPr>
        <w:widowControl/>
        <w:spacing w:after="0" w:line="240" w:lineRule="auto"/>
        <w:ind w:left="240"/>
      </w:pPr>
      <w:r>
        <w:rPr>
          <w:rFonts w:ascii="Consolas" w:hAnsi="Consolas" w:eastAsia="宋体"/>
          <w:sz w:val="21"/>
        </w:rPr>
        <w:t xml:space="preserve">                "frontier_log10_params_median": float(top["log10_params_b"].median()),</w:t>
      </w:r>
    </w:p>
    <w:p w14:paraId="7543BBD1">
      <w:pPr>
        <w:widowControl/>
        <w:spacing w:after="0" w:line="240" w:lineRule="auto"/>
        <w:ind w:left="240"/>
      </w:pPr>
      <w:r>
        <w:rPr>
          <w:rFonts w:ascii="Consolas" w:hAnsi="Consolas" w:eastAsia="宋体"/>
          <w:sz w:val="21"/>
        </w:rPr>
        <w:t xml:space="preserve">                "frontier_params_b_median": float(top["n_params_b"].median()),</w:t>
      </w:r>
    </w:p>
    <w:p w14:paraId="11ECCDBC">
      <w:pPr>
        <w:widowControl/>
        <w:spacing w:after="0" w:line="240" w:lineRule="auto"/>
        <w:ind w:left="240"/>
      </w:pPr>
      <w:r>
        <w:rPr>
          <w:rFonts w:ascii="Consolas" w:hAnsi="Consolas" w:eastAsia="宋体"/>
          <w:sz w:val="21"/>
        </w:rPr>
        <w:t xml:space="preserve">                "months": float(top["months"].median()),</w:t>
      </w:r>
    </w:p>
    <w:p w14:paraId="79DB9741">
      <w:pPr>
        <w:widowControl/>
        <w:spacing w:after="0" w:line="240" w:lineRule="auto"/>
        <w:ind w:left="240"/>
      </w:pPr>
      <w:r>
        <w:rPr>
          <w:rFonts w:ascii="Consolas" w:hAnsi="Consolas" w:eastAsia="宋体"/>
          <w:sz w:val="21"/>
        </w:rPr>
        <w:t xml:space="preserve">            }</w:t>
      </w:r>
    </w:p>
    <w:p w14:paraId="685CA8C6">
      <w:pPr>
        <w:widowControl/>
        <w:spacing w:after="0" w:line="240" w:lineRule="auto"/>
        <w:ind w:left="240"/>
      </w:pPr>
      <w:r>
        <w:rPr>
          <w:rFonts w:ascii="Consolas" w:hAnsi="Consolas" w:eastAsia="宋体"/>
          <w:sz w:val="21"/>
        </w:rPr>
        <w:t xml:space="preserve">        )</w:t>
      </w:r>
    </w:p>
    <w:p w14:paraId="56E19B23">
      <w:pPr>
        <w:widowControl/>
        <w:spacing w:after="0" w:line="240" w:lineRule="auto"/>
        <w:ind w:left="240"/>
      </w:pPr>
      <w:r>
        <w:rPr>
          <w:rFonts w:ascii="Consolas" w:hAnsi="Consolas" w:eastAsia="宋体"/>
          <w:sz w:val="21"/>
        </w:rPr>
        <w:t xml:space="preserve">    return pd.DataFrame(rows).sort_values(["type_group", "month"])</w:t>
      </w:r>
    </w:p>
    <w:p w14:paraId="62F55048">
      <w:pPr>
        <w:pStyle w:val="5"/>
        <w:keepNext/>
        <w:widowControl/>
        <w:spacing w:before="100" w:after="60" w:line="240" w:lineRule="auto"/>
      </w:pPr>
      <w:r>
        <w:t>A4.4 参数规模代理情景下的 12/24 个月前沿预测（problem4/dynamics.py）</w:t>
      </w:r>
    </w:p>
    <w:p w14:paraId="6B621894">
      <w:pPr>
        <w:widowControl/>
        <w:spacing w:after="60" w:line="240" w:lineRule="auto"/>
        <w:ind w:firstLine="480"/>
        <w:jc w:val="both"/>
      </w:pPr>
      <w:r>
        <w:rPr>
          <w:rFonts w:ascii="Times New Roman" w:hAnsi="Times New Roman" w:eastAsia="宋体"/>
          <w:sz w:val="24"/>
        </w:rPr>
        <w:t>该模块按保留历史参数增长速度的 0%、25%、50% 三档情景，将规模增量与非规模时间增量叠加到末月前沿，并按系数标准误与残差尺度传播得到 90% 区间，全部预测值裁剪至 [0, 100]。需要说明的是，</w:t>
      </w:r>
      <w:r>
        <w:rPr>
          <w:rFonts w:ascii="Consolas" w:hAnsi="Consolas" w:eastAsia="宋体"/>
          <w:sz w:val="24"/>
        </w:rPr>
        <w:t>pipeline.py</w:t>
      </w:r>
      <w:r>
        <w:rPr>
          <w:rFonts w:ascii="Times New Roman" w:hAnsi="Times New Roman" w:eastAsia="宋体"/>
          <w:sz w:val="24"/>
        </w:rPr>
        <w:t xml:space="preserve"> 把该函数的输出另存为 </w:t>
      </w:r>
      <w:r>
        <w:rPr>
          <w:rFonts w:ascii="Consolas" w:hAnsi="Consolas" w:eastAsia="宋体"/>
          <w:sz w:val="24"/>
        </w:rPr>
        <w:t>parameter_proxy_forecasts.csv</w:t>
      </w:r>
      <w:r>
        <w:rPr>
          <w:rFonts w:ascii="Times New Roman" w:hAnsi="Times New Roman" w:eastAsia="宋体"/>
          <w:sz w:val="24"/>
        </w:rPr>
        <w:t xml:space="preserve">，并在运行摘要中注明它是“仅按参数量构造的辅助预测……不作为主结论”；论文 6.3 节与 </w:t>
      </w:r>
      <w:r>
        <w:rPr>
          <w:rFonts w:ascii="Consolas" w:hAnsi="Consolas" w:eastAsia="宋体"/>
          <w:sz w:val="24"/>
        </w:rPr>
        <w:t>outputs/tables/frontier_forecasts.csv</w:t>
      </w:r>
      <w:r>
        <w:rPr>
          <w:rFonts w:ascii="Times New Roman" w:hAnsi="Times New Roman" w:eastAsia="宋体"/>
          <w:sz w:val="24"/>
        </w:rPr>
        <w:t xml:space="preserve"> 报告的主情景预测由同文件中的 </w:t>
      </w:r>
      <w:r>
        <w:rPr>
          <w:rFonts w:ascii="Consolas" w:hAnsi="Consolas" w:eastAsia="宋体"/>
          <w:sz w:val="24"/>
        </w:rPr>
        <w:t>forecast_compute_slowdown</w:t>
      </w:r>
      <w:r>
        <w:rPr>
          <w:rFonts w:ascii="Times New Roman" w:hAnsi="Times New Roman" w:eastAsia="宋体"/>
          <w:sz w:val="24"/>
        </w:rPr>
        <w:t xml:space="preserve"> 生成，其增量列名为 </w:t>
      </w:r>
      <w:r>
        <w:rPr>
          <w:rFonts w:ascii="Consolas" w:hAnsi="Consolas" w:eastAsia="宋体"/>
          <w:sz w:val="24"/>
        </w:rPr>
        <w:t>retained_historical_compute_growth</w:t>
      </w:r>
      <w:r>
        <w:rPr>
          <w:rFonts w:ascii="Times New Roman" w:hAnsi="Times New Roman" w:eastAsia="宋体"/>
          <w:sz w:val="24"/>
        </w:rPr>
        <w:t>。</w:t>
      </w:r>
    </w:p>
    <w:p w14:paraId="5C37A6B7">
      <w:pPr>
        <w:widowControl/>
        <w:spacing w:after="0" w:line="240" w:lineRule="auto"/>
        <w:ind w:left="240"/>
      </w:pPr>
      <w:r>
        <w:rPr>
          <w:rFonts w:ascii="Consolas" w:hAnsi="Consolas" w:eastAsia="宋体"/>
          <w:sz w:val="21"/>
        </w:rPr>
        <w:t>def forecast_frontier(</w:t>
      </w:r>
    </w:p>
    <w:p w14:paraId="63E866EC">
      <w:pPr>
        <w:widowControl/>
        <w:spacing w:after="0" w:line="240" w:lineRule="auto"/>
        <w:ind w:left="240"/>
      </w:pPr>
      <w:r>
        <w:rPr>
          <w:rFonts w:ascii="Consolas" w:hAnsi="Consolas" w:eastAsia="宋体"/>
          <w:sz w:val="21"/>
        </w:rPr>
        <w:t xml:space="preserve">    coefficients: pd.DataFrame,</w:t>
      </w:r>
    </w:p>
    <w:p w14:paraId="495B5AB2">
      <w:pPr>
        <w:widowControl/>
        <w:spacing w:after="0" w:line="240" w:lineRule="auto"/>
        <w:ind w:left="240"/>
      </w:pPr>
      <w:r>
        <w:rPr>
          <w:rFonts w:ascii="Consolas" w:hAnsi="Consolas" w:eastAsia="宋体"/>
          <w:sz w:val="21"/>
        </w:rPr>
        <w:t xml:space="preserve">    contributions: pd.DataFrame,</w:t>
      </w:r>
    </w:p>
    <w:p w14:paraId="0D023DB3">
      <w:pPr>
        <w:widowControl/>
        <w:spacing w:after="0" w:line="240" w:lineRule="auto"/>
        <w:ind w:left="240"/>
      </w:pPr>
      <w:r>
        <w:rPr>
          <w:rFonts w:ascii="Consolas" w:hAnsi="Consolas" w:eastAsia="宋体"/>
          <w:sz w:val="21"/>
        </w:rPr>
        <w:t xml:space="preserve">    frontier: pd.DataFrame,</w:t>
      </w:r>
    </w:p>
    <w:p w14:paraId="6DB20B2B">
      <w:pPr>
        <w:widowControl/>
        <w:spacing w:after="0" w:line="240" w:lineRule="auto"/>
        <w:ind w:left="240"/>
      </w:pPr>
      <w:r>
        <w:rPr>
          <w:rFonts w:ascii="Consolas" w:hAnsi="Consolas" w:eastAsia="宋体"/>
          <w:sz w:val="21"/>
        </w:rPr>
        <w:t xml:space="preserve">    *,</w:t>
      </w:r>
    </w:p>
    <w:p w14:paraId="34719E36">
      <w:pPr>
        <w:widowControl/>
        <w:spacing w:after="0" w:line="240" w:lineRule="auto"/>
        <w:ind w:left="240"/>
      </w:pPr>
      <w:r>
        <w:rPr>
          <w:rFonts w:ascii="Consolas" w:hAnsi="Consolas" w:eastAsia="宋体"/>
          <w:sz w:val="21"/>
        </w:rPr>
        <w:t xml:space="preserve">    horizons: tuple[int, ...] = (12, 24),</w:t>
      </w:r>
    </w:p>
    <w:p w14:paraId="500BC511">
      <w:pPr>
        <w:widowControl/>
        <w:spacing w:after="0" w:line="240" w:lineRule="auto"/>
        <w:ind w:left="240"/>
      </w:pPr>
      <w:r>
        <w:rPr>
          <w:rFonts w:ascii="Consolas" w:hAnsi="Consolas" w:eastAsia="宋体"/>
          <w:sz w:val="21"/>
        </w:rPr>
        <w:t>) -&gt; pd.DataFrame:</w:t>
      </w:r>
    </w:p>
    <w:p w14:paraId="1BB51B54">
      <w:pPr>
        <w:widowControl/>
        <w:spacing w:after="0" w:line="240" w:lineRule="auto"/>
        <w:ind w:left="240"/>
      </w:pPr>
      <w:r>
        <w:rPr>
          <w:rFonts w:ascii="Consolas" w:hAnsi="Consolas" w:eastAsia="宋体"/>
          <w:sz w:val="21"/>
        </w:rPr>
        <w:t xml:space="preserve">    scenario_factors = {</w:t>
      </w:r>
    </w:p>
    <w:p w14:paraId="2D4AEED5">
      <w:pPr>
        <w:widowControl/>
        <w:spacing w:after="0" w:line="240" w:lineRule="auto"/>
        <w:ind w:left="240"/>
      </w:pPr>
      <w:r>
        <w:rPr>
          <w:rFonts w:ascii="Consolas" w:hAnsi="Consolas" w:eastAsia="宋体"/>
          <w:sz w:val="21"/>
        </w:rPr>
        <w:t xml:space="preserve">        "parameter_plateau_0pct": 0.0,</w:t>
      </w:r>
    </w:p>
    <w:p w14:paraId="4180997B">
      <w:pPr>
        <w:widowControl/>
        <w:spacing w:after="0" w:line="240" w:lineRule="auto"/>
        <w:ind w:left="240"/>
      </w:pPr>
      <w:r>
        <w:rPr>
          <w:rFonts w:ascii="Consolas" w:hAnsi="Consolas" w:eastAsia="宋体"/>
          <w:sz w:val="21"/>
        </w:rPr>
        <w:t xml:space="preserve">        "severe_slowdown_25pct": 0.25,</w:t>
      </w:r>
    </w:p>
    <w:p w14:paraId="4389707A">
      <w:pPr>
        <w:widowControl/>
        <w:spacing w:after="0" w:line="240" w:lineRule="auto"/>
        <w:ind w:left="240"/>
      </w:pPr>
      <w:r>
        <w:rPr>
          <w:rFonts w:ascii="Consolas" w:hAnsi="Consolas" w:eastAsia="宋体"/>
          <w:sz w:val="21"/>
        </w:rPr>
        <w:t xml:space="preserve">        "moderate_slowdown_50pct": 0.50,</w:t>
      </w:r>
    </w:p>
    <w:p w14:paraId="3C181B58">
      <w:pPr>
        <w:widowControl/>
        <w:spacing w:after="0" w:line="240" w:lineRule="auto"/>
        <w:ind w:left="240"/>
      </w:pPr>
      <w:r>
        <w:rPr>
          <w:rFonts w:ascii="Consolas" w:hAnsi="Consolas" w:eastAsia="宋体"/>
          <w:sz w:val="21"/>
        </w:rPr>
        <w:t xml:space="preserve">    }</w:t>
      </w:r>
    </w:p>
    <w:p w14:paraId="4AE182BE">
      <w:pPr>
        <w:widowControl/>
        <w:spacing w:after="0" w:line="240" w:lineRule="auto"/>
        <w:ind w:left="240"/>
      </w:pPr>
      <w:r>
        <w:rPr>
          <w:rFonts w:ascii="Consolas" w:hAnsi="Consolas" w:eastAsia="宋体"/>
          <w:sz w:val="21"/>
        </w:rPr>
        <w:t xml:space="preserve">    rows: list[dict[str, Any]] = []</w:t>
      </w:r>
    </w:p>
    <w:p w14:paraId="35CE3B08">
      <w:pPr>
        <w:widowControl/>
        <w:spacing w:after="0" w:line="240" w:lineRule="auto"/>
        <w:ind w:left="240"/>
      </w:pPr>
      <w:r>
        <w:rPr>
          <w:rFonts w:ascii="Consolas" w:hAnsi="Consolas" w:eastAsia="宋体"/>
          <w:sz w:val="21"/>
        </w:rPr>
        <w:t xml:space="preserve">    for type_group, coeff_group in coefficients.groupby("type_group", observed=True):</w:t>
      </w:r>
    </w:p>
    <w:p w14:paraId="510A57D1">
      <w:pPr>
        <w:widowControl/>
        <w:spacing w:after="0" w:line="240" w:lineRule="auto"/>
        <w:ind w:left="240"/>
      </w:pPr>
      <w:r>
        <w:rPr>
          <w:rFonts w:ascii="Consolas" w:hAnsi="Consolas" w:eastAsia="宋体"/>
          <w:sz w:val="21"/>
        </w:rPr>
        <w:t xml:space="preserve">        params = coeff_group.set_index("term")["coefficient"]</w:t>
      </w:r>
    </w:p>
    <w:p w14:paraId="16D1107D">
      <w:pPr>
        <w:widowControl/>
        <w:spacing w:after="0" w:line="240" w:lineRule="auto"/>
        <w:ind w:left="240"/>
      </w:pPr>
      <w:r>
        <w:rPr>
          <w:rFonts w:ascii="Consolas" w:hAnsi="Consolas" w:eastAsia="宋体"/>
          <w:sz w:val="21"/>
        </w:rPr>
        <w:t xml:space="preserve">        errors = coeff_group.set_index("term")["std_error"]</w:t>
      </w:r>
    </w:p>
    <w:p w14:paraId="2C3E7E17">
      <w:pPr>
        <w:widowControl/>
        <w:spacing w:after="0" w:line="240" w:lineRule="auto"/>
        <w:ind w:left="240"/>
      </w:pPr>
      <w:r>
        <w:rPr>
          <w:rFonts w:ascii="Consolas" w:hAnsi="Consolas" w:eastAsia="宋体"/>
          <w:sz w:val="21"/>
        </w:rPr>
        <w:t xml:space="preserve">        residual_rmse = float(coeff_group["residual_rmse"].iloc[0])</w:t>
      </w:r>
    </w:p>
    <w:p w14:paraId="3A185812">
      <w:pPr>
        <w:widowControl/>
        <w:spacing w:after="0" w:line="240" w:lineRule="auto"/>
        <w:ind w:left="240"/>
      </w:pPr>
      <w:r>
        <w:rPr>
          <w:rFonts w:ascii="Consolas" w:hAnsi="Consolas" w:eastAsia="宋体"/>
          <w:sz w:val="21"/>
        </w:rPr>
        <w:t xml:space="preserve">        contribution = contributions.loc[contributions["type_group"].eq(type_group)]</w:t>
      </w:r>
    </w:p>
    <w:p w14:paraId="27513D7C">
      <w:pPr>
        <w:widowControl/>
        <w:spacing w:after="0" w:line="240" w:lineRule="auto"/>
        <w:ind w:left="240"/>
      </w:pPr>
      <w:r>
        <w:rPr>
          <w:rFonts w:ascii="Consolas" w:hAnsi="Consolas" w:eastAsia="宋体"/>
          <w:sz w:val="21"/>
        </w:rPr>
        <w:t xml:space="preserve">        if contribution.empty:</w:t>
      </w:r>
    </w:p>
    <w:p w14:paraId="3547D947">
      <w:pPr>
        <w:widowControl/>
        <w:spacing w:after="0" w:line="240" w:lineRule="auto"/>
        <w:ind w:left="240"/>
      </w:pPr>
      <w:r>
        <w:rPr>
          <w:rFonts w:ascii="Consolas" w:hAnsi="Consolas" w:eastAsia="宋体"/>
          <w:sz w:val="21"/>
        </w:rPr>
        <w:t xml:space="preserve">            continue</w:t>
      </w:r>
    </w:p>
    <w:p w14:paraId="0B04CC64">
      <w:pPr>
        <w:widowControl/>
        <w:spacing w:after="0" w:line="240" w:lineRule="auto"/>
        <w:ind w:left="240"/>
      </w:pPr>
      <w:r>
        <w:rPr>
          <w:rFonts w:ascii="Consolas" w:hAnsi="Consolas" w:eastAsia="宋体"/>
          <w:sz w:val="21"/>
        </w:rPr>
        <w:t xml:space="preserve">        scale_growth = float(contribution.iloc[0]["frontier_log10_param_growth_per_month"])</w:t>
      </w:r>
    </w:p>
    <w:p w14:paraId="594AA825">
      <w:pPr>
        <w:widowControl/>
        <w:spacing w:after="0" w:line="240" w:lineRule="auto"/>
        <w:ind w:left="240"/>
      </w:pPr>
      <w:r>
        <w:rPr>
          <w:rFonts w:ascii="Consolas" w:hAnsi="Consolas" w:eastAsia="宋体"/>
          <w:sz w:val="21"/>
        </w:rPr>
        <w:t xml:space="preserve">        path = frontier.loc[frontier["type_group"].eq(type_group)].sort_values("month")</w:t>
      </w:r>
    </w:p>
    <w:p w14:paraId="7FE3D658">
      <w:pPr>
        <w:widowControl/>
        <w:spacing w:after="0" w:line="240" w:lineRule="auto"/>
        <w:ind w:left="240"/>
      </w:pPr>
      <w:r>
        <w:rPr>
          <w:rFonts w:ascii="Consolas" w:hAnsi="Consolas" w:eastAsia="宋体"/>
          <w:sz w:val="21"/>
        </w:rPr>
        <w:t xml:space="preserve">        endpoint = path.iloc[-1]</w:t>
      </w:r>
    </w:p>
    <w:p w14:paraId="7F452F01">
      <w:pPr>
        <w:widowControl/>
        <w:spacing w:after="0" w:line="240" w:lineRule="auto"/>
        <w:ind w:left="240"/>
      </w:pPr>
      <w:r>
        <w:rPr>
          <w:rFonts w:ascii="Consolas" w:hAnsi="Consolas" w:eastAsia="宋体"/>
          <w:sz w:val="21"/>
        </w:rPr>
        <w:t xml:space="preserve">        for horizon in horizons:</w:t>
      </w:r>
    </w:p>
    <w:p w14:paraId="5CD31FC5">
      <w:pPr>
        <w:widowControl/>
        <w:spacing w:after="0" w:line="240" w:lineRule="auto"/>
        <w:ind w:left="240"/>
      </w:pPr>
      <w:r>
        <w:rPr>
          <w:rFonts w:ascii="Consolas" w:hAnsi="Consolas" w:eastAsia="宋体"/>
          <w:sz w:val="21"/>
        </w:rPr>
        <w:t xml:space="preserve">            for scenario, factor in scenario_factors.items():</w:t>
      </w:r>
    </w:p>
    <w:p w14:paraId="6E2ABF2F">
      <w:pPr>
        <w:widowControl/>
        <w:spacing w:after="0" w:line="240" w:lineRule="auto"/>
        <w:ind w:left="240"/>
      </w:pPr>
      <w:r>
        <w:rPr>
          <w:rFonts w:ascii="Consolas" w:hAnsi="Consolas" w:eastAsia="宋体"/>
          <w:sz w:val="21"/>
        </w:rPr>
        <w:t xml:space="preserve">                scale_increment = float(params["log10_params_b"] * scale_growth * factor * horizon)</w:t>
      </w:r>
    </w:p>
    <w:p w14:paraId="2A489049">
      <w:pPr>
        <w:widowControl/>
        <w:spacing w:after="0" w:line="240" w:lineRule="auto"/>
        <w:ind w:left="240"/>
      </w:pPr>
      <w:r>
        <w:rPr>
          <w:rFonts w:ascii="Consolas" w:hAnsi="Consolas" w:eastAsia="宋体"/>
          <w:sz w:val="21"/>
        </w:rPr>
        <w:t xml:space="preserve">                technical_increment = float(params["months"] * horizon)</w:t>
      </w:r>
    </w:p>
    <w:p w14:paraId="1945965C">
      <w:pPr>
        <w:widowControl/>
        <w:spacing w:after="0" w:line="240" w:lineRule="auto"/>
        <w:ind w:left="240"/>
      </w:pPr>
      <w:r>
        <w:rPr>
          <w:rFonts w:ascii="Consolas" w:hAnsi="Consolas" w:eastAsia="宋体"/>
          <w:sz w:val="21"/>
        </w:rPr>
        <w:t xml:space="preserve">                point = float(endpoint.frontier_topk_mean + scale_increment + technical_increment)</w:t>
      </w:r>
    </w:p>
    <w:p w14:paraId="54D27931">
      <w:pPr>
        <w:widowControl/>
        <w:spacing w:after="0" w:line="240" w:lineRule="auto"/>
        <w:ind w:left="240"/>
      </w:pPr>
      <w:r>
        <w:rPr>
          <w:rFonts w:ascii="Consolas" w:hAnsi="Consolas" w:eastAsia="宋体"/>
          <w:sz w:val="21"/>
        </w:rPr>
        <w:t xml:space="preserve">                coefficient_sd = np.sqrt(</w:t>
      </w:r>
    </w:p>
    <w:p w14:paraId="7EAEA596">
      <w:pPr>
        <w:widowControl/>
        <w:spacing w:after="0" w:line="240" w:lineRule="auto"/>
        <w:ind w:left="240"/>
      </w:pPr>
      <w:r>
        <w:rPr>
          <w:rFonts w:ascii="Consolas" w:hAnsi="Consolas" w:eastAsia="宋体"/>
          <w:sz w:val="21"/>
        </w:rPr>
        <w:t xml:space="preserve">                    (scale_growth * factor * horizon * errors["log10_params_b"]) ** 2</w:t>
      </w:r>
    </w:p>
    <w:p w14:paraId="12012322">
      <w:pPr>
        <w:widowControl/>
        <w:spacing w:after="0" w:line="240" w:lineRule="auto"/>
        <w:ind w:left="240"/>
      </w:pPr>
      <w:r>
        <w:rPr>
          <w:rFonts w:ascii="Consolas" w:hAnsi="Consolas" w:eastAsia="宋体"/>
          <w:sz w:val="21"/>
        </w:rPr>
        <w:t xml:space="preserve">                    + (horizon * errors["months"]) ** 2</w:t>
      </w:r>
    </w:p>
    <w:p w14:paraId="77170F10">
      <w:pPr>
        <w:widowControl/>
        <w:spacing w:after="0" w:line="240" w:lineRule="auto"/>
        <w:ind w:left="240"/>
      </w:pPr>
      <w:r>
        <w:rPr>
          <w:rFonts w:ascii="Consolas" w:hAnsi="Consolas" w:eastAsia="宋体"/>
          <w:sz w:val="21"/>
        </w:rPr>
        <w:t xml:space="preserve">                )</w:t>
      </w:r>
    </w:p>
    <w:p w14:paraId="203C200E">
      <w:pPr>
        <w:widowControl/>
        <w:spacing w:after="0" w:line="240" w:lineRule="auto"/>
        <w:ind w:left="240"/>
      </w:pPr>
      <w:r>
        <w:rPr>
          <w:rFonts w:ascii="Consolas" w:hAnsi="Consolas" w:eastAsia="宋体"/>
          <w:sz w:val="21"/>
        </w:rPr>
        <w:t xml:space="preserve">                forecast_sd = float(np.sqrt(coefficient_sd</w:t>
      </w:r>
      <w:r>
        <w:rPr>
          <w:rFonts w:ascii="Consolas" w:hAnsi="Consolas" w:eastAsia="宋体"/>
          <w:b/>
          <w:sz w:val="21"/>
        </w:rPr>
        <w:t>2 + residual_rmse</w:t>
      </w:r>
      <w:r>
        <w:rPr>
          <w:rFonts w:ascii="Consolas" w:hAnsi="Consolas" w:eastAsia="宋体"/>
          <w:sz w:val="21"/>
        </w:rPr>
        <w:t>2 * horizon / 12.0))</w:t>
      </w:r>
    </w:p>
    <w:p w14:paraId="1DFDC4F1">
      <w:pPr>
        <w:widowControl/>
        <w:spacing w:after="0" w:line="240" w:lineRule="auto"/>
        <w:ind w:left="240"/>
      </w:pPr>
      <w:r>
        <w:rPr>
          <w:rFonts w:ascii="Consolas" w:hAnsi="Consolas" w:eastAsia="宋体"/>
          <w:sz w:val="21"/>
        </w:rPr>
        <w:t xml:space="preserve">                forecast_date = pd.Timestamp(endpoint.month) + pd.DateOffset(months=horizon)</w:t>
      </w:r>
    </w:p>
    <w:p w14:paraId="0F6B41C1">
      <w:pPr>
        <w:widowControl/>
        <w:spacing w:after="0" w:line="240" w:lineRule="auto"/>
        <w:ind w:left="240"/>
      </w:pPr>
      <w:r>
        <w:rPr>
          <w:rFonts w:ascii="Consolas" w:hAnsi="Consolas" w:eastAsia="宋体"/>
          <w:sz w:val="21"/>
        </w:rPr>
        <w:t xml:space="preserve">                rows.append(</w:t>
      </w:r>
    </w:p>
    <w:p w14:paraId="08C2D6AE">
      <w:pPr>
        <w:widowControl/>
        <w:spacing w:after="0" w:line="240" w:lineRule="auto"/>
        <w:ind w:left="240"/>
      </w:pPr>
      <w:r>
        <w:rPr>
          <w:rFonts w:ascii="Consolas" w:hAnsi="Consolas" w:eastAsia="宋体"/>
          <w:sz w:val="21"/>
        </w:rPr>
        <w:t xml:space="preserve">                    {</w:t>
      </w:r>
    </w:p>
    <w:p w14:paraId="7B76CCAB">
      <w:pPr>
        <w:widowControl/>
        <w:spacing w:after="0" w:line="240" w:lineRule="auto"/>
        <w:ind w:left="240"/>
      </w:pPr>
      <w:r>
        <w:rPr>
          <w:rFonts w:ascii="Consolas" w:hAnsi="Consolas" w:eastAsia="宋体"/>
          <w:sz w:val="21"/>
        </w:rPr>
        <w:t xml:space="preserve">                        "type_group": type_group,</w:t>
      </w:r>
    </w:p>
    <w:p w14:paraId="483F8261">
      <w:pPr>
        <w:widowControl/>
        <w:spacing w:after="0" w:line="240" w:lineRule="auto"/>
        <w:ind w:left="240"/>
      </w:pPr>
      <w:r>
        <w:rPr>
          <w:rFonts w:ascii="Consolas" w:hAnsi="Consolas" w:eastAsia="宋体"/>
          <w:sz w:val="21"/>
        </w:rPr>
        <w:t xml:space="preserve">                        "scenario": scenario,</w:t>
      </w:r>
    </w:p>
    <w:p w14:paraId="51F29552">
      <w:pPr>
        <w:widowControl/>
        <w:spacing w:after="0" w:line="240" w:lineRule="auto"/>
        <w:ind w:left="240"/>
      </w:pPr>
      <w:r>
        <w:rPr>
          <w:rFonts w:ascii="Consolas" w:hAnsi="Consolas" w:eastAsia="宋体"/>
          <w:sz w:val="21"/>
        </w:rPr>
        <w:t xml:space="preserve">                        "retained_historical_parameter_growth": factor,</w:t>
      </w:r>
    </w:p>
    <w:p w14:paraId="5C2B65B8">
      <w:pPr>
        <w:widowControl/>
        <w:spacing w:after="0" w:line="240" w:lineRule="auto"/>
        <w:ind w:left="240"/>
      </w:pPr>
      <w:r>
        <w:rPr>
          <w:rFonts w:ascii="Consolas" w:hAnsi="Consolas" w:eastAsia="宋体"/>
          <w:sz w:val="21"/>
        </w:rPr>
        <w:t xml:space="preserve">                        "horizon_months": horizon,</w:t>
      </w:r>
    </w:p>
    <w:p w14:paraId="44EF1EF5">
      <w:pPr>
        <w:widowControl/>
        <w:spacing w:after="0" w:line="240" w:lineRule="auto"/>
        <w:ind w:left="240"/>
      </w:pPr>
      <w:r>
        <w:rPr>
          <w:rFonts w:ascii="Consolas" w:hAnsi="Consolas" w:eastAsia="宋体"/>
          <w:sz w:val="21"/>
        </w:rPr>
        <w:t xml:space="preserve">                        "data_endpoint": str(pd.Timestamp(endpoint.month).date()),</w:t>
      </w:r>
    </w:p>
    <w:p w14:paraId="380921CB">
      <w:pPr>
        <w:widowControl/>
        <w:spacing w:after="0" w:line="240" w:lineRule="auto"/>
        <w:ind w:left="240"/>
      </w:pPr>
      <w:r>
        <w:rPr>
          <w:rFonts w:ascii="Consolas" w:hAnsi="Consolas" w:eastAsia="宋体"/>
          <w:sz w:val="21"/>
        </w:rPr>
        <w:t xml:space="preserve">                        "forecast_date": str(forecast_date.date()),</w:t>
      </w:r>
    </w:p>
    <w:p w14:paraId="66EFDA56">
      <w:pPr>
        <w:widowControl/>
        <w:spacing w:after="0" w:line="240" w:lineRule="auto"/>
        <w:ind w:left="240"/>
      </w:pPr>
      <w:r>
        <w:rPr>
          <w:rFonts w:ascii="Consolas" w:hAnsi="Consolas" w:eastAsia="宋体"/>
          <w:sz w:val="21"/>
        </w:rPr>
        <w:t xml:space="preserve">                        "endpoint_frontier_score": float(endpoint.frontier_topk_mean),</w:t>
      </w:r>
    </w:p>
    <w:p w14:paraId="58EAF2E7">
      <w:pPr>
        <w:widowControl/>
        <w:spacing w:after="0" w:line="240" w:lineRule="auto"/>
        <w:ind w:left="240"/>
      </w:pPr>
      <w:r>
        <w:rPr>
          <w:rFonts w:ascii="Consolas" w:hAnsi="Consolas" w:eastAsia="宋体"/>
          <w:sz w:val="21"/>
        </w:rPr>
        <w:t xml:space="preserve">                        "scale_increment_points": scale_increment,</w:t>
      </w:r>
    </w:p>
    <w:p w14:paraId="5EBCC697">
      <w:pPr>
        <w:widowControl/>
        <w:spacing w:after="0" w:line="240" w:lineRule="auto"/>
        <w:ind w:left="240"/>
      </w:pPr>
      <w:r>
        <w:rPr>
          <w:rFonts w:ascii="Consolas" w:hAnsi="Consolas" w:eastAsia="宋体"/>
          <w:sz w:val="21"/>
        </w:rPr>
        <w:t xml:space="preserve">                        "technical_increment_points": technical_increment,</w:t>
      </w:r>
    </w:p>
    <w:p w14:paraId="0CF40C27">
      <w:pPr>
        <w:widowControl/>
        <w:spacing w:after="0" w:line="240" w:lineRule="auto"/>
        <w:ind w:left="240"/>
      </w:pPr>
      <w:r>
        <w:rPr>
          <w:rFonts w:ascii="Consolas" w:hAnsi="Consolas" w:eastAsia="宋体"/>
          <w:sz w:val="21"/>
        </w:rPr>
        <w:t xml:space="preserve">                        "forecast_score": float(np.clip(point, 0.0, 100.0)),</w:t>
      </w:r>
    </w:p>
    <w:p w14:paraId="10CEE97D">
      <w:pPr>
        <w:widowControl/>
        <w:spacing w:after="0" w:line="240" w:lineRule="auto"/>
        <w:ind w:left="240"/>
      </w:pPr>
      <w:r>
        <w:rPr>
          <w:rFonts w:ascii="Consolas" w:hAnsi="Consolas" w:eastAsia="宋体"/>
          <w:sz w:val="21"/>
        </w:rPr>
        <w:t xml:space="preserve">                        "prediction_interval_90_low": float(np.clip(point - 1.645 * forecast_sd, 0.0, 100.0)),</w:t>
      </w:r>
    </w:p>
    <w:p w14:paraId="2AD1DBCC">
      <w:pPr>
        <w:widowControl/>
        <w:spacing w:after="0" w:line="240" w:lineRule="auto"/>
        <w:ind w:left="240"/>
      </w:pPr>
      <w:r>
        <w:rPr>
          <w:rFonts w:ascii="Consolas" w:hAnsi="Consolas" w:eastAsia="宋体"/>
          <w:sz w:val="21"/>
        </w:rPr>
        <w:t xml:space="preserve">                        "prediction_interval_90_high": float(np.clip(point + 1.645 * forecast_sd, 0.0, 100.0)),</w:t>
      </w:r>
    </w:p>
    <w:p w14:paraId="2F19331E">
      <w:pPr>
        <w:widowControl/>
        <w:spacing w:after="0" w:line="240" w:lineRule="auto"/>
        <w:ind w:left="240"/>
      </w:pPr>
      <w:r>
        <w:rPr>
          <w:rFonts w:ascii="Consolas" w:hAnsi="Consolas" w:eastAsia="宋体"/>
          <w:sz w:val="21"/>
        </w:rPr>
        <w:t xml:space="preserve">                        "extrapolation_ratio_vs_observed_months": float(</w:t>
      </w:r>
    </w:p>
    <w:p w14:paraId="0DABC349">
      <w:pPr>
        <w:widowControl/>
        <w:spacing w:after="0" w:line="240" w:lineRule="auto"/>
        <w:ind w:left="240"/>
      </w:pPr>
      <w:r>
        <w:rPr>
          <w:rFonts w:ascii="Consolas" w:hAnsi="Consolas" w:eastAsia="宋体"/>
          <w:sz w:val="21"/>
        </w:rPr>
        <w:t xml:space="preserve">                            horizon / max(path["months"].max() - path["months"].min(), 1e-9)</w:t>
      </w:r>
    </w:p>
    <w:p w14:paraId="34035361">
      <w:pPr>
        <w:widowControl/>
        <w:spacing w:after="0" w:line="240" w:lineRule="auto"/>
        <w:ind w:left="240"/>
      </w:pPr>
      <w:r>
        <w:rPr>
          <w:rFonts w:ascii="Consolas" w:hAnsi="Consolas" w:eastAsia="宋体"/>
          <w:sz w:val="21"/>
        </w:rPr>
        <w:t xml:space="preserve">                        ),</w:t>
      </w:r>
    </w:p>
    <w:p w14:paraId="78578939">
      <w:pPr>
        <w:widowControl/>
        <w:spacing w:after="0" w:line="240" w:lineRule="auto"/>
        <w:ind w:left="240"/>
      </w:pPr>
      <w:r>
        <w:rPr>
          <w:rFonts w:ascii="Consolas" w:hAnsi="Consolas" w:eastAsia="宋体"/>
          <w:sz w:val="21"/>
        </w:rPr>
        <w:t xml:space="preserve">                    }</w:t>
      </w:r>
    </w:p>
    <w:p w14:paraId="6F98E071">
      <w:pPr>
        <w:widowControl/>
        <w:spacing w:after="0" w:line="240" w:lineRule="auto"/>
        <w:ind w:left="240"/>
      </w:pPr>
      <w:r>
        <w:rPr>
          <w:rFonts w:ascii="Consolas" w:hAnsi="Consolas" w:eastAsia="宋体"/>
          <w:sz w:val="21"/>
        </w:rPr>
        <w:t xml:space="preserve">                )</w:t>
      </w:r>
    </w:p>
    <w:p w14:paraId="2A9A352F">
      <w:pPr>
        <w:widowControl/>
        <w:spacing w:after="0" w:line="240" w:lineRule="auto"/>
        <w:ind w:left="240"/>
      </w:pPr>
      <w:r>
        <w:rPr>
          <w:rFonts w:ascii="Consolas" w:hAnsi="Consolas" w:eastAsia="宋体"/>
          <w:sz w:val="21"/>
        </w:rPr>
        <w:t xml:space="preserve">    return pd.DataFrame(rows)</w:t>
      </w:r>
    </w:p>
    <w:p w14:paraId="31AC5074">
      <w:pPr>
        <w:pStyle w:val="5"/>
        <w:keepNext/>
        <w:widowControl/>
        <w:spacing w:before="100" w:after="60" w:line="240" w:lineRule="auto"/>
      </w:pPr>
      <w:r>
        <w:t>A4.5 可比性加权且单调的 Loss–Benchmark 桥接拟合（problem4/bridge.py）</w:t>
      </w:r>
    </w:p>
    <w:p w14:paraId="6B719AE7">
      <w:pPr>
        <w:widowControl/>
        <w:spacing w:after="60" w:line="240" w:lineRule="auto"/>
        <w:ind w:firstLine="480"/>
        <w:jc w:val="both"/>
      </w:pPr>
      <w:r>
        <w:rPr>
          <w:rFonts w:ascii="Times New Roman" w:hAnsi="Times New Roman" w:eastAsia="宋体"/>
          <w:sz w:val="24"/>
        </w:rPr>
        <w:t xml:space="preserve">该模块对 </w:t>
      </w:r>
      <w:r>
        <w:rPr>
          <w:rFonts w:ascii="Consolas" w:hAnsi="Consolas" w:eastAsia="宋体"/>
          <w:sz w:val="24"/>
        </w:rPr>
        <w:t>Loss_Comparability</w:t>
      </w:r>
      <w:r>
        <w:rPr>
          <w:rFonts w:ascii="Times New Roman" w:hAnsi="Times New Roman" w:eastAsia="宋体"/>
          <w:sz w:val="24"/>
        </w:rPr>
        <w:t xml:space="preserve"> 为 High 的样本赋 4 倍权重，并以 </w:t>
      </w:r>
      <w:r>
        <w:rPr>
          <w:rFonts w:ascii="Consolas" w:hAnsi="Consolas" w:eastAsia="宋体"/>
          <w:sz w:val="24"/>
        </w:rPr>
        <w:t>lsq_linear</w:t>
      </w:r>
      <w:r>
        <w:rPr>
          <w:rFonts w:ascii="Times New Roman" w:hAnsi="Times New Roman" w:eastAsia="宋体"/>
          <w:sz w:val="24"/>
        </w:rPr>
        <w:t xml:space="preserve"> 的</w:t>
      </w:r>
      <w:r>
        <w:rPr>
          <w:rFonts w:ascii="Times New Roman" w:hAnsi="Times New Roman" w:eastAsia="宋体"/>
          <w:b/>
          <w:sz w:val="24"/>
        </w:rPr>
        <w:t>上界约束</w:t>
      </w:r>
      <w:r>
        <w:rPr>
          <w:rFonts w:ascii="Times New Roman" w:hAnsi="Times New Roman" w:eastAsia="宋体"/>
          <w:sz w:val="24"/>
        </w:rPr>
        <w:t>强制 Loss 斜率非正，从而保证「Loss 越低、Benchmark 越高」的单调方向。</w:t>
      </w:r>
    </w:p>
    <w:p w14:paraId="17F78E52">
      <w:pPr>
        <w:widowControl/>
        <w:spacing w:after="0" w:line="240" w:lineRule="auto"/>
        <w:ind w:left="240"/>
      </w:pPr>
      <w:r>
        <w:rPr>
          <w:rFonts w:ascii="Consolas" w:hAnsi="Consolas" w:eastAsia="宋体"/>
          <w:sz w:val="21"/>
        </w:rPr>
        <w:t>def _weights(frame: pd.DataFrame) -&gt; np.ndarray:</w:t>
      </w:r>
    </w:p>
    <w:p w14:paraId="566E2160">
      <w:pPr>
        <w:widowControl/>
        <w:spacing w:after="0" w:line="240" w:lineRule="auto"/>
        <w:ind w:left="240"/>
      </w:pPr>
      <w:r>
        <w:rPr>
          <w:rFonts w:ascii="Consolas" w:hAnsi="Consolas" w:eastAsia="宋体"/>
          <w:sz w:val="21"/>
        </w:rPr>
        <w:t xml:space="preserve">    high = frame["Loss_Comparability"].astype(str).str.startswith("High")</w:t>
      </w:r>
    </w:p>
    <w:p w14:paraId="755AA209">
      <w:pPr>
        <w:widowControl/>
        <w:spacing w:after="0" w:line="240" w:lineRule="auto"/>
        <w:ind w:left="240"/>
      </w:pPr>
      <w:r>
        <w:rPr>
          <w:rFonts w:ascii="Consolas" w:hAnsi="Consolas" w:eastAsia="宋体"/>
          <w:sz w:val="21"/>
        </w:rPr>
        <w:t xml:space="preserve">    return np.where(high, 4.0, 1.0)</w:t>
      </w:r>
    </w:p>
    <w:p w14:paraId="353C7990">
      <w:pPr>
        <w:widowControl/>
        <w:spacing w:after="0" w:line="240" w:lineRule="auto"/>
        <w:ind w:left="240"/>
      </w:pPr>
      <w:r>
        <w:rPr>
          <w:rFonts w:ascii="Consolas" w:hAnsi="Consolas" w:eastAsia="宋体"/>
          <w:sz w:val="21"/>
        </w:rPr>
        <w:t xml:space="preserve"> </w:t>
      </w:r>
    </w:p>
    <w:p w14:paraId="1FF35D5B">
      <w:pPr>
        <w:widowControl/>
        <w:spacing w:after="0" w:line="240" w:lineRule="auto"/>
        <w:ind w:left="240"/>
      </w:pPr>
      <w:r>
        <w:rPr>
          <w:rFonts w:ascii="Consolas" w:hAnsi="Consolas" w:eastAsia="宋体"/>
          <w:sz w:val="21"/>
        </w:rPr>
        <w:t xml:space="preserve"> </w:t>
      </w:r>
    </w:p>
    <w:p w14:paraId="6C8C1A4A">
      <w:pPr>
        <w:widowControl/>
        <w:spacing w:after="0" w:line="240" w:lineRule="auto"/>
        <w:ind w:left="240"/>
      </w:pPr>
      <w:r>
        <w:rPr>
          <w:rFonts w:ascii="Consolas" w:hAnsi="Consolas" w:eastAsia="宋体"/>
          <w:sz w:val="21"/>
        </w:rPr>
        <w:t>def _fit_constrained(loss: np.ndarray, score: np.ndarray, weight: np.ndarray) -&gt; tuple[float, float]:</w:t>
      </w:r>
    </w:p>
    <w:p w14:paraId="1DF0C65A">
      <w:pPr>
        <w:widowControl/>
        <w:spacing w:after="0" w:line="240" w:lineRule="auto"/>
        <w:ind w:left="240"/>
      </w:pPr>
      <w:r>
        <w:rPr>
          <w:rFonts w:ascii="Consolas" w:hAnsi="Consolas" w:eastAsia="宋体"/>
          <w:sz w:val="21"/>
        </w:rPr>
        <w:t xml:space="preserve">    design = np.column_stack([np.ones(len(loss)), loss])</w:t>
      </w:r>
    </w:p>
    <w:p w14:paraId="5618E63A">
      <w:pPr>
        <w:widowControl/>
        <w:spacing w:after="0" w:line="240" w:lineRule="auto"/>
        <w:ind w:left="240"/>
      </w:pPr>
      <w:r>
        <w:rPr>
          <w:rFonts w:ascii="Consolas" w:hAnsi="Consolas" w:eastAsia="宋体"/>
          <w:sz w:val="21"/>
        </w:rPr>
        <w:t xml:space="preserve">    root_weight = np.sqrt(weight)</w:t>
      </w:r>
    </w:p>
    <w:p w14:paraId="6F072A03">
      <w:pPr>
        <w:widowControl/>
        <w:spacing w:after="0" w:line="240" w:lineRule="auto"/>
        <w:ind w:left="240"/>
      </w:pPr>
      <w:r>
        <w:rPr>
          <w:rFonts w:ascii="Consolas" w:hAnsi="Consolas" w:eastAsia="宋体"/>
          <w:sz w:val="21"/>
        </w:rPr>
        <w:t xml:space="preserve">    result = lsq_linear(</w:t>
      </w:r>
    </w:p>
    <w:p w14:paraId="341FF516">
      <w:pPr>
        <w:widowControl/>
        <w:spacing w:after="0" w:line="240" w:lineRule="auto"/>
        <w:ind w:left="240"/>
      </w:pPr>
      <w:r>
        <w:rPr>
          <w:rFonts w:ascii="Consolas" w:hAnsi="Consolas" w:eastAsia="宋体"/>
          <w:sz w:val="21"/>
        </w:rPr>
        <w:t xml:space="preserve">        design * root_weight[:, None],</w:t>
      </w:r>
    </w:p>
    <w:p w14:paraId="4CBF6CD5">
      <w:pPr>
        <w:widowControl/>
        <w:spacing w:after="0" w:line="240" w:lineRule="auto"/>
        <w:ind w:left="240"/>
      </w:pPr>
      <w:r>
        <w:rPr>
          <w:rFonts w:ascii="Consolas" w:hAnsi="Consolas" w:eastAsia="宋体"/>
          <w:sz w:val="21"/>
        </w:rPr>
        <w:t xml:space="preserve">        score * root_weight,</w:t>
      </w:r>
    </w:p>
    <w:p w14:paraId="206EBECF">
      <w:pPr>
        <w:widowControl/>
        <w:spacing w:after="0" w:line="240" w:lineRule="auto"/>
        <w:ind w:left="240"/>
      </w:pPr>
      <w:r>
        <w:rPr>
          <w:rFonts w:ascii="Consolas" w:hAnsi="Consolas" w:eastAsia="宋体"/>
          <w:sz w:val="21"/>
        </w:rPr>
        <w:t xml:space="preserve">        bounds=([-np.inf, -np.inf], [np.inf, 0.0]),</w:t>
      </w:r>
    </w:p>
    <w:p w14:paraId="2E46564E">
      <w:pPr>
        <w:widowControl/>
        <w:spacing w:after="0" w:line="240" w:lineRule="auto"/>
        <w:ind w:left="240"/>
      </w:pPr>
      <w:r>
        <w:rPr>
          <w:rFonts w:ascii="Consolas" w:hAnsi="Consolas" w:eastAsia="宋体"/>
          <w:sz w:val="21"/>
        </w:rPr>
        <w:t xml:space="preserve">        lsmr_tol="auto",</w:t>
      </w:r>
    </w:p>
    <w:p w14:paraId="0E638A34">
      <w:pPr>
        <w:widowControl/>
        <w:spacing w:after="0" w:line="240" w:lineRule="auto"/>
        <w:ind w:left="240"/>
      </w:pPr>
      <w:r>
        <w:rPr>
          <w:rFonts w:ascii="Consolas" w:hAnsi="Consolas" w:eastAsia="宋体"/>
          <w:sz w:val="21"/>
        </w:rPr>
        <w:t xml:space="preserve">    )</w:t>
      </w:r>
    </w:p>
    <w:p w14:paraId="0E88E709">
      <w:pPr>
        <w:widowControl/>
        <w:spacing w:after="0" w:line="240" w:lineRule="auto"/>
        <w:ind w:left="240"/>
      </w:pPr>
      <w:r>
        <w:rPr>
          <w:rFonts w:ascii="Consolas" w:hAnsi="Consolas" w:eastAsia="宋体"/>
          <w:sz w:val="21"/>
        </w:rPr>
        <w:t xml:space="preserve">    if not result.success:</w:t>
      </w:r>
    </w:p>
    <w:p w14:paraId="08DE6F49">
      <w:pPr>
        <w:widowControl/>
        <w:spacing w:after="0" w:line="240" w:lineRule="auto"/>
        <w:ind w:left="240"/>
      </w:pPr>
      <w:r>
        <w:rPr>
          <w:rFonts w:ascii="Consolas" w:hAnsi="Consolas" w:eastAsia="宋体"/>
          <w:sz w:val="21"/>
        </w:rPr>
        <w:t xml:space="preserve">        raise RuntimeError(f"bridge fit failed: {result.message}")</w:t>
      </w:r>
    </w:p>
    <w:p w14:paraId="01DD2ECF">
      <w:pPr>
        <w:widowControl/>
        <w:spacing w:after="0" w:line="240" w:lineRule="auto"/>
        <w:ind w:left="240"/>
      </w:pPr>
      <w:r>
        <w:rPr>
          <w:rFonts w:ascii="Consolas" w:hAnsi="Consolas" w:eastAsia="宋体"/>
          <w:sz w:val="21"/>
        </w:rPr>
        <w:t xml:space="preserve">    return float(result.x[0]), float(result.x[1])</w:t>
      </w:r>
    </w:p>
    <w:sectPr>
      <w:headerReference r:id="rId7" w:type="first"/>
      <w:footerReference r:id="rId10" w:type="first"/>
      <w:headerReference r:id="rId5" w:type="default"/>
      <w:footerReference r:id="rId8" w:type="default"/>
      <w:headerReference r:id="rId6" w:type="even"/>
      <w:footerReference r:id="rId9" w:type="even"/>
      <w:pgSz w:w="11906" w:h="16838"/>
      <w:pgMar w:top="1701" w:right="1276" w:bottom="1049" w:left="1276" w:header="0" w:footer="992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ＭＳ 明朝">
    <w:altName w:val="Liberation Mono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Liberation Mono">
    <w:panose1 w:val="02070409020205020404"/>
    <w:charset w:val="00"/>
    <w:family w:val="auto"/>
    <w:pitch w:val="default"/>
    <w:sig w:usb0="E0000AFF" w:usb1="400078FF" w:usb2="00000001" w:usb3="00000000" w:csb0="600001BF" w:csb1="DFF7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A0CA406">
    <w:pPr>
      <w:jc w:val="center"/>
    </w:pPr>
    <w:r>
      <w:rPr>
        <w:rFonts w:ascii="Times New Roman" w:hAnsi="Times New Roman" w:eastAsia="宋体"/>
        <w:sz w:val="21"/>
      </w:rPr>
      <w:fldChar w:fldCharType="begin"/>
    </w:r>
    <w:r>
      <w:rPr>
        <w:rFonts w:ascii="Times New Roman" w:hAnsi="Times New Roman" w:eastAsia="宋体"/>
        <w:sz w:val="21"/>
      </w:rPr>
      <w:instrText xml:space="preserve"> PAGE </w:instrText>
    </w:r>
    <w:r>
      <w:rPr>
        <w:rFonts w:ascii="Times New Roman" w:hAnsi="Times New Roman" w:eastAsia="宋体"/>
        <w:sz w:val="21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FC06B8F">
    <w:pPr>
      <w:pStyle w:val="24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2D9CDFE">
    <w:pPr>
      <w:pStyle w:val="24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143B949">
    <w:pPr>
      <w:pStyle w:val="25"/>
      <w:jc w:val="cent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B591AEE">
    <w:pPr>
      <w:pStyle w:val="25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93877B7">
    <w:pPr>
      <w:pStyle w:val="25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8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7F274F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uiPriority="99" w:semiHidden="0" w:name="List 2"/>
    <w:lsdException w:qFormat="1" w:uiPriority="99" w:semiHidden="0" w:name="List 3"/>
    <w:lsdException w:uiPriority="99" w:name="List 4"/>
    <w:lsdException w:uiPriority="99" w:name="List 5"/>
    <w:lsdException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qFormat="1"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qFormat="1"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qFormat="1"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qFormat="1"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before="0" w:after="0" w:line="240" w:lineRule="auto"/>
    </w:pPr>
    <w:rPr>
      <w:rFonts w:ascii="Times New Roman" w:hAnsi="Times New Roman" w:eastAsia="宋体" w:cstheme="minorBidi"/>
      <w:sz w:val="24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pageBreakBefore w:val="0"/>
      <w:widowControl/>
      <w:spacing w:before="240" w:after="120" w:line="240" w:lineRule="auto"/>
      <w:jc w:val="center"/>
      <w:outlineLvl w:val="0"/>
    </w:pPr>
    <w:rPr>
      <w:rFonts w:asciiTheme="majorHAnsi" w:hAnsiTheme="majorHAnsi" w:eastAsiaTheme="majorEastAsia" w:cstheme="majorBidi"/>
      <w:b/>
      <w:bCs/>
      <w:color w:val="000000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widowControl/>
      <w:spacing w:before="180" w:after="60" w:line="240" w:lineRule="auto"/>
      <w:outlineLvl w:val="1"/>
    </w:pPr>
    <w:rPr>
      <w:rFonts w:asciiTheme="majorHAnsi" w:hAnsiTheme="majorHAnsi" w:eastAsiaTheme="majorEastAsia" w:cstheme="majorBidi"/>
      <w:b/>
      <w:bCs/>
      <w:color w:val="000000"/>
      <w:sz w:val="24"/>
      <w:szCs w:val="26"/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widowControl/>
      <w:spacing w:before="120" w:after="60" w:line="240" w:lineRule="auto"/>
      <w:outlineLvl w:val="2"/>
    </w:pPr>
    <w:rPr>
      <w:rFonts w:asciiTheme="majorHAnsi" w:hAnsiTheme="majorHAnsi" w:eastAsiaTheme="majorEastAsia" w:cstheme="majorBidi"/>
      <w:b/>
      <w:bCs/>
      <w:color w:val="000000"/>
      <w:sz w:val="24"/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b/>
      <w:color w:val="000000"/>
      <w:spacing w:val="5"/>
      <w:kern w:val="28"/>
      <w:sz w:val="40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qFormat/>
    <w:uiPriority w:val="99"/>
  </w:style>
  <w:style w:type="character" w:customStyle="1" w:styleId="136">
    <w:name w:val="Footer Char"/>
    <w:basedOn w:val="132"/>
    <w:link w:val="24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  <w:style w:type="paragraph" w:customStyle="1" w:styleId="164">
    <w:name w:val="Abstract"/>
    <w:uiPriority w:val="0"/>
    <w:pPr>
      <w:spacing w:after="200" w:line="276" w:lineRule="auto"/>
    </w:pPr>
    <w:rPr>
      <w:rFonts w:ascii="宋体" w:hAnsi="宋体" w:eastAsia="宋体" w:cstheme="minorBidi"/>
      <w:sz w:val="21"/>
      <w:szCs w:val="22"/>
      <w:lang w:val="en-US" w:eastAsia="en-US" w:bidi="ar-SA"/>
    </w:r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oter" Target="footer2.xml"/><Relationship Id="rId8" Type="http://schemas.openxmlformats.org/officeDocument/2006/relationships/footer" Target="footer1.xml"/><Relationship Id="rId7" Type="http://schemas.openxmlformats.org/officeDocument/2006/relationships/header" Target="header3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7" Type="http://schemas.openxmlformats.org/officeDocument/2006/relationships/fontTable" Target="fontTable.xml"/><Relationship Id="rId36" Type="http://schemas.openxmlformats.org/officeDocument/2006/relationships/customXml" Target="../customXml/item1.xml"/><Relationship Id="rId35" Type="http://schemas.openxmlformats.org/officeDocument/2006/relationships/numbering" Target="numbering.xml"/><Relationship Id="rId34" Type="http://schemas.openxmlformats.org/officeDocument/2006/relationships/image" Target="media/image23.png"/><Relationship Id="rId33" Type="http://schemas.openxmlformats.org/officeDocument/2006/relationships/image" Target="media/image22.png"/><Relationship Id="rId32" Type="http://schemas.openxmlformats.org/officeDocument/2006/relationships/image" Target="media/image21.png"/><Relationship Id="rId31" Type="http://schemas.openxmlformats.org/officeDocument/2006/relationships/image" Target="media/image20.png"/><Relationship Id="rId30" Type="http://schemas.openxmlformats.org/officeDocument/2006/relationships/image" Target="media/image19.png"/><Relationship Id="rId3" Type="http://schemas.openxmlformats.org/officeDocument/2006/relationships/footnotes" Target="footnotes.xml"/><Relationship Id="rId29" Type="http://schemas.openxmlformats.org/officeDocument/2006/relationships/image" Target="media/image18.png"/><Relationship Id="rId28" Type="http://schemas.openxmlformats.org/officeDocument/2006/relationships/image" Target="media/image17.png"/><Relationship Id="rId27" Type="http://schemas.openxmlformats.org/officeDocument/2006/relationships/image" Target="media/image16.png"/><Relationship Id="rId26" Type="http://schemas.openxmlformats.org/officeDocument/2006/relationships/image" Target="media/image15.png"/><Relationship Id="rId25" Type="http://schemas.openxmlformats.org/officeDocument/2006/relationships/image" Target="media/image14.png"/><Relationship Id="rId24" Type="http://schemas.openxmlformats.org/officeDocument/2006/relationships/image" Target="media/image13.png"/><Relationship Id="rId23" Type="http://schemas.openxmlformats.org/officeDocument/2006/relationships/image" Target="media/image12.png"/><Relationship Id="rId22" Type="http://schemas.openxmlformats.org/officeDocument/2006/relationships/image" Target="media/image11.png"/><Relationship Id="rId21" Type="http://schemas.openxmlformats.org/officeDocument/2006/relationships/image" Target="media/image10.png"/><Relationship Id="rId20" Type="http://schemas.openxmlformats.org/officeDocument/2006/relationships/image" Target="media/image9.png"/><Relationship Id="rId2" Type="http://schemas.openxmlformats.org/officeDocument/2006/relationships/settings" Target="settings.xml"/><Relationship Id="rId19" Type="http://schemas.openxmlformats.org/officeDocument/2006/relationships/image" Target="media/image8.png"/><Relationship Id="rId18" Type="http://schemas.openxmlformats.org/officeDocument/2006/relationships/image" Target="media/image7.png"/><Relationship Id="rId17" Type="http://schemas.openxmlformats.org/officeDocument/2006/relationships/image" Target="media/image6.png"/><Relationship Id="rId16" Type="http://schemas.openxmlformats.org/officeDocument/2006/relationships/image" Target="media/image5.png"/><Relationship Id="rId15" Type="http://schemas.openxmlformats.org/officeDocument/2006/relationships/image" Target="media/image4.png"/><Relationship Id="rId14" Type="http://schemas.openxmlformats.org/officeDocument/2006/relationships/image" Target="media/image3.png"/><Relationship Id="rId13" Type="http://schemas.openxmlformats.org/officeDocument/2006/relationships/image" Target="media/image2.png"/><Relationship Id="rId12" Type="http://schemas.openxmlformats.org/officeDocument/2006/relationships/image" Target="media/image1.png"/><Relationship Id="rId11" Type="http://schemas.openxmlformats.org/officeDocument/2006/relationships/theme" Target="theme/theme1.xml"/><Relationship Id="rId10" Type="http://schemas.openxmlformats.org/officeDocument/2006/relationships/footer" Target="footer3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55</Pages>
  <Words>1284</Words>
  <Characters>1476</Characters>
  <Lines>0</Lines>
  <Paragraphs>0</Paragraphs>
  <TotalTime>1</TotalTime>
  <ScaleCrop>false</ScaleCrop>
  <LinksUpToDate>false</LinksUpToDate>
  <CharactersWithSpaces>1564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/>
  <cp:keywords>大语言模型; 数据质量; 标度律; 算力约束; 资源配置</cp:keywords>
  <cp:lastModifiedBy/>
  <dcterms:modified xsi:type="dcterms:W3CDTF">2026-09-26T12:56:17Z</dcterms:modified>
  <dc:subject>融合两稿优势：完整问题框架、叙事式算法描述与证据边界</dc:subject>
  <dc:title>算力约束下提升大语言模型能力的资源配置建模（融合优选版）</dc:title>
  <cp:revision>1</cp:revision>
  <dc:descript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eyJoZGlkIjoiMTUxMDdlNWU1ZWNjMTIzNmM4M2VkYjg2ZjM1NjFmMzciLCJ1c2VySWQiOiIxMjcxNTgzMjg1In0=</vt:lpwstr>
  </property>
  <property fmtid="{D5CDD505-2E9C-101B-9397-08002B2CF9AE}" pid="3" name="KSOProductBuildVer">
    <vt:lpwstr>2052-12.1.0.28505</vt:lpwstr>
  </property>
  <property fmtid="{D5CDD505-2E9C-101B-9397-08002B2CF9AE}" pid="4" name="ICV">
    <vt:lpwstr>777F1AB5DCAB4A00BCF9277C49A43A08_12</vt:lpwstr>
  </property>
</Properties>
</file>