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342F9" w14:textId="77777777" w:rsidR="009F5C67" w:rsidRPr="00DC1B13" w:rsidRDefault="00000000">
      <w:pPr>
        <w:pStyle w:val="Heading1"/>
        <w:rPr>
          <w:rFonts w:ascii="Times New Roman" w:hAnsi="Times New Roman" w:cs="Times New Roman"/>
          <w:color w:val="000000" w:themeColor="text1"/>
          <w:sz w:val="24"/>
          <w:szCs w:val="24"/>
        </w:rPr>
      </w:pPr>
      <w:r w:rsidRPr="00DC1B13">
        <w:rPr>
          <w:rFonts w:ascii="Times New Roman" w:hAnsi="Times New Roman" w:cs="Times New Roman"/>
          <w:color w:val="000000" w:themeColor="text1"/>
          <w:sz w:val="24"/>
          <w:szCs w:val="24"/>
        </w:rPr>
        <w:t>CS 499 Final Project Submission</w:t>
      </w:r>
    </w:p>
    <w:p w14:paraId="136D2439" w14:textId="77777777" w:rsidR="009F5C67" w:rsidRPr="00DC1B13" w:rsidRDefault="00000000">
      <w:pPr>
        <w:pStyle w:val="Heading2"/>
        <w:rPr>
          <w:rFonts w:ascii="Times New Roman" w:hAnsi="Times New Roman" w:cs="Times New Roman"/>
          <w:color w:val="000000" w:themeColor="text1"/>
          <w:sz w:val="24"/>
          <w:szCs w:val="24"/>
        </w:rPr>
      </w:pPr>
      <w:r w:rsidRPr="00DC1B13">
        <w:rPr>
          <w:rFonts w:ascii="Times New Roman" w:hAnsi="Times New Roman" w:cs="Times New Roman"/>
          <w:color w:val="000000" w:themeColor="text1"/>
          <w:sz w:val="24"/>
          <w:szCs w:val="24"/>
        </w:rPr>
        <w:t>Professional Self-Assessment</w:t>
      </w:r>
    </w:p>
    <w:p w14:paraId="5D136969" w14:textId="77777777" w:rsidR="009F5C67" w:rsidRPr="00DC1B13" w:rsidRDefault="00000000">
      <w:pPr>
        <w:rPr>
          <w:rFonts w:ascii="Times New Roman" w:hAnsi="Times New Roman" w:cs="Times New Roman"/>
          <w:color w:val="000000" w:themeColor="text1"/>
          <w:sz w:val="24"/>
          <w:szCs w:val="24"/>
        </w:rPr>
      </w:pPr>
      <w:r w:rsidRPr="00DC1B13">
        <w:rPr>
          <w:rFonts w:ascii="Times New Roman" w:hAnsi="Times New Roman" w:cs="Times New Roman"/>
          <w:color w:val="000000" w:themeColor="text1"/>
          <w:sz w:val="24"/>
          <w:szCs w:val="24"/>
        </w:rPr>
        <w:br/>
        <w:t>Throughout my Bachelor of Science in Computer Science program, I developed a strong foundation in full-stack development while cultivating a security-first mindset. My academic journey emphasized designing computing solutions that are efficient, scalable, and resilient against adversarial threats. Rather than focusing solely on functionality, I learned to prioritize maintainability, performance, and security as core architectural requirements.</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Collaboration and Communication</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Throughout my coursework, I strengthened my ability to communicate technical decisions clearly to peers and stakeholders. Courses such as Software Development Lifecycle and Secure Coding reinforced the importance of documentation, structured planning, and iterative feedback. I approached system design with transparency, ensuring architectural decisions, API routes, and data structures were clearly explained and maintainable.</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Data Structures and Algorithms</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My coursework in Data Structures and Algorithms enhanced my ability to design efficient solutions and evaluate computational tradeoffs. I applied algorithmic reasoning to optimize data retrieval, reduce time complexity, and implement scalable backend logic. These skills were directly applied when enhancing my capstone artifact to improve filtering efficiency, indexing strategies, and pagination performance.</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Software Engineering and Databases</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The Travlr Getaways MEAN stack application demonstrates my ability to design and implement full-stack systems. Through enhancements, I strengthened modular architecture, implemented centralized error handling, optimized database queries, and enforced structured schema validation. I transitioned from building functional systems to engineering secure and maintainable solutions.</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Security Mindset</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 xml:space="preserve">One of the most significant developments in my academic journey has been cultivating a </w:t>
      </w:r>
      <w:r w:rsidRPr="00DC1B13">
        <w:rPr>
          <w:rFonts w:ascii="Times New Roman" w:hAnsi="Times New Roman" w:cs="Times New Roman"/>
          <w:color w:val="000000" w:themeColor="text1"/>
          <w:sz w:val="24"/>
          <w:szCs w:val="24"/>
        </w:rPr>
        <w:lastRenderedPageBreak/>
        <w:t>proactive security mindset. Through secure coding coursework and cybersecurity principles, I learned to anticipate adversarial threats and mitigate vulnerabilities through input validation, authentication controls, environment-based configuration management, and access restrictions. Security is not an afterthought in my work but a foundational design principle.</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Integration of Artifacts</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The enhancements in this portfolio demonstrate cohesive growth across software engineering, algorithmic optimization, and database security. Together, they reflect my ability to design computing solutions that balance usability, efficiency, and security while meeting industry expectations.</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Professional Goals</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As I transition into the professional field, I aim to pursue roles integrating software development and cybersecurity, particularly in secure backend development or application security. My capstone experience prepared me to design secure architectures, evaluate technical tradeoffs, communicate clearly, and implement modern development tools responsibly. This ePortfolio represents both the culmination of my academic journey and the foundation of my professional identity as a security-focused computer scientist.</w:t>
      </w:r>
      <w:r w:rsidRPr="00DC1B13">
        <w:rPr>
          <w:rFonts w:ascii="Times New Roman" w:hAnsi="Times New Roman" w:cs="Times New Roman"/>
          <w:color w:val="000000" w:themeColor="text1"/>
          <w:sz w:val="24"/>
          <w:szCs w:val="24"/>
        </w:rPr>
        <w:br/>
      </w:r>
    </w:p>
    <w:p w14:paraId="4CBFBEA8" w14:textId="77777777" w:rsidR="009F5C67" w:rsidRPr="00DC1B13" w:rsidRDefault="00000000">
      <w:pPr>
        <w:pStyle w:val="Heading2"/>
        <w:rPr>
          <w:rFonts w:ascii="Times New Roman" w:hAnsi="Times New Roman" w:cs="Times New Roman"/>
          <w:color w:val="000000" w:themeColor="text1"/>
          <w:sz w:val="24"/>
          <w:szCs w:val="24"/>
        </w:rPr>
      </w:pPr>
      <w:r w:rsidRPr="00DC1B13">
        <w:rPr>
          <w:rFonts w:ascii="Times New Roman" w:hAnsi="Times New Roman" w:cs="Times New Roman"/>
          <w:color w:val="000000" w:themeColor="text1"/>
          <w:sz w:val="24"/>
          <w:szCs w:val="24"/>
        </w:rPr>
        <w:t>Software Design and Engineering Enhancement – Travlr Getaways</w:t>
      </w:r>
    </w:p>
    <w:p w14:paraId="730200E1" w14:textId="77777777" w:rsidR="009F5C67" w:rsidRPr="00DC1B13" w:rsidRDefault="00000000">
      <w:pPr>
        <w:rPr>
          <w:rFonts w:ascii="Times New Roman" w:hAnsi="Times New Roman" w:cs="Times New Roman"/>
          <w:color w:val="000000" w:themeColor="text1"/>
          <w:sz w:val="24"/>
          <w:szCs w:val="24"/>
        </w:rPr>
      </w:pPr>
      <w:r w:rsidRPr="00DC1B13">
        <w:rPr>
          <w:rFonts w:ascii="Times New Roman" w:hAnsi="Times New Roman" w:cs="Times New Roman"/>
          <w:color w:val="000000" w:themeColor="text1"/>
          <w:sz w:val="24"/>
          <w:szCs w:val="24"/>
        </w:rPr>
        <w:br/>
        <w:t>Artifact Overview</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Travlr Getaways is a full-stack web application built using MongoDB, Express.js, Angular, and Node.js. The system provides a RESTful API backend connected to a dynamic Angular front end. The original implementation supported trip browsing and administrative CRUD operations but required structural and security improvements.</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Enhancements Implemented</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1. Modular Refactoring and Separation of Concerns</w:t>
      </w:r>
      <w:r w:rsidRPr="00DC1B13">
        <w:rPr>
          <w:rFonts w:ascii="Times New Roman" w:hAnsi="Times New Roman" w:cs="Times New Roman"/>
          <w:color w:val="000000" w:themeColor="text1"/>
          <w:sz w:val="24"/>
          <w:szCs w:val="24"/>
        </w:rPr>
        <w:br/>
        <w:t>I restructured backend components to isolate route definitions, controller logic, database models, and middleware functions. This reduced tight coupling and improved maintainability and scalability.</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2. Centralized Error Handling</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lastRenderedPageBreak/>
        <w:t>I implemented centralized Express middleware to standardize API responses and prevent unhandled exceptions from exposing sensitive system information.</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3. Asynchronous Optimization Using Async/Await</w:t>
      </w:r>
      <w:r w:rsidRPr="00DC1B13">
        <w:rPr>
          <w:rFonts w:ascii="Times New Roman" w:hAnsi="Times New Roman" w:cs="Times New Roman"/>
          <w:color w:val="000000" w:themeColor="text1"/>
          <w:sz w:val="24"/>
          <w:szCs w:val="24"/>
        </w:rPr>
        <w:br/>
        <w:t>I refactored promise-based logic into async/await syntax to improve readability, simplify debugging, and prevent unhandled promise rejections.</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4. Environment-Based Configuration Management</w:t>
      </w:r>
      <w:r w:rsidRPr="00DC1B13">
        <w:rPr>
          <w:rFonts w:ascii="Times New Roman" w:hAnsi="Times New Roman" w:cs="Times New Roman"/>
          <w:color w:val="000000" w:themeColor="text1"/>
          <w:sz w:val="24"/>
          <w:szCs w:val="24"/>
        </w:rPr>
        <w:br/>
        <w:t>Sensitive configuration data such as database URIs and authentication secrets were migrated to environment variables, reducing credential exposure risks.</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Reflection and Outcome Alignment</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This enhancement demonstrates collaborative-ready architecture, professional communication through standardized responses, evaluation of engineering tradeoffs, use of modern tools and practices, and a security-focused development mindset.</w:t>
      </w:r>
      <w:r w:rsidRPr="00DC1B13">
        <w:rPr>
          <w:rFonts w:ascii="Times New Roman" w:hAnsi="Times New Roman" w:cs="Times New Roman"/>
          <w:color w:val="000000" w:themeColor="text1"/>
          <w:sz w:val="24"/>
          <w:szCs w:val="24"/>
        </w:rPr>
        <w:br/>
      </w:r>
    </w:p>
    <w:p w14:paraId="2EE8AD61" w14:textId="77777777" w:rsidR="009F5C67" w:rsidRPr="00DC1B13" w:rsidRDefault="00000000">
      <w:pPr>
        <w:pStyle w:val="Heading2"/>
        <w:rPr>
          <w:rFonts w:ascii="Times New Roman" w:hAnsi="Times New Roman" w:cs="Times New Roman"/>
          <w:color w:val="000000" w:themeColor="text1"/>
          <w:sz w:val="24"/>
          <w:szCs w:val="24"/>
        </w:rPr>
      </w:pPr>
      <w:r w:rsidRPr="00DC1B13">
        <w:rPr>
          <w:rFonts w:ascii="Times New Roman" w:hAnsi="Times New Roman" w:cs="Times New Roman"/>
          <w:color w:val="000000" w:themeColor="text1"/>
          <w:sz w:val="24"/>
          <w:szCs w:val="24"/>
        </w:rPr>
        <w:t>Algorithms and Data Structures Enhancement – Travlr Getaways</w:t>
      </w:r>
    </w:p>
    <w:p w14:paraId="2F501C75" w14:textId="77777777" w:rsidR="009F5C67" w:rsidRPr="00DC1B13" w:rsidRDefault="00000000">
      <w:pPr>
        <w:rPr>
          <w:rFonts w:ascii="Times New Roman" w:hAnsi="Times New Roman" w:cs="Times New Roman"/>
          <w:color w:val="000000" w:themeColor="text1"/>
          <w:sz w:val="24"/>
          <w:szCs w:val="24"/>
        </w:rPr>
      </w:pPr>
      <w:r w:rsidRPr="00DC1B13">
        <w:rPr>
          <w:rFonts w:ascii="Times New Roman" w:hAnsi="Times New Roman" w:cs="Times New Roman"/>
          <w:color w:val="000000" w:themeColor="text1"/>
          <w:sz w:val="24"/>
          <w:szCs w:val="24"/>
        </w:rPr>
        <w:br/>
        <w:t>Artifact Overview</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The original version of Travlr Getaways retrieved data using basic MongoDB queries without optimization for scalability. To strengthen algorithmic efficiency, I enhanced query filtering, indexing, and pagination.</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Enhancements Implemented</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1. Query Optimization and Filtering Logic</w:t>
      </w:r>
      <w:r w:rsidRPr="00DC1B13">
        <w:rPr>
          <w:rFonts w:ascii="Times New Roman" w:hAnsi="Times New Roman" w:cs="Times New Roman"/>
          <w:color w:val="000000" w:themeColor="text1"/>
          <w:sz w:val="24"/>
          <w:szCs w:val="24"/>
        </w:rPr>
        <w:br/>
        <w:t>I redesigned filtering logic to dynamically construct MongoDB query objects based on parameters, reducing unnecessary data retrieval and improving efficiency.</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2. Pagination Implementation</w:t>
      </w:r>
      <w:r w:rsidRPr="00DC1B13">
        <w:rPr>
          <w:rFonts w:ascii="Times New Roman" w:hAnsi="Times New Roman" w:cs="Times New Roman"/>
          <w:color w:val="000000" w:themeColor="text1"/>
          <w:sz w:val="24"/>
          <w:szCs w:val="24"/>
        </w:rPr>
        <w:br/>
        <w:t>I implemented server-side pagination using limit and skip to reduce memory usage and improve response performance for larger datasets.</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3. Indexed Search Fields</w:t>
      </w:r>
      <w:r w:rsidRPr="00DC1B13">
        <w:rPr>
          <w:rFonts w:ascii="Times New Roman" w:hAnsi="Times New Roman" w:cs="Times New Roman"/>
          <w:color w:val="000000" w:themeColor="text1"/>
          <w:sz w:val="24"/>
          <w:szCs w:val="24"/>
        </w:rPr>
        <w:br/>
        <w:t>I added indexes to frequently queried fields to reduce lookup time and improve search efficiency while evaluating read-write tradeoffs.</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Reflection and Outcome Alignment</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lastRenderedPageBreak/>
        <w:br/>
        <w:t>These enhancements demonstrate application of algorithmic principles, evaluation of computational tradeoffs, improved scalability, and reduction of excessive data exposure—reinforcing a security-aware approach to system design.</w:t>
      </w:r>
      <w:r w:rsidRPr="00DC1B13">
        <w:rPr>
          <w:rFonts w:ascii="Times New Roman" w:hAnsi="Times New Roman" w:cs="Times New Roman"/>
          <w:color w:val="000000" w:themeColor="text1"/>
          <w:sz w:val="24"/>
          <w:szCs w:val="24"/>
        </w:rPr>
        <w:br/>
      </w:r>
    </w:p>
    <w:p w14:paraId="2F609384" w14:textId="77777777" w:rsidR="009F5C67" w:rsidRPr="00DC1B13" w:rsidRDefault="00000000">
      <w:pPr>
        <w:pStyle w:val="Heading2"/>
        <w:rPr>
          <w:rFonts w:ascii="Times New Roman" w:hAnsi="Times New Roman" w:cs="Times New Roman"/>
          <w:color w:val="000000" w:themeColor="text1"/>
          <w:sz w:val="24"/>
          <w:szCs w:val="24"/>
        </w:rPr>
      </w:pPr>
      <w:r w:rsidRPr="00DC1B13">
        <w:rPr>
          <w:rFonts w:ascii="Times New Roman" w:hAnsi="Times New Roman" w:cs="Times New Roman"/>
          <w:color w:val="000000" w:themeColor="text1"/>
          <w:sz w:val="24"/>
          <w:szCs w:val="24"/>
        </w:rPr>
        <w:t>Database Enhancement – Travlr Getaways</w:t>
      </w:r>
    </w:p>
    <w:p w14:paraId="2707EEB8" w14:textId="77777777" w:rsidR="009F5C67" w:rsidRDefault="00000000">
      <w:r w:rsidRPr="00DC1B13">
        <w:rPr>
          <w:rFonts w:ascii="Times New Roman" w:hAnsi="Times New Roman" w:cs="Times New Roman"/>
          <w:color w:val="000000" w:themeColor="text1"/>
          <w:sz w:val="24"/>
          <w:szCs w:val="24"/>
        </w:rPr>
        <w:br/>
        <w:t>Artifact Overview</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The database enhancement focused on strengthening MongoDB schema validation, access control, and secure API integration.</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Enhancements Implemented</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1. Schema Validation and Data Integrity Controls</w:t>
      </w:r>
      <w:r w:rsidRPr="00DC1B13">
        <w:rPr>
          <w:rFonts w:ascii="Times New Roman" w:hAnsi="Times New Roman" w:cs="Times New Roman"/>
          <w:color w:val="000000" w:themeColor="text1"/>
          <w:sz w:val="24"/>
          <w:szCs w:val="24"/>
        </w:rPr>
        <w:br/>
        <w:t>I implemented strict Mongoose schema validation including required fields, data type enforcement, and custom validation rules to protect data integrity.</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2. Indexing for Performance Optimization</w:t>
      </w:r>
      <w:r w:rsidRPr="00DC1B13">
        <w:rPr>
          <w:rFonts w:ascii="Times New Roman" w:hAnsi="Times New Roman" w:cs="Times New Roman"/>
          <w:color w:val="000000" w:themeColor="text1"/>
          <w:sz w:val="24"/>
          <w:szCs w:val="24"/>
        </w:rPr>
        <w:br/>
        <w:t>Strategic indexing was introduced to optimize high-frequency query operations and reduce response latency.</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3. Role-Based Access Control (RBAC)</w:t>
      </w:r>
      <w:r w:rsidRPr="00DC1B13">
        <w:rPr>
          <w:rFonts w:ascii="Times New Roman" w:hAnsi="Times New Roman" w:cs="Times New Roman"/>
          <w:color w:val="000000" w:themeColor="text1"/>
          <w:sz w:val="24"/>
          <w:szCs w:val="24"/>
        </w:rPr>
        <w:br/>
        <w:t>Administrative and general user roles were defined to enforce data modification boundaries and reduce unauthorized access.</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4. Secure API–Database Interaction</w:t>
      </w:r>
      <w:r w:rsidRPr="00DC1B13">
        <w:rPr>
          <w:rFonts w:ascii="Times New Roman" w:hAnsi="Times New Roman" w:cs="Times New Roman"/>
          <w:color w:val="000000" w:themeColor="text1"/>
          <w:sz w:val="24"/>
          <w:szCs w:val="24"/>
        </w:rPr>
        <w:br/>
        <w:t>Input validation middleware, request sanitization, token-based authentication, and secure environment configuration were implemented to mitigate NoSQL injection and credential exposure risks.</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Reflection and Outcome Alignment</w:t>
      </w:r>
      <w:r w:rsidRPr="00DC1B13">
        <w:rPr>
          <w:rFonts w:ascii="Times New Roman" w:hAnsi="Times New Roman" w:cs="Times New Roman"/>
          <w:color w:val="000000" w:themeColor="text1"/>
          <w:sz w:val="24"/>
          <w:szCs w:val="24"/>
        </w:rPr>
        <w:br/>
      </w:r>
      <w:r w:rsidRPr="00DC1B13">
        <w:rPr>
          <w:rFonts w:ascii="Times New Roman" w:hAnsi="Times New Roman" w:cs="Times New Roman"/>
          <w:color w:val="000000" w:themeColor="text1"/>
          <w:sz w:val="24"/>
          <w:szCs w:val="24"/>
        </w:rPr>
        <w:br/>
        <w:t>This enhancement demonstrates data governance practices, professional documentation, performance optimization, use of modern database tools, and development of a strong security mindset.</w:t>
      </w:r>
      <w:r>
        <w:br/>
      </w:r>
    </w:p>
    <w:sectPr w:rsidR="009F5C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4421128">
    <w:abstractNumId w:val="8"/>
  </w:num>
  <w:num w:numId="2" w16cid:durableId="67116577">
    <w:abstractNumId w:val="6"/>
  </w:num>
  <w:num w:numId="3" w16cid:durableId="759445150">
    <w:abstractNumId w:val="5"/>
  </w:num>
  <w:num w:numId="4" w16cid:durableId="1898514383">
    <w:abstractNumId w:val="4"/>
  </w:num>
  <w:num w:numId="5" w16cid:durableId="1236092900">
    <w:abstractNumId w:val="7"/>
  </w:num>
  <w:num w:numId="6" w16cid:durableId="1588926972">
    <w:abstractNumId w:val="3"/>
  </w:num>
  <w:num w:numId="7" w16cid:durableId="2095121553">
    <w:abstractNumId w:val="2"/>
  </w:num>
  <w:num w:numId="8" w16cid:durableId="1837842815">
    <w:abstractNumId w:val="1"/>
  </w:num>
  <w:num w:numId="9" w16cid:durableId="258829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5C67"/>
    <w:rsid w:val="00A6541E"/>
    <w:rsid w:val="00AA1D8D"/>
    <w:rsid w:val="00B47730"/>
    <w:rsid w:val="00CB0664"/>
    <w:rsid w:val="00DC1B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80882D4-0D66-4B44-AFCE-45C8A3CC3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Dubon Marroquin, Katerine</cp:lastModifiedBy>
  <cp:revision>2</cp:revision>
  <dcterms:created xsi:type="dcterms:W3CDTF">2013-12-23T23:15:00Z</dcterms:created>
  <dcterms:modified xsi:type="dcterms:W3CDTF">2026-02-23T01:25:00Z</dcterms:modified>
  <cp:category/>
</cp:coreProperties>
</file>