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Модуль Б. Решение на базе блокчейн-платформы №2 (вариатив)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Время на выполнение модуля:</w:t>
      </w:r>
      <w:r>
        <w:rPr>
          <w:rFonts w:ascii="Times New Roman" w:hAnsi="Times New Roman" w:cs="Times New Roman"/>
          <w:sz w:val="28"/>
          <w:sz-cs w:val="28"/>
        </w:rPr>
        <w:t xml:space="preserve"> 7 часов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Задания: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В рамках конкурсного задания необходимо реализовать информационную систему по цифровизации экспортно-ориентированных производств ингредиентов кормового / пищевого / сельскохозяйственного / фармацевтического назначения на базе контрактного производства с построением управляемой системы распределения продукции и трансграничного взаимодействия на международных рынках (смарт-контракт + интерфейс) для платформы «Конфидент» / Waves Enterprise (https://doc.web3tech.ru/ru/latest/ и https://docs.wavesenterprise.com/en/latest/) в соответствии с бизнес-логикой конкурсного задания.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Для каждого пользователя системы должен быть доступен реализованный функционал посредством графического интерфейса.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Должна быть дана инструкция по установке, запуску и использованию решения, включая использование функций смарт-контракта.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Внутри информационной системы должен быть реализован следующий функционал: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Регистрация в распределенном реестре сведения о заказах, производстве продукции и потенциале его роста / увеличения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Сбор и анализ критически важной информации на всех этапах бизнес-процессов для оптимизации цепочки поставок с доступом к ней профильных участников на каждом этапе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Создание для каждой организации, зарегистрированной в Системе, ключевую пару для регистрации основной информации об исполнении заказа в распределенном реестре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Регистрация соответствия продукции и технологических процессов поставщика характеристикам, определяемым стандартами и экспортными требованиями.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Предоставление покупателям продукции информацию о соответствии поставщика тем или иным требованиям к качеству продукции (например, для осуществления экспорта в иную юрисдикцию)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Регистрацияь в распределенном реестре факта заказа продукции, выполнения ключевых этапов производства, таможенного оформления, каналов распределения доставки продукции, обратной связи [индекса надежности]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Обеспечение обмена фактами транзакций, аналитикой/ресурсами, сопровождающими сделку, между участниками сделки.</w:t>
      </w:r>
    </w:p>
    <w:p>
      <w:pPr>
        <w:jc w:val="both"/>
        <w:ind w:left="360"/>
      </w:pPr>
      <w:r>
        <w:rPr>
          <w:rFonts w:ascii="Times New Roman" w:hAnsi="Times New Roman" w:cs="Times New Roman"/>
          <w:sz w:val="28"/>
          <w:sz-cs w:val="28"/>
          <w:b/>
        </w:rPr>
        <w:t xml:space="preserve">Узлы системы</w:t>
      </w:r>
    </w:p>
    <w:p>
      <w:pPr>
        <w:jc w:val="both"/>
        <w:ind w:left="360"/>
      </w:pPr>
      <w:r>
        <w:rPr>
          <w:rFonts w:ascii="Times New Roman" w:hAnsi="Times New Roman" w:cs="Times New Roman"/>
          <w:sz w:val="28"/>
          <w:sz-cs w:val="28"/>
        </w:rPr>
        <w:t xml:space="preserve">Сервис строится на базе публичного или приватного распределенного реестра. Доступ к распределенному реестру предоставляется участникам системы через один из независимых узлов реестра либо опорный узел Системы (Genesis Node).</w:t>
      </w:r>
    </w:p>
    <w:p>
      <w:pPr>
        <w:jc w:val="both"/>
        <w:ind w:left="360"/>
      </w:pPr>
      <w:r>
        <w:rPr>
          <w:rFonts w:ascii="Times New Roman" w:hAnsi="Times New Roman" w:cs="Times New Roman"/>
          <w:sz w:val="28"/>
          <w:sz-cs w:val="28"/>
          <w:b/>
        </w:rPr>
        <w:t xml:space="preserve">Участники системы</w:t>
      </w:r>
    </w:p>
    <w:p>
      <w:pPr>
        <w:jc w:val="both"/>
        <w:ind w:left="360"/>
      </w:pPr>
      <w:r>
        <w:rPr>
          <w:rFonts w:ascii="Times New Roman" w:hAnsi="Times New Roman" w:cs="Times New Roman"/>
          <w:sz w:val="28"/>
          <w:sz-cs w:val="28"/>
        </w:rPr>
        <w:t xml:space="preserve">В Системе могут работать следующие заинтересованные организации: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>•</w:t>
        <w:tab/>
        <w:t xml:space="preserve">Оператор</w:t>
      </w:r>
      <w:r>
        <w:rPr>
          <w:rFonts w:ascii="Times New Roman" w:hAnsi="Times New Roman" w:cs="Times New Roman"/>
          <w:sz w:val="28"/>
          <w:sz-cs w:val="28"/>
        </w:rPr>
        <w:t xml:space="preserve"> – осуществляет регистрацию прочих участников в Системе, вносит информацию о соответствии продукции или технологического процесса участника стандартам и требованиям, осуществляет контроль хода исполнения заказов и разрешает конфликтные ситуации. Может выступать заказчиком продукции наравне с дистрибутором.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>•</w:t>
        <w:tab/>
        <w:t xml:space="preserve">Поставщики (производители)</w:t>
      </w:r>
      <w:r>
        <w:rPr>
          <w:rFonts w:ascii="Times New Roman" w:hAnsi="Times New Roman" w:cs="Times New Roman"/>
          <w:sz w:val="28"/>
          <w:sz-cs w:val="28"/>
        </w:rPr>
        <w:t xml:space="preserve"> – используют Систему для получения заказов на производство продукции, уточнение параметров заказа, регистрации сведений о ходе исполнения заказа.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>•</w:t>
        <w:tab/>
        <w:t xml:space="preserve">Дистрибутор (заказчик продукции)</w:t>
      </w:r>
      <w:r>
        <w:rPr>
          <w:rFonts w:ascii="Times New Roman" w:hAnsi="Times New Roman" w:cs="Times New Roman"/>
          <w:sz w:val="28"/>
          <w:sz-cs w:val="28"/>
        </w:rPr>
        <w:t xml:space="preserve"> – используют Систему для заказа производства продукции, мониторинга статуса исполнения заказа.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>•</w:t>
        <w:tab/>
        <w:t xml:space="preserve">Конечный клиент</w:t>
      </w:r>
      <w:r>
        <w:rPr>
          <w:rFonts w:ascii="Times New Roman" w:hAnsi="Times New Roman" w:cs="Times New Roman"/>
          <w:sz w:val="28"/>
          <w:sz-cs w:val="28"/>
        </w:rPr>
        <w:t xml:space="preserve"> – организация, которая использует систему для заказа продукции у дистрибутора или Оператора.</w:t>
      </w:r>
    </w:p>
    <w:p>
      <w:pPr>
        <w:jc w:val="both"/>
        <w:ind w:left="360"/>
      </w:pPr>
      <w:r>
        <w:rPr>
          <w:rFonts w:ascii="Times New Roman" w:hAnsi="Times New Roman" w:cs="Times New Roman"/>
          <w:sz w:val="28"/>
          <w:sz-cs w:val="28"/>
          <w:b/>
        </w:rPr>
        <w:t xml:space="preserve">Основные роли пользователей Системы</w:t>
      </w:r>
    </w:p>
    <w:p>
      <w:pPr>
        <w:jc w:val="both"/>
        <w:ind w:left="360"/>
      </w:pPr>
      <w:r>
        <w:rPr>
          <w:rFonts w:ascii="Times New Roman" w:hAnsi="Times New Roman" w:cs="Times New Roman"/>
          <w:sz w:val="28"/>
          <w:sz-cs w:val="28"/>
        </w:rPr>
        <w:t xml:space="preserve">Система должна обеспечивать разделение функциональности по ролям внутри организации конкретного типа следующим образом: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Роли Оператора: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Администратор Оператора - создает, редактирует, блокирует учетные записи прочих сотрудников Оператора, а также прочих участников системы (производителей, заказчиков продукции, потребителей).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Сотрудник Оператора – от имени Оператора вносит в Систему сведения при работе с заказами на поставку и производство продукции.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Роли поставщика продукции: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Сотрудник поставщика продукции – проходит процесс самостоятельной регистрации в Системе, подтверждает получение заказа на производство продукции, вносит сведения о ходе выполнения заказа.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Роли дистрибутора: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Сотрудник дистрибутора – проходит процесс самостоятельной регистрации в Системе, формирует заказ на производство и поставку продукции, получает из Системы информацию о статусе производства.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Роли конечного клиента: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Клиент – проходит процесс самостоятельной регистрации в Системе, формирует заказ на производство и поставку продукции, получает из Системы информацию о статусе производства. </w:t>
      </w:r>
    </w:p>
    <w:p>
      <w:pPr>
        <w:jc w:val="both"/>
        <w:ind w:left="360"/>
      </w:pPr>
      <w:r>
        <w:rPr>
          <w:rFonts w:ascii="Times New Roman" w:hAnsi="Times New Roman" w:cs="Times New Roman"/>
          <w:sz w:val="28"/>
          <w:sz-cs w:val="28"/>
          <w:b/>
        </w:rPr>
        <w:t xml:space="preserve">Бизнес-процессы системы</w:t>
      </w:r>
    </w:p>
    <w:p>
      <w:pPr>
        <w:jc w:val="both"/>
        <w:ind w:left="360"/>
      </w:pPr>
      <w:r>
        <w:rPr>
          <w:rFonts w:ascii="Times New Roman" w:hAnsi="Times New Roman" w:cs="Times New Roman"/>
          <w:sz w:val="28"/>
          <w:sz-cs w:val="28"/>
          <w:b/>
        </w:rPr>
        <w:t xml:space="preserve">Первый процесс. Регистрация сотрудников поставщиков, дистрибуторов и конечных клиентов в Системе</w:t>
      </w:r>
    </w:p>
    <w:p>
      <w:pPr>
        <w:jc w:val="both"/>
        <w:ind w:left="360"/>
      </w:pPr>
      <w:r>
        <w:rPr>
          <w:rFonts w:ascii="Times New Roman" w:hAnsi="Times New Roman" w:cs="Times New Roman"/>
          <w:sz w:val="28"/>
          <w:sz-cs w:val="28"/>
        </w:rPr>
        <w:t xml:space="preserve">Регистрация сотрудника заказчика продукции в Системе осуществляется в ходе следующего процесса: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Оператор вне Системы заключает с дистрибутором, конечным клиентом или поставщиком соглашение об обмене информации с помощью Системы. В соглашении указывается публичный ключ ключевой пары сотрудника организации, с помощью которого осуществляется авторизация и аутентификация сотрудника.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Администратор Оператора через специализированные пользовательские интерфейсы создает учетную запись сотрудника организации, указывая: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Для поставщиков: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Название поставщика.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Производственные площадки, их адреса.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Описание производителя.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Регионы, в которые осуществляется поставка продукции производителя.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Данные ответственного сотрудника (ФИО, контактные данные, должность, публичный ключ).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Для дистрибутора: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Наименование организации – дистрибутора.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Регион (или регионы), в которых дистрибутор имеет право реализовывать продукцию Оператора.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Данные ответственного сотрудника дистрибутора (ФИО, контактные данные, должность, публичный ключ).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Для конечных клиентов: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Наименование организации – клиента.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Данные ответственного сотрудника (ФИО, контактные данные, должность, публичный ключ).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Регион, в котором работает организация – клиент. 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Для Оператора: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Данные ответственного сотрудника (ФИО, контактные данные, должность, публичный ключ).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После создания учетной записи сотрудника организации в распределенном реестре создается смарт-аккаунт организации. На смарт-аккаунте регистрируется публичный ключ сотрудника, что позволяет владельцу ключа вносить в Систему информацию от имени организации. Если организация уже зарегистрирована в Системе, смарт-аккаунт не создается повторно: на него добавляется публичный ключ нового участника.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Администратор Оператора может изменять параметры учетной записи сотрудника другой организации или другого сотрудника Оператора, а также блокировать или разблокировать учетные записи пользователей или организаций.</w:t>
      </w:r>
    </w:p>
    <w:p>
      <w:pPr>
        <w:jc w:val="both"/>
        <w:ind w:left="360"/>
      </w:pPr>
      <w:r>
        <w:rPr>
          <w:rFonts w:ascii="Times New Roman" w:hAnsi="Times New Roman" w:cs="Times New Roman"/>
          <w:sz w:val="28"/>
          <w:sz-cs w:val="28"/>
          <w:b/>
        </w:rPr>
        <w:t xml:space="preserve">Второй процесс. Внесение сведений о продукции Оператора или производителя.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Поставщик или Оператор могут вносить в Систему информацию о продаваемой продукции. Поставщик может вносить следующую информацию о продаваемой продукции (формировать карточку продукции):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Наименование продукции.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Изображение продукции.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Описание продукции.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Список регионов, в которые может быть доставлена продукция.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После добавления в Систему поставщиком карточки продукции ее публикация должна быть подтверждена сотрудником Оператора в части проверки сведения о соответствии продукции требуемым стандартам. Сотрудник Оператора также должен иметь возможность внести в карточку дополнительную информацию.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Оператор может вносить следующую информацию о поставляемой продукции (формировать карточку продукции для конечных клиентов):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Наименование продукции.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Изображение продукции.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Описание продукции.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Минимальный и максимальный объем продукции для заказа конечным покупателем или дистрибутором.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Список регионов, в которых может быть реализована продукция.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Список распространителей (список дистрибуторов, с которыми заключен договор на реализацию продукции, в разрезе регионов).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Список продукции дистрибьюторов формируется автоматически на основании данных о продукции, внесенной Оператором. В списке дистрибьютора автоматически отражается соответствующая продукция, если этот дистрибутор указан в списке распространителей.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Список продукции производителя должен быть доступен Оператору. Список продукции Оператора и дистрибуторов должен быть доступен для просмотра конечным клиентам и Оператору.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Третий процесс. Подача заявки на приобретение продукции клиентом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Конечный клиент должен иметь возможность заказать интересующую его продукцию у Оператора или дистрибутора в ходе следующего процесса: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Клиент переходит на экран со списком продукции, сведения о которой зарегистрированы в Системе, может отфильтровать продукцию по: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Наименованию продукции.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Наименованию поставщика (Оператор или иной).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Региону, в который требуется поставка продукции.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Сертификации продукции для продажи в определенном регионе.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Цена единицы продукции.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Размеру минимального заказа.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Клиент может также перейти в карточку отдельного дистрибутора или Оператора, просмотреть список продукции, поставляемой контрагентом, осуществить фильтрацию списка и выбрать интересующую его карточку продукта.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В карточке продукции клиент инициирует процедуру создания заказа.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Клиент вносит следующие сведения о заказе: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Наименование заказываемой продукции.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Объем заказа.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Желаемый срок поставки продукции.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Технические требования к продукции, в т.ч. требования к выполнению стандартов.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Условия поставки (с указанием этапов, которые заказчик осуществляет самостоятельно по условиям поставки).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Страна, регион и адрес доставки (при необходимости).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Условия оплаты.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Хэш сведений заявки сохраняется в распределенном реестре.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Заявка и ее сведения становятся доступными сотруднику Оператора или дистрибутора (в зависимости о того, какой организации была адресована заявка). Сотрудник может подтвердить заявку, указав итоговую стоимость заказа для клиента, или предложить альтернативные параметры заявки, в частности: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Актуальный срок поставки.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Актуальные условия поставки.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Актуальные условия оплаты.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Хэш обновленных сведений о заявке сохраняется в распределенном реестре, статус заявки изменяется на «Ожидает подтверждения клиента», сами сведения заявки становятся доступны клиенту в его пользовательских интерфейсах.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Клиент может принять предложенные параметры или отказаться от заказа. Принятая заявка переходит в статус «Ожидает оплаты» (если в заявке предусмотрена предоплата) или «Исполняется» (если оплата не предусмотрена). Отклоненная заявка переходит в статут «Отменена».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Клиент может заказать производство не представленной ранее продукции с произвольными параметрами.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Четвертый процесс. Внесение в Систему сведений об исполнении заявки на производство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Система должна позволять производителю вносить информацию о производстве продукции в ходе следующего процесса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Производитель вносит в систему информацию о произведенной партии продукции в рамках ранее согласованной заявки на производство.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Для каждой партии продукции производитель может внести информацию о прохождении ключевых этапов поставки и датах их прохождения: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Производство продукции.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Прибытие груза на границу.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Прохождение таможенной процедуры.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Доставка груза до заказчика.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Передача груза покупателю.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После доставки последней партии производитель изменяет статус заказа на «Ожидает оплаты».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Сведения об этапах и их датах отображаются в пользовательских интерфейсах Оператора.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После получения партии продукции Оператор осуществляет ее проверку.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При успешной проверке Оператор производит оплату.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В случае, если была поставлена продукция несоответствующего качества, сотрудник Оператора вносит в Систему запрос на проведение рекламационной работы в виде текстового комментария. Претензионная работа ведется совместно сотрудниками Оператора, и поставщика вне Системы. По результатам проведения рекламационной работы сотрудник Оператора вносит в Систему комментарий о результатах проведения рекламационной работы и завершает работу с рекламацией. Сведения о датах начала и завершения рекламационной работы, хэши комментариев о начале и завершении работы сохраняются в распределенном реестре.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  <w:i/>
        </w:rPr>
        <w:t xml:space="preserve">Пятый процесс. Внесение в Систему сведений об исполнении заявки клиента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Система должна позволять Оператору или дистрибутору вносить информацию о поставке продукции по процессу, аналогичному внесению сведений о ходе производства (внесение сведений о партиях продукции; внесение сведений об этапах поставки партии; внесение сведений о проверке партии, оплате или рекламационной работе).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Сведения о поставке становятся доступны конечному клиенту в его пользовательских интерфейсах.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ВАЖНО!!! </w:t>
      </w:r>
      <w:r>
        <w:rPr>
          <w:rFonts w:ascii="Times New Roman" w:hAnsi="Times New Roman" w:cs="Times New Roman"/>
          <w:sz w:val="28"/>
          <w:sz-cs w:val="28"/>
        </w:rPr>
        <w:t xml:space="preserve">Для быстрого разворачивания и запуска решения должен быть создан исполняемый файл (например, bat-файл) с именем «2026_БX.*», где X – номер стола конкурсанта. Необходимо привести инструкции по установке, запуску и эксплуатации готового решения. Код разработанного решения должен быть задокументирован и покрыт тестами.</w:t>
      </w:r>
    </w:p>
    <w:sectPr>
      <w:pgSz w:w="11900" w:h="16840"/>
      <w:pgMar w:top="1134" w:right="851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zaeba1sya</dc:creator>
</cp:coreProperties>
</file>

<file path=docProps/meta.xml><?xml version="1.0" encoding="utf-8"?>
<meta xmlns="http://schemas.apple.com/cocoa/2006/metadata">
  <generator>CocoaOOXMLWriter/2575.6</generator>
</meta>
</file>