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8B7F" w14:textId="243FE634" w:rsidR="00D71392" w:rsidRPr="00D71392" w:rsidRDefault="00D71392" w:rsidP="00D71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139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SWISS-MODEL Workspace/ GMQE</w:t>
      </w:r>
      <w:r w:rsidRPr="00D71392">
        <w:rPr>
          <w:rFonts w:ascii="Helvetica" w:eastAsia="Times New Roman" w:hAnsi="Helvetica" w:cs="Helvetica"/>
          <w:color w:val="333333"/>
          <w:sz w:val="21"/>
          <w:szCs w:val="21"/>
        </w:rPr>
        <w:br/>
        <w:t>Waterhouse, A., Bertoni, M., Bienert, S., Studer, G., Tauriello, G., Gumienny, R., Heer, F.T., de Beer, T.A.P., Rempfer, C., Bordoli, L., Lepore, R., Schwede, T. SWISS-MODEL: homology modelling of protein structures and complexes. Nucleic Acids Res. 46, W296-W303 (2018). </w:t>
      </w:r>
      <w:r w:rsidRPr="00D71392">
        <w:rPr>
          <w:rFonts w:ascii="Helvetica" w:eastAsia="Times New Roman" w:hAnsi="Helvetica" w:cs="Helvetica"/>
          <w:noProof/>
          <w:color w:val="D6161D"/>
          <w:sz w:val="21"/>
          <w:szCs w:val="21"/>
        </w:rPr>
        <w:drawing>
          <wp:inline distT="0" distB="0" distL="0" distR="0" wp14:anchorId="2177A2DC" wp14:editId="01EAB574">
            <wp:extent cx="160020" cy="152400"/>
            <wp:effectExtent l="0" t="0" r="0" b="0"/>
            <wp:docPr id="4" name="Picture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92">
        <w:rPr>
          <w:rFonts w:ascii="Helvetica" w:eastAsia="Times New Roman" w:hAnsi="Helvetica" w:cs="Helvetica"/>
          <w:noProof/>
          <w:color w:val="D6161D"/>
          <w:sz w:val="21"/>
          <w:szCs w:val="21"/>
        </w:rPr>
        <w:drawing>
          <wp:inline distT="0" distB="0" distL="0" distR="0" wp14:anchorId="05AF930A" wp14:editId="6F13132C">
            <wp:extent cx="281940" cy="152400"/>
            <wp:effectExtent l="0" t="0" r="3810" b="0"/>
            <wp:docPr id="3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5E22" w14:textId="613FA973" w:rsidR="00D71392" w:rsidRPr="00D71392" w:rsidRDefault="00D71392" w:rsidP="00D71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139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SWISS-MODEL Repository</w:t>
      </w:r>
      <w:r w:rsidRPr="00D71392">
        <w:rPr>
          <w:rFonts w:ascii="Helvetica" w:eastAsia="Times New Roman" w:hAnsi="Helvetica" w:cs="Helvetica"/>
          <w:color w:val="333333"/>
          <w:sz w:val="21"/>
          <w:szCs w:val="21"/>
        </w:rPr>
        <w:br/>
        <w:t>Bienert, S., Waterhouse, A., de Beer, T.A.P., Tauriello, G., Studer, G., Bordoli, L., Schwede, T. The SWISS-MODEL Repository - new features and functionality. Nucleic Acids Res. 45, D313-D319 (2017). </w:t>
      </w:r>
      <w:r w:rsidRPr="00D71392">
        <w:rPr>
          <w:rFonts w:ascii="Helvetica" w:eastAsia="Times New Roman" w:hAnsi="Helvetica" w:cs="Helvetica"/>
          <w:noProof/>
          <w:color w:val="D6161D"/>
          <w:sz w:val="21"/>
          <w:szCs w:val="21"/>
        </w:rPr>
        <w:drawing>
          <wp:inline distT="0" distB="0" distL="0" distR="0" wp14:anchorId="3BA89431" wp14:editId="449D4A7E">
            <wp:extent cx="160020" cy="152400"/>
            <wp:effectExtent l="0" t="0" r="0" b="0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92">
        <w:rPr>
          <w:rFonts w:ascii="Helvetica" w:eastAsia="Times New Roman" w:hAnsi="Helvetica" w:cs="Helvetica"/>
          <w:noProof/>
          <w:color w:val="D6161D"/>
          <w:sz w:val="21"/>
          <w:szCs w:val="21"/>
        </w:rPr>
        <w:drawing>
          <wp:inline distT="0" distB="0" distL="0" distR="0" wp14:anchorId="4D49E00F" wp14:editId="267D18EE">
            <wp:extent cx="281940" cy="152400"/>
            <wp:effectExtent l="0" t="0" r="3810" b="0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7FF0" w14:textId="77777777" w:rsidR="00616679" w:rsidRDefault="00616679"/>
    <w:sectPr w:rsidR="00616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41D"/>
    <w:multiLevelType w:val="multilevel"/>
    <w:tmpl w:val="5F92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52"/>
    <w:rsid w:val="00511352"/>
    <w:rsid w:val="00616679"/>
    <w:rsid w:val="00D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E6E79-8048-4AD1-8D6E-AD5DEF25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i.org/10.1093/nar/gky4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med.ncbi.nlm.nih.gov/29788355" TargetMode="External"/><Relationship Id="rId10" Type="http://schemas.openxmlformats.org/officeDocument/2006/relationships/hyperlink" Target="https://dx.doi.org/10.1093/nar/gkw11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7899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2</cp:revision>
  <dcterms:created xsi:type="dcterms:W3CDTF">2021-04-29T13:27:00Z</dcterms:created>
  <dcterms:modified xsi:type="dcterms:W3CDTF">2021-04-29T13:27:00Z</dcterms:modified>
</cp:coreProperties>
</file>