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Patientenbibliothek am Campus Charité Mitte</w:t>
      </w:r>
    </w:p>
    <w:p w:rsidR="00000000" w:rsidDel="00000000" w:rsidP="00000000" w:rsidRDefault="00000000" w:rsidRPr="00000000" w14:paraId="00000001">
      <w:pPr>
        <w:contextualSpacing w:val="0"/>
        <w:rPr/>
      </w:pPr>
      <w:r w:rsidDel="00000000" w:rsidR="00000000" w:rsidRPr="00000000">
        <w:rPr>
          <w:rtl w:val="0"/>
        </w:rPr>
        <w:t xml:space="preserve">Beate Detlefs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Arbeitsplatz.jpg]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Hier sieht man meinen Arbeitsplatz. Von dort aus steuere ich die Geschicke der Patientenbibliothek CCM in der Charité Mitte Berlin und stelle mit meinem sechsköpfigen Team sicher, dass möglichst alle Patienten des Krankenhauses Zugang zu Lektüre haben, wenn sie das möchten.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Buchkarte.jpg]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Das ist eine Buchkarte, wie sie in all unseren Büchern steckt. Wir sind dabei, auf eine elektronische Ausleihe umzustellen, deshalb werden diese Karten bald verschwinden. Bis jetzt kann man allerdings auf den Buchkarten anhand der Lesernummer erkennen, ob ein Benutzer das Buch schon gelesen hat. Gerade bei unseren Viel-Lesern ist es ein sehr geschätzter Service, dass wir sagen können, ob man das Buch schon hatte.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Problemfaelle.jpg]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diesem Stapel fehlen den Medien die Buchkarten. Man muss die gesamte Ausleihe in der Bibliothek und auf Station durchsuchen, um sie wiederzufinden. Das hört dann mit der elektronischen Ausleihe auf – sicher gibt es aber auch dann "Problemfälle"!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Patientin.jpg]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Andrea D. ist Patientin und eine eifrige Leserin in unser Basis</w:t>
      </w:r>
      <w:r w:rsidDel="00000000" w:rsidR="00000000" w:rsidRPr="00000000">
        <w:rPr>
          <w:rtl w:val="0"/>
        </w:rPr>
        <w:t xml:space="preserve">b</w:t>
      </w:r>
      <w:r w:rsidDel="00000000" w:rsidR="00000000" w:rsidRPr="00000000">
        <w:rPr>
          <w:rtl w:val="0"/>
        </w:rPr>
        <w:t xml:space="preserve">ibliothek. </w:t>
      </w:r>
      <w:r w:rsidDel="00000000" w:rsidR="00000000" w:rsidRPr="00000000">
        <w:rPr>
          <w:rtl w:val="0"/>
        </w:rPr>
        <w:t xml:space="preserve">Für einen</w:t>
      </w:r>
      <w:r w:rsidDel="00000000" w:rsidR="00000000" w:rsidRPr="00000000">
        <w:rPr>
          <w:rtl w:val="0"/>
        </w:rPr>
        <w:t xml:space="preserve"> Online-Artikel über unsere Patientenbibliothek hat sie Auskunft gegeben, warum die Bibliothek für ihren Heilungsprozess so wichtig war</w:t>
      </w:r>
      <w:r w:rsidDel="00000000" w:rsidR="00000000" w:rsidRPr="00000000">
        <w:rPr>
          <w:rtl w:val="0"/>
        </w:rPr>
        <w:t xml:space="preserve">. Er</w:t>
      </w:r>
      <w:r w:rsidDel="00000000" w:rsidR="00000000" w:rsidRPr="00000000">
        <w:rPr>
          <w:rtl w:val="0"/>
        </w:rPr>
        <w:t xml:space="preserve"> findet sich auf der Homepage des Goethe-Instituts.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Buecherwagen.jpg]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Wir haben mehrere Bücherwagen, weil wir jeden Vormittag die Stationen des Krankenhauses bedienen, insgesamt 21 Stationen.  So ein Bücherwagen ist relativ teuer und wenn man ihn nicht für die tägliche Arbeit braucht, wird man sich sicher keinen anschaffen. Als hilfreich empfinde ich den begrenzten Raum, der zur Buchpräsentation zur Verfügung steht. Er hilft dabei, eine für die Patienten relevante Auswahl zu treffen und sich auf das Wesentliche zu konzentrieren.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Patientenbibliothek am Campus Charité Mitte, Charité Platz 1; 10117 Berlin</w:t>
      </w:r>
    </w:p>
    <w:p w:rsidR="00000000" w:rsidDel="00000000" w:rsidP="00000000" w:rsidRDefault="00000000" w:rsidRPr="00000000" w14:paraId="00000023">
      <w:pPr>
        <w:contextualSpacing w:val="0"/>
        <w:rPr/>
      </w:pPr>
      <w:r w:rsidDel="00000000" w:rsidR="00000000" w:rsidRPr="00000000">
        <w:rPr>
          <w:rtl w:val="0"/>
        </w:rPr>
        <w:t xml:space="preserve">Bibliotheksnutzung für Patienten und Mitarbeiter der Charité</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https://www.goethe.de/de/kul/lib/rei/lib/21031666.html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goethe.de/de/kul/lib/rei/lib/210316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