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712" w14:textId="1E0AB82C" w:rsidR="0074250E" w:rsidRPr="0074250E" w:rsidRDefault="0074250E" w:rsidP="004D457C">
      <w:pPr>
        <w:spacing w:after="240" w:line="360" w:lineRule="auto"/>
        <w:rPr>
          <w:rFonts w:ascii="Calibri" w:hAnsi="Calibri" w:cs="Calibri"/>
          <w:b/>
          <w:bCs/>
          <w:u w:val="single"/>
        </w:rPr>
      </w:pPr>
      <w:r w:rsidRPr="0074250E">
        <w:rPr>
          <w:rFonts w:ascii="Calibri" w:hAnsi="Calibri" w:cs="Calibri"/>
          <w:b/>
          <w:bCs/>
          <w:u w:val="single"/>
        </w:rPr>
        <w:t>A</w:t>
      </w:r>
      <w:r w:rsidR="00F52381">
        <w:rPr>
          <w:rFonts w:ascii="Calibri" w:hAnsi="Calibri" w:cs="Calibri"/>
          <w:b/>
          <w:bCs/>
          <w:u w:val="single"/>
        </w:rPr>
        <w:t>n</w:t>
      </w:r>
      <w:r w:rsidRPr="0074250E">
        <w:rPr>
          <w:rFonts w:ascii="Calibri" w:hAnsi="Calibri" w:cs="Calibri"/>
          <w:b/>
          <w:bCs/>
          <w:u w:val="single"/>
        </w:rPr>
        <w:t xml:space="preserve"> empirical assessment o</w:t>
      </w:r>
      <w:r w:rsidR="00F52381">
        <w:rPr>
          <w:rFonts w:ascii="Calibri" w:hAnsi="Calibri" w:cs="Calibri"/>
          <w:b/>
          <w:bCs/>
          <w:u w:val="single"/>
        </w:rPr>
        <w:t>f</w:t>
      </w:r>
      <w:r w:rsidRPr="0074250E">
        <w:rPr>
          <w:rFonts w:ascii="Calibri" w:hAnsi="Calibri" w:cs="Calibri"/>
          <w:b/>
          <w:bCs/>
          <w:u w:val="single"/>
        </w:rPr>
        <w:t xml:space="preserve"> cognitive,</w:t>
      </w:r>
      <w:r w:rsidR="00F52381">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027AB022" w14:textId="77777777" w:rsidR="00075D5D" w:rsidRDefault="0074250E" w:rsidP="004D457C">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72C3F9B6" w14:textId="222232C2" w:rsidR="00075D5D" w:rsidRDefault="0074250E" w:rsidP="004D457C">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65B717C" w14:textId="77777777" w:rsidR="00075D5D" w:rsidRDefault="0074250E" w:rsidP="004D457C">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116B109E" w14:textId="1501F26E" w:rsidR="00075D5D" w:rsidRDefault="0074250E" w:rsidP="004D457C">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2B73B403" w14:textId="77777777" w:rsidR="00075D5D" w:rsidRDefault="0074250E" w:rsidP="004D457C">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28850F9D" w14:textId="6966E533" w:rsidR="0074250E" w:rsidRPr="0074250E" w:rsidRDefault="0074250E" w:rsidP="004D457C">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3E5148E6" w14:textId="4F668502" w:rsidR="00075D5D" w:rsidRDefault="00075D5D" w:rsidP="004D457C">
      <w:pPr>
        <w:spacing w:line="360" w:lineRule="auto"/>
        <w:rPr>
          <w:rFonts w:ascii="Calibri" w:hAnsi="Calibri" w:cs="Calibri"/>
          <w:vertAlign w:val="superscript"/>
        </w:rPr>
      </w:pPr>
    </w:p>
    <w:p w14:paraId="2B097552" w14:textId="3A1DBE81" w:rsidR="00075D5D" w:rsidRPr="00075D5D" w:rsidRDefault="00075D5D" w:rsidP="004D457C">
      <w:pPr>
        <w:spacing w:line="360" w:lineRule="auto"/>
        <w:rPr>
          <w:rFonts w:ascii="Calibri" w:hAnsi="Calibri" w:cs="Calibri"/>
          <w:u w:val="single"/>
        </w:rPr>
      </w:pPr>
      <w:r w:rsidRPr="00075D5D">
        <w:rPr>
          <w:rFonts w:ascii="Calibri" w:hAnsi="Calibri" w:cs="Calibri"/>
          <w:u w:val="single"/>
        </w:rPr>
        <w:t>Author affiliations</w:t>
      </w:r>
    </w:p>
    <w:p w14:paraId="13B4B3F5" w14:textId="10CDB2CE" w:rsidR="0074250E" w:rsidRPr="0074250E" w:rsidRDefault="0074250E" w:rsidP="004D457C">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16688124" w14:textId="79FB0D1C" w:rsidR="0074250E" w:rsidRPr="0074250E" w:rsidRDefault="0074250E" w:rsidP="004D457C">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00143C34" w:rsidRPr="00143C34">
        <w:rPr>
          <w:rFonts w:ascii="Calibri" w:hAnsi="Calibri" w:cs="Calibri"/>
        </w:rPr>
        <w:t>Smith College, Northampton, MA, United States</w:t>
      </w:r>
    </w:p>
    <w:p w14:paraId="422F1254" w14:textId="77777777" w:rsidR="0074250E" w:rsidRPr="0074250E" w:rsidRDefault="0074250E" w:rsidP="004D457C">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22DEE899" w14:textId="32B8E94F" w:rsidR="0074250E" w:rsidRDefault="0074250E" w:rsidP="004D457C">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7ADB40EE" w14:textId="21F9B8B9" w:rsidR="00817DA8" w:rsidRDefault="00817DA8" w:rsidP="004D457C">
      <w:pPr>
        <w:spacing w:after="240" w:line="360" w:lineRule="auto"/>
        <w:rPr>
          <w:rFonts w:ascii="Calibri" w:hAnsi="Calibri" w:cs="Calibri"/>
        </w:rPr>
      </w:pPr>
    </w:p>
    <w:p w14:paraId="5755547E" w14:textId="7F975676" w:rsidR="006B113A" w:rsidRPr="006B113A" w:rsidRDefault="006B113A" w:rsidP="006B113A">
      <w:pPr>
        <w:spacing w:line="360" w:lineRule="auto"/>
        <w:rPr>
          <w:rFonts w:ascii="Calibri" w:hAnsi="Calibri" w:cs="Calibri"/>
          <w:u w:val="single"/>
        </w:rPr>
      </w:pPr>
      <w:r w:rsidRPr="006B113A">
        <w:rPr>
          <w:rFonts w:ascii="Calibri" w:hAnsi="Calibri" w:cs="Calibri"/>
          <w:u w:val="single"/>
        </w:rPr>
        <w:t xml:space="preserve">Contact </w:t>
      </w:r>
    </w:p>
    <w:p w14:paraId="04304895" w14:textId="12DA2F4D" w:rsidR="006B113A" w:rsidRDefault="006B113A" w:rsidP="006B113A">
      <w:pPr>
        <w:spacing w:line="360" w:lineRule="auto"/>
        <w:rPr>
          <w:rFonts w:ascii="Calibri" w:hAnsi="Calibri" w:cs="Calibri"/>
        </w:rPr>
      </w:pPr>
      <w:r>
        <w:rPr>
          <w:rFonts w:ascii="Calibri" w:hAnsi="Calibri" w:cs="Calibri"/>
        </w:rPr>
        <w:t xml:space="preserve">Ekaterina Sadikova, </w:t>
      </w:r>
      <w:hyperlink r:id="rId10" w:history="1">
        <w:r w:rsidRPr="008A1B2F">
          <w:rPr>
            <w:rStyle w:val="Hyperlink"/>
            <w:rFonts w:ascii="Calibri" w:hAnsi="Calibri" w:cs="Calibri"/>
          </w:rPr>
          <w:t>esadikova@g.harvard.edu</w:t>
        </w:r>
      </w:hyperlink>
    </w:p>
    <w:p w14:paraId="169390E0" w14:textId="77777777" w:rsidR="006B113A" w:rsidRDefault="006B113A" w:rsidP="00125F72">
      <w:pPr>
        <w:spacing w:line="360" w:lineRule="auto"/>
        <w:rPr>
          <w:rFonts w:ascii="Calibri" w:hAnsi="Calibri" w:cs="Calibri"/>
          <w:u w:val="single"/>
        </w:rPr>
      </w:pPr>
    </w:p>
    <w:p w14:paraId="1AC4AA98" w14:textId="6BDCF443" w:rsidR="006B113A" w:rsidRPr="006B113A" w:rsidRDefault="006B113A" w:rsidP="00125F72">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sidR="00125F72">
        <w:rPr>
          <w:rStyle w:val="CommentReference"/>
          <w:rFonts w:eastAsiaTheme="minorHAnsi" w:cstheme="minorBidi"/>
        </w:rPr>
        <w:commentReference w:id="1"/>
      </w:r>
      <w:r w:rsidRPr="006B113A">
        <w:rPr>
          <w:rFonts w:ascii="Calibri" w:hAnsi="Calibri" w:cs="Calibri"/>
          <w:u w:val="single"/>
        </w:rPr>
        <w:t>:</w:t>
      </w:r>
    </w:p>
    <w:p w14:paraId="0B8ACF74" w14:textId="3C21DC9A" w:rsidR="006B113A" w:rsidRPr="00125F72" w:rsidRDefault="006B113A" w:rsidP="00125F72">
      <w:pPr>
        <w:pStyle w:val="NormalWeb"/>
        <w:spacing w:after="0" w:afterAutospacing="0" w:line="360" w:lineRule="auto"/>
      </w:pPr>
      <w:r>
        <w:rPr>
          <w:rFonts w:ascii="Calibri" w:hAnsi="Calibri" w:cs="Calibri"/>
        </w:rPr>
        <w:t xml:space="preserve">Ekaterina Sadikova is funded by the </w:t>
      </w:r>
      <w:r w:rsidR="00125F72">
        <w:rPr>
          <w:rFonts w:ascii="Calibri" w:hAnsi="Calibri" w:cs="Calibri"/>
        </w:rPr>
        <w:t>Training Program in Psychiatric Genetics and Translational Research (</w:t>
      </w:r>
      <w:r w:rsidR="00125F72">
        <w:rPr>
          <w:rFonts w:ascii="Calibri" w:hAnsi="Calibri" w:cs="Calibri"/>
          <w:sz w:val="22"/>
          <w:szCs w:val="22"/>
        </w:rPr>
        <w:t xml:space="preserve">T32 MH 017119) </w:t>
      </w:r>
    </w:p>
    <w:p w14:paraId="7597B7BF" w14:textId="77777777" w:rsidR="004D457C" w:rsidRDefault="004D457C">
      <w:pPr>
        <w:rPr>
          <w:rFonts w:ascii="Calibri" w:hAnsi="Calibri" w:cs="Calibri"/>
          <w:b/>
          <w:u w:val="single"/>
        </w:rPr>
      </w:pPr>
      <w:r>
        <w:rPr>
          <w:rFonts w:ascii="Calibri" w:hAnsi="Calibri" w:cs="Calibri"/>
          <w:b/>
          <w:u w:val="single"/>
        </w:rPr>
        <w:br w:type="page"/>
      </w:r>
    </w:p>
    <w:p w14:paraId="731ACD23" w14:textId="6C4386D0" w:rsidR="005D5A4C" w:rsidRDefault="005D5A4C" w:rsidP="004D457C">
      <w:pPr>
        <w:spacing w:after="240" w:line="360" w:lineRule="auto"/>
        <w:rPr>
          <w:rFonts w:ascii="Calibri" w:hAnsi="Calibri" w:cs="Calibri"/>
          <w:b/>
          <w:u w:val="single"/>
        </w:rPr>
      </w:pPr>
      <w:r>
        <w:rPr>
          <w:rFonts w:ascii="Calibri" w:hAnsi="Calibri" w:cs="Calibri"/>
          <w:b/>
          <w:u w:val="single"/>
        </w:rPr>
        <w:lastRenderedPageBreak/>
        <w:t>Abstract</w:t>
      </w:r>
      <w:r w:rsidR="00EF01FF" w:rsidRPr="00EF01FF">
        <w:rPr>
          <w:rFonts w:ascii="Calibri" w:hAnsi="Calibri" w:cs="Calibri"/>
          <w:bCs/>
        </w:rPr>
        <w:t xml:space="preserve"> (249 words)</w:t>
      </w:r>
    </w:p>
    <w:p w14:paraId="32F24F0A" w14:textId="0C701690" w:rsidR="009117A2" w:rsidRPr="009117A2" w:rsidRDefault="009117A2" w:rsidP="004D457C">
      <w:pPr>
        <w:spacing w:after="240" w:line="360" w:lineRule="auto"/>
        <w:rPr>
          <w:rFonts w:ascii="Calibri" w:hAnsi="Calibri" w:cs="Calibri"/>
          <w:bCs/>
        </w:rPr>
      </w:pPr>
      <w:r>
        <w:rPr>
          <w:rFonts w:ascii="Calibri" w:hAnsi="Calibri" w:cs="Calibri"/>
          <w:bCs/>
        </w:rPr>
        <w:t xml:space="preserve">Early life adversity is a major predictor of psychiatric dysregulation over the </w:t>
      </w:r>
      <w:proofErr w:type="spellStart"/>
      <w:r>
        <w:rPr>
          <w:rFonts w:ascii="Calibri" w:hAnsi="Calibri" w:cs="Calibri"/>
          <w:bCs/>
        </w:rPr>
        <w:t>lifecourse</w:t>
      </w:r>
      <w:proofErr w:type="spellEnd"/>
      <w:r>
        <w:rPr>
          <w:rFonts w:ascii="Calibri" w:hAnsi="Calibri" w:cs="Calibri"/>
          <w:bCs/>
        </w:rPr>
        <w:t xml:space="preserve">, but the mechanisms are likely complex and differential depending on the type of adversity experienced. This analysis strives to empirically determine the most salient mediating phenotypes connecting childhood threat and deprivation experiences to internalizing and externalizing symptoms in adolescence. Candidate </w:t>
      </w:r>
      <w:r w:rsidR="00346D05">
        <w:rPr>
          <w:rFonts w:ascii="Calibri" w:hAnsi="Calibri" w:cs="Calibri"/>
          <w:bCs/>
        </w:rPr>
        <w:t xml:space="preserve">mediating phenotypes considered </w:t>
      </w:r>
      <w:r>
        <w:rPr>
          <w:rFonts w:ascii="Calibri" w:hAnsi="Calibri" w:cs="Calibri"/>
          <w:bCs/>
        </w:rPr>
        <w:t>cover</w:t>
      </w:r>
      <w:r w:rsidR="003D76C4">
        <w:rPr>
          <w:rFonts w:ascii="Calibri" w:hAnsi="Calibri" w:cs="Calibri"/>
          <w:bCs/>
        </w:rPr>
        <w:t>ed</w:t>
      </w:r>
      <w:r>
        <w:rPr>
          <w:rFonts w:ascii="Calibri" w:hAnsi="Calibri" w:cs="Calibri"/>
          <w:bCs/>
        </w:rPr>
        <w:t xml:space="preserve"> the domains of </w:t>
      </w:r>
      <w:r w:rsidR="00346D05" w:rsidRPr="00FB47D8">
        <w:rPr>
          <w:rFonts w:ascii="Calibri" w:hAnsi="Calibri" w:cs="Calibri"/>
        </w:rPr>
        <w:t xml:space="preserve">attention bias to threat, emotion regulation, theory of mind, fear conditioning, pubertal timing, language </w:t>
      </w:r>
      <w:r w:rsidR="003D76C4">
        <w:rPr>
          <w:rFonts w:ascii="Calibri" w:hAnsi="Calibri" w:cs="Calibri"/>
        </w:rPr>
        <w:t>and</w:t>
      </w:r>
      <w:r w:rsidR="00346D05" w:rsidRPr="00FB47D8">
        <w:rPr>
          <w:rFonts w:ascii="Calibri" w:hAnsi="Calibri" w:cs="Calibri"/>
        </w:rPr>
        <w:t xml:space="preserve"> reasoning ability, inhibitory control, and reward sensitivity</w:t>
      </w:r>
      <w:r w:rsidR="00346D05">
        <w:rPr>
          <w:rFonts w:ascii="Calibri" w:hAnsi="Calibri" w:cs="Calibri"/>
        </w:rPr>
        <w:t>.</w:t>
      </w:r>
      <w:r w:rsidR="003D76C4">
        <w:rPr>
          <w:rFonts w:ascii="Calibri" w:hAnsi="Calibri" w:cs="Calibri"/>
        </w:rPr>
        <w:t xml:space="preserve"> H</w:t>
      </w:r>
      <w:r w:rsidR="00346D05">
        <w:rPr>
          <w:rFonts w:ascii="Calibri" w:hAnsi="Calibri" w:cs="Calibri"/>
        </w:rPr>
        <w:t xml:space="preserve">igh-dimensional mediation analysis (HIMA), combining </w:t>
      </w:r>
      <w:r w:rsidR="00346D05" w:rsidRPr="00346D05">
        <w:rPr>
          <w:rFonts w:ascii="Calibri" w:hAnsi="Calibri" w:cs="Calibri"/>
        </w:rPr>
        <w:t>minimax concave penalty and joint significance testing,</w:t>
      </w:r>
      <w:r w:rsidR="00346D05">
        <w:rPr>
          <w:rFonts w:ascii="Calibri" w:hAnsi="Calibri" w:cs="Calibri"/>
        </w:rPr>
        <w:t xml:space="preserve"> </w:t>
      </w:r>
      <w:r w:rsidR="00EF01FF">
        <w:rPr>
          <w:rFonts w:ascii="Calibri" w:hAnsi="Calibri" w:cs="Calibri"/>
        </w:rPr>
        <w:t xml:space="preserve">was used to </w:t>
      </w:r>
      <w:r w:rsidR="003D76C4">
        <w:rPr>
          <w:rFonts w:ascii="Calibri" w:hAnsi="Calibri" w:cs="Calibri"/>
        </w:rPr>
        <w:t>identified</w:t>
      </w:r>
      <w:r w:rsidR="00346D05">
        <w:rPr>
          <w:rFonts w:ascii="Calibri" w:hAnsi="Calibri" w:cs="Calibri"/>
        </w:rPr>
        <w:t xml:space="preserve"> </w:t>
      </w:r>
      <w:r w:rsidR="003D76C4">
        <w:rPr>
          <w:rFonts w:ascii="Calibri" w:hAnsi="Calibri" w:cs="Calibri"/>
        </w:rPr>
        <w:t>individual phenotypes</w:t>
      </w:r>
      <w:r w:rsidR="00346D05">
        <w:rPr>
          <w:rFonts w:ascii="Calibri" w:hAnsi="Calibri" w:cs="Calibri"/>
        </w:rPr>
        <w:t xml:space="preserve"> linking </w:t>
      </w:r>
      <w:r w:rsidR="00EF01FF">
        <w:rPr>
          <w:rFonts w:ascii="Calibri" w:hAnsi="Calibri" w:cs="Calibri"/>
        </w:rPr>
        <w:t xml:space="preserve">deprivation and threat to </w:t>
      </w:r>
      <w:r w:rsidR="00346D05">
        <w:rPr>
          <w:rFonts w:ascii="Calibri" w:hAnsi="Calibri" w:cs="Calibri"/>
        </w:rPr>
        <w:t xml:space="preserve">psychopathology. We additionally determined latent mediating profiles to examine if threat and deprivation have at least partially differential mechanisms with respect to adolescent psychopathology. We found that threat most strongly predicted externalizing symptoms while deprivation </w:t>
      </w:r>
      <w:r w:rsidR="005E2D7E">
        <w:rPr>
          <w:rFonts w:ascii="Calibri" w:hAnsi="Calibri" w:cs="Calibri"/>
        </w:rPr>
        <w:t xml:space="preserve">predicted </w:t>
      </w:r>
      <w:r w:rsidR="00EF01FF">
        <w:rPr>
          <w:rFonts w:ascii="Calibri" w:hAnsi="Calibri" w:cs="Calibri"/>
        </w:rPr>
        <w:t xml:space="preserve">lower </w:t>
      </w:r>
      <w:r w:rsidR="005E2D7E">
        <w:rPr>
          <w:rFonts w:ascii="Calibri" w:hAnsi="Calibri" w:cs="Calibri"/>
        </w:rPr>
        <w:t xml:space="preserve">self-reported internalizing symptoms via diminished language ability. Three latent mediator profiles emerged, separating a subgroup with considerably dampened theory of mind and fear </w:t>
      </w:r>
      <w:r w:rsidR="00817DA8">
        <w:rPr>
          <w:rFonts w:ascii="Calibri" w:hAnsi="Calibri" w:cs="Calibri"/>
        </w:rPr>
        <w:t>conditioning</w:t>
      </w:r>
      <w:r w:rsidR="005E2D7E">
        <w:rPr>
          <w:rFonts w:ascii="Calibri" w:hAnsi="Calibri" w:cs="Calibri"/>
        </w:rPr>
        <w:t xml:space="preserve"> and a subgroup with lower executive functioning from a </w:t>
      </w:r>
      <w:r w:rsidR="00EF01FF">
        <w:rPr>
          <w:rFonts w:ascii="Calibri" w:hAnsi="Calibri" w:cs="Calibri"/>
        </w:rPr>
        <w:t>reference</w:t>
      </w:r>
      <w:r w:rsidR="005E2D7E">
        <w:rPr>
          <w:rFonts w:ascii="Calibri" w:hAnsi="Calibri" w:cs="Calibri"/>
        </w:rPr>
        <w:t xml:space="preserve"> subgroup. Threat and deprivation significantly interact</w:t>
      </w:r>
      <w:r w:rsidR="003D76C4">
        <w:rPr>
          <w:rFonts w:ascii="Calibri" w:hAnsi="Calibri" w:cs="Calibri"/>
        </w:rPr>
        <w:t>ed</w:t>
      </w:r>
      <w:r w:rsidR="005E2D7E">
        <w:rPr>
          <w:rFonts w:ascii="Calibri" w:hAnsi="Calibri" w:cs="Calibri"/>
        </w:rPr>
        <w:t xml:space="preserve">, with greater threat experiences particularly strongly decreasing the odds of belonging to </w:t>
      </w:r>
      <w:r w:rsidR="00EF01FF">
        <w:rPr>
          <w:rFonts w:ascii="Calibri" w:hAnsi="Calibri" w:cs="Calibri"/>
        </w:rPr>
        <w:t>the reference</w:t>
      </w:r>
      <w:r w:rsidR="005E2D7E">
        <w:rPr>
          <w:rFonts w:ascii="Calibri" w:hAnsi="Calibri" w:cs="Calibri"/>
        </w:rPr>
        <w:t xml:space="preserve"> subgroup at lower levels of deprivation. The </w:t>
      </w:r>
      <w:r w:rsidR="003D76C4">
        <w:rPr>
          <w:rFonts w:ascii="Calibri" w:hAnsi="Calibri" w:cs="Calibri"/>
        </w:rPr>
        <w:t>latent mediator</w:t>
      </w:r>
      <w:r w:rsidR="005E2D7E">
        <w:rPr>
          <w:rFonts w:ascii="Calibri" w:hAnsi="Calibri" w:cs="Calibri"/>
        </w:rPr>
        <w:t xml:space="preserve"> profiles, however, </w:t>
      </w:r>
      <w:r w:rsidR="003D76C4">
        <w:rPr>
          <w:rFonts w:ascii="Calibri" w:hAnsi="Calibri" w:cs="Calibri"/>
        </w:rPr>
        <w:t xml:space="preserve">were not associated with psychopathology after adjustment for </w:t>
      </w:r>
      <w:r w:rsidR="00EF01FF">
        <w:rPr>
          <w:rFonts w:ascii="Calibri" w:hAnsi="Calibri" w:cs="Calibri"/>
        </w:rPr>
        <w:t>early-life poverty and maternal depression</w:t>
      </w:r>
      <w:r w:rsidR="003D76C4">
        <w:rPr>
          <w:rFonts w:ascii="Calibri" w:hAnsi="Calibri" w:cs="Calibri"/>
        </w:rPr>
        <w:t xml:space="preserve">. </w:t>
      </w:r>
      <w:r w:rsidR="005E2D7E">
        <w:rPr>
          <w:rFonts w:ascii="Calibri" w:hAnsi="Calibri" w:cs="Calibri"/>
        </w:rPr>
        <w:t>In summary, threat exerts</w:t>
      </w:r>
      <w:r w:rsidR="003D76C4">
        <w:rPr>
          <w:rFonts w:ascii="Calibri" w:hAnsi="Calibri" w:cs="Calibri"/>
        </w:rPr>
        <w:t xml:space="preserve"> strong </w:t>
      </w:r>
      <w:r w:rsidR="005E2D7E">
        <w:rPr>
          <w:rFonts w:ascii="Calibri" w:hAnsi="Calibri" w:cs="Calibri"/>
        </w:rPr>
        <w:t xml:space="preserve">impact on </w:t>
      </w:r>
      <w:r w:rsidR="003D76C4">
        <w:rPr>
          <w:rFonts w:ascii="Calibri" w:hAnsi="Calibri" w:cs="Calibri"/>
        </w:rPr>
        <w:t>theory of mind and executive functioning markers</w:t>
      </w:r>
      <w:r w:rsidR="00EF01FF">
        <w:rPr>
          <w:rFonts w:ascii="Calibri" w:hAnsi="Calibri" w:cs="Calibri"/>
        </w:rPr>
        <w:t xml:space="preserve"> and</w:t>
      </w:r>
      <w:r w:rsidR="003D76C4">
        <w:rPr>
          <w:rFonts w:ascii="Calibri" w:hAnsi="Calibri" w:cs="Calibri"/>
        </w:rPr>
        <w:t xml:space="preserve"> deprivation’s impact on internalizing symptoms is </w:t>
      </w:r>
      <w:r w:rsidR="00EF01FF">
        <w:rPr>
          <w:rFonts w:ascii="Calibri" w:hAnsi="Calibri" w:cs="Calibri"/>
        </w:rPr>
        <w:t>suppressed</w:t>
      </w:r>
      <w:r w:rsidR="003D76C4">
        <w:rPr>
          <w:rFonts w:ascii="Calibri" w:hAnsi="Calibri" w:cs="Calibri"/>
        </w:rPr>
        <w:t xml:space="preserve"> by diminished language ability</w:t>
      </w:r>
      <w:r w:rsidR="00EF01FF">
        <w:rPr>
          <w:rFonts w:ascii="Calibri" w:hAnsi="Calibri" w:cs="Calibri"/>
        </w:rPr>
        <w:t xml:space="preserve"> in this population</w:t>
      </w:r>
      <w:r w:rsidR="003D76C4">
        <w:rPr>
          <w:rFonts w:ascii="Calibri" w:hAnsi="Calibri" w:cs="Calibri"/>
        </w:rPr>
        <w:t>.</w:t>
      </w:r>
    </w:p>
    <w:p w14:paraId="4CAB0BF5" w14:textId="77777777" w:rsidR="005D5A4C" w:rsidRPr="005D5A4C" w:rsidRDefault="005D5A4C" w:rsidP="004D457C">
      <w:pPr>
        <w:spacing w:after="240" w:line="360" w:lineRule="auto"/>
        <w:rPr>
          <w:rFonts w:ascii="Calibri" w:hAnsi="Calibri" w:cs="Calibri"/>
          <w:bCs/>
        </w:rPr>
      </w:pPr>
    </w:p>
    <w:p w14:paraId="5C20291F" w14:textId="77777777" w:rsidR="00B93D1F" w:rsidRDefault="00B93D1F" w:rsidP="004D457C">
      <w:pPr>
        <w:spacing w:after="240" w:line="360" w:lineRule="auto"/>
        <w:rPr>
          <w:rFonts w:ascii="Calibri" w:hAnsi="Calibri" w:cs="Calibri"/>
          <w:b/>
          <w:u w:val="single"/>
        </w:rPr>
      </w:pPr>
      <w:r>
        <w:rPr>
          <w:rFonts w:ascii="Calibri" w:hAnsi="Calibri" w:cs="Calibri"/>
          <w:b/>
          <w:u w:val="single"/>
        </w:rPr>
        <w:br w:type="page"/>
      </w:r>
    </w:p>
    <w:p w14:paraId="1625B9DA" w14:textId="5B300441" w:rsidR="0074250E" w:rsidRDefault="0074250E" w:rsidP="004D457C">
      <w:pPr>
        <w:spacing w:after="240" w:line="360" w:lineRule="auto"/>
        <w:rPr>
          <w:rFonts w:ascii="Calibri" w:hAnsi="Calibri" w:cs="Calibri"/>
        </w:rPr>
      </w:pPr>
      <w:r>
        <w:rPr>
          <w:rFonts w:ascii="Calibri" w:hAnsi="Calibri" w:cs="Calibri"/>
          <w:b/>
          <w:u w:val="single"/>
        </w:rPr>
        <w:lastRenderedPageBreak/>
        <w:t>Introduction</w:t>
      </w:r>
    </w:p>
    <w:p w14:paraId="5E5B017E" w14:textId="00EDE26A" w:rsidR="0074250E" w:rsidRDefault="0074250E" w:rsidP="004D457C">
      <w:pPr>
        <w:spacing w:after="240" w:line="360" w:lineRule="auto"/>
        <w:rPr>
          <w:rFonts w:ascii="Calibri" w:hAnsi="Calibri" w:cs="Calibri"/>
        </w:rPr>
      </w:pPr>
      <w:r>
        <w:rPr>
          <w:rFonts w:ascii="Calibri" w:hAnsi="Calibri" w:cs="Calibri"/>
        </w:rPr>
        <w:t xml:space="preserve">Adversity experienced </w:t>
      </w:r>
      <w:r w:rsidR="00224F06">
        <w:rPr>
          <w:rFonts w:ascii="Calibri" w:hAnsi="Calibri" w:cs="Calibri"/>
        </w:rPr>
        <w:t xml:space="preserve">early in life </w:t>
      </w:r>
      <w:r>
        <w:rPr>
          <w:rFonts w:ascii="Calibri" w:hAnsi="Calibri" w:cs="Calibri"/>
        </w:rPr>
        <w:t xml:space="preserve">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sidR="0000028C">
        <w:rPr>
          <w:rFonts w:ascii="Calibri" w:hAnsi="Calibri" w:cs="Calibri"/>
        </w:rPr>
        <w:t xml:space="preserve"> E</w:t>
      </w:r>
      <w:r w:rsidR="00F52381">
        <w:rPr>
          <w:rFonts w:ascii="Calibri" w:hAnsi="Calibri" w:cs="Calibri"/>
        </w:rPr>
        <w:t>arly life adversity</w:t>
      </w:r>
      <w:r w:rsidR="0000028C">
        <w:rPr>
          <w:rFonts w:ascii="Calibri" w:hAnsi="Calibri" w:cs="Calibri"/>
        </w:rPr>
        <w:t xml:space="preserve"> </w:t>
      </w:r>
      <w:r>
        <w:rPr>
          <w:rFonts w:ascii="Calibri" w:hAnsi="Calibri" w:cs="Calibri"/>
        </w:rPr>
        <w:t xml:space="preserve">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sidR="00817DA8">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0083D4B" w14:textId="39C4C06E" w:rsidR="00E761C0" w:rsidRDefault="00F52381" w:rsidP="004D457C">
      <w:pPr>
        <w:spacing w:after="240" w:line="360" w:lineRule="auto"/>
        <w:rPr>
          <w:rFonts w:ascii="Calibri" w:hAnsi="Calibri" w:cs="Calibri"/>
        </w:rPr>
      </w:pPr>
      <w:r>
        <w:rPr>
          <w:rFonts w:ascii="Calibri" w:hAnsi="Calibri" w:cs="Calibri"/>
        </w:rPr>
        <w:t xml:space="preserve">Mechanisms by which early life adversity impacts psychopathology are poorly understood. </w:t>
      </w:r>
      <w:r w:rsidR="0026772C">
        <w:rPr>
          <w:rFonts w:ascii="Calibri" w:hAnsi="Calibri" w:cs="Calibri"/>
        </w:rPr>
        <w:t xml:space="preserve">A growing body of literature </w:t>
      </w:r>
      <w:r w:rsidR="004565D4">
        <w:rPr>
          <w:rFonts w:ascii="Calibri" w:hAnsi="Calibri" w:cs="Calibri"/>
        </w:rPr>
        <w:t>explores facets of emotion regulation, social information processing</w:t>
      </w:r>
      <w:r w:rsidR="000D0885">
        <w:rPr>
          <w:rFonts w:ascii="Calibri" w:hAnsi="Calibri" w:cs="Calibri"/>
        </w:rPr>
        <w:t xml:space="preserve">, and </w:t>
      </w:r>
      <w:r w:rsidR="004565D4">
        <w:rPr>
          <w:rFonts w:ascii="Calibri" w:hAnsi="Calibri" w:cs="Calibri"/>
        </w:rPr>
        <w:t xml:space="preserve">fear learning as candidate </w:t>
      </w:r>
      <w:r w:rsidR="0026772C">
        <w:rPr>
          <w:rFonts w:ascii="Calibri" w:hAnsi="Calibri" w:cs="Calibri"/>
        </w:rPr>
        <w:t xml:space="preserve">mediating </w:t>
      </w:r>
      <w:r w:rsidR="00013748">
        <w:rPr>
          <w:rFonts w:ascii="Calibri" w:hAnsi="Calibri" w:cs="Calibri"/>
        </w:rPr>
        <w:t>phenotypes</w:t>
      </w:r>
      <w:r w:rsidR="0026772C">
        <w:rPr>
          <w:rFonts w:ascii="Calibri" w:hAnsi="Calibri" w:cs="Calibri"/>
        </w:rPr>
        <w:t xml:space="preserve"> that connect </w:t>
      </w:r>
      <w:r>
        <w:rPr>
          <w:rFonts w:ascii="Calibri" w:hAnsi="Calibri" w:cs="Calibri"/>
        </w:rPr>
        <w:t>adversity</w:t>
      </w:r>
      <w:r w:rsidR="0026772C">
        <w:rPr>
          <w:rFonts w:ascii="Calibri" w:hAnsi="Calibri" w:cs="Calibri"/>
        </w:rPr>
        <w:t xml:space="preserve"> to the development of psychopathology.</w:t>
      </w:r>
      <w:r w:rsidR="004565D4">
        <w:rPr>
          <w:rFonts w:ascii="Calibri" w:hAnsi="Calibri" w:cs="Calibri"/>
        </w:rPr>
        <w:t xml:space="preserve"> </w:t>
      </w:r>
      <w:r w:rsidR="00013748">
        <w:rPr>
          <w:rFonts w:ascii="Calibri" w:hAnsi="Calibri" w:cs="Calibri"/>
        </w:rPr>
        <w:t xml:space="preserve">Excessive rumination, a maladaptive emotion regulation strategy, has been shown to mediate the relationship between child maltreatment and general </w:t>
      </w:r>
      <w:r w:rsidR="00013748" w:rsidRPr="00013748">
        <w:rPr>
          <w:rFonts w:ascii="Calibri" w:hAnsi="Calibri" w:cs="Calibri"/>
        </w:rPr>
        <w:t xml:space="preserve">psychopathology </w:t>
      </w:r>
      <w:r w:rsidR="00013748"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013748" w:rsidRPr="00013748">
        <w:rPr>
          <w:rFonts w:ascii="Calibri" w:hAnsi="Calibri" w:cs="Calibri"/>
        </w:rPr>
      </w:r>
      <w:r w:rsidR="00013748" w:rsidRPr="00013748">
        <w:rPr>
          <w:rFonts w:ascii="Calibri" w:hAnsi="Calibri" w:cs="Calibri"/>
        </w:rPr>
        <w:fldChar w:fldCharType="separate"/>
      </w:r>
      <w:r w:rsidR="00717D18">
        <w:rPr>
          <w:rFonts w:ascii="Calibri" w:hAnsi="Calibri" w:cs="Calibri"/>
          <w:noProof/>
        </w:rPr>
        <w:t>(Weissman et al., 2019)</w:t>
      </w:r>
      <w:r w:rsidR="00013748" w:rsidRPr="00013748">
        <w:rPr>
          <w:rFonts w:ascii="Calibri" w:hAnsi="Calibri" w:cs="Calibri"/>
        </w:rPr>
        <w:fldChar w:fldCharType="end"/>
      </w:r>
      <w:r w:rsidR="00013748" w:rsidRPr="00013748">
        <w:rPr>
          <w:rFonts w:ascii="Calibri" w:hAnsi="Calibri" w:cs="Calibri"/>
        </w:rPr>
        <w:t>.</w:t>
      </w:r>
      <w:r w:rsidR="00013748">
        <w:rPr>
          <w:rFonts w:ascii="Calibri" w:hAnsi="Calibri" w:cs="Calibri"/>
        </w:rPr>
        <w:t xml:space="preserve"> </w:t>
      </w:r>
      <w:r w:rsidR="00013748" w:rsidRPr="00013748">
        <w:rPr>
          <w:rFonts w:ascii="Calibri" w:hAnsi="Calibri" w:cs="Calibri"/>
        </w:rPr>
        <w:t xml:space="preserve">Poor accuracy on cognitive and affective theory of mind tasks was </w:t>
      </w:r>
      <w:r w:rsidR="00EF01FF">
        <w:rPr>
          <w:rFonts w:ascii="Calibri" w:hAnsi="Calibri" w:cs="Calibri"/>
        </w:rPr>
        <w:t>reported</w:t>
      </w:r>
      <w:r w:rsidR="009117A2">
        <w:rPr>
          <w:rFonts w:ascii="Calibri" w:hAnsi="Calibri" w:cs="Calibri"/>
        </w:rPr>
        <w:t xml:space="preserve"> as a link between</w:t>
      </w:r>
      <w:r w:rsidR="00013748" w:rsidRPr="00013748">
        <w:rPr>
          <w:rFonts w:ascii="Calibri" w:hAnsi="Calibri" w:cs="Calibri"/>
        </w:rPr>
        <w:t xml:space="preserve"> violence exposure in childhood and development of externalizing behaviors</w:t>
      </w:r>
      <w:r w:rsidR="00013748">
        <w:rPr>
          <w:rFonts w:ascii="Calibri" w:hAnsi="Calibri" w:cs="Calibri"/>
        </w:rPr>
        <w:t xml:space="preserve"> </w:t>
      </w:r>
      <w:r w:rsidR="00013748" w:rsidRPr="00013748">
        <w:rPr>
          <w:rFonts w:ascii="Calibri" w:hAnsi="Calibri" w:cs="Calibri"/>
        </w:rPr>
        <w:fldChar w:fldCharType="begin"/>
      </w:r>
      <w:r w:rsidR="00717D18">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013748" w:rsidRPr="00013748">
        <w:rPr>
          <w:rFonts w:ascii="Calibri" w:hAnsi="Calibri" w:cs="Calibri"/>
        </w:rPr>
        <w:fldChar w:fldCharType="separate"/>
      </w:r>
      <w:r w:rsidR="00717D18">
        <w:rPr>
          <w:rFonts w:ascii="Calibri" w:hAnsi="Calibri" w:cs="Calibri"/>
          <w:noProof/>
        </w:rPr>
        <w:t>(Heleniak &amp; McLaughlin, 2020)</w:t>
      </w:r>
      <w:r w:rsidR="00013748" w:rsidRPr="00013748">
        <w:rPr>
          <w:rFonts w:ascii="Calibri" w:hAnsi="Calibri" w:cs="Calibri"/>
        </w:rPr>
        <w:fldChar w:fldCharType="end"/>
      </w:r>
      <w:r w:rsidR="00013748" w:rsidRPr="00013748">
        <w:rPr>
          <w:rFonts w:ascii="Calibri" w:hAnsi="Calibri" w:cs="Calibri"/>
        </w:rPr>
        <w:t xml:space="preserve">. </w:t>
      </w:r>
      <w:r w:rsidR="00E2779B">
        <w:rPr>
          <w:rFonts w:ascii="Calibri" w:hAnsi="Calibri" w:cs="Calibri"/>
        </w:rPr>
        <w:t>Lower r</w:t>
      </w:r>
      <w:r w:rsidR="00A974F0">
        <w:rPr>
          <w:rFonts w:ascii="Calibri" w:hAnsi="Calibri" w:cs="Calibri"/>
        </w:rPr>
        <w:t xml:space="preserve">eward sensitivity </w:t>
      </w:r>
      <w:r w:rsidR="009117A2">
        <w:rPr>
          <w:rFonts w:ascii="Calibri" w:hAnsi="Calibri" w:cs="Calibri"/>
        </w:rPr>
        <w:t xml:space="preserve">likely </w:t>
      </w:r>
      <w:r w:rsidR="00A974F0">
        <w:rPr>
          <w:rFonts w:ascii="Calibri" w:hAnsi="Calibri" w:cs="Calibri"/>
        </w:rPr>
        <w:t>mediate</w:t>
      </w:r>
      <w:r w:rsidR="009117A2">
        <w:rPr>
          <w:rFonts w:ascii="Calibri" w:hAnsi="Calibri" w:cs="Calibri"/>
        </w:rPr>
        <w:t>s</w:t>
      </w:r>
      <w:r w:rsidR="00A974F0">
        <w:rPr>
          <w:rFonts w:ascii="Calibri" w:hAnsi="Calibri" w:cs="Calibri"/>
        </w:rPr>
        <w:t xml:space="preserve"> the relationship between cognitive deprivation and depression but suppress</w:t>
      </w:r>
      <w:r w:rsidR="009117A2">
        <w:rPr>
          <w:rFonts w:ascii="Calibri" w:hAnsi="Calibri" w:cs="Calibri"/>
        </w:rPr>
        <w:t>es</w:t>
      </w:r>
      <w:r w:rsidR="00A974F0">
        <w:rPr>
          <w:rFonts w:ascii="Calibri" w:hAnsi="Calibri" w:cs="Calibri"/>
        </w:rPr>
        <w:t xml:space="preserve"> the impact of maltreatment on depression in adolescents </w:t>
      </w:r>
      <w:r w:rsidR="00A974F0" w:rsidRPr="00A974F0">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A974F0" w:rsidRPr="00A974F0">
        <w:rPr>
          <w:rFonts w:ascii="Calibri" w:hAnsi="Calibri" w:cs="Calibri"/>
        </w:rPr>
      </w:r>
      <w:r w:rsidR="00A974F0" w:rsidRPr="00A974F0">
        <w:rPr>
          <w:rFonts w:ascii="Calibri" w:hAnsi="Calibri" w:cs="Calibri"/>
        </w:rPr>
        <w:fldChar w:fldCharType="separate"/>
      </w:r>
      <w:r w:rsidR="00717D18">
        <w:rPr>
          <w:rFonts w:ascii="Calibri" w:hAnsi="Calibri" w:cs="Calibri"/>
          <w:noProof/>
        </w:rPr>
        <w:t>(Dennison et al., 2016; Sheridan et al., 2018)</w:t>
      </w:r>
      <w:r w:rsidR="00A974F0" w:rsidRPr="00A974F0">
        <w:rPr>
          <w:rFonts w:ascii="Calibri" w:hAnsi="Calibri" w:cs="Calibri"/>
        </w:rPr>
        <w:fldChar w:fldCharType="end"/>
      </w:r>
      <w:r w:rsidR="00A974F0">
        <w:rPr>
          <w:rFonts w:ascii="Calibri" w:hAnsi="Calibri" w:cs="Calibri"/>
        </w:rPr>
        <w:t xml:space="preserve">. </w:t>
      </w:r>
      <w:r w:rsidR="00E761C0" w:rsidRPr="00E761C0">
        <w:rPr>
          <w:rFonts w:ascii="Calibri" w:hAnsi="Calibri" w:cs="Calibri"/>
        </w:rPr>
        <w:t xml:space="preserve">Pollak et al experimentally showed that </w:t>
      </w:r>
      <w:r w:rsidR="009117A2">
        <w:rPr>
          <w:rFonts w:ascii="Calibri" w:hAnsi="Calibri" w:cs="Calibri"/>
        </w:rPr>
        <w:t xml:space="preserve">neglected children </w:t>
      </w:r>
      <w:r w:rsidR="00E761C0" w:rsidRPr="00E761C0">
        <w:rPr>
          <w:rFonts w:ascii="Calibri" w:hAnsi="Calibri" w:cs="Calibri"/>
        </w:rPr>
        <w:t xml:space="preserve">have a difficult time differentiating emotional valence of facial expressions, whereas children who experienced abuse were considerably better at detecting anger </w:t>
      </w:r>
      <w:r w:rsidR="00E761C0" w:rsidRPr="00E761C0">
        <w:rPr>
          <w:rFonts w:ascii="Calibri" w:hAnsi="Calibri" w:cs="Calibri"/>
        </w:rPr>
        <w:fldChar w:fldCharType="begin"/>
      </w:r>
      <w:r w:rsidR="00717D18">
        <w:rPr>
          <w:rFonts w:ascii="Calibri" w:hAnsi="Calibri" w:cs="Calibri"/>
        </w:rPr>
        <w:instrText xml:space="preserve"> ADDIN EN.CITE &lt;EndNote&gt;&lt;Cite&gt;&lt;Author&gt;Pollak&lt;/Author&gt;&lt;Year&gt;2000&lt;/Year&gt;&lt;RecNum&gt;101&lt;/RecNum&gt;&lt;DisplayText&gt;(Pollak et al., 2000)&lt;/DisplayText&gt;&lt;record&gt;&lt;rec-number&gt;101&lt;/rec-number&gt;&lt;foreign-keys&gt;&lt;key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E761C0" w:rsidRPr="00E761C0">
        <w:rPr>
          <w:rFonts w:ascii="Calibri" w:hAnsi="Calibri" w:cs="Calibri"/>
        </w:rPr>
        <w:fldChar w:fldCharType="separate"/>
      </w:r>
      <w:r w:rsidR="00717D18">
        <w:rPr>
          <w:rFonts w:ascii="Calibri" w:hAnsi="Calibri" w:cs="Calibri"/>
          <w:noProof/>
        </w:rPr>
        <w:t>(Pollak et al., 2000)</w:t>
      </w:r>
      <w:r w:rsidR="00E761C0" w:rsidRPr="00E761C0">
        <w:rPr>
          <w:rFonts w:ascii="Calibri" w:hAnsi="Calibri" w:cs="Calibri"/>
        </w:rPr>
        <w:fldChar w:fldCharType="end"/>
      </w:r>
      <w:r w:rsidR="00E761C0">
        <w:rPr>
          <w:rFonts w:ascii="Calibri" w:hAnsi="Calibri" w:cs="Calibri"/>
        </w:rPr>
        <w:t xml:space="preserve">. Maltreatment was shown to predict attention bias to threat in younger adolescents, mediating the relationship of maltreatment and general psychopathology longitudinally </w:t>
      </w:r>
      <w:r w:rsidR="00E761C0" w:rsidRPr="00E761C0">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E761C0" w:rsidRPr="00E761C0">
        <w:rPr>
          <w:rFonts w:ascii="Calibri" w:hAnsi="Calibri" w:cs="Calibri"/>
        </w:rPr>
      </w:r>
      <w:r w:rsidR="00E761C0" w:rsidRPr="00E761C0">
        <w:rPr>
          <w:rFonts w:ascii="Calibri" w:hAnsi="Calibri" w:cs="Calibri"/>
        </w:rPr>
        <w:fldChar w:fldCharType="separate"/>
      </w:r>
      <w:r w:rsidR="00717D18">
        <w:rPr>
          <w:rFonts w:ascii="Calibri" w:hAnsi="Calibri" w:cs="Calibri"/>
          <w:noProof/>
        </w:rPr>
        <w:t>(Weissman et al., 2019)</w:t>
      </w:r>
      <w:r w:rsidR="00E761C0" w:rsidRPr="00E761C0">
        <w:rPr>
          <w:rFonts w:ascii="Calibri" w:hAnsi="Calibri" w:cs="Calibri"/>
        </w:rPr>
        <w:fldChar w:fldCharType="end"/>
      </w:r>
      <w:r w:rsidR="00E761C0" w:rsidRPr="00E761C0">
        <w:rPr>
          <w:rFonts w:ascii="Calibri" w:hAnsi="Calibri" w:cs="Calibri"/>
        </w:rPr>
        <w:t>.</w:t>
      </w:r>
      <w:r w:rsidR="00E761C0">
        <w:rPr>
          <w:rFonts w:ascii="Calibri" w:hAnsi="Calibri" w:cs="Calibri"/>
        </w:rPr>
        <w:t xml:space="preserve"> </w:t>
      </w:r>
      <w:proofErr w:type="spellStart"/>
      <w:r w:rsidR="00E761C0" w:rsidRPr="00E761C0">
        <w:rPr>
          <w:rFonts w:ascii="Calibri" w:hAnsi="Calibri" w:cs="Calibri"/>
        </w:rPr>
        <w:t>Shackman</w:t>
      </w:r>
      <w:proofErr w:type="spellEnd"/>
      <w:r w:rsidR="00E761C0" w:rsidRPr="00E761C0">
        <w:rPr>
          <w:rFonts w:ascii="Calibri" w:hAnsi="Calibri" w:cs="Calibri"/>
        </w:rPr>
        <w:t xml:space="preserve"> et al demonstrated mediation of the relationship between physical abuse and child-reported anxiety by increased attention allocated to anger cues</w:t>
      </w:r>
      <w:r w:rsidR="00E761C0">
        <w:rPr>
          <w:rFonts w:ascii="Calibri" w:hAnsi="Calibri" w:cs="Calibri"/>
        </w:rPr>
        <w:t xml:space="preserve"> </w:t>
      </w:r>
      <w:r w:rsidR="00E761C0" w:rsidRPr="00E761C0">
        <w:rPr>
          <w:rFonts w:ascii="Calibri" w:hAnsi="Calibri" w:cs="Calibri"/>
        </w:rPr>
        <w:fldChar w:fldCharType="begin"/>
      </w:r>
      <w:r w:rsidR="00717D18">
        <w:rPr>
          <w:rFonts w:ascii="Calibri" w:hAnsi="Calibri" w:cs="Calibri"/>
        </w:rPr>
        <w:instrText xml:space="preserve"> ADDIN EN.CITE &lt;EndNote&gt;&lt;Cite&gt;&lt;Author&gt;Shackman&lt;/Author&gt;&lt;Year&gt;2007&lt;/Year&gt;&lt;RecNum&gt;30&lt;/RecNum&gt;&lt;DisplayText&gt;(Shackman et al., 2007)&lt;/DisplayText&gt;&lt;record&gt;&lt;rec-number&gt;30&lt;/rec-number&gt;&lt;foreign-keys&gt;&lt;key app="EN" db-id="5pv2f2fzhfxv2weaa0fvvza0vt0dred9pwt9" timestamp="1669657596" guid="2986a4fa-abec-4424-87ec-8adc06c64773"&gt;30&lt;/key&gt;&lt;/foreign-keys&gt;&lt;ref-type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00E761C0" w:rsidRPr="00E761C0">
        <w:rPr>
          <w:rFonts w:ascii="Calibri" w:hAnsi="Calibri" w:cs="Calibri"/>
        </w:rPr>
        <w:fldChar w:fldCharType="separate"/>
      </w:r>
      <w:r w:rsidR="00717D18">
        <w:rPr>
          <w:rFonts w:ascii="Calibri" w:hAnsi="Calibri" w:cs="Calibri"/>
          <w:noProof/>
        </w:rPr>
        <w:t>(Shackman et al., 2007)</w:t>
      </w:r>
      <w:r w:rsidR="00E761C0" w:rsidRPr="00E761C0">
        <w:rPr>
          <w:rFonts w:ascii="Calibri" w:hAnsi="Calibri" w:cs="Calibri"/>
        </w:rPr>
        <w:fldChar w:fldCharType="end"/>
      </w:r>
      <w:r w:rsidR="00E761C0" w:rsidRPr="00E761C0">
        <w:rPr>
          <w:rFonts w:ascii="Calibri" w:hAnsi="Calibri" w:cs="Calibri"/>
        </w:rPr>
        <w:t>.</w:t>
      </w:r>
      <w:r w:rsidR="00A974F0">
        <w:rPr>
          <w:rFonts w:ascii="Calibri" w:hAnsi="Calibri" w:cs="Calibri"/>
        </w:rPr>
        <w:t xml:space="preserve"> </w:t>
      </w:r>
      <w:r w:rsidR="00A974F0" w:rsidRPr="00A974F0">
        <w:rPr>
          <w:rFonts w:ascii="Calibri" w:hAnsi="Calibri" w:cs="Calibri"/>
        </w:rPr>
        <w:t xml:space="preserve">Children exposed to trauma take </w:t>
      </w:r>
      <w:r w:rsidR="00A974F0" w:rsidRPr="00A974F0">
        <w:rPr>
          <w:rFonts w:ascii="Calibri" w:hAnsi="Calibri" w:cs="Calibri"/>
        </w:rPr>
        <w:lastRenderedPageBreak/>
        <w:t>longer to differentiate between paired and unpaired conditioned stimuli (reduced fear extinction) and have</w:t>
      </w:r>
      <w:r w:rsidR="00C44EE4">
        <w:rPr>
          <w:rFonts w:ascii="Calibri" w:hAnsi="Calibri" w:cs="Calibri"/>
        </w:rPr>
        <w:t xml:space="preserve"> a</w:t>
      </w:r>
      <w:r w:rsidR="00A974F0" w:rsidRPr="00A974F0">
        <w:rPr>
          <w:rFonts w:ascii="Calibri" w:hAnsi="Calibri" w:cs="Calibri"/>
        </w:rPr>
        <w:t xml:space="preserve"> lower skin conductance response </w:t>
      </w:r>
      <w:r w:rsidR="00A974F0">
        <w:rPr>
          <w:rFonts w:ascii="Calibri" w:hAnsi="Calibri" w:cs="Calibri"/>
        </w:rPr>
        <w:t>to paired stimuli</w:t>
      </w:r>
      <w:r w:rsidR="00A974F0" w:rsidRPr="00A974F0">
        <w:rPr>
          <w:rFonts w:ascii="Calibri" w:hAnsi="Calibri" w:cs="Calibri"/>
        </w:rPr>
        <w:t xml:space="preserve"> during conditioning compared to children who have not been exposed to trauma. Fear conditioning and fear extinction were </w:t>
      </w:r>
      <w:r w:rsidR="009117A2">
        <w:rPr>
          <w:rFonts w:ascii="Calibri" w:hAnsi="Calibri" w:cs="Calibri"/>
        </w:rPr>
        <w:t>identified as mediators of</w:t>
      </w:r>
      <w:r w:rsidR="00A974F0" w:rsidRPr="00A974F0">
        <w:rPr>
          <w:rFonts w:ascii="Calibri" w:hAnsi="Calibri" w:cs="Calibri"/>
        </w:rPr>
        <w:t xml:space="preserve"> trauma</w:t>
      </w:r>
      <w:r w:rsidR="009117A2">
        <w:rPr>
          <w:rFonts w:ascii="Calibri" w:hAnsi="Calibri" w:cs="Calibri"/>
        </w:rPr>
        <w:t>’s impact</w:t>
      </w:r>
      <w:r w:rsidR="00A974F0" w:rsidRPr="00A974F0">
        <w:rPr>
          <w:rFonts w:ascii="Calibri" w:hAnsi="Calibri" w:cs="Calibri"/>
        </w:rPr>
        <w:t xml:space="preserve"> on externalizing psychopathology</w:t>
      </w:r>
      <w:r w:rsidR="00A974F0">
        <w:rPr>
          <w:rFonts w:ascii="Calibri" w:hAnsi="Calibri" w:cs="Calibri"/>
        </w:rPr>
        <w:t xml:space="preserve"> </w:t>
      </w:r>
      <w:r w:rsidR="00A974F0" w:rsidRPr="00A974F0">
        <w:rPr>
          <w:rFonts w:ascii="Calibri" w:hAnsi="Calibri" w:cs="Calibri"/>
        </w:rPr>
        <w:fldChar w:fldCharType="begin"/>
      </w:r>
      <w:r w:rsidR="00717D18">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A974F0" w:rsidRPr="00A974F0">
        <w:rPr>
          <w:rFonts w:ascii="Calibri" w:hAnsi="Calibri" w:cs="Calibri"/>
        </w:rPr>
        <w:fldChar w:fldCharType="separate"/>
      </w:r>
      <w:r w:rsidR="00717D18">
        <w:rPr>
          <w:rFonts w:ascii="Calibri" w:hAnsi="Calibri" w:cs="Calibri"/>
          <w:noProof/>
        </w:rPr>
        <w:t>(McLaughlin et al., 2016)</w:t>
      </w:r>
      <w:r w:rsidR="00A974F0" w:rsidRPr="00A974F0">
        <w:rPr>
          <w:rFonts w:ascii="Calibri" w:hAnsi="Calibri" w:cs="Calibri"/>
        </w:rPr>
        <w:fldChar w:fldCharType="end"/>
      </w:r>
      <w:r w:rsidR="00A974F0" w:rsidRPr="00A974F0">
        <w:rPr>
          <w:rFonts w:ascii="Calibri" w:hAnsi="Calibri" w:cs="Calibri"/>
        </w:rPr>
        <w:t>.</w:t>
      </w:r>
    </w:p>
    <w:p w14:paraId="3E6B50EF" w14:textId="0E1B15C2" w:rsidR="0026772C" w:rsidRDefault="000D0885" w:rsidP="004D457C">
      <w:pPr>
        <w:spacing w:after="240" w:line="360" w:lineRule="auto"/>
        <w:rPr>
          <w:rFonts w:ascii="Calibri" w:hAnsi="Calibri" w:cs="Calibri"/>
        </w:rPr>
      </w:pPr>
      <w:r>
        <w:rPr>
          <w:rFonts w:ascii="Calibri" w:hAnsi="Calibri" w:cs="Calibri"/>
        </w:rPr>
        <w:t xml:space="preserve">Detriments in executive functioning and accelerated </w:t>
      </w:r>
      <w:r w:rsidR="00160BC1">
        <w:rPr>
          <w:rFonts w:ascii="Calibri" w:hAnsi="Calibri" w:cs="Calibri"/>
        </w:rPr>
        <w:t>biological aging</w:t>
      </w:r>
      <w:r>
        <w:rPr>
          <w:rFonts w:ascii="Calibri" w:hAnsi="Calibri" w:cs="Calibri"/>
        </w:rPr>
        <w:t xml:space="preserve"> have also been implicated as potential precursors to psychopathology that are affected by threat and deprivation. Executive functioning is a complex domain</w:t>
      </w:r>
      <w:r w:rsidR="006D3A5C">
        <w:rPr>
          <w:rFonts w:ascii="Calibri" w:hAnsi="Calibri" w:cs="Calibri"/>
        </w:rPr>
        <w:t xml:space="preserve"> that includes </w:t>
      </w:r>
      <w:r>
        <w:rPr>
          <w:rFonts w:ascii="Calibri" w:hAnsi="Calibri" w:cs="Calibri"/>
        </w:rPr>
        <w:t>language ability, reasoning ability, memory</w:t>
      </w:r>
      <w:r w:rsidR="005A15CC">
        <w:rPr>
          <w:rFonts w:ascii="Calibri" w:hAnsi="Calibri" w:cs="Calibri"/>
        </w:rPr>
        <w:t>,</w:t>
      </w:r>
      <w:r>
        <w:rPr>
          <w:rFonts w:ascii="Calibri" w:hAnsi="Calibri" w:cs="Calibri"/>
        </w:rPr>
        <w:t xml:space="preserve"> and inhibitory control. Significant indirect effects of deprivation (</w:t>
      </w:r>
      <w:r w:rsidR="00817DA8">
        <w:rPr>
          <w:rFonts w:ascii="Calibri" w:hAnsi="Calibri" w:cs="Calibri"/>
        </w:rPr>
        <w:t xml:space="preserve">such as </w:t>
      </w:r>
      <w:r>
        <w:rPr>
          <w:rFonts w:ascii="Calibri" w:hAnsi="Calibri" w:cs="Calibri"/>
        </w:rPr>
        <w:t>institutional rearing</w:t>
      </w:r>
      <w:r w:rsidR="00817DA8">
        <w:rPr>
          <w:rFonts w:ascii="Calibri" w:hAnsi="Calibri" w:cs="Calibri"/>
        </w:rPr>
        <w:t xml:space="preserve"> and </w:t>
      </w:r>
      <w:r>
        <w:rPr>
          <w:rFonts w:ascii="Calibri" w:hAnsi="Calibri" w:cs="Calibri"/>
        </w:rPr>
        <w:t xml:space="preserve">low socioeconomic status) were found with respect to internalizing and externalizing psychopathology via memory problems and inhibitory control </w:t>
      </w:r>
      <w:r w:rsidRPr="000D0885">
        <w:rPr>
          <w:rFonts w:ascii="Calibri" w:hAnsi="Calibri" w:cs="Calibri"/>
        </w:rPr>
        <w:fldChar w:fldCharType="begin"/>
      </w:r>
      <w:r w:rsidR="00717D18">
        <w:rPr>
          <w:rFonts w:ascii="Calibri" w:hAnsi="Calibri" w:cs="Calibri"/>
        </w:rPr>
        <w:instrText xml:space="preserve"> ADDIN EN.CITE &lt;EndNote&gt;&lt;Cite&gt;&lt;Author&gt;Wade&lt;/Author&gt;&lt;Year&gt;2020&lt;/Year&gt;&lt;RecNum&gt;36&lt;/RecNum&gt;&lt;DisplayText&gt;(Wade et al., 2020)&lt;/DisplayText&gt;&lt;record&gt;&lt;rec-number&gt;36&lt;/rec-number&gt;&lt;foreign-keys&gt;&lt;key app="EN" db-id="5pv2f2fzhfxv2weaa0fvvza0vt0dred9pwt9" timestamp="1669657596" guid="79c3bd0a-49d7-4b54-840d-80a619eccb81"&gt;36&lt;/key&gt;&lt;/foreign-keys&gt;&lt;ref-type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0D0885">
        <w:rPr>
          <w:rFonts w:ascii="Calibri" w:hAnsi="Calibri" w:cs="Calibri"/>
        </w:rPr>
        <w:fldChar w:fldCharType="separate"/>
      </w:r>
      <w:r w:rsidR="00717D18">
        <w:rPr>
          <w:rFonts w:ascii="Calibri" w:hAnsi="Calibri" w:cs="Calibri"/>
          <w:noProof/>
        </w:rPr>
        <w:t>(Wade et al., 2020)</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&lt;EndNote&gt;&lt;Cite&gt;&lt;Author&gt;McNeilly&lt;/Author&gt;&lt;Year&gt;2021&lt;/Year&gt;&lt;RecNum&gt;37&lt;/RecNum&gt;&lt;DisplayText&gt;(McNeilly et al., 2021)&lt;/DisplayText&gt;&lt;record&gt;&lt;rec-number&gt;37&lt;/rec-number&gt;&lt;foreign-keys&gt;&lt;key app="EN" db-id="5pv2f2fzhfxv2weaa0fvvza0vt0dred9pwt9" timestamp="1669657596" guid="edbd9e28-6242-4a29-8e12-ba7eb47ab8aa"&gt;37&lt;/key&gt;&lt;/foreign-keys&gt;&lt;ref-type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0D0885">
        <w:rPr>
          <w:rFonts w:ascii="Calibri" w:hAnsi="Calibri" w:cs="Calibri"/>
        </w:rPr>
        <w:fldChar w:fldCharType="separate"/>
      </w:r>
      <w:r w:rsidR="00717D18">
        <w:rPr>
          <w:rFonts w:ascii="Calibri" w:hAnsi="Calibri" w:cs="Calibri"/>
          <w:noProof/>
        </w:rPr>
        <w:t>(McNeilly et al., 2021)</w:t>
      </w:r>
      <w:r w:rsidRPr="000D0885">
        <w:rPr>
          <w:rFonts w:ascii="Calibri" w:hAnsi="Calibri" w:cs="Calibri"/>
        </w:rPr>
        <w:fldChar w:fldCharType="end"/>
      </w:r>
      <w:r>
        <w:rPr>
          <w:rFonts w:ascii="Calibri" w:hAnsi="Calibri" w:cs="Calibri"/>
        </w:rPr>
        <w:t>. Detriments in language ability were found</w:t>
      </w:r>
      <w:r w:rsidR="00E2779B">
        <w:rPr>
          <w:rFonts w:ascii="Calibri" w:hAnsi="Calibri" w:cs="Calibri"/>
        </w:rPr>
        <w:t xml:space="preserve"> in several large longitudinal samples</w:t>
      </w:r>
      <w:r>
        <w:rPr>
          <w:rFonts w:ascii="Calibri" w:hAnsi="Calibri" w:cs="Calibri"/>
        </w:rPr>
        <w:t xml:space="preserve">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717D18">
        <w:rPr>
          <w:rFonts w:ascii="Calibri" w:hAnsi="Calibri" w:cs="Calibri"/>
          <w:noProof/>
        </w:rPr>
        <w:t>(Miller et al., 2018)</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&lt;EndNote&gt;&lt;Cite&gt;&lt;Author&gt;Miller&lt;/Author&gt;&lt;Year&gt;2021&lt;/Year&gt;&lt;RecNum&gt;34&lt;/RecNum&gt;&lt;DisplayText&gt;(Miller et al., 2021)&lt;/DisplayText&gt;&lt;record&gt;&lt;rec-number&gt;34&lt;/rec-number&gt;&lt;foreign-keys&gt;&lt;key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0D0885">
        <w:rPr>
          <w:rFonts w:ascii="Calibri" w:hAnsi="Calibri" w:cs="Calibri"/>
        </w:rPr>
        <w:fldChar w:fldCharType="separate"/>
      </w:r>
      <w:r w:rsidR="00717D18">
        <w:rPr>
          <w:rFonts w:ascii="Calibri" w:hAnsi="Calibri" w:cs="Calibri"/>
          <w:noProof/>
        </w:rPr>
        <w:t>(Miller et al., 2021)</w:t>
      </w:r>
      <w:r w:rsidRPr="000D0885">
        <w:rPr>
          <w:rFonts w:ascii="Calibri" w:hAnsi="Calibri" w:cs="Calibri"/>
        </w:rPr>
        <w:fldChar w:fldCharType="end"/>
      </w:r>
      <w:r>
        <w:rPr>
          <w:rFonts w:ascii="Calibri" w:hAnsi="Calibri" w:cs="Calibri"/>
        </w:rPr>
        <w:t xml:space="preserve">. Lastly, threatening experiences early </w:t>
      </w:r>
      <w:r w:rsidR="00C44EE4">
        <w:rPr>
          <w:rFonts w:ascii="Calibri" w:hAnsi="Calibri" w:cs="Calibri"/>
        </w:rPr>
        <w:t xml:space="preserve">in life </w:t>
      </w:r>
      <w:r w:rsidR="005A15CC">
        <w:rPr>
          <w:rFonts w:ascii="Calibri" w:hAnsi="Calibri" w:cs="Calibri"/>
        </w:rPr>
        <w:t>predict accelerate</w:t>
      </w:r>
      <w:r w:rsidR="009117A2">
        <w:rPr>
          <w:rFonts w:ascii="Calibri" w:hAnsi="Calibri" w:cs="Calibri"/>
        </w:rPr>
        <w:t>d</w:t>
      </w:r>
      <w:r w:rsidR="005A15CC">
        <w:rPr>
          <w:rFonts w:ascii="Calibri" w:hAnsi="Calibri" w:cs="Calibri"/>
        </w:rPr>
        <w:t xml:space="preserve"> pubertal timing, which exacerbates externalizing symptoms </w:t>
      </w:r>
      <w:r w:rsidR="005A15CC" w:rsidRPr="00717D18">
        <w:rPr>
          <w:rFonts w:asciiTheme="minorHAnsi" w:hAnsiTheme="minorHAnsi" w:cstheme="minorHAnsi"/>
          <w:color w:val="000000"/>
        </w:rPr>
        <w:fldChar w:fldCharType="begin"/>
      </w:r>
      <w:r w:rsidR="00A43059">
        <w:rPr>
          <w:rFonts w:asciiTheme="minorHAnsi" w:hAnsiTheme="minorHAnsi" w:cstheme="minorHAnsi"/>
          <w:color w:val="000000"/>
        </w:rPr>
        <w:instrText xml:space="preserve"> ADDIN EN.CITE &lt;EndNote&gt;&lt;Cite&gt;&lt;Author&gt;Colic&lt;/Author&gt;&lt;Year&gt;2020&lt;/Year&gt;&lt;RecNum&gt;26&lt;/RecNum&gt;&lt;DisplayText&gt;(Colic et al., 2020)&lt;/DisplayText&gt;&lt;record&gt;&lt;rec-number&gt;26&lt;/rec-number&gt;&lt;foreign-keys&gt;&lt;key app="EN" db-id="5pv2f2fzhfxv2weaa0fvvza0vt0dred9pwt9" timestamp="1669657596" guid="ecde2f62-f4a5-4b19-8484-daae2f36571c"&gt;26&lt;/key&gt;&lt;/foreign-keys&gt;&lt;ref-type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005A15CC" w:rsidRPr="00717D18">
        <w:rPr>
          <w:rFonts w:asciiTheme="minorHAnsi" w:hAnsiTheme="minorHAnsi" w:cstheme="minorHAnsi"/>
          <w:color w:val="000000"/>
        </w:rPr>
        <w:fldChar w:fldCharType="separate"/>
      </w:r>
      <w:r w:rsidR="00A43059">
        <w:rPr>
          <w:rFonts w:asciiTheme="minorHAnsi" w:hAnsiTheme="minorHAnsi" w:cstheme="minorHAnsi"/>
          <w:noProof/>
          <w:color w:val="000000"/>
        </w:rPr>
        <w:t>(Colic et al., 2020)</w:t>
      </w:r>
      <w:r w:rsidR="005A15CC" w:rsidRPr="00717D18">
        <w:rPr>
          <w:rFonts w:asciiTheme="minorHAnsi" w:hAnsiTheme="minorHAnsi" w:cstheme="minorHAnsi"/>
          <w:color w:val="000000"/>
        </w:rPr>
        <w:fldChar w:fldCharType="end"/>
      </w:r>
      <w:r w:rsidR="005A15CC" w:rsidRPr="00717D18">
        <w:rPr>
          <w:rFonts w:asciiTheme="minorHAnsi" w:hAnsiTheme="minorHAnsi" w:cstheme="minorHAnsi"/>
        </w:rPr>
        <w:t xml:space="preserve">. </w:t>
      </w:r>
    </w:p>
    <w:p w14:paraId="7C0D0AF0" w14:textId="10533D47" w:rsidR="0074250E" w:rsidRDefault="0026772C" w:rsidP="004D457C">
      <w:pPr>
        <w:spacing w:after="240" w:line="360" w:lineRule="auto"/>
        <w:rPr>
          <w:rFonts w:ascii="Calibri" w:hAnsi="Calibri" w:cs="Calibri"/>
        </w:rPr>
      </w:pPr>
      <w:r>
        <w:rPr>
          <w:rFonts w:ascii="Calibri" w:hAnsi="Calibri" w:cs="Calibri"/>
        </w:rPr>
        <w:t>The</w:t>
      </w:r>
      <w:r w:rsidR="00160BC1">
        <w:rPr>
          <w:rFonts w:ascii="Calibri" w:hAnsi="Calibri" w:cs="Calibri"/>
        </w:rPr>
        <w:t>se</w:t>
      </w:r>
      <w:r>
        <w:rPr>
          <w:rFonts w:ascii="Calibri" w:hAnsi="Calibri" w:cs="Calibri"/>
        </w:rPr>
        <w:t xml:space="preserve"> findings about cognitive, affective, and developmental mechanisms </w:t>
      </w:r>
      <w:r w:rsidR="00160BC1">
        <w:rPr>
          <w:rFonts w:ascii="Calibri" w:hAnsi="Calibri" w:cs="Calibri"/>
        </w:rPr>
        <w:t xml:space="preserve">spanning the domains of emotion regulation, social information processing, fear learning, executive functioning and biological aging </w:t>
      </w:r>
      <w:r>
        <w:rPr>
          <w:rFonts w:ascii="Calibri" w:hAnsi="Calibri" w:cs="Calibri"/>
        </w:rPr>
        <w:t xml:space="preserve">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w:t>
      </w:r>
      <w:r w:rsidR="00897444">
        <w:rPr>
          <w:rFonts w:ascii="Calibri" w:hAnsi="Calibri" w:cs="Calibri"/>
        </w:rPr>
        <w:t>Exposure to threat, but not deprivation, predict</w:t>
      </w:r>
      <w:r w:rsidR="00817DA8">
        <w:rPr>
          <w:rFonts w:ascii="Calibri" w:hAnsi="Calibri" w:cs="Calibri"/>
        </w:rPr>
        <w:t>s</w:t>
      </w:r>
      <w:r w:rsidR="00897444">
        <w:rPr>
          <w:rFonts w:ascii="Calibri" w:hAnsi="Calibri" w:cs="Calibri"/>
        </w:rPr>
        <w:t xml:space="preserve"> reduced amygdala and hippocampal volume, as well as elevated activation in the amygdala to negatively-</w:t>
      </w:r>
      <w:proofErr w:type="spellStart"/>
      <w:r w:rsidR="00897444">
        <w:rPr>
          <w:rFonts w:ascii="Calibri" w:hAnsi="Calibri" w:cs="Calibri"/>
        </w:rPr>
        <w:t>valenced</w:t>
      </w:r>
      <w:proofErr w:type="spellEnd"/>
      <w:r w:rsidR="00897444">
        <w:rPr>
          <w:rFonts w:ascii="Calibri" w:hAnsi="Calibri" w:cs="Calibri"/>
        </w:rPr>
        <w:t xml:space="preserve"> stimuli. These findings comport with threat having been found to enhance threat detection, attention bias to threat, and sharpen emotional reactivity. </w:t>
      </w:r>
      <w:r>
        <w:rPr>
          <w:rFonts w:ascii="Calibri" w:hAnsi="Calibri" w:cs="Calibri"/>
        </w:rPr>
        <w:t xml:space="preserve">Experiences of deprivation, but not threat, are associated with the volume and function of frontoparietal cortical regions, suggesting deprivation’s likely effects on executive functioning. Findings about the relationships between </w:t>
      </w:r>
      <w:r w:rsidR="00817DA8">
        <w:rPr>
          <w:rFonts w:ascii="Calibri" w:hAnsi="Calibri" w:cs="Calibri"/>
        </w:rPr>
        <w:t>early life adversity</w:t>
      </w:r>
      <w:r>
        <w:rPr>
          <w:rFonts w:ascii="Calibri" w:hAnsi="Calibri" w:cs="Calibri"/>
        </w:rPr>
        <w:t xml:space="preserve"> and striatal </w:t>
      </w:r>
      <w:r>
        <w:rPr>
          <w:rFonts w:ascii="Calibri" w:hAnsi="Calibri" w:cs="Calibri"/>
        </w:rPr>
        <w:lastRenderedPageBreak/>
        <w:t>reward circuits are less clear but suggest that deprivation and threat may impact reward sensitivity in divergent ways.</w:t>
      </w:r>
    </w:p>
    <w:p w14:paraId="742B9C41" w14:textId="0623DEEA" w:rsidR="00224F06" w:rsidRPr="0074250E" w:rsidRDefault="00224F06" w:rsidP="004D457C">
      <w:pPr>
        <w:spacing w:after="240" w:line="360" w:lineRule="auto"/>
        <w:rPr>
          <w:rFonts w:ascii="Calibri" w:hAnsi="Calibri" w:cs="Calibri"/>
        </w:rPr>
      </w:pPr>
      <w:r>
        <w:rPr>
          <w:rFonts w:ascii="Calibri" w:hAnsi="Calibri" w:cs="Calibri"/>
        </w:rPr>
        <w:t xml:space="preserve">In summary, there is </w:t>
      </w:r>
      <w:r w:rsidR="00817DA8">
        <w:rPr>
          <w:rFonts w:ascii="Calibri" w:hAnsi="Calibri" w:cs="Calibri"/>
        </w:rPr>
        <w:t>a complex and growing literature</w:t>
      </w:r>
      <w:r>
        <w:rPr>
          <w:rFonts w:ascii="Calibri" w:hAnsi="Calibri" w:cs="Calibri"/>
        </w:rPr>
        <w:t xml:space="preserve"> in support of the dimensional model of adversity and psychopathology. </w:t>
      </w:r>
      <w:r w:rsidRPr="00224F06">
        <w:rPr>
          <w:rFonts w:ascii="Calibri" w:hAnsi="Calibri" w:cs="Calibri"/>
        </w:rPr>
        <w:t>We propose an analysis that looks at a large set of</w:t>
      </w:r>
      <w:r w:rsidR="00421EDE">
        <w:rPr>
          <w:rFonts w:ascii="Calibri" w:hAnsi="Calibri" w:cs="Calibri"/>
        </w:rPr>
        <w:t xml:space="preserve"> candidate mediator</w:t>
      </w:r>
      <w:r w:rsidRPr="00224F06">
        <w:rPr>
          <w:rFonts w:ascii="Calibri" w:hAnsi="Calibri" w:cs="Calibri"/>
        </w:rPr>
        <w:t xml:space="preserve"> </w:t>
      </w:r>
      <w:r w:rsidR="002B32EC">
        <w:rPr>
          <w:rFonts w:ascii="Calibri" w:hAnsi="Calibri" w:cs="Calibri"/>
        </w:rPr>
        <w:t>phenotypes</w:t>
      </w:r>
      <w:r w:rsidRPr="00224F06">
        <w:rPr>
          <w:rFonts w:ascii="Calibri" w:hAnsi="Calibri" w:cs="Calibri"/>
        </w:rPr>
        <w:t xml:space="preserve"> </w:t>
      </w:r>
      <w:r w:rsidR="00421EDE">
        <w:rPr>
          <w:rFonts w:ascii="Calibri" w:hAnsi="Calibri" w:cs="Calibri"/>
        </w:rPr>
        <w:t xml:space="preserve">simultaneously </w:t>
      </w:r>
      <w:r w:rsidRPr="00224F06">
        <w:rPr>
          <w:rFonts w:ascii="Calibri" w:hAnsi="Calibri" w:cs="Calibri"/>
        </w:rPr>
        <w:t>and utilize</w:t>
      </w:r>
      <w:r w:rsidR="009117A2">
        <w:rPr>
          <w:rFonts w:ascii="Calibri" w:hAnsi="Calibri" w:cs="Calibri"/>
        </w:rPr>
        <w:t>s</w:t>
      </w:r>
      <w:r w:rsidRPr="00224F06">
        <w:rPr>
          <w:rFonts w:ascii="Calibri" w:hAnsi="Calibri" w:cs="Calibri"/>
        </w:rPr>
        <w:t xml:space="preserve"> penalized regression techniques to empirically identify </w:t>
      </w:r>
      <w:r w:rsidR="00421EDE">
        <w:rPr>
          <w:rFonts w:ascii="Calibri" w:hAnsi="Calibri" w:cs="Calibri"/>
        </w:rPr>
        <w:t>characteristics with</w:t>
      </w:r>
      <w:r w:rsidRPr="00224F06">
        <w:rPr>
          <w:rFonts w:ascii="Calibri" w:hAnsi="Calibri" w:cs="Calibri"/>
        </w:rPr>
        <w:t xml:space="preserve"> strongest indirect pathways linking </w:t>
      </w:r>
      <w:r w:rsidR="00717D18">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w:t>
      </w:r>
      <w:r w:rsidR="002B32EC">
        <w:rPr>
          <w:rFonts w:ascii="Calibri" w:hAnsi="Calibri" w:cs="Calibri"/>
        </w:rPr>
        <w:t>is</w:t>
      </w:r>
      <w:r>
        <w:rPr>
          <w:rFonts w:ascii="Calibri" w:hAnsi="Calibri" w:cs="Calibri"/>
        </w:rPr>
        <w:t xml:space="preserve"> the availability of detailed </w:t>
      </w:r>
      <w:r w:rsidR="009117A2">
        <w:rPr>
          <w:rFonts w:ascii="Calibri" w:hAnsi="Calibri" w:cs="Calibri"/>
        </w:rPr>
        <w:t>threat and deprivation</w:t>
      </w:r>
      <w:r>
        <w:rPr>
          <w:rFonts w:ascii="Calibri" w:hAnsi="Calibri" w:cs="Calibri"/>
        </w:rPr>
        <w:t xml:space="preserve"> accounts and a comprehensive assessment of cognitive, affective, and developmental phenotypes that have been proposed as precursors to psychiatric disorders.</w:t>
      </w:r>
      <w:r w:rsidR="002B32EC">
        <w:rPr>
          <w:rFonts w:ascii="Calibri" w:hAnsi="Calibri" w:cs="Calibri"/>
        </w:rPr>
        <w:t xml:space="preserve"> We hypothesize that threat and deprivation have at least partially distinct mechanisms of impact with respect to adolescent psychopathology. </w:t>
      </w:r>
      <w:r w:rsidR="00717D18">
        <w:rPr>
          <w:rFonts w:ascii="Calibri" w:hAnsi="Calibri" w:cs="Calibri"/>
        </w:rPr>
        <w:t xml:space="preserve">Learning about </w:t>
      </w:r>
      <w:r w:rsidR="009117A2">
        <w:rPr>
          <w:rFonts w:ascii="Calibri" w:hAnsi="Calibri" w:cs="Calibri"/>
        </w:rPr>
        <w:t>such</w:t>
      </w:r>
      <w:r w:rsidR="00717D18">
        <w:rPr>
          <w:rFonts w:ascii="Calibri" w:hAnsi="Calibri" w:cs="Calibri"/>
        </w:rPr>
        <w:t xml:space="preserve"> mechanisms can help inform efforts</w:t>
      </w:r>
      <w:r w:rsidR="00421EDE">
        <w:rPr>
          <w:rFonts w:ascii="Calibri" w:hAnsi="Calibri" w:cs="Calibri"/>
        </w:rPr>
        <w:t xml:space="preserve"> to prevent psychiatric disorders in the population</w:t>
      </w:r>
      <w:r w:rsidR="00717D18">
        <w:rPr>
          <w:rFonts w:ascii="Calibri" w:hAnsi="Calibri" w:cs="Calibri"/>
        </w:rPr>
        <w:t>.</w:t>
      </w:r>
    </w:p>
    <w:p w14:paraId="1E00EAD4" w14:textId="1B6985C3" w:rsidR="0074250E" w:rsidRPr="0074250E" w:rsidRDefault="0074250E" w:rsidP="004D457C">
      <w:pPr>
        <w:spacing w:after="240" w:line="360" w:lineRule="auto"/>
        <w:rPr>
          <w:rFonts w:ascii="Calibri" w:hAnsi="Calibri" w:cs="Calibri"/>
        </w:rPr>
      </w:pPr>
      <w:r>
        <w:rPr>
          <w:rFonts w:ascii="Calibri" w:hAnsi="Calibri" w:cs="Calibri"/>
        </w:rPr>
        <w:t xml:space="preserve"> </w:t>
      </w:r>
    </w:p>
    <w:p w14:paraId="4AC26CA1" w14:textId="2813AECD" w:rsidR="00E82A19" w:rsidRPr="00FB47D8" w:rsidRDefault="00E82A19" w:rsidP="004D457C">
      <w:pPr>
        <w:spacing w:after="240" w:line="360" w:lineRule="auto"/>
        <w:rPr>
          <w:rFonts w:ascii="Calibri" w:hAnsi="Calibri" w:cs="Calibri"/>
          <w:b/>
          <w:bCs/>
          <w:u w:val="single"/>
        </w:rPr>
      </w:pPr>
      <w:r w:rsidRPr="00FB47D8">
        <w:rPr>
          <w:rFonts w:ascii="Calibri" w:hAnsi="Calibri" w:cs="Calibri"/>
          <w:b/>
          <w:bCs/>
          <w:u w:val="single"/>
        </w:rPr>
        <w:t>Methods</w:t>
      </w:r>
    </w:p>
    <w:p w14:paraId="1FCE2DDD" w14:textId="77777777" w:rsidR="00E82A19" w:rsidRPr="00FB47D8" w:rsidRDefault="00E82A19" w:rsidP="004D457C">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016C9D3F" w14:textId="50460E0C" w:rsidR="00061F22" w:rsidRPr="00FB47D8" w:rsidRDefault="00E82A19" w:rsidP="004D457C">
      <w:pPr>
        <w:spacing w:after="240" w:line="360" w:lineRule="auto"/>
        <w:rPr>
          <w:rFonts w:ascii="Calibri" w:hAnsi="Calibri" w:cs="Calibri"/>
        </w:rPr>
      </w:pPr>
      <w:r w:rsidRPr="00FB47D8">
        <w:rPr>
          <w:rFonts w:ascii="Calibri" w:hAnsi="Calibri" w:cs="Calibri"/>
        </w:rPr>
        <w:t xml:space="preserve">Data for this analysis was sourced from a longitudinal cohort study that recruited 306 dyads of </w:t>
      </w:r>
      <w:r w:rsidR="00421EDE">
        <w:rPr>
          <w:rFonts w:ascii="Calibri" w:hAnsi="Calibri" w:cs="Calibri"/>
        </w:rPr>
        <w:t>3-year</w:t>
      </w:r>
      <w:r w:rsidRPr="00FB47D8">
        <w:rPr>
          <w:rFonts w:ascii="Calibri" w:hAnsi="Calibri" w:cs="Calibri"/>
        </w:rPr>
        <w:t xml:space="preserve">-old children and their mothers from the Seattle metropolitan area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sidR="00421EDE">
        <w:rPr>
          <w:rFonts w:ascii="Calibri" w:hAnsi="Calibri" w:cs="Calibri"/>
        </w:rPr>
        <w:t>between 10.9 and 13 years of age</w:t>
      </w:r>
      <w:r w:rsidRPr="00FB47D8">
        <w:rPr>
          <w:rFonts w:ascii="Calibri" w:hAnsi="Calibri" w:cs="Calibri"/>
        </w:rPr>
        <w:t xml:space="preserve">. The main aim of the second phase of </w:t>
      </w:r>
      <w:r w:rsidR="00563BCE" w:rsidRPr="00FB47D8">
        <w:rPr>
          <w:rFonts w:ascii="Calibri" w:hAnsi="Calibri" w:cs="Calibri"/>
        </w:rPr>
        <w:t xml:space="preserve">the study </w:t>
      </w:r>
      <w:r w:rsidRPr="00FB47D8">
        <w:rPr>
          <w:rFonts w:ascii="Calibri" w:hAnsi="Calibri" w:cs="Calibri"/>
        </w:rPr>
        <w:t>was to examine the associations of childhood threat and deprivation experiences, characterized in detail using a multi-informant approach, with the neural architecture governing emotion regulation and cognitive control of the developing adolescents.</w:t>
      </w:r>
    </w:p>
    <w:p w14:paraId="178B1938" w14:textId="646296E5" w:rsidR="00884FCD" w:rsidRPr="00FB47D8" w:rsidRDefault="00717D18" w:rsidP="004D457C">
      <w:pPr>
        <w:spacing w:after="240" w:line="360" w:lineRule="auto"/>
        <w:rPr>
          <w:rFonts w:ascii="Calibri" w:hAnsi="Calibri" w:cs="Calibri"/>
          <w:u w:val="single"/>
        </w:rPr>
      </w:pPr>
      <w:r>
        <w:rPr>
          <w:rFonts w:ascii="Calibri" w:hAnsi="Calibri" w:cs="Calibri"/>
        </w:rPr>
        <w:lastRenderedPageBreak/>
        <w:t>Chronicity</w:t>
      </w:r>
      <w:r w:rsidR="003E64F0">
        <w:rPr>
          <w:rFonts w:ascii="Calibri" w:hAnsi="Calibri" w:cs="Calibri"/>
        </w:rPr>
        <w:t xml:space="preserve"> of poverty and reports of the mother’s depressed mood were captured</w:t>
      </w:r>
      <w:r w:rsidR="00863779">
        <w:rPr>
          <w:rFonts w:ascii="Calibri" w:hAnsi="Calibri" w:cs="Calibri"/>
        </w:rPr>
        <w:t xml:space="preserve"> from </w:t>
      </w:r>
      <w:r w:rsidR="00421EDE">
        <w:rPr>
          <w:rFonts w:ascii="Calibri" w:hAnsi="Calibri" w:cs="Calibri"/>
        </w:rPr>
        <w:t>4</w:t>
      </w:r>
      <w:r w:rsidR="00863779">
        <w:rPr>
          <w:rFonts w:ascii="Calibri" w:hAnsi="Calibri" w:cs="Calibri"/>
        </w:rPr>
        <w:t xml:space="preserve"> early childhood assessments (between ages </w:t>
      </w:r>
      <w:r w:rsidR="00CA1472">
        <w:rPr>
          <w:rFonts w:ascii="Calibri" w:hAnsi="Calibri" w:cs="Calibri"/>
        </w:rPr>
        <w:t>3</w:t>
      </w:r>
      <w:r w:rsidR="00863779">
        <w:rPr>
          <w:rFonts w:ascii="Calibri" w:hAnsi="Calibri" w:cs="Calibri"/>
        </w:rPr>
        <w:t xml:space="preserve"> and </w:t>
      </w:r>
      <w:r w:rsidR="00CA1472">
        <w:rPr>
          <w:rFonts w:ascii="Calibri" w:hAnsi="Calibri" w:cs="Calibri"/>
        </w:rPr>
        <w:t>6</w:t>
      </w:r>
      <w:r w:rsidR="00863779">
        <w:rPr>
          <w:rFonts w:ascii="Calibri" w:hAnsi="Calibri" w:cs="Calibri"/>
        </w:rPr>
        <w:t xml:space="preserve">) </w:t>
      </w:r>
      <w:r w:rsidR="003E64F0">
        <w:rPr>
          <w:rFonts w:ascii="Calibri" w:hAnsi="Calibri" w:cs="Calibri"/>
        </w:rPr>
        <w:t>to control for confounding of the relationships between</w:t>
      </w:r>
      <w:r w:rsidR="00863779">
        <w:rPr>
          <w:rFonts w:ascii="Calibri" w:hAnsi="Calibri" w:cs="Calibri"/>
        </w:rPr>
        <w:t xml:space="preserve"> adversity and </w:t>
      </w:r>
      <w:r w:rsidR="003E64F0">
        <w:rPr>
          <w:rFonts w:ascii="Calibri" w:hAnsi="Calibri" w:cs="Calibri"/>
        </w:rPr>
        <w:t>subsequent outcomes</w:t>
      </w:r>
      <w:r w:rsidR="00863779">
        <w:rPr>
          <w:rFonts w:ascii="Calibri" w:hAnsi="Calibri" w:cs="Calibri"/>
        </w:rPr>
        <w:t xml:space="preserve">. </w:t>
      </w:r>
      <w:r>
        <w:rPr>
          <w:rFonts w:ascii="Calibri" w:hAnsi="Calibri" w:cs="Calibri"/>
        </w:rPr>
        <w:t xml:space="preserve">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w:t>
      </w:r>
      <w:r w:rsidR="003E64F0">
        <w:rPr>
          <w:rFonts w:ascii="Calibri" w:hAnsi="Calibri" w:cs="Calibri"/>
        </w:rPr>
        <w:t xml:space="preserve">At </w:t>
      </w:r>
      <w:r w:rsidR="00421EDE">
        <w:rPr>
          <w:rFonts w:ascii="Calibri" w:hAnsi="Calibri" w:cs="Calibri"/>
        </w:rPr>
        <w:t xml:space="preserve">the </w:t>
      </w:r>
      <w:r w:rsidR="003E64F0">
        <w:rPr>
          <w:rFonts w:ascii="Calibri" w:hAnsi="Calibri" w:cs="Calibri"/>
        </w:rPr>
        <w:t>baseline</w:t>
      </w:r>
      <w:r w:rsidR="00421EDE">
        <w:rPr>
          <w:rFonts w:ascii="Calibri" w:hAnsi="Calibri" w:cs="Calibri"/>
        </w:rPr>
        <w:t xml:space="preserve"> assessment of the second phase of data collection</w:t>
      </w:r>
      <w:r w:rsidR="003E64F0">
        <w:rPr>
          <w:rFonts w:ascii="Calibri" w:hAnsi="Calibri" w:cs="Calibri"/>
        </w:rPr>
        <w:t>, participating</w:t>
      </w:r>
      <w:r w:rsidR="00863779">
        <w:rPr>
          <w:rFonts w:ascii="Calibri" w:hAnsi="Calibri" w:cs="Calibri"/>
        </w:rPr>
        <w:t xml:space="preserve"> children</w:t>
      </w:r>
      <w:r w:rsidR="003E64F0">
        <w:rPr>
          <w:rFonts w:ascii="Calibri" w:hAnsi="Calibri" w:cs="Calibri"/>
        </w:rPr>
        <w:t xml:space="preserve"> </w:t>
      </w:r>
      <w:r w:rsidR="00863779">
        <w:rPr>
          <w:rFonts w:ascii="Calibri" w:hAnsi="Calibri" w:cs="Calibri"/>
        </w:rPr>
        <w:t>and their mothers provided retrospective information on threat and deprivation</w:t>
      </w:r>
      <w:r w:rsidR="003E64F0">
        <w:rPr>
          <w:rFonts w:ascii="Calibri" w:hAnsi="Calibri" w:cs="Calibri"/>
        </w:rPr>
        <w:t xml:space="preserve"> experiences</w:t>
      </w:r>
      <w:r w:rsidR="00863779">
        <w:rPr>
          <w:rFonts w:ascii="Calibri" w:hAnsi="Calibri" w:cs="Calibri"/>
        </w:rPr>
        <w:t xml:space="preserve"> and the children</w:t>
      </w:r>
      <w:r w:rsidR="00E82A19" w:rsidRPr="00FB47D8">
        <w:rPr>
          <w:rFonts w:ascii="Calibri" w:hAnsi="Calibri" w:cs="Calibri"/>
        </w:rPr>
        <w:t xml:space="preserve"> underwent behavioral tasks and structural and functional MRI assessments to capture </w:t>
      </w:r>
      <w:r w:rsidR="00CD4533">
        <w:rPr>
          <w:rFonts w:ascii="Calibri" w:hAnsi="Calibri" w:cs="Calibri"/>
        </w:rPr>
        <w:t>c</w:t>
      </w:r>
      <w:r w:rsidR="00E82A19" w:rsidRPr="00FB47D8">
        <w:rPr>
          <w:rFonts w:ascii="Calibri" w:hAnsi="Calibri" w:cs="Calibri"/>
        </w:rPr>
        <w:t>ognitive,</w:t>
      </w:r>
      <w:r w:rsidR="00CD4533">
        <w:rPr>
          <w:rFonts w:ascii="Calibri" w:hAnsi="Calibri" w:cs="Calibri"/>
        </w:rPr>
        <w:t xml:space="preserve"> affective,</w:t>
      </w:r>
      <w:r w:rsidR="00E82A19" w:rsidRPr="00FB47D8">
        <w:rPr>
          <w:rFonts w:ascii="Calibri" w:hAnsi="Calibri" w:cs="Calibri"/>
        </w:rPr>
        <w:t xml:space="preserve"> and developmental </w:t>
      </w:r>
      <w:r w:rsidR="00A1174D">
        <w:rPr>
          <w:rFonts w:ascii="Calibri" w:hAnsi="Calibri" w:cs="Calibri"/>
        </w:rPr>
        <w:t>phenotypes</w:t>
      </w:r>
      <w:r w:rsidR="00E82A19" w:rsidRPr="00FB47D8">
        <w:rPr>
          <w:rFonts w:ascii="Calibri" w:hAnsi="Calibri" w:cs="Calibri"/>
        </w:rPr>
        <w:t xml:space="preserve">. </w:t>
      </w:r>
      <w:r w:rsidR="003E64F0">
        <w:rPr>
          <w:rFonts w:ascii="Calibri" w:hAnsi="Calibri" w:cs="Calibri"/>
        </w:rPr>
        <w:t xml:space="preserve">Psychopathology outcomes were collected at a follow-up assessment </w:t>
      </w:r>
      <w:r w:rsidR="00E82A19" w:rsidRPr="00FB47D8">
        <w:rPr>
          <w:rFonts w:ascii="Calibri" w:hAnsi="Calibri" w:cs="Calibri"/>
        </w:rPr>
        <w:t xml:space="preserve">conducted approximately 2 years post-baseline. </w:t>
      </w:r>
    </w:p>
    <w:p w14:paraId="44119BE4" w14:textId="32BCFEE3" w:rsidR="00E82A19" w:rsidRPr="00FB47D8" w:rsidRDefault="00E82A19" w:rsidP="004D457C">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7296614D" w14:textId="1CAF4739" w:rsidR="00E82A19" w:rsidRPr="00FB47D8" w:rsidRDefault="00E82A19" w:rsidP="004D457C">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E1FC142" w14:textId="5AD95B5D" w:rsidR="00E82A19" w:rsidRPr="00FB47D8" w:rsidRDefault="00E82A19" w:rsidP="004D457C">
      <w:pPr>
        <w:spacing w:after="240" w:line="360" w:lineRule="auto"/>
        <w:rPr>
          <w:rFonts w:ascii="Calibri" w:hAnsi="Calibri" w:cs="Calibri"/>
        </w:rPr>
      </w:pPr>
      <w:r w:rsidRPr="00FB47D8">
        <w:rPr>
          <w:rFonts w:ascii="Calibri" w:hAnsi="Calibri" w:cs="Calibri"/>
        </w:rPr>
        <w:t xml:space="preserve">The continuous deprivation measure comprises domains of cognitive, emotional, and physical deprivation. Cognitive deprivation </w:t>
      </w:r>
      <w:r w:rsidR="00563BCE" w:rsidRPr="00FB47D8">
        <w:rPr>
          <w:rFonts w:ascii="Calibri" w:hAnsi="Calibri" w:cs="Calibri"/>
        </w:rPr>
        <w:t>was</w:t>
      </w:r>
      <w:r w:rsidRPr="00FB47D8">
        <w:rPr>
          <w:rFonts w:ascii="Calibri" w:hAnsi="Calibri" w:cs="Calibri"/>
        </w:rPr>
        <w:t xml:space="preserve"> measured using maternal responses on the Home Observation Measurement of the Environment-Short Form (HOME-SF) instrument</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(Mott,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w:t>
      </w:r>
      <w:r w:rsidR="00563BCE" w:rsidRPr="00FB47D8">
        <w:rPr>
          <w:rFonts w:ascii="Calibri" w:hAnsi="Calibri" w:cs="Calibri"/>
        </w:rPr>
        <w:t>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563BCE" w:rsidRPr="00FB47D8">
        <w:rPr>
          <w:rFonts w:ascii="Calibri" w:hAnsi="Calibri" w:cs="Calibri"/>
        </w:rPr>
        <w:t xml:space="preserve"> were counted and </w:t>
      </w:r>
      <w:r w:rsidRPr="00FB47D8">
        <w:rPr>
          <w:rFonts w:ascii="Calibri" w:hAnsi="Calibri" w:cs="Calibri"/>
        </w:rPr>
        <w:t>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(Bifulco et al., 1994;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7345C53C" w14:textId="4D1598AF" w:rsidR="00E82A19" w:rsidRPr="00FB47D8" w:rsidRDefault="00E82A19" w:rsidP="004D457C">
      <w:pPr>
        <w:spacing w:after="240" w:line="360" w:lineRule="auto"/>
        <w:rPr>
          <w:rFonts w:ascii="Calibri" w:hAnsi="Calibri" w:cs="Calibri"/>
        </w:rPr>
      </w:pPr>
      <w:r w:rsidRPr="00FB47D8">
        <w:rPr>
          <w:rFonts w:ascii="Calibri" w:hAnsi="Calibri" w:cs="Calibri"/>
        </w:rPr>
        <w:lastRenderedPageBreak/>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sidR="00290BAF">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(Bifulco et al., 1994; Steinberg et al., 2004)</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(Raviv et al.,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Severity of violent exposures was measured by the physical and sexual abuse subscales of the CTQ</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1346C2E3" w14:textId="587100AA" w:rsidR="00A23142" w:rsidRPr="004D457C" w:rsidRDefault="00E82A19" w:rsidP="004D457C">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w:t>
      </w:r>
      <w:r w:rsidR="00884FCD" w:rsidRPr="00FB47D8">
        <w:rPr>
          <w:rFonts w:ascii="Calibri" w:hAnsi="Calibri" w:cs="Calibri"/>
        </w:rPr>
        <w:t xml:space="preserve">been detailed in a pre-registration found here: </w:t>
      </w:r>
      <w:hyperlink r:id="rId11" w:history="1">
        <w:r w:rsidR="00884FCD" w:rsidRPr="00FB47D8">
          <w:rPr>
            <w:rStyle w:val="Hyperlink"/>
            <w:rFonts w:ascii="Calibri" w:hAnsi="Calibri" w:cs="Calibri"/>
          </w:rPr>
          <w:t>https://osf.io/6yf4p/</w:t>
        </w:r>
      </w:hyperlink>
      <w:r w:rsidR="00884FCD" w:rsidRPr="00FB47D8">
        <w:rPr>
          <w:rFonts w:ascii="Calibri" w:hAnsi="Calibri" w:cs="Calibri"/>
        </w:rPr>
        <w:t>.</w:t>
      </w:r>
    </w:p>
    <w:p w14:paraId="6BE5F35C" w14:textId="6CA86565" w:rsidR="00884FCD" w:rsidRPr="00FB47D8" w:rsidRDefault="00884FCD" w:rsidP="004D457C">
      <w:pPr>
        <w:spacing w:after="240" w:line="360" w:lineRule="auto"/>
        <w:rPr>
          <w:rFonts w:ascii="Calibri" w:hAnsi="Calibri" w:cs="Calibri"/>
          <w:i/>
          <w:iCs/>
        </w:rPr>
      </w:pPr>
      <w:r w:rsidRPr="00FB47D8">
        <w:rPr>
          <w:rFonts w:ascii="Calibri" w:hAnsi="Calibri" w:cs="Calibri"/>
          <w:i/>
          <w:iCs/>
        </w:rPr>
        <w:t>Candidate mediators:</w:t>
      </w:r>
    </w:p>
    <w:p w14:paraId="1D3BA9BE" w14:textId="487ABE0B" w:rsidR="00884FCD" w:rsidRPr="00FB47D8" w:rsidRDefault="00884FCD" w:rsidP="004D457C">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sidR="00260DE2">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sidR="00505C0F">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(McLaughlin et al., 2020)</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 </w:instrText>
      </w:r>
      <w:r w:rsidR="0026772C">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EN.CITE.DATA </w:instrText>
      </w:r>
      <w:r w:rsidR="0026772C">
        <w:rPr>
          <w:rFonts w:ascii="Calibri" w:hAnsi="Calibri" w:cs="Calibri"/>
        </w:rPr>
      </w:r>
      <w:r w:rsidR="0026772C">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26772C">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w:t>
      </w:r>
      <w:r w:rsidR="00983974" w:rsidRPr="00FB47D8">
        <w:rPr>
          <w:rFonts w:ascii="Calibri" w:hAnsi="Calibri" w:cs="Calibri"/>
        </w:rPr>
        <w:t xml:space="preserve"> </w:t>
      </w:r>
      <w:r w:rsidR="00795B74" w:rsidRPr="00FB47D8">
        <w:rPr>
          <w:rFonts w:ascii="Calibri" w:hAnsi="Calibri" w:cs="Calibri"/>
        </w:rPr>
        <w:t xml:space="preserve">The </w:t>
      </w:r>
      <w:r w:rsidR="00683A91">
        <w:rPr>
          <w:rFonts w:ascii="Calibri" w:hAnsi="Calibri" w:cs="Calibri"/>
        </w:rPr>
        <w:t>available</w:t>
      </w:r>
      <w:r w:rsidR="00CD4533">
        <w:rPr>
          <w:rFonts w:ascii="Calibri" w:hAnsi="Calibri" w:cs="Calibri"/>
        </w:rPr>
        <w:t xml:space="preserve"> phenotypes</w:t>
      </w:r>
      <w:r w:rsidR="00983974" w:rsidRPr="00FB47D8">
        <w:rPr>
          <w:rFonts w:ascii="Calibri" w:hAnsi="Calibri" w:cs="Calibri"/>
        </w:rPr>
        <w:t xml:space="preserve"> comprehensively cover the domains of attention bias to threat, emotion regulation, theory of mind, fear conditioning, pubertal timing, language ability, reasoning ability, inhibitory control, and reward sensitivity. </w:t>
      </w:r>
      <w:r w:rsidR="00683A91">
        <w:rPr>
          <w:rFonts w:ascii="Calibri" w:hAnsi="Calibri" w:cs="Calibri"/>
        </w:rPr>
        <w:t>Except for pubertal timing, these phenotypes were objectively captured by tasks rather than questionnaires, minimizing the influence of shared method variance on the identification of indirect effects.</w:t>
      </w:r>
    </w:p>
    <w:p w14:paraId="08CC679C" w14:textId="142426AA" w:rsidR="00795B74" w:rsidRPr="00FB47D8" w:rsidRDefault="00795B74" w:rsidP="004D457C">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260DE2">
        <w:rPr>
          <w:rFonts w:ascii="Calibri" w:hAnsi="Calibri" w:cs="Calibri"/>
        </w:rPr>
        <w:fldChar w:fldCharType="separate"/>
      </w:r>
      <w:r w:rsidR="00260DE2">
        <w:rPr>
          <w:rFonts w:ascii="Calibri" w:hAnsi="Calibri" w:cs="Calibri"/>
          <w:noProof/>
        </w:rPr>
        <w:t>(Amin et al., 2004)</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w:t>
      </w:r>
      <w:r w:rsidRPr="00FB47D8">
        <w:rPr>
          <w:rFonts w:ascii="Calibri" w:hAnsi="Calibri" w:cs="Calibri"/>
        </w:rPr>
        <w:lastRenderedPageBreak/>
        <w:t xml:space="preserve">child was instructed to press a button to identify behind which face the dot flashed – faster reaction times to correctly identify the dot behind angry faces rather than neutral faces signaled greater attention bias to threat. </w:t>
      </w:r>
    </w:p>
    <w:p w14:paraId="226389EF" w14:textId="0449DEFD" w:rsidR="00795B74" w:rsidRPr="00FB47D8" w:rsidRDefault="00795B74" w:rsidP="004D457C">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260DE2">
        <w:rPr>
          <w:rFonts w:ascii="Calibri" w:hAnsi="Calibri" w:cs="Calibri"/>
        </w:rPr>
        <w:fldChar w:fldCharType="separate"/>
      </w:r>
      <w:r w:rsidR="00260DE2">
        <w:rPr>
          <w:rFonts w:ascii="Calibri" w:hAnsi="Calibri" w:cs="Calibri"/>
          <w:noProof/>
        </w:rPr>
        <w:t>(Ben-Haim et al., 2016)</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w:t>
      </w:r>
      <w:r w:rsidR="00CC01F5" w:rsidRPr="00FB47D8">
        <w:rPr>
          <w:rFonts w:ascii="Calibri" w:hAnsi="Calibri" w:cs="Calibri"/>
        </w:rPr>
        <w:t>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BC00A4">
        <w:rPr>
          <w:rFonts w:ascii="Calibri" w:hAnsi="Calibri" w:cs="Calibri"/>
        </w:rPr>
        <w:t xml:space="preserve"> </w:t>
      </w:r>
      <w:r w:rsidR="00CC01F5" w:rsidRPr="00FB47D8">
        <w:rPr>
          <w:rFonts w:ascii="Calibri" w:hAnsi="Calibri" w:cs="Calibri"/>
        </w:rPr>
        <w:t>incongruent vs congruent trials with fearful faces and happy faces</w:t>
      </w:r>
      <w:r w:rsidR="00BC00A4">
        <w:rPr>
          <w:rFonts w:ascii="Calibri" w:hAnsi="Calibri" w:cs="Calibri"/>
        </w:rPr>
        <w:t xml:space="preserve"> (correct trials only)</w:t>
      </w:r>
      <w:r w:rsidR="00CC01F5"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260DE2">
        <w:rPr>
          <w:rFonts w:ascii="Calibri" w:hAnsi="Calibri" w:cs="Calibri"/>
        </w:rPr>
        <w:t>in</w:t>
      </w:r>
      <w:r w:rsidR="00CC01F5" w:rsidRPr="00FB47D8">
        <w:rPr>
          <w:rFonts w:ascii="Calibri" w:hAnsi="Calibri" w:cs="Calibri"/>
        </w:rPr>
        <w:t>congruent trials</w:t>
      </w:r>
      <w:r w:rsidR="00290BAF">
        <w:rPr>
          <w:rFonts w:ascii="Calibri" w:hAnsi="Calibri" w:cs="Calibri"/>
        </w:rPr>
        <w:t xml:space="preserve"> </w:t>
      </w:r>
      <w:r w:rsidR="0048669B">
        <w:rPr>
          <w:rFonts w:ascii="Calibri" w:hAnsi="Calibri" w:cs="Calibri"/>
        </w:rPr>
        <w:fldChar w:fldCharType="begin"/>
      </w:r>
      <w:r w:rsidR="0048669B">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48669B">
        <w:rPr>
          <w:rFonts w:ascii="Calibri" w:hAnsi="Calibri" w:cs="Calibri"/>
        </w:rPr>
        <w:fldChar w:fldCharType="separate"/>
      </w:r>
      <w:r w:rsidR="0048669B">
        <w:rPr>
          <w:rFonts w:ascii="Calibri" w:hAnsi="Calibri" w:cs="Calibri"/>
          <w:noProof/>
        </w:rPr>
        <w:t>(Kim et al., 2021)</w:t>
      </w:r>
      <w:r w:rsidR="0048669B">
        <w:rPr>
          <w:rFonts w:ascii="Calibri" w:hAnsi="Calibri" w:cs="Calibri"/>
        </w:rPr>
        <w:fldChar w:fldCharType="end"/>
      </w:r>
      <w:r w:rsidR="00290BAF">
        <w:rPr>
          <w:rFonts w:ascii="Calibri" w:hAnsi="Calibri" w:cs="Calibri"/>
        </w:rPr>
        <w:t>.</w:t>
      </w:r>
      <w:r w:rsidR="00CC01F5" w:rsidRPr="00FB47D8">
        <w:rPr>
          <w:rFonts w:ascii="Calibri" w:hAnsi="Calibri" w:cs="Calibri"/>
        </w:rPr>
        <w:t xml:space="preserve">  </w:t>
      </w:r>
    </w:p>
    <w:p w14:paraId="3D11FF4D" w14:textId="56BEA1EF" w:rsidR="00CC01F5" w:rsidRPr="00FB47D8" w:rsidRDefault="00CC01F5" w:rsidP="004D457C">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sidR="00683A91">
        <w:rPr>
          <w:rFonts w:ascii="Calibri" w:hAnsi="Calibri" w:cs="Calibri"/>
        </w:rPr>
        <w:t>a</w:t>
      </w:r>
      <w:r w:rsidRPr="00FB47D8">
        <w:rPr>
          <w:rFonts w:ascii="Calibri" w:hAnsi="Calibri" w:cs="Calibri"/>
        </w:rPr>
        <w:t xml:space="preserve"> Theory of Mind task &lt;</w:t>
      </w:r>
      <w:r w:rsidRPr="00FB47D8">
        <w:rPr>
          <w:rFonts w:ascii="Calibri" w:hAnsi="Calibri" w:cs="Calibri"/>
          <w:highlight w:val="magenta"/>
        </w:rPr>
        <w:t>CITE</w:t>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sidR="00683A91">
        <w:rPr>
          <w:rFonts w:ascii="Calibri" w:hAnsi="Calibri" w:cs="Calibri"/>
        </w:rPr>
        <w:t>can</w:t>
      </w:r>
      <w:r w:rsidRPr="00FB47D8">
        <w:rPr>
          <w:rFonts w:ascii="Calibri" w:hAnsi="Calibri" w:cs="Calibri"/>
        </w:rPr>
        <w:t xml:space="preserve"> accurately interpret the emotional state of </w:t>
      </w:r>
      <w:r w:rsidR="00290BAF">
        <w:rPr>
          <w:rFonts w:ascii="Calibri" w:hAnsi="Calibri" w:cs="Calibri"/>
        </w:rPr>
        <w:t>the</w:t>
      </w:r>
      <w:r w:rsidRPr="00FB47D8">
        <w:rPr>
          <w:rFonts w:ascii="Calibri" w:hAnsi="Calibri" w:cs="Calibri"/>
        </w:rPr>
        <w:t xml:space="preserve"> character</w:t>
      </w:r>
      <w:r w:rsidR="00290BAF">
        <w:rPr>
          <w:rFonts w:ascii="Calibri" w:hAnsi="Calibri" w:cs="Calibri"/>
        </w:rPr>
        <w:t>s</w:t>
      </w:r>
      <w:r w:rsidRPr="00FB47D8">
        <w:rPr>
          <w:rFonts w:ascii="Calibri" w:hAnsi="Calibri" w:cs="Calibri"/>
        </w:rPr>
        <w:t xml:space="preserve">. Accuracy on cognitive and affective theory of mind trials </w:t>
      </w:r>
      <w:r w:rsidR="00290BAF">
        <w:rPr>
          <w:rFonts w:ascii="Calibri" w:hAnsi="Calibri" w:cs="Calibri"/>
        </w:rPr>
        <w:t>was</w:t>
      </w:r>
      <w:r w:rsidRPr="00FB47D8">
        <w:rPr>
          <w:rFonts w:ascii="Calibri" w:hAnsi="Calibri" w:cs="Calibri"/>
        </w:rPr>
        <w:t xml:space="preserve"> recorded. </w:t>
      </w:r>
    </w:p>
    <w:p w14:paraId="09BBB427" w14:textId="6193BE13" w:rsidR="00CC01F5" w:rsidRPr="00FB47D8" w:rsidRDefault="00CC01F5" w:rsidP="004D457C">
      <w:pPr>
        <w:spacing w:after="240" w:line="360" w:lineRule="auto"/>
        <w:rPr>
          <w:rFonts w:ascii="Calibri" w:hAnsi="Calibri" w:cs="Calibri"/>
        </w:rPr>
      </w:pPr>
      <w:r w:rsidRPr="00FB47D8">
        <w:rPr>
          <w:rFonts w:ascii="Calibri" w:hAnsi="Calibri" w:cs="Calibri"/>
        </w:rPr>
        <w:t xml:space="preserve">Fear conditioning was measured by </w:t>
      </w:r>
      <w:r w:rsidR="00A23142" w:rsidRPr="00FB47D8">
        <w:rPr>
          <w:rFonts w:ascii="Calibri" w:hAnsi="Calibri" w:cs="Calibri"/>
        </w:rPr>
        <w:t xml:space="preserve">the </w:t>
      </w:r>
      <w:r w:rsidRPr="00FB47D8">
        <w:rPr>
          <w:rFonts w:ascii="Calibri" w:hAnsi="Calibri" w:cs="Calibri"/>
        </w:rPr>
        <w:t>skin conductance response (SCR) captured during the</w:t>
      </w:r>
      <w:r w:rsidR="00A23142" w:rsidRPr="00FB47D8">
        <w:rPr>
          <w:rFonts w:ascii="Calibri" w:hAnsi="Calibri" w:cs="Calibri"/>
        </w:rPr>
        <w:t xml:space="preserve"> first block of the</w:t>
      </w:r>
      <w:r w:rsidRPr="00FB47D8">
        <w:rPr>
          <w:rFonts w:ascii="Calibri" w:hAnsi="Calibri" w:cs="Calibri"/>
        </w:rPr>
        <w:t xml:space="preserve"> acquisition phase of the fear conditioning task</w:t>
      </w:r>
      <w:r w:rsidR="00A23142" w:rsidRPr="00FB47D8">
        <w:rPr>
          <w:rFonts w:ascii="Calibri" w:hAnsi="Calibri" w:cs="Calibri"/>
        </w:rPr>
        <w:t xml:space="preserve"> </w:t>
      </w:r>
      <w:r w:rsidR="00C55C92">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 </w:instrText>
      </w:r>
      <w:r w:rsidR="00A43059">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EN.CITE.DATA </w:instrText>
      </w:r>
      <w:r w:rsidR="00A43059">
        <w:rPr>
          <w:rFonts w:ascii="Calibri" w:hAnsi="Calibri" w:cs="Calibri"/>
        </w:rPr>
      </w:r>
      <w:r w:rsidR="00A43059">
        <w:rPr>
          <w:rFonts w:ascii="Calibri" w:hAnsi="Calibri" w:cs="Calibri"/>
        </w:rPr>
        <w:fldChar w:fldCharType="end"/>
      </w:r>
      <w:r w:rsidR="00C55C92">
        <w:rPr>
          <w:rFonts w:ascii="Calibri" w:hAnsi="Calibri" w:cs="Calibri"/>
        </w:rPr>
        <w:fldChar w:fldCharType="separate"/>
      </w:r>
      <w:r w:rsidR="00C55C92">
        <w:rPr>
          <w:rFonts w:ascii="Calibri" w:hAnsi="Calibri" w:cs="Calibri"/>
          <w:noProof/>
        </w:rPr>
        <w:t>(Shechner et al., 2015)</w:t>
      </w:r>
      <w:r w:rsidR="00C55C92">
        <w:rPr>
          <w:rFonts w:ascii="Calibri" w:hAnsi="Calibri" w:cs="Calibri"/>
        </w:rPr>
        <w:fldChar w:fldCharType="end"/>
      </w:r>
      <w:r w:rsidRPr="00FB47D8">
        <w:rPr>
          <w:rFonts w:ascii="Calibri" w:hAnsi="Calibri" w:cs="Calibri"/>
        </w:rPr>
        <w:t xml:space="preserve">. </w:t>
      </w:r>
      <w:r w:rsidR="00A23142" w:rsidRPr="00FB47D8">
        <w:rPr>
          <w:rFonts w:ascii="Calibri" w:hAnsi="Calibri" w:cs="Calibri"/>
        </w:rPr>
        <w:t xml:space="preserve">Greater SCR is expected on trials where the neutral stimulus is coupled with an aversive </w:t>
      </w:r>
      <w:r w:rsidR="00F52BF8" w:rsidRPr="00FB47D8">
        <w:rPr>
          <w:rFonts w:ascii="Calibri" w:hAnsi="Calibri" w:cs="Calibri"/>
        </w:rPr>
        <w:t xml:space="preserve">stimulus </w:t>
      </w:r>
      <w:r w:rsidR="00A23142" w:rsidRPr="00FB47D8">
        <w:rPr>
          <w:rFonts w:ascii="Calibri" w:hAnsi="Calibri" w:cs="Calibri"/>
        </w:rPr>
        <w:t xml:space="preserve">(loud sound) as opposed to when an alternative neutral stimulus is not coupled with any aversive signal.  </w:t>
      </w:r>
    </w:p>
    <w:p w14:paraId="6B08E7F7" w14:textId="73983002" w:rsidR="00A23142" w:rsidRPr="00FB47D8" w:rsidRDefault="00A23142" w:rsidP="004D457C">
      <w:pPr>
        <w:spacing w:after="240" w:line="360" w:lineRule="auto"/>
        <w:rPr>
          <w:rFonts w:ascii="Calibri" w:hAnsi="Calibri" w:cs="Calibri"/>
        </w:rPr>
      </w:pPr>
      <w:r w:rsidRPr="00FB47D8">
        <w:rPr>
          <w:rFonts w:ascii="Calibri" w:hAnsi="Calibri" w:cs="Calibri"/>
        </w:rPr>
        <w:t xml:space="preserve">Pubertal timing was assessed using the Tanner staging method </w:t>
      </w:r>
      <w:r w:rsidR="005040FB">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5040FB">
        <w:rPr>
          <w:rFonts w:ascii="Calibri" w:hAnsi="Calibri" w:cs="Calibri"/>
        </w:rPr>
      </w:r>
      <w:r w:rsidR="005040FB">
        <w:rPr>
          <w:rFonts w:ascii="Calibri" w:hAnsi="Calibri" w:cs="Calibri"/>
        </w:rPr>
        <w:fldChar w:fldCharType="separate"/>
      </w:r>
      <w:r w:rsidR="005040FB">
        <w:rPr>
          <w:rFonts w:ascii="Calibri" w:hAnsi="Calibri" w:cs="Calibri"/>
          <w:noProof/>
        </w:rPr>
        <w:t>(Marshall &amp; Tanner, 1969, 1970)</w:t>
      </w:r>
      <w:r w:rsidR="005040FB">
        <w:rPr>
          <w:rFonts w:ascii="Calibri" w:hAnsi="Calibri" w:cs="Calibri"/>
        </w:rPr>
        <w:fldChar w:fldCharType="end"/>
      </w:r>
      <w:r w:rsidRPr="00FB47D8">
        <w:rPr>
          <w:rFonts w:ascii="Calibri" w:hAnsi="Calibri" w:cs="Calibri"/>
        </w:rPr>
        <w:t xml:space="preserve">. Children were shown sex-specific pictographs conveying stages of development of sexual </w:t>
      </w:r>
      <w:r w:rsidRPr="00FB47D8">
        <w:rPr>
          <w:rFonts w:ascii="Calibri" w:hAnsi="Calibri" w:cs="Calibri"/>
        </w:rPr>
        <w:lastRenderedPageBreak/>
        <w:t>characteristics (breasts for girls, testes/scrotum/penis for boys</w:t>
      </w:r>
      <w:r w:rsidR="00290BAF">
        <w:rPr>
          <w:rFonts w:ascii="Calibri" w:hAnsi="Calibri" w:cs="Calibri"/>
        </w:rPr>
        <w:t xml:space="preserve">, and </w:t>
      </w:r>
      <w:r w:rsidR="00290BAF" w:rsidRPr="00FB47D8">
        <w:rPr>
          <w:rFonts w:ascii="Calibri" w:hAnsi="Calibri" w:cs="Calibri"/>
        </w:rPr>
        <w:t>pubic hair for both</w:t>
      </w:r>
      <w:r w:rsidRPr="00FB47D8">
        <w:rPr>
          <w:rFonts w:ascii="Calibri" w:hAnsi="Calibri" w:cs="Calibri"/>
        </w:rPr>
        <w:t xml:space="preserve">). </w:t>
      </w:r>
      <w:r w:rsidR="00290BAF">
        <w:rPr>
          <w:rFonts w:ascii="Calibri" w:hAnsi="Calibri" w:cs="Calibri"/>
        </w:rPr>
        <w:t>Pubertal timing</w:t>
      </w:r>
      <w:r w:rsidRPr="00FB47D8">
        <w:rPr>
          <w:rFonts w:ascii="Calibri" w:hAnsi="Calibri" w:cs="Calibri"/>
        </w:rPr>
        <w:t xml:space="preserve"> was the average of the two sex-specific ratings. </w:t>
      </w:r>
    </w:p>
    <w:p w14:paraId="486D5EAA" w14:textId="49C612A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(Wechsler,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Language ability was measured with the t-score on the WASI vocabulary subtest. The vocabulary subtest </w:t>
      </w:r>
      <w:r w:rsidR="00290BAF">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26D58271" w14:textId="28C6292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(Brooks et al., 2009)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sidR="00290BAF">
        <w:rPr>
          <w:rFonts w:ascii="Calibri" w:hAnsi="Calibri" w:cs="Calibri"/>
        </w:rPr>
        <w:t>the</w:t>
      </w:r>
      <w:r w:rsidRPr="00FB47D8">
        <w:rPr>
          <w:rFonts w:ascii="Calibri" w:hAnsi="Calibri" w:cs="Calibri"/>
        </w:rPr>
        <w:t xml:space="preserve"> words are presented do</w:t>
      </w:r>
      <w:r w:rsidR="00290BAF">
        <w:rPr>
          <w:rFonts w:ascii="Calibri" w:hAnsi="Calibri" w:cs="Calibri"/>
        </w:rPr>
        <w:t>esn</w:t>
      </w:r>
      <w:r w:rsidRPr="00FB47D8">
        <w:rPr>
          <w:rFonts w:ascii="Calibri" w:hAnsi="Calibri" w:cs="Calibri"/>
        </w:rPr>
        <w:t>’t match</w:t>
      </w:r>
      <w:r w:rsidR="0082087A" w:rsidRPr="00FB47D8">
        <w:rPr>
          <w:rFonts w:ascii="Calibri" w:hAnsi="Calibri" w:cs="Calibri"/>
        </w:rPr>
        <w:t>, with greater accuracy conveying greater inhibitory control</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003C124E" w:rsidRPr="00FB47D8">
        <w:rPr>
          <w:rFonts w:ascii="Calibri" w:hAnsi="Calibri" w:cs="Calibri"/>
          <w:noProof/>
        </w:rPr>
        <w:t>(Stroop, 1935)</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Additionally, reaction times and accuracy on</w:t>
      </w:r>
      <w:r w:rsidR="0082087A" w:rsidRPr="00FB47D8">
        <w:rPr>
          <w:rFonts w:ascii="Calibri" w:hAnsi="Calibri" w:cs="Calibri"/>
        </w:rPr>
        <w:t xml:space="preserve"> the Go/No-Go task were recorded for</w:t>
      </w:r>
      <w:r w:rsidRPr="00FB47D8">
        <w:rPr>
          <w:rFonts w:ascii="Calibri" w:hAnsi="Calibri" w:cs="Calibri"/>
        </w:rPr>
        <w:t xml:space="preserve"> clicking a button when presented with “Go” stimuli (a set of specific shapes) and withholding clicking when other shapes were presented</w:t>
      </w:r>
      <w:r w:rsidR="009937F4">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(Verbruggen &amp; Logan, 2008)</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6F3E745A" w14:textId="454C90D9" w:rsidR="00A23142" w:rsidRPr="00FB47D8" w:rsidRDefault="00A23142" w:rsidP="004D457C">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sidR="00290BAF">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(Helfinstein et al., 2013)</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sidR="00A43059">
        <w:rPr>
          <w:rFonts w:ascii="Calibri" w:hAnsi="Calibri" w:cs="Calibri"/>
        </w:rPr>
        <w:t>i</w:t>
      </w:r>
      <w:r w:rsidRPr="00FB47D8">
        <w:rPr>
          <w:rFonts w:ascii="Calibri" w:hAnsi="Calibri" w:cs="Calibri"/>
        </w:rPr>
        <w:t>s sufficiently quick. T</w:t>
      </w:r>
      <w:r w:rsidR="009937F4">
        <w:rPr>
          <w:rFonts w:ascii="Calibri" w:hAnsi="Calibri" w:cs="Calibri"/>
        </w:rPr>
        <w:t>he t</w:t>
      </w:r>
      <w:r w:rsidRPr="00FB47D8">
        <w:rPr>
          <w:rFonts w:ascii="Calibri" w:hAnsi="Calibri" w:cs="Calibri"/>
        </w:rPr>
        <w:t>otal earned stars and</w:t>
      </w:r>
      <w:r w:rsidR="0082087A" w:rsidRPr="00FB47D8">
        <w:rPr>
          <w:rFonts w:ascii="Calibri" w:hAnsi="Calibri" w:cs="Calibri"/>
        </w:rPr>
        <w:t xml:space="preserve"> the contrast in reaction times on no-reward (0-star)</w:t>
      </w:r>
      <w:r w:rsidR="00CA1BF4">
        <w:rPr>
          <w:rFonts w:ascii="Calibri" w:hAnsi="Calibri" w:cs="Calibri"/>
        </w:rPr>
        <w:t xml:space="preserve"> vs high-reward (4-star)</w:t>
      </w:r>
      <w:r w:rsidR="0082087A" w:rsidRPr="00FB47D8">
        <w:rPr>
          <w:rFonts w:ascii="Calibri" w:hAnsi="Calibri" w:cs="Calibri"/>
        </w:rPr>
        <w:t xml:space="preserve"> trials</w:t>
      </w:r>
      <w:r w:rsidRPr="00FB47D8">
        <w:rPr>
          <w:rFonts w:ascii="Calibri" w:hAnsi="Calibri" w:cs="Calibri"/>
        </w:rPr>
        <w:t xml:space="preserve"> measure reward sensitivity, with greater total stars and </w:t>
      </w:r>
      <w:r w:rsidR="0082087A" w:rsidRPr="00FB47D8">
        <w:rPr>
          <w:rFonts w:ascii="Calibri" w:hAnsi="Calibri" w:cs="Calibri"/>
        </w:rPr>
        <w:t>a greater</w:t>
      </w:r>
      <w:r w:rsidRPr="00FB47D8">
        <w:rPr>
          <w:rFonts w:ascii="Calibri" w:hAnsi="Calibri" w:cs="Calibri"/>
        </w:rPr>
        <w:t xml:space="preserve"> reaction time</w:t>
      </w:r>
      <w:r w:rsidR="0082087A" w:rsidRPr="00FB47D8">
        <w:rPr>
          <w:rFonts w:ascii="Calibri" w:hAnsi="Calibri" w:cs="Calibri"/>
        </w:rPr>
        <w:t xml:space="preserve"> contrast</w:t>
      </w:r>
      <w:r w:rsidRPr="00FB47D8">
        <w:rPr>
          <w:rFonts w:ascii="Calibri" w:hAnsi="Calibri" w:cs="Calibri"/>
        </w:rPr>
        <w:t xml:space="preserve"> conveying greater reward sensitivity.  </w:t>
      </w:r>
    </w:p>
    <w:p w14:paraId="0A25A5DF" w14:textId="1AE2CA9F" w:rsidR="00A23142" w:rsidRDefault="00A23142" w:rsidP="004D457C">
      <w:pPr>
        <w:spacing w:after="240" w:line="360" w:lineRule="auto"/>
        <w:rPr>
          <w:rFonts w:ascii="Calibri" w:hAnsi="Calibri" w:cs="Calibri"/>
        </w:rPr>
      </w:pPr>
      <w:r w:rsidRPr="00FB47D8">
        <w:rPr>
          <w:rFonts w:ascii="Calibri" w:hAnsi="Calibri" w:cs="Calibri"/>
        </w:rPr>
        <w:t xml:space="preserve">Overall, 19 variables capture cognitive, </w:t>
      </w:r>
      <w:r w:rsidR="005040FB">
        <w:rPr>
          <w:rFonts w:ascii="Calibri" w:hAnsi="Calibri" w:cs="Calibri"/>
        </w:rPr>
        <w:t>affective</w:t>
      </w:r>
      <w:r w:rsidR="005040FB" w:rsidRPr="00FB47D8">
        <w:rPr>
          <w:rFonts w:ascii="Calibri" w:hAnsi="Calibri" w:cs="Calibri"/>
        </w:rPr>
        <w:t xml:space="preserve">, </w:t>
      </w:r>
      <w:r w:rsidRPr="00FB47D8">
        <w:rPr>
          <w:rFonts w:ascii="Calibri" w:hAnsi="Calibri" w:cs="Calibri"/>
        </w:rPr>
        <w:t xml:space="preserve">and developmental characteristics hypothesized to mediate the relationships between adverse experiences and adolescent </w:t>
      </w:r>
      <w:r w:rsidRPr="00FB47D8">
        <w:rPr>
          <w:rFonts w:ascii="Calibri" w:hAnsi="Calibri" w:cs="Calibri"/>
        </w:rPr>
        <w:lastRenderedPageBreak/>
        <w:t xml:space="preserve">psychopathology. A summary of the constructs, measurement tools, and specific metrics </w:t>
      </w:r>
      <w:r w:rsidR="009937F4">
        <w:rPr>
          <w:rFonts w:ascii="Calibri" w:hAnsi="Calibri" w:cs="Calibri"/>
        </w:rPr>
        <w:t xml:space="preserve">can be found </w:t>
      </w:r>
      <w:r w:rsidRPr="00FB47D8">
        <w:rPr>
          <w:rFonts w:ascii="Calibri" w:hAnsi="Calibri" w:cs="Calibri"/>
        </w:rPr>
        <w:t xml:space="preserve">in </w:t>
      </w:r>
      <w:r w:rsidR="005D0B34" w:rsidRPr="005D0B34">
        <w:rPr>
          <w:rFonts w:ascii="Calibri" w:hAnsi="Calibri" w:cs="Calibri"/>
          <w:highlight w:val="green"/>
        </w:rPr>
        <w:t xml:space="preserve">Appendix </w:t>
      </w:r>
      <w:commentRangeStart w:id="2"/>
      <w:r w:rsidRPr="005D0B34">
        <w:rPr>
          <w:rFonts w:ascii="Calibri" w:hAnsi="Calibri" w:cs="Calibri"/>
          <w:b/>
          <w:bCs/>
          <w:highlight w:val="green"/>
        </w:rPr>
        <w:t xml:space="preserve">Table </w:t>
      </w:r>
      <w:r w:rsidR="005D0B34" w:rsidRPr="005D0B34">
        <w:rPr>
          <w:rFonts w:ascii="Calibri" w:hAnsi="Calibri" w:cs="Calibri"/>
          <w:b/>
          <w:bCs/>
          <w:highlight w:val="green"/>
        </w:rPr>
        <w:t>A.2</w:t>
      </w:r>
      <w:commentRangeEnd w:id="2"/>
      <w:r w:rsidR="00001922">
        <w:rPr>
          <w:rStyle w:val="CommentReference"/>
          <w:rFonts w:eastAsiaTheme="minorHAnsi" w:cstheme="minorBidi"/>
        </w:rPr>
        <w:commentReference w:id="2"/>
      </w:r>
      <w:r w:rsidRPr="00FB47D8">
        <w:rPr>
          <w:rFonts w:ascii="Calibri" w:hAnsi="Calibri" w:cs="Calibri"/>
        </w:rPr>
        <w:t>.</w:t>
      </w:r>
    </w:p>
    <w:p w14:paraId="3D3A4D46" w14:textId="77777777" w:rsidR="002A5719" w:rsidRPr="002A5719" w:rsidRDefault="002A5719" w:rsidP="004D457C">
      <w:pPr>
        <w:spacing w:after="240" w:line="360" w:lineRule="auto"/>
        <w:rPr>
          <w:rFonts w:ascii="Calibri" w:hAnsi="Calibri" w:cs="Calibri"/>
        </w:rPr>
      </w:pPr>
    </w:p>
    <w:p w14:paraId="14EBA68F" w14:textId="614AB599" w:rsidR="00884FCD" w:rsidRPr="00FB47D8" w:rsidRDefault="00884FCD" w:rsidP="004D457C">
      <w:pPr>
        <w:spacing w:after="240" w:line="360" w:lineRule="auto"/>
        <w:rPr>
          <w:rFonts w:ascii="Calibri" w:hAnsi="Calibri" w:cs="Calibri"/>
        </w:rPr>
      </w:pPr>
      <w:r w:rsidRPr="00FB47D8">
        <w:rPr>
          <w:rFonts w:ascii="Calibri" w:hAnsi="Calibri" w:cs="Calibri"/>
          <w:i/>
          <w:iCs/>
        </w:rPr>
        <w:t>Psychopathology outcomes</w:t>
      </w:r>
      <w:r w:rsidRPr="00FB47D8">
        <w:rPr>
          <w:rFonts w:ascii="Calibri" w:hAnsi="Calibri" w:cs="Calibri"/>
        </w:rPr>
        <w:t>:</w:t>
      </w:r>
    </w:p>
    <w:p w14:paraId="31B0F4B4" w14:textId="25F08B51" w:rsidR="00A23142" w:rsidRPr="00467C45" w:rsidRDefault="004941D3" w:rsidP="004D457C">
      <w:pPr>
        <w:spacing w:after="240" w:line="360" w:lineRule="auto"/>
        <w:rPr>
          <w:rFonts w:ascii="Calibri" w:hAnsi="Calibri" w:cs="Calibri"/>
        </w:rPr>
      </w:pPr>
      <w:r>
        <w:rPr>
          <w:rFonts w:ascii="Calibri" w:hAnsi="Calibri" w:cs="Calibri"/>
        </w:rPr>
        <w:t>Internalizing and externalizing psychopathology were captured using continuous t-scores from the parent-reported Child Behavioral Checklist (CBCL) and self-reported Youth Self Report (YSR). The internalizing psychopathology outcome</w:t>
      </w:r>
      <w:r w:rsidR="005040FB">
        <w:rPr>
          <w:rFonts w:ascii="Calibri" w:hAnsi="Calibri" w:cs="Calibri"/>
        </w:rPr>
        <w:t>s</w:t>
      </w:r>
      <w:r>
        <w:rPr>
          <w:rFonts w:ascii="Calibri" w:hAnsi="Calibri" w:cs="Calibri"/>
        </w:rPr>
        <w:t xml:space="preserve"> cover anxious/depressed symptoms, depression, somatic complaints, social problems and thought problems. Externalizing psychopathology includ</w:t>
      </w:r>
      <w:r w:rsidR="00CA1BF4">
        <w:rPr>
          <w:rFonts w:ascii="Calibri" w:hAnsi="Calibri" w:cs="Calibri"/>
        </w:rPr>
        <w:t>e</w:t>
      </w:r>
      <w:r w:rsidR="005040FB">
        <w:rPr>
          <w:rFonts w:ascii="Calibri" w:hAnsi="Calibri" w:cs="Calibri"/>
        </w:rPr>
        <w:t>s</w:t>
      </w:r>
      <w:r>
        <w:rPr>
          <w:rFonts w:ascii="Calibri" w:hAnsi="Calibri" w:cs="Calibri"/>
        </w:rPr>
        <w:t xml:space="preserve"> </w:t>
      </w:r>
      <w:r w:rsidR="00983974" w:rsidRPr="00FB47D8">
        <w:rPr>
          <w:rFonts w:ascii="Calibri" w:hAnsi="Calibri" w:cs="Calibri"/>
        </w:rPr>
        <w:t>attention problems, rule-breaking behavior, and aggressive behavior syndromes</w:t>
      </w:r>
      <w:r w:rsidR="00CA1BF4">
        <w:rPr>
          <w:rFonts w:ascii="Calibri" w:hAnsi="Calibri" w:cs="Calibri"/>
        </w:rPr>
        <w:t xml:space="preserve"> </w:t>
      </w:r>
      <w:r w:rsidR="00CA1BF4">
        <w:rPr>
          <w:rFonts w:ascii="Calibri" w:hAnsi="Calibri" w:cs="Calibri"/>
        </w:rPr>
        <w:fldChar w:fldCharType="begin"/>
      </w:r>
      <w:r w:rsidR="00CA1BF4">
        <w:rPr>
          <w:rFonts w:ascii="Calibri" w:hAnsi="Calibri" w:cs="Calibri"/>
        </w:rPr>
        <w:instrText xml:space="preserve"> ADDIN EN.CITE &lt;EndNote&gt;&lt;Cite&gt;&lt;Author&gt;Achenbach&lt;/Author&gt;&lt;Year&gt;1991&lt;/Year&gt;&lt;RecNum&gt;48&lt;/RecNum&gt;&lt;DisplayText&gt;(Achenbach, 1991, 2001)&lt;/DisplayText&gt;&lt;record&gt;&lt;rec-number&gt;48&lt;/rec-number&gt;&lt;foreign-keys&gt;&lt;key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Cite&gt;&lt;Author&gt;Achenbach&lt;/Author&gt;&lt;Year&gt;2001&lt;/Year&gt;&lt;RecNum&gt;124&lt;/RecNum&gt;&lt;record&gt;&lt;rec-number&gt;124&lt;/rec-number&gt;&lt;foreign-keys&gt;&lt;key app="EN" db-id="5pv2f2fzhfxv2weaa0fvvza0vt0dred9pwt9" timestamp="1674845043" guid="178318be-a5f0-43e7-8241-1c60c21e8d5a"&gt;124&lt;/key&gt;&lt;/foreign-keys&gt;&lt;ref-type name="Journal Article"&gt;17&lt;/ref-type&gt;&lt;contributors&gt;&lt;authors&gt;&lt;author&gt;Achenbach, Thomas M&lt;/author&gt;&lt;/authors&gt;&lt;/contributors&gt;&lt;titles&gt;&lt;title&gt;Manual for ASEBA school-age forms &amp;amp; profiles&lt;/title&gt;&lt;secondary-title&gt;University of Vermont, Research Center for Children, Youth &amp;amp; Families&lt;/secondary-title&gt;&lt;/titles&gt;&lt;periodical&gt;&lt;full-title&gt;University of Vermont, Research Center for Children, Youth &amp;amp; Families&lt;/full-title&gt;&lt;/periodical&gt;&lt;dates&gt;&lt;year&gt;2001&lt;/year&gt;&lt;/dates&gt;&lt;urls&gt;&lt;/urls&gt;&lt;/record&gt;&lt;/Cite&gt;&lt;/EndNote&gt;</w:instrText>
      </w:r>
      <w:r w:rsidR="00CA1BF4">
        <w:rPr>
          <w:rFonts w:ascii="Calibri" w:hAnsi="Calibri" w:cs="Calibri"/>
        </w:rPr>
        <w:fldChar w:fldCharType="separate"/>
      </w:r>
      <w:r w:rsidR="00CA1BF4">
        <w:rPr>
          <w:rFonts w:ascii="Calibri" w:hAnsi="Calibri" w:cs="Calibri"/>
          <w:noProof/>
        </w:rPr>
        <w:t>(Achenbach, 1991, 2001)</w:t>
      </w:r>
      <w:r w:rsidR="00CA1BF4">
        <w:rPr>
          <w:rFonts w:ascii="Calibri" w:hAnsi="Calibri" w:cs="Calibri"/>
        </w:rPr>
        <w:fldChar w:fldCharType="end"/>
      </w:r>
      <w:r w:rsidR="00983974" w:rsidRPr="00FB47D8">
        <w:rPr>
          <w:rFonts w:ascii="Calibri" w:hAnsi="Calibri" w:cs="Calibri"/>
        </w:rPr>
        <w:t>.</w:t>
      </w:r>
    </w:p>
    <w:p w14:paraId="4BB0FF55" w14:textId="77777777" w:rsidR="00143C34" w:rsidRDefault="00143C34" w:rsidP="004D457C">
      <w:pPr>
        <w:spacing w:after="240" w:line="360" w:lineRule="auto"/>
        <w:rPr>
          <w:rFonts w:ascii="Calibri" w:hAnsi="Calibri" w:cs="Calibri"/>
          <w:u w:val="single"/>
        </w:rPr>
      </w:pPr>
    </w:p>
    <w:p w14:paraId="0AC1BFDE" w14:textId="2F32D20D" w:rsidR="00407397" w:rsidRPr="00FB47D8" w:rsidRDefault="00407397" w:rsidP="004D457C">
      <w:pPr>
        <w:spacing w:after="240" w:line="360" w:lineRule="auto"/>
        <w:rPr>
          <w:rFonts w:ascii="Calibri" w:hAnsi="Calibri" w:cs="Calibri"/>
        </w:rPr>
      </w:pPr>
      <w:r w:rsidRPr="00FB47D8">
        <w:rPr>
          <w:rFonts w:ascii="Calibri" w:hAnsi="Calibri" w:cs="Calibri"/>
          <w:u w:val="single"/>
        </w:rPr>
        <w:t>Analysis methods</w:t>
      </w:r>
      <w:r w:rsidRPr="00FB47D8">
        <w:rPr>
          <w:rFonts w:ascii="Calibri" w:hAnsi="Calibri" w:cs="Calibri"/>
        </w:rPr>
        <w:t>:</w:t>
      </w:r>
    </w:p>
    <w:p w14:paraId="3128DC56" w14:textId="355678DF" w:rsidR="00E82A19" w:rsidRDefault="00407397" w:rsidP="004D457C">
      <w:pPr>
        <w:spacing w:after="240" w:line="360" w:lineRule="auto"/>
        <w:rPr>
          <w:rFonts w:ascii="Calibri" w:hAnsi="Calibri" w:cs="Calibri"/>
        </w:rPr>
      </w:pPr>
      <w:r w:rsidRPr="00FB47D8">
        <w:rPr>
          <w:rFonts w:ascii="Calibri" w:hAnsi="Calibri" w:cs="Calibri"/>
        </w:rPr>
        <w:t>For the 227 participants</w:t>
      </w:r>
      <w:r w:rsidR="00936580">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sidR="00D561AE">
        <w:rPr>
          <w:rFonts w:ascii="Calibri" w:hAnsi="Calibri" w:cs="Calibri"/>
        </w:rPr>
        <w:t xml:space="preserve">hot-deck imputation </w:t>
      </w:r>
      <w:r w:rsidR="00D561AE">
        <w:rPr>
          <w:rFonts w:ascii="Calibri" w:hAnsi="Calibri" w:cs="Calibri"/>
        </w:rPr>
        <w:fldChar w:fldCharType="begin"/>
      </w:r>
      <w:r w:rsidR="00260DE2">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sidR="00D561AE">
        <w:rPr>
          <w:rFonts w:ascii="Calibri" w:hAnsi="Calibri" w:cs="Calibri"/>
        </w:rPr>
        <w:fldChar w:fldCharType="separate"/>
      </w:r>
      <w:r w:rsidR="00D561AE">
        <w:rPr>
          <w:rFonts w:ascii="Calibri" w:hAnsi="Calibri" w:cs="Calibri"/>
          <w:noProof/>
        </w:rPr>
        <w:t>(Ono &amp; Miller, 1969)</w:t>
      </w:r>
      <w:r w:rsidR="00D561AE">
        <w:rPr>
          <w:rFonts w:ascii="Calibri" w:hAnsi="Calibri" w:cs="Calibri"/>
        </w:rPr>
        <w:fldChar w:fldCharType="end"/>
      </w:r>
      <w:r w:rsidRPr="00FB47D8">
        <w:rPr>
          <w:rFonts w:ascii="Calibri" w:hAnsi="Calibri" w:cs="Calibri"/>
        </w:rPr>
        <w:t xml:space="preserve">. We report proportions of missing values and distributions of key variables in </w:t>
      </w:r>
      <w:r w:rsidRPr="00FB47D8">
        <w:rPr>
          <w:rFonts w:ascii="Calibri" w:hAnsi="Calibri" w:cs="Calibri"/>
          <w:b/>
          <w:bCs/>
          <w:highlight w:val="green"/>
        </w:rPr>
        <w:t>Table A.</w:t>
      </w:r>
      <w:r w:rsidR="00CA1BF4">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414D1F58" w14:textId="4C97FC7B" w:rsidR="00C22F32" w:rsidRDefault="00C22F32" w:rsidP="004D457C">
      <w:pPr>
        <w:spacing w:after="240" w:line="360" w:lineRule="auto"/>
        <w:rPr>
          <w:rFonts w:ascii="Calibri" w:hAnsi="Calibri" w:cs="Calibri"/>
        </w:rPr>
      </w:pPr>
      <w:r>
        <w:rPr>
          <w:rFonts w:ascii="Calibri" w:hAnsi="Calibri" w:cs="Calibri"/>
        </w:rPr>
        <w:t xml:space="preserve">We first ran an exploratory analysis of the mediator space using the </w:t>
      </w:r>
      <w:r w:rsidR="00987FC2">
        <w:rPr>
          <w:rFonts w:ascii="Calibri" w:hAnsi="Calibri" w:cs="Calibri"/>
        </w:rPr>
        <w:t xml:space="preserve">3-stage </w:t>
      </w:r>
      <w:r>
        <w:rPr>
          <w:rFonts w:ascii="Calibri" w:hAnsi="Calibri" w:cs="Calibri"/>
        </w:rPr>
        <w:t>high-dimensional mediation algorithm executed using the ‘HIMA’ R package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6332D1">
        <w:rPr>
          <w:rFonts w:ascii="Calibri" w:hAnsi="Calibri" w:cs="Calibri"/>
        </w:rPr>
        <w:fldChar w:fldCharType="separate"/>
      </w:r>
      <w:r w:rsidR="006332D1">
        <w:rPr>
          <w:rFonts w:ascii="Calibri" w:hAnsi="Calibri" w:cs="Calibri"/>
          <w:noProof/>
        </w:rPr>
        <w:t>(Zhang et al., 2016)</w:t>
      </w:r>
      <w:r w:rsidR="006332D1">
        <w:rPr>
          <w:rFonts w:ascii="Calibri" w:hAnsi="Calibri" w:cs="Calibri"/>
        </w:rPr>
        <w:fldChar w:fldCharType="end"/>
      </w:r>
      <w:r>
        <w:rPr>
          <w:rFonts w:ascii="Calibri" w:hAnsi="Calibri" w:cs="Calibri"/>
        </w:rPr>
        <w:t xml:space="preserve">. </w:t>
      </w:r>
      <w:r w:rsidR="00987FC2">
        <w:rPr>
          <w:rFonts w:ascii="Calibri" w:hAnsi="Calibri" w:cs="Calibri"/>
        </w:rPr>
        <w:t>Stage 1</w:t>
      </w:r>
      <w:r>
        <w:rPr>
          <w:rFonts w:ascii="Calibri" w:hAnsi="Calibri" w:cs="Calibri"/>
        </w:rPr>
        <w:t xml:space="preserve"> uses sure independent screening to select candidate mediators that are</w:t>
      </w:r>
      <w:r w:rsidR="005040FB">
        <w:rPr>
          <w:rFonts w:ascii="Calibri" w:hAnsi="Calibri" w:cs="Calibri"/>
        </w:rPr>
        <w:t xml:space="preserve"> most strongly</w:t>
      </w:r>
      <w:r>
        <w:rPr>
          <w:rFonts w:ascii="Calibri" w:hAnsi="Calibri" w:cs="Calibri"/>
        </w:rPr>
        <w:t xml:space="preserve"> individually associated with the outcome</w:t>
      </w:r>
      <w:r w:rsidR="00987FC2">
        <w:rPr>
          <w:rFonts w:ascii="Calibri" w:hAnsi="Calibri" w:cs="Calibri"/>
        </w:rPr>
        <w:t xml:space="preserve">, selecting </w:t>
      </w:r>
      <w:r w:rsidR="00987FC2" w:rsidRPr="0075624E">
        <w:rPr>
          <w:rFonts w:ascii="Calibri" w:hAnsi="Calibri" w:cs="Calibri"/>
          <w:i/>
          <w:iCs/>
        </w:rPr>
        <w:t>d=[2n/log(n)]</w:t>
      </w:r>
      <w:r w:rsidR="00987FC2">
        <w:rPr>
          <w:rFonts w:ascii="Calibri" w:hAnsi="Calibri" w:cs="Calibri"/>
        </w:rPr>
        <w:t xml:space="preserve"> largest effects for the outcome, where n is the sample size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6332D1">
        <w:rPr>
          <w:rFonts w:ascii="Calibri" w:hAnsi="Calibri" w:cs="Calibri"/>
        </w:rPr>
        <w:fldChar w:fldCharType="separate"/>
      </w:r>
      <w:r w:rsidR="006332D1">
        <w:rPr>
          <w:rFonts w:ascii="Calibri" w:hAnsi="Calibri" w:cs="Calibri"/>
          <w:noProof/>
        </w:rPr>
        <w:t>(Fan &amp; Lv, 2008)</w:t>
      </w:r>
      <w:r w:rsidR="006332D1">
        <w:rPr>
          <w:rFonts w:ascii="Calibri" w:hAnsi="Calibri" w:cs="Calibri"/>
        </w:rPr>
        <w:fldChar w:fldCharType="end"/>
      </w:r>
      <w:r w:rsidR="00987FC2">
        <w:rPr>
          <w:rFonts w:ascii="Calibri" w:hAnsi="Calibri" w:cs="Calibri"/>
        </w:rPr>
        <w:t>. In our analysis</w:t>
      </w:r>
      <w:r w:rsidR="0075624E">
        <w:rPr>
          <w:rFonts w:ascii="Calibri" w:hAnsi="Calibri" w:cs="Calibri"/>
        </w:rPr>
        <w:t xml:space="preserve">, </w:t>
      </w:r>
      <w:r w:rsidR="00001922">
        <w:rPr>
          <w:rFonts w:ascii="Calibri" w:hAnsi="Calibri" w:cs="Calibri"/>
        </w:rPr>
        <w:t>S</w:t>
      </w:r>
      <w:r w:rsidR="0075624E">
        <w:rPr>
          <w:rFonts w:ascii="Calibri" w:hAnsi="Calibri" w:cs="Calibri"/>
        </w:rPr>
        <w:t xml:space="preserve">tage 1 is not applicable given that </w:t>
      </w:r>
      <w:r w:rsidR="00987FC2" w:rsidRPr="0075624E">
        <w:rPr>
          <w:rFonts w:ascii="Calibri" w:hAnsi="Calibri" w:cs="Calibri"/>
          <w:i/>
          <w:iCs/>
        </w:rPr>
        <w:t xml:space="preserve">d </w:t>
      </w:r>
      <w:r w:rsidR="0075624E">
        <w:rPr>
          <w:rFonts w:ascii="Calibri" w:hAnsi="Calibri" w:cs="Calibri"/>
        </w:rPr>
        <w:t xml:space="preserve">= </w:t>
      </w:r>
      <w:r w:rsidR="00987FC2">
        <w:rPr>
          <w:rFonts w:ascii="Calibri" w:hAnsi="Calibri" w:cs="Calibri"/>
        </w:rPr>
        <w:t xml:space="preserve">84 is far greater than the number of mediators considered. </w:t>
      </w:r>
      <w:r>
        <w:rPr>
          <w:rFonts w:ascii="Calibri" w:hAnsi="Calibri" w:cs="Calibri"/>
        </w:rPr>
        <w:t xml:space="preserve">In the </w:t>
      </w:r>
      <w:r w:rsidR="0075624E">
        <w:rPr>
          <w:rFonts w:ascii="Calibri" w:hAnsi="Calibri" w:cs="Calibri"/>
        </w:rPr>
        <w:t>Stage 2</w:t>
      </w:r>
      <w:r>
        <w:rPr>
          <w:rFonts w:ascii="Calibri" w:hAnsi="Calibri" w:cs="Calibri"/>
        </w:rPr>
        <w:t xml:space="preserve">, </w:t>
      </w:r>
      <w:r w:rsidR="00F13406">
        <w:rPr>
          <w:rFonts w:ascii="Calibri" w:hAnsi="Calibri" w:cs="Calibri"/>
        </w:rPr>
        <w:t xml:space="preserve">a </w:t>
      </w:r>
      <w:r>
        <w:rPr>
          <w:rFonts w:ascii="Calibri" w:hAnsi="Calibri" w:cs="Calibri"/>
        </w:rPr>
        <w:t xml:space="preserve">minimax-concave penalty </w:t>
      </w:r>
      <w:r w:rsidR="005040FB">
        <w:rPr>
          <w:rFonts w:ascii="Calibri" w:hAnsi="Calibri" w:cs="Calibri"/>
        </w:rPr>
        <w:t xml:space="preserve">(MPC) </w:t>
      </w:r>
      <w:r>
        <w:rPr>
          <w:rFonts w:ascii="Calibri" w:hAnsi="Calibri" w:cs="Calibri"/>
        </w:rPr>
        <w:t xml:space="preserve">regularized regression </w:t>
      </w:r>
      <w:r w:rsidR="00F13406">
        <w:rPr>
          <w:rFonts w:ascii="Calibri" w:hAnsi="Calibri" w:cs="Calibri"/>
        </w:rPr>
        <w:t>is</w:t>
      </w:r>
      <w:r>
        <w:rPr>
          <w:rFonts w:ascii="Calibri" w:hAnsi="Calibri" w:cs="Calibri"/>
        </w:rPr>
        <w:t xml:space="preserve"> run to consider all candidate mediators selected by the screening, identifying mediators from a correlated set with non-</w:t>
      </w:r>
      <w:r w:rsidR="00F13406">
        <w:rPr>
          <w:rFonts w:ascii="Calibri" w:hAnsi="Calibri" w:cs="Calibri"/>
        </w:rPr>
        <w:t>null associations with the outcome</w:t>
      </w:r>
      <w:r>
        <w:rPr>
          <w:rFonts w:ascii="Calibri" w:hAnsi="Calibri" w:cs="Calibri"/>
        </w:rPr>
        <w:t xml:space="preserve">. </w:t>
      </w:r>
      <w:r w:rsidR="0075624E">
        <w:rPr>
          <w:rFonts w:ascii="Calibri" w:hAnsi="Calibri" w:cs="Calibri"/>
        </w:rPr>
        <w:t xml:space="preserve">Stage 3 </w:t>
      </w:r>
      <w:r w:rsidR="00987FC2">
        <w:rPr>
          <w:rFonts w:ascii="Calibri" w:hAnsi="Calibri" w:cs="Calibri"/>
        </w:rPr>
        <w:t>is j</w:t>
      </w:r>
      <w:r>
        <w:rPr>
          <w:rFonts w:ascii="Calibri" w:hAnsi="Calibri" w:cs="Calibri"/>
        </w:rPr>
        <w:t>oint significance testing</w:t>
      </w:r>
      <w:r w:rsidR="00432FBE">
        <w:rPr>
          <w:rFonts w:ascii="Calibri" w:hAnsi="Calibri" w:cs="Calibri"/>
        </w:rPr>
        <w:t>, requiring that</w:t>
      </w:r>
      <w:r>
        <w:rPr>
          <w:rFonts w:ascii="Calibri" w:hAnsi="Calibri" w:cs="Calibri"/>
        </w:rPr>
        <w:t xml:space="preserve"> </w:t>
      </w:r>
      <w:r w:rsidR="0075624E">
        <w:rPr>
          <w:rFonts w:ascii="Calibri" w:hAnsi="Calibri" w:cs="Calibri"/>
        </w:rPr>
        <w:t xml:space="preserve">both </w:t>
      </w:r>
      <w:r>
        <w:rPr>
          <w:rFonts w:ascii="Calibri" w:hAnsi="Calibri" w:cs="Calibri"/>
        </w:rPr>
        <w:t>the exposure-mediator and mediator-outcome</w:t>
      </w:r>
      <w:r w:rsidR="00987FC2">
        <w:rPr>
          <w:rFonts w:ascii="Calibri" w:hAnsi="Calibri" w:cs="Calibri"/>
        </w:rPr>
        <w:t xml:space="preserve"> relationships</w:t>
      </w:r>
      <w:r w:rsidR="00432FBE">
        <w:rPr>
          <w:rFonts w:ascii="Calibri" w:hAnsi="Calibri" w:cs="Calibri"/>
        </w:rPr>
        <w:t xml:space="preserve"> are significant at the </w:t>
      </w:r>
      <w:r w:rsidR="005040FB">
        <w:rPr>
          <w:rFonts w:ascii="Calibri" w:hAnsi="Calibri" w:cs="Calibri"/>
        </w:rPr>
        <w:t xml:space="preserve">two-sided </w:t>
      </w:r>
      <w:r w:rsidR="00432FBE">
        <w:rPr>
          <w:rFonts w:ascii="Calibri" w:hAnsi="Calibri" w:cs="Calibri"/>
        </w:rPr>
        <w:t>0.05 level.</w:t>
      </w:r>
      <w:r w:rsidR="006332D1">
        <w:rPr>
          <w:rFonts w:ascii="Calibri" w:hAnsi="Calibri" w:cs="Calibri"/>
        </w:rPr>
        <w:t xml:space="preserve"> </w:t>
      </w:r>
    </w:p>
    <w:p w14:paraId="33BEEEC4" w14:textId="5BE02ABB" w:rsidR="00C22F32" w:rsidRDefault="0075624E" w:rsidP="004D457C">
      <w:pPr>
        <w:spacing w:after="240" w:line="360" w:lineRule="auto"/>
        <w:rPr>
          <w:rFonts w:ascii="Calibri" w:hAnsi="Calibri" w:cs="Calibri"/>
        </w:rPr>
      </w:pPr>
      <w:r>
        <w:rPr>
          <w:rFonts w:ascii="Calibri" w:hAnsi="Calibri" w:cs="Calibri"/>
        </w:rPr>
        <w:lastRenderedPageBreak/>
        <w:t xml:space="preserve">We evaluated the main effects of threat and deprivation on the </w:t>
      </w:r>
      <w:proofErr w:type="gramStart"/>
      <w:r>
        <w:rPr>
          <w:rFonts w:ascii="Calibri" w:hAnsi="Calibri" w:cs="Calibri"/>
        </w:rPr>
        <w:t>4 adolescent</w:t>
      </w:r>
      <w:proofErr w:type="gramEnd"/>
      <w:r>
        <w:rPr>
          <w:rFonts w:ascii="Calibri" w:hAnsi="Calibri" w:cs="Calibri"/>
        </w:rPr>
        <w:t xml:space="preserve"> psychopathology outcomes, and ran the </w:t>
      </w:r>
      <w:r w:rsidR="00C22F32">
        <w:rPr>
          <w:rFonts w:ascii="Calibri" w:hAnsi="Calibri" w:cs="Calibri"/>
        </w:rPr>
        <w:t>HIMA</w:t>
      </w:r>
      <w:r>
        <w:rPr>
          <w:rFonts w:ascii="Calibri" w:hAnsi="Calibri" w:cs="Calibri"/>
        </w:rPr>
        <w:t xml:space="preserve"> algorithm for outcomes with significant main effects </w:t>
      </w:r>
      <w:r w:rsidR="00143C34">
        <w:rPr>
          <w:rFonts w:ascii="Calibri" w:hAnsi="Calibri" w:cs="Calibri"/>
        </w:rPr>
        <w:t>associated with</w:t>
      </w:r>
      <w:r>
        <w:rPr>
          <w:rFonts w:ascii="Calibri" w:hAnsi="Calibri" w:cs="Calibri"/>
        </w:rPr>
        <w:t xml:space="preserve"> each adversity type</w:t>
      </w:r>
      <w:r w:rsidR="00C22F32">
        <w:rPr>
          <w:rFonts w:ascii="Calibri" w:hAnsi="Calibri" w:cs="Calibri"/>
        </w:rPr>
        <w:t xml:space="preserve">. </w:t>
      </w:r>
      <w:r w:rsidR="00C22F32" w:rsidRPr="00FB47D8">
        <w:rPr>
          <w:rFonts w:ascii="Calibri" w:hAnsi="Calibri" w:cs="Calibri"/>
        </w:rPr>
        <w:t>Exposure-</w:t>
      </w:r>
      <w:r w:rsidR="00F13406">
        <w:rPr>
          <w:rFonts w:ascii="Calibri" w:hAnsi="Calibri" w:cs="Calibri"/>
        </w:rPr>
        <w:t>mediator and exposure-</w:t>
      </w:r>
      <w:r w:rsidR="00C22F32" w:rsidRPr="00FB47D8">
        <w:rPr>
          <w:rFonts w:ascii="Calibri" w:hAnsi="Calibri" w:cs="Calibri"/>
        </w:rPr>
        <w:t xml:space="preserve">outcome relationships </w:t>
      </w:r>
      <w:r w:rsidR="00F13406">
        <w:rPr>
          <w:rFonts w:ascii="Calibri" w:hAnsi="Calibri" w:cs="Calibri"/>
        </w:rPr>
        <w:t>we</w:t>
      </w:r>
      <w:r w:rsidR="00C22F32" w:rsidRPr="00FB47D8">
        <w:rPr>
          <w:rFonts w:ascii="Calibri" w:hAnsi="Calibri" w:cs="Calibri"/>
        </w:rPr>
        <w:t xml:space="preserve">re adjusted for age at baseline, biological sex, chronicity of poverty, </w:t>
      </w:r>
      <w:r w:rsidR="00C22F32">
        <w:rPr>
          <w:rFonts w:ascii="Calibri" w:hAnsi="Calibri" w:cs="Calibri"/>
        </w:rPr>
        <w:t xml:space="preserve">and the </w:t>
      </w:r>
      <w:r w:rsidR="00C22F32" w:rsidRPr="00FB47D8">
        <w:rPr>
          <w:rFonts w:ascii="Calibri" w:hAnsi="Calibri" w:cs="Calibri"/>
        </w:rPr>
        <w:t>severity of the mother’s depression symptoms in the child’s early lif</w:t>
      </w:r>
      <w:r w:rsidR="00FC4F95">
        <w:rPr>
          <w:rFonts w:ascii="Calibri" w:hAnsi="Calibri" w:cs="Calibri"/>
        </w:rPr>
        <w:t>e</w:t>
      </w:r>
      <w:r w:rsidR="00C22F32" w:rsidRPr="00FB47D8">
        <w:rPr>
          <w:rFonts w:ascii="Calibri" w:hAnsi="Calibri" w:cs="Calibri"/>
        </w:rPr>
        <w:t>.</w:t>
      </w:r>
      <w:r w:rsidR="00F13406">
        <w:rPr>
          <w:rFonts w:ascii="Calibri" w:hAnsi="Calibri" w:cs="Calibri"/>
        </w:rPr>
        <w:t xml:space="preserve"> Mediator-outcome models were additionally </w:t>
      </w:r>
      <w:r w:rsidR="00C22F32" w:rsidRPr="00FB47D8">
        <w:rPr>
          <w:rFonts w:ascii="Calibri" w:hAnsi="Calibri" w:cs="Calibri"/>
        </w:rPr>
        <w:t>adjusted</w:t>
      </w:r>
      <w:r w:rsidR="00F13406">
        <w:rPr>
          <w:rFonts w:ascii="Calibri" w:hAnsi="Calibri" w:cs="Calibri"/>
        </w:rPr>
        <w:t xml:space="preserve"> for </w:t>
      </w:r>
      <w:r w:rsidR="00B84C78">
        <w:rPr>
          <w:rFonts w:ascii="Calibri" w:hAnsi="Calibri" w:cs="Calibri"/>
        </w:rPr>
        <w:t>both adversity types</w:t>
      </w:r>
      <w:r w:rsidR="00C22F32" w:rsidRPr="00FB47D8">
        <w:rPr>
          <w:rFonts w:ascii="Calibri" w:hAnsi="Calibri" w:cs="Calibri"/>
        </w:rPr>
        <w:t xml:space="preserve">. </w:t>
      </w:r>
      <w:r w:rsidR="00F13406">
        <w:rPr>
          <w:rFonts w:ascii="Calibri" w:hAnsi="Calibri" w:cs="Calibri"/>
        </w:rPr>
        <w:t xml:space="preserve">In a sensitivity analysis, exposure-mediator and exposure-outcome models for threat were also adjusted for deprivation and models for deprivation were adjusted for threat </w:t>
      </w:r>
      <w:r w:rsidR="00F13406" w:rsidRPr="00FB47D8">
        <w:rPr>
          <w:rFonts w:ascii="Calibri" w:hAnsi="Calibri" w:cs="Calibri"/>
        </w:rPr>
        <w:t>to account for unmeasured common causes of adversity</w:t>
      </w:r>
      <w:r w:rsidR="00F13406">
        <w:rPr>
          <w:rFonts w:ascii="Calibri" w:hAnsi="Calibri" w:cs="Calibri"/>
        </w:rPr>
        <w:t>.</w:t>
      </w:r>
    </w:p>
    <w:p w14:paraId="7F6F1E39" w14:textId="2D48912D" w:rsidR="00407397" w:rsidRDefault="00DE26EA" w:rsidP="004D457C">
      <w:pPr>
        <w:spacing w:after="240" w:line="360" w:lineRule="auto"/>
        <w:rPr>
          <w:rFonts w:ascii="Calibri" w:hAnsi="Calibri" w:cs="Calibri"/>
        </w:rPr>
      </w:pPr>
      <w:r>
        <w:rPr>
          <w:rFonts w:ascii="Calibri" w:hAnsi="Calibri" w:cs="Calibri"/>
        </w:rPr>
        <w:t xml:space="preserve">In an additional analysis, we looked at the candidate mediator space holistically by building latent mediator profiles (LMPs). </w:t>
      </w:r>
      <w:r w:rsidR="00450EB0" w:rsidRPr="00FB47D8">
        <w:rPr>
          <w:rFonts w:ascii="Calibri" w:hAnsi="Calibri" w:cs="Calibri"/>
        </w:rPr>
        <w:t>We compared models with 1 to 9 possible latent profiles, and across</w:t>
      </w:r>
      <w:r w:rsidR="003C124E" w:rsidRPr="00FB47D8">
        <w:rPr>
          <w:rFonts w:ascii="Calibri" w:hAnsi="Calibri" w:cs="Calibri"/>
        </w:rPr>
        <w:t xml:space="preserve"> 14 Gaussian multivariate mixture model</w:t>
      </w:r>
      <w:r w:rsidR="00863779">
        <w:rPr>
          <w:rFonts w:ascii="Calibri" w:hAnsi="Calibri" w:cs="Calibri"/>
        </w:rPr>
        <w:t xml:space="preserve"> type</w:t>
      </w:r>
      <w:r w:rsidR="003C124E" w:rsidRPr="00FB47D8">
        <w:rPr>
          <w:rFonts w:ascii="Calibri" w:hAnsi="Calibri" w:cs="Calibri"/>
        </w:rPr>
        <w:t xml:space="preserve">s with </w:t>
      </w:r>
      <w:r w:rsidR="00863779">
        <w:rPr>
          <w:rFonts w:ascii="Calibri" w:hAnsi="Calibri" w:cs="Calibri"/>
        </w:rPr>
        <w:t xml:space="preserve">various </w:t>
      </w:r>
      <w:r w:rsidR="003C124E" w:rsidRPr="00FB47D8">
        <w:rPr>
          <w:rFonts w:ascii="Calibri" w:hAnsi="Calibri" w:cs="Calibri"/>
        </w:rPr>
        <w:t>combinations of distribution, volume, shape, and orientation</w:t>
      </w:r>
      <w:r w:rsidR="00450EB0" w:rsidRPr="00FB47D8">
        <w:rPr>
          <w:rFonts w:ascii="Calibri" w:hAnsi="Calibri" w:cs="Calibri"/>
        </w:rPr>
        <w:t xml:space="preserve"> parameters</w:t>
      </w:r>
      <w:r>
        <w:rPr>
          <w:rFonts w:ascii="Calibri" w:hAnsi="Calibri" w:cs="Calibri"/>
        </w:rPr>
        <w:t xml:space="preserve"> </w:t>
      </w:r>
      <w:r w:rsidR="003C124E" w:rsidRPr="00FB47D8">
        <w:rPr>
          <w:rFonts w:ascii="Calibri" w:hAnsi="Calibri" w:cs="Calibri"/>
        </w:rPr>
        <w:fldChar w:fldCharType="begin"/>
      </w:r>
      <w:r w:rsidR="00260DE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3C124E" w:rsidRPr="00FB47D8">
        <w:rPr>
          <w:rFonts w:ascii="Calibri" w:hAnsi="Calibri" w:cs="Calibri"/>
        </w:rPr>
        <w:fldChar w:fldCharType="separate"/>
      </w:r>
      <w:r w:rsidR="003C124E" w:rsidRPr="00FB47D8">
        <w:rPr>
          <w:rFonts w:ascii="Calibri" w:hAnsi="Calibri" w:cs="Calibri"/>
          <w:noProof/>
        </w:rPr>
        <w:t>(Scrucca et al., 2016)</w:t>
      </w:r>
      <w:r w:rsidR="003C124E" w:rsidRPr="00FB47D8">
        <w:rPr>
          <w:rFonts w:ascii="Calibri" w:hAnsi="Calibri" w:cs="Calibri"/>
        </w:rPr>
        <w:fldChar w:fldCharType="end"/>
      </w:r>
      <w:r>
        <w:rPr>
          <w:rFonts w:ascii="Calibri" w:hAnsi="Calibri" w:cs="Calibri"/>
        </w:rPr>
        <w:t>.</w:t>
      </w:r>
      <w:r w:rsidR="00450EB0" w:rsidRPr="00FB47D8">
        <w:rPr>
          <w:rFonts w:ascii="Calibri" w:hAnsi="Calibri" w:cs="Calibri"/>
        </w:rPr>
        <w:t xml:space="preserve"> We chose the </w:t>
      </w:r>
      <w:r w:rsidR="003C124E" w:rsidRPr="00FB47D8">
        <w:rPr>
          <w:rFonts w:ascii="Calibri" w:hAnsi="Calibri" w:cs="Calibri"/>
        </w:rPr>
        <w:t xml:space="preserve">mixture </w:t>
      </w:r>
      <w:r w:rsidR="00450EB0" w:rsidRPr="00FB47D8">
        <w:rPr>
          <w:rFonts w:ascii="Calibri" w:hAnsi="Calibri" w:cs="Calibri"/>
        </w:rPr>
        <w:t xml:space="preserve">model type that minimized the </w:t>
      </w:r>
      <w:r w:rsidR="003C124E" w:rsidRPr="00FB47D8">
        <w:rPr>
          <w:rFonts w:ascii="Calibri" w:hAnsi="Calibri" w:cs="Calibri"/>
        </w:rPr>
        <w:t>Bayesian Information Criteri</w:t>
      </w:r>
      <w:r w:rsidR="00B84C78">
        <w:rPr>
          <w:rFonts w:ascii="Calibri" w:hAnsi="Calibri" w:cs="Calibri"/>
        </w:rPr>
        <w:t>on (BIC)</w:t>
      </w:r>
      <w:r w:rsidR="00450EB0" w:rsidRPr="00FB47D8">
        <w:rPr>
          <w:rFonts w:ascii="Calibri" w:hAnsi="Calibri" w:cs="Calibri"/>
        </w:rPr>
        <w:t xml:space="preserve">. </w:t>
      </w:r>
      <w:r w:rsidR="003C124E" w:rsidRPr="00FB47D8">
        <w:rPr>
          <w:rFonts w:ascii="Calibri" w:hAnsi="Calibri" w:cs="Calibri"/>
        </w:rPr>
        <w:t xml:space="preserve">The </w:t>
      </w:r>
      <w:r>
        <w:rPr>
          <w:rFonts w:ascii="Calibri" w:hAnsi="Calibri" w:cs="Calibri"/>
        </w:rPr>
        <w:t>LMPs</w:t>
      </w:r>
      <w:r w:rsidR="003C124E" w:rsidRPr="00FB47D8">
        <w:rPr>
          <w:rFonts w:ascii="Calibri" w:hAnsi="Calibri" w:cs="Calibri"/>
        </w:rPr>
        <w:t xml:space="preserve"> identif</w:t>
      </w:r>
      <w:r w:rsidR="00936580">
        <w:rPr>
          <w:rFonts w:ascii="Calibri" w:hAnsi="Calibri" w:cs="Calibri"/>
        </w:rPr>
        <w:t>ied</w:t>
      </w:r>
      <w:r w:rsidR="003C124E" w:rsidRPr="00FB47D8">
        <w:rPr>
          <w:rFonts w:ascii="Calibri" w:hAnsi="Calibri" w:cs="Calibri"/>
        </w:rPr>
        <w:t xml:space="preserve"> clusters in the cognitive, affective, and developmental phenotypes and facilitate</w:t>
      </w:r>
      <w:r w:rsidR="00936580">
        <w:rPr>
          <w:rFonts w:ascii="Calibri" w:hAnsi="Calibri" w:cs="Calibri"/>
        </w:rPr>
        <w:t>d</w:t>
      </w:r>
      <w:r w:rsidR="003C124E" w:rsidRPr="00FB47D8">
        <w:rPr>
          <w:rFonts w:ascii="Calibri" w:hAnsi="Calibri" w:cs="Calibri"/>
        </w:rPr>
        <w:t xml:space="preserve"> </w:t>
      </w:r>
      <w:r w:rsidR="009248CB" w:rsidRPr="00FB47D8">
        <w:rPr>
          <w:rFonts w:ascii="Calibri" w:hAnsi="Calibri" w:cs="Calibri"/>
        </w:rPr>
        <w:t xml:space="preserve">a comprehensive </w:t>
      </w:r>
      <w:r w:rsidR="005D0B34">
        <w:rPr>
          <w:rFonts w:ascii="Calibri" w:hAnsi="Calibri" w:cs="Calibri"/>
        </w:rPr>
        <w:t>appraisal</w:t>
      </w:r>
      <w:r w:rsidR="009248CB" w:rsidRPr="00FB47D8">
        <w:rPr>
          <w:rFonts w:ascii="Calibri" w:hAnsi="Calibri" w:cs="Calibri"/>
        </w:rPr>
        <w:t xml:space="preserve"> of potential mechanisms linking adverse early life experiences with adolescent psychopathology. </w:t>
      </w:r>
    </w:p>
    <w:p w14:paraId="6D715054" w14:textId="242145F4" w:rsidR="00DC256E" w:rsidRPr="00FB47D8" w:rsidRDefault="00936580" w:rsidP="004D457C">
      <w:pPr>
        <w:spacing w:after="240" w:line="360" w:lineRule="auto"/>
        <w:rPr>
          <w:rFonts w:ascii="Calibri" w:hAnsi="Calibri" w:cs="Calibri"/>
        </w:rPr>
      </w:pPr>
      <w:r>
        <w:rPr>
          <w:rFonts w:ascii="Calibri" w:hAnsi="Calibri" w:cs="Calibri"/>
        </w:rPr>
        <w:t xml:space="preserve">Multinomial logistic regression models were run to characterize the </w:t>
      </w:r>
      <w:r w:rsidR="00821ABC">
        <w:rPr>
          <w:rFonts w:ascii="Calibri" w:hAnsi="Calibri" w:cs="Calibri"/>
        </w:rPr>
        <w:t xml:space="preserve">relationships between threat and deprivation experiences and the </w:t>
      </w:r>
      <w:r>
        <w:rPr>
          <w:rFonts w:ascii="Calibri" w:hAnsi="Calibri" w:cs="Calibri"/>
        </w:rPr>
        <w:t xml:space="preserve">odds of belonging to the fitted </w:t>
      </w:r>
      <w:r w:rsidR="00863779">
        <w:rPr>
          <w:rFonts w:ascii="Calibri" w:hAnsi="Calibri" w:cs="Calibri"/>
        </w:rPr>
        <w:t>LMP</w:t>
      </w:r>
      <w:r>
        <w:rPr>
          <w:rFonts w:ascii="Calibri" w:hAnsi="Calibri" w:cs="Calibri"/>
        </w:rPr>
        <w:t xml:space="preserve">. The relationships between the adversity exposures, </w:t>
      </w:r>
      <w:r w:rsidR="00863779">
        <w:rPr>
          <w:rFonts w:ascii="Calibri" w:hAnsi="Calibri" w:cs="Calibri"/>
        </w:rPr>
        <w:t>LMPs</w:t>
      </w:r>
      <w:r>
        <w:rPr>
          <w:rFonts w:ascii="Calibri" w:hAnsi="Calibri" w:cs="Calibri"/>
        </w:rPr>
        <w:t>, and internalizing and externalizing psychopathology outcomes at follow-up were estimated using linear regressions. We reported 95% confidence intervals</w:t>
      </w:r>
      <w:r w:rsidR="00FC4F95">
        <w:rPr>
          <w:rFonts w:ascii="Calibri" w:hAnsi="Calibri" w:cs="Calibri"/>
        </w:rPr>
        <w:t xml:space="preserve"> for all associations. Imputation was carried out using PROC </w:t>
      </w:r>
      <w:r w:rsidR="007C078D">
        <w:rPr>
          <w:rFonts w:ascii="Calibri" w:hAnsi="Calibri" w:cs="Calibri"/>
        </w:rPr>
        <w:t>SURVEYIMPUTE</w:t>
      </w:r>
      <w:r w:rsidR="00FC4F95">
        <w:rPr>
          <w:rFonts w:ascii="Calibri" w:hAnsi="Calibri" w:cs="Calibri"/>
        </w:rPr>
        <w:t xml:space="preserve"> in SAS 9.4 </w:t>
      </w:r>
      <w:r w:rsidR="00C55C92">
        <w:rPr>
          <w:rFonts w:ascii="Calibri" w:hAnsi="Calibri" w:cs="Calibri"/>
        </w:rPr>
        <w:t>()</w:t>
      </w:r>
      <w:r w:rsidR="003B2A1A">
        <w:rPr>
          <w:rFonts w:ascii="Calibri" w:hAnsi="Calibri" w:cs="Calibri"/>
        </w:rPr>
        <w:t xml:space="preserve"> </w:t>
      </w:r>
      <w:r w:rsidR="00FC4F95">
        <w:rPr>
          <w:rFonts w:ascii="Calibri" w:hAnsi="Calibri" w:cs="Calibri"/>
        </w:rPr>
        <w:t xml:space="preserve">and </w:t>
      </w:r>
      <w:r w:rsidR="00B84C78">
        <w:rPr>
          <w:rFonts w:ascii="Calibri" w:hAnsi="Calibri" w:cs="Calibri"/>
        </w:rPr>
        <w:t xml:space="preserve">the </w:t>
      </w:r>
      <w:r w:rsidR="00FC4F95">
        <w:rPr>
          <w:rFonts w:ascii="Calibri" w:hAnsi="Calibri" w:cs="Calibri"/>
        </w:rPr>
        <w:t xml:space="preserve">analysis was run using R version </w:t>
      </w:r>
      <w:r w:rsidR="00D94502" w:rsidRPr="00D94502">
        <w:rPr>
          <w:rFonts w:ascii="Calibri" w:hAnsi="Calibri" w:cs="Calibri"/>
        </w:rPr>
        <w:t>4.2.1</w:t>
      </w:r>
      <w:r w:rsidR="00FC4F95">
        <w:rPr>
          <w:rFonts w:ascii="Calibri" w:hAnsi="Calibri" w:cs="Calibri"/>
        </w:rPr>
        <w:t xml:space="preserve"> </w:t>
      </w:r>
      <w:r w:rsidR="00B255BE">
        <w:rPr>
          <w:rFonts w:ascii="Calibri" w:hAnsi="Calibri" w:cs="Calibri"/>
        </w:rPr>
        <w:fldChar w:fldCharType="begin"/>
      </w:r>
      <w:r w:rsidR="00965E94">
        <w:rPr>
          <w:rFonts w:ascii="Calibri" w:hAnsi="Calibri" w:cs="Calibri"/>
        </w:rPr>
        <w:instrText xml:space="preserve"> ADDIN EN.CITE &lt;EndNote&gt;&lt;Cite&gt;&lt;Author&gt;Team&lt;/Author&gt;&lt;Year&gt;2022&lt;/Year&gt;&lt;RecNum&gt;128&lt;/RecNum&gt;&lt;DisplayText&gt;(Team, 2022)&lt;/DisplayText&gt;&lt;record&gt;&lt;rec-number&gt;128&lt;/rec-number&gt;&lt;foreign-keys&gt;&lt;key app="EN" db-id="5pv2f2fzhfxv2weaa0fvvza0vt0dred9pwt9" timestamp="1675193957" guid="dbf0a5f1-0926-4dc2-ba26-d14d23495361"&gt;128&lt;/key&gt;&lt;/foreign-keys&gt;&lt;ref-type name="Computer Program"&gt;9&lt;/ref-type&gt;&lt;contributors&gt;&lt;authors&gt;&lt;author&gt;R Core Team&lt;/author&gt;&lt;/authors&gt;&lt;/contributors&gt;&lt;titles&gt;&lt;title&gt;R: A language and environment for statistical computing. R Foundation for Statistical Computing&lt;/title&gt;&lt;/titles&gt;&lt;edition&gt;4.2.1&lt;/edition&gt;&lt;dates&gt;&lt;year&gt;2022&lt;/year&gt;&lt;/dates&gt;&lt;pub-location&gt;Vienna, Austria&lt;/pub-location&gt;&lt;urls&gt;&lt;related-urls&gt;&lt;url&gt;https://www.R-project.org/&lt;/url&gt;&lt;/related-urls&gt;&lt;/urls&gt;&lt;/record&gt;&lt;/Cite&gt;&lt;/EndNote&gt;</w:instrText>
      </w:r>
      <w:r w:rsidR="00B255BE">
        <w:rPr>
          <w:rFonts w:ascii="Calibri" w:hAnsi="Calibri" w:cs="Calibri"/>
        </w:rPr>
        <w:fldChar w:fldCharType="separate"/>
      </w:r>
      <w:r w:rsidR="00965E94">
        <w:rPr>
          <w:rFonts w:ascii="Calibri" w:hAnsi="Calibri" w:cs="Calibri"/>
          <w:noProof/>
        </w:rPr>
        <w:t>(Team, 2022)</w:t>
      </w:r>
      <w:r w:rsidR="00B255BE">
        <w:rPr>
          <w:rFonts w:ascii="Calibri" w:hAnsi="Calibri" w:cs="Calibri"/>
        </w:rPr>
        <w:fldChar w:fldCharType="end"/>
      </w:r>
    </w:p>
    <w:p w14:paraId="58BB4AA6" w14:textId="77777777" w:rsidR="00F13406" w:rsidRDefault="00F13406" w:rsidP="004D457C">
      <w:pPr>
        <w:spacing w:after="240" w:line="360" w:lineRule="auto"/>
        <w:rPr>
          <w:rFonts w:ascii="Calibri" w:hAnsi="Calibri" w:cs="Calibri"/>
          <w:b/>
          <w:bCs/>
          <w:u w:val="single"/>
        </w:rPr>
      </w:pPr>
    </w:p>
    <w:p w14:paraId="70EBD528" w14:textId="0ADEA0C0" w:rsidR="00DC256E" w:rsidRDefault="00DC256E" w:rsidP="004D457C">
      <w:pPr>
        <w:spacing w:after="240" w:line="360" w:lineRule="auto"/>
        <w:rPr>
          <w:rFonts w:ascii="Calibri" w:hAnsi="Calibri" w:cs="Calibri"/>
        </w:rPr>
      </w:pPr>
      <w:r w:rsidRPr="00FB47D8">
        <w:rPr>
          <w:rFonts w:ascii="Calibri" w:hAnsi="Calibri" w:cs="Calibri"/>
          <w:b/>
          <w:bCs/>
          <w:u w:val="single"/>
        </w:rPr>
        <w:t>Results</w:t>
      </w:r>
    </w:p>
    <w:p w14:paraId="1D48D438" w14:textId="64C943B0" w:rsidR="004D457C" w:rsidRDefault="004D1664" w:rsidP="004D457C">
      <w:pPr>
        <w:spacing w:after="240" w:line="360" w:lineRule="auto"/>
        <w:rPr>
          <w:rFonts w:ascii="Calibri" w:hAnsi="Calibri" w:cs="Calibri"/>
        </w:rPr>
      </w:pPr>
      <w:r>
        <w:rPr>
          <w:rFonts w:ascii="Calibri" w:hAnsi="Calibri" w:cs="Calibri"/>
        </w:rPr>
        <w:t xml:space="preserve">The data was imputed to reconstruct the sample of 227 children for whom detailed characterization of early life adversity, candidate mediating phenotypes, and psychiatric outcomes were collected. </w:t>
      </w:r>
      <w:r w:rsidR="00253B47">
        <w:rPr>
          <w:rFonts w:ascii="Calibri" w:hAnsi="Calibri" w:cs="Calibri"/>
        </w:rPr>
        <w:t>Overall sample statistics and proportion</w:t>
      </w:r>
      <w:r w:rsidR="006E303F">
        <w:rPr>
          <w:rFonts w:ascii="Calibri" w:hAnsi="Calibri" w:cs="Calibri"/>
        </w:rPr>
        <w:t>s</w:t>
      </w:r>
      <w:r w:rsidR="00253B47">
        <w:rPr>
          <w:rFonts w:ascii="Calibri" w:hAnsi="Calibri" w:cs="Calibri"/>
        </w:rPr>
        <w:t xml:space="preserve"> </w:t>
      </w:r>
      <w:r w:rsidR="006E303F">
        <w:rPr>
          <w:rFonts w:ascii="Calibri" w:hAnsi="Calibri" w:cs="Calibri"/>
        </w:rPr>
        <w:t xml:space="preserve">of </w:t>
      </w:r>
      <w:r w:rsidR="00253B47">
        <w:rPr>
          <w:rFonts w:ascii="Calibri" w:hAnsi="Calibri" w:cs="Calibri"/>
        </w:rPr>
        <w:t xml:space="preserve">missing data across the </w:t>
      </w:r>
      <w:r w:rsidR="00253B47">
        <w:rPr>
          <w:rFonts w:ascii="Calibri" w:hAnsi="Calibri" w:cs="Calibri"/>
        </w:rPr>
        <w:lastRenderedPageBreak/>
        <w:t xml:space="preserve">key study variables are summarized in </w:t>
      </w:r>
      <w:r w:rsidR="00253B47" w:rsidRPr="00253B47">
        <w:rPr>
          <w:rFonts w:ascii="Calibri" w:hAnsi="Calibri" w:cs="Calibri"/>
          <w:b/>
          <w:bCs/>
          <w:highlight w:val="green"/>
        </w:rPr>
        <w:t>Table A.1</w:t>
      </w:r>
      <w:r w:rsidR="00253B47" w:rsidRPr="00253B47">
        <w:rPr>
          <w:rFonts w:ascii="Calibri" w:hAnsi="Calibri" w:cs="Calibri"/>
          <w:highlight w:val="green"/>
        </w:rPr>
        <w:t xml:space="preserve"> in the Appendix</w:t>
      </w:r>
      <w:r w:rsidR="00253B47">
        <w:rPr>
          <w:rFonts w:ascii="Calibri" w:hAnsi="Calibri" w:cs="Calibri"/>
        </w:rPr>
        <w:t xml:space="preserve">. </w:t>
      </w:r>
      <w:r>
        <w:rPr>
          <w:rFonts w:ascii="Calibri" w:hAnsi="Calibri" w:cs="Calibri"/>
        </w:rPr>
        <w:t>The average age of the participating children was 11.</w:t>
      </w:r>
      <w:r w:rsidR="005D0B34">
        <w:rPr>
          <w:rFonts w:ascii="Calibri" w:hAnsi="Calibri" w:cs="Calibri"/>
        </w:rPr>
        <w:t>47 (SD=0.48)</w:t>
      </w:r>
      <w:r>
        <w:rPr>
          <w:rFonts w:ascii="Calibri" w:hAnsi="Calibri" w:cs="Calibri"/>
        </w:rPr>
        <w:t xml:space="preserve">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sidR="005D0B34">
        <w:rPr>
          <w:rStyle w:val="CommentReference"/>
        </w:rPr>
        <w:commentReference w:id="3"/>
      </w:r>
      <w:r>
        <w:rPr>
          <w:rFonts w:ascii="Calibri" w:hAnsi="Calibri" w:cs="Calibri"/>
        </w:rPr>
        <w:t xml:space="preserve">. </w:t>
      </w:r>
      <w:r w:rsidR="00ED7457">
        <w:rPr>
          <w:rFonts w:ascii="Calibri" w:hAnsi="Calibri" w:cs="Calibri"/>
        </w:rPr>
        <w:t xml:space="preserve">The sample was </w:t>
      </w:r>
      <w:r w:rsidR="005D0B34">
        <w:rPr>
          <w:rFonts w:ascii="Calibri" w:hAnsi="Calibri" w:cs="Calibri"/>
        </w:rPr>
        <w:t>48.5</w:t>
      </w:r>
      <w:r w:rsidR="00ED7457">
        <w:rPr>
          <w:rFonts w:ascii="Calibri" w:hAnsi="Calibri" w:cs="Calibri"/>
        </w:rPr>
        <w:t xml:space="preserve">% female, with </w:t>
      </w:r>
      <w:r w:rsidR="005D0B34">
        <w:rPr>
          <w:rFonts w:ascii="Calibri" w:hAnsi="Calibri" w:cs="Calibri"/>
        </w:rPr>
        <w:t>38.1</w:t>
      </w:r>
      <w:r w:rsidR="00ED7457">
        <w:rPr>
          <w:rFonts w:ascii="Calibri" w:hAnsi="Calibri" w:cs="Calibri"/>
        </w:rPr>
        <w:t xml:space="preserve">% </w:t>
      </w:r>
      <w:r w:rsidR="004D457C">
        <w:rPr>
          <w:rFonts w:ascii="Calibri" w:hAnsi="Calibri" w:cs="Calibri"/>
        </w:rPr>
        <w:t xml:space="preserve">having </w:t>
      </w:r>
      <w:r w:rsidR="00ED7457">
        <w:rPr>
          <w:rFonts w:ascii="Calibri" w:hAnsi="Calibri" w:cs="Calibri"/>
        </w:rPr>
        <w:t>experienc</w:t>
      </w:r>
      <w:r w:rsidR="004D457C">
        <w:rPr>
          <w:rFonts w:ascii="Calibri" w:hAnsi="Calibri" w:cs="Calibri"/>
        </w:rPr>
        <w:t>ed</w:t>
      </w:r>
      <w:r w:rsidR="00ED7457">
        <w:rPr>
          <w:rFonts w:ascii="Calibri" w:hAnsi="Calibri" w:cs="Calibri"/>
        </w:rPr>
        <w:t xml:space="preserve"> poverty </w:t>
      </w:r>
      <w:r w:rsidR="005D0B34">
        <w:rPr>
          <w:rFonts w:ascii="Calibri" w:hAnsi="Calibri" w:cs="Calibri"/>
        </w:rPr>
        <w:t>at some point in</w:t>
      </w:r>
      <w:r w:rsidR="00ED7457">
        <w:rPr>
          <w:rFonts w:ascii="Calibri" w:hAnsi="Calibri" w:cs="Calibri"/>
        </w:rPr>
        <w:t xml:space="preserve"> early childhood. Maternal CES-D depression symptom scores ranged from </w:t>
      </w:r>
      <w:r w:rsidR="00253B47">
        <w:rPr>
          <w:rFonts w:ascii="Calibri" w:hAnsi="Calibri" w:cs="Calibri"/>
        </w:rPr>
        <w:t>12</w:t>
      </w:r>
      <w:r w:rsidR="00ED7457">
        <w:rPr>
          <w:rFonts w:ascii="Calibri" w:hAnsi="Calibri" w:cs="Calibri"/>
        </w:rPr>
        <w:t xml:space="preserve"> to </w:t>
      </w:r>
      <w:r w:rsidR="00253B47">
        <w:rPr>
          <w:rFonts w:ascii="Calibri" w:hAnsi="Calibri" w:cs="Calibri"/>
        </w:rPr>
        <w:t>56</w:t>
      </w:r>
      <w:r w:rsidR="00ED7457">
        <w:rPr>
          <w:rFonts w:ascii="Calibri" w:hAnsi="Calibri" w:cs="Calibri"/>
        </w:rPr>
        <w:t xml:space="preserve"> (mean</w:t>
      </w:r>
      <w:r w:rsidR="00253B47">
        <w:rPr>
          <w:rFonts w:ascii="Calibri" w:hAnsi="Calibri" w:cs="Calibri"/>
        </w:rPr>
        <w:t>=</w:t>
      </w:r>
      <w:r w:rsidR="005D0B34">
        <w:rPr>
          <w:rFonts w:ascii="Calibri" w:hAnsi="Calibri" w:cs="Calibri"/>
        </w:rPr>
        <w:t>23.94</w:t>
      </w:r>
      <w:r w:rsidR="00253B47">
        <w:rPr>
          <w:rFonts w:ascii="Calibri" w:hAnsi="Calibri" w:cs="Calibri"/>
        </w:rPr>
        <w:t>, SD=7.55</w:t>
      </w:r>
      <w:r w:rsidR="00ED7457">
        <w:rPr>
          <w:rFonts w:ascii="Calibri" w:hAnsi="Calibri" w:cs="Calibri"/>
        </w:rPr>
        <w:t xml:space="preserve">). Approximately </w:t>
      </w:r>
      <w:r w:rsidR="00253B47">
        <w:rPr>
          <w:rFonts w:ascii="Calibri" w:hAnsi="Calibri" w:cs="Calibri"/>
        </w:rPr>
        <w:t xml:space="preserve">84% reported </w:t>
      </w:r>
      <w:r w:rsidR="005040FB">
        <w:rPr>
          <w:rFonts w:ascii="Calibri" w:hAnsi="Calibri" w:cs="Calibri"/>
        </w:rPr>
        <w:t>having</w:t>
      </w:r>
      <w:r w:rsidR="00ED7457">
        <w:rPr>
          <w:rFonts w:ascii="Calibri" w:hAnsi="Calibri" w:cs="Calibri"/>
        </w:rPr>
        <w:t xml:space="preserve"> threatening experiences, while all children had at least some deprivation experiences. Adversity types were modestly correlated (Pearson correlation </w:t>
      </w:r>
      <w:r w:rsidR="00253B47">
        <w:rPr>
          <w:rFonts w:ascii="Calibri" w:hAnsi="Calibri" w:cs="Calibri"/>
        </w:rPr>
        <w:t>0.32</w:t>
      </w:r>
      <w:r w:rsidR="00ED7457">
        <w:rPr>
          <w:rFonts w:ascii="Calibri" w:hAnsi="Calibri" w:cs="Calibri"/>
        </w:rPr>
        <w:t xml:space="preserve">). </w:t>
      </w:r>
      <w:r w:rsidR="006E303F">
        <w:rPr>
          <w:rFonts w:ascii="Calibri" w:hAnsi="Calibri" w:cs="Calibri"/>
        </w:rPr>
        <w:t>Positive</w:t>
      </w:r>
      <w:r w:rsidR="00ED7457">
        <w:rPr>
          <w:rFonts w:ascii="Calibri" w:hAnsi="Calibri" w:cs="Calibri"/>
        </w:rPr>
        <w:t xml:space="preserve"> univariate correlations were observed between threat and </w:t>
      </w:r>
      <w:r w:rsidR="00253B47">
        <w:rPr>
          <w:rFonts w:ascii="Calibri" w:hAnsi="Calibri" w:cs="Calibri"/>
        </w:rPr>
        <w:t xml:space="preserve">self- and parent-reported </w:t>
      </w:r>
      <w:r w:rsidR="00ED7457">
        <w:rPr>
          <w:rFonts w:ascii="Calibri" w:hAnsi="Calibri" w:cs="Calibri"/>
        </w:rPr>
        <w:t>externalizing disorders, while deprivation was correlated with self-reported internalizing</w:t>
      </w:r>
      <w:r w:rsidR="00253B47">
        <w:rPr>
          <w:rFonts w:ascii="Calibri" w:hAnsi="Calibri" w:cs="Calibri"/>
        </w:rPr>
        <w:t xml:space="preserve"> and externalizing</w:t>
      </w:r>
      <w:r w:rsidR="00ED7457">
        <w:rPr>
          <w:rFonts w:ascii="Calibri" w:hAnsi="Calibri" w:cs="Calibri"/>
        </w:rPr>
        <w:t xml:space="preserve"> symptoms. </w:t>
      </w:r>
      <w:r w:rsidR="00253B47">
        <w:rPr>
          <w:rFonts w:ascii="Calibri" w:hAnsi="Calibri" w:cs="Calibri"/>
        </w:rPr>
        <w:t xml:space="preserve">Correlations between exposures, candidate mediators, and adolescent psychopathology outcomes are reported in </w:t>
      </w:r>
      <w:r w:rsidR="00253B47" w:rsidRPr="00253B47">
        <w:rPr>
          <w:rFonts w:ascii="Calibri" w:hAnsi="Calibri" w:cs="Calibri"/>
          <w:b/>
          <w:bCs/>
          <w:highlight w:val="green"/>
        </w:rPr>
        <w:t>Table 1</w:t>
      </w:r>
      <w:r w:rsidR="00253B47">
        <w:rPr>
          <w:rFonts w:ascii="Calibri" w:hAnsi="Calibri" w:cs="Calibri"/>
        </w:rPr>
        <w:t>.</w:t>
      </w:r>
    </w:p>
    <w:p w14:paraId="1836ABE7" w14:textId="7D00170F" w:rsidR="004D457C" w:rsidRDefault="004D457C" w:rsidP="004D457C">
      <w:pPr>
        <w:spacing w:after="240" w:line="360" w:lineRule="auto"/>
        <w:jc w:val="center"/>
        <w:rPr>
          <w:rFonts w:ascii="Calibri" w:hAnsi="Calibri" w:cs="Calibri"/>
        </w:rPr>
      </w:pPr>
      <w:r>
        <w:rPr>
          <w:rFonts w:ascii="Calibri" w:hAnsi="Calibri" w:cs="Calibri"/>
        </w:rPr>
        <w:t>--- Table 1 here ---</w:t>
      </w:r>
    </w:p>
    <w:p w14:paraId="0083A80A" w14:textId="05178DCE" w:rsidR="00A737B0" w:rsidRDefault="008A3319" w:rsidP="004D457C">
      <w:pPr>
        <w:spacing w:after="240" w:line="360" w:lineRule="auto"/>
        <w:rPr>
          <w:rFonts w:ascii="Calibri" w:hAnsi="Calibri" w:cs="Calibri"/>
        </w:rPr>
      </w:pPr>
      <w:r>
        <w:rPr>
          <w:rFonts w:ascii="Calibri" w:hAnsi="Calibri" w:cs="Calibri"/>
        </w:rPr>
        <w:t>In models adjusted for age, sex, poverty chronicity, and maternal depression severity in early life</w:t>
      </w:r>
      <w:r w:rsidR="004D457C">
        <w:rPr>
          <w:rFonts w:ascii="Calibri" w:hAnsi="Calibri" w:cs="Calibri"/>
        </w:rPr>
        <w:t xml:space="preserve"> (</w:t>
      </w:r>
      <w:r w:rsidR="004D457C" w:rsidRPr="004D457C">
        <w:rPr>
          <w:rFonts w:ascii="Calibri" w:hAnsi="Calibri" w:cs="Calibri"/>
          <w:b/>
          <w:bCs/>
          <w:highlight w:val="green"/>
        </w:rPr>
        <w:t>Table 2</w:t>
      </w:r>
      <w:r w:rsidR="004D457C">
        <w:rPr>
          <w:rFonts w:ascii="Calibri" w:hAnsi="Calibri" w:cs="Calibri"/>
        </w:rPr>
        <w:t>)</w:t>
      </w:r>
      <w:r>
        <w:rPr>
          <w:rFonts w:ascii="Calibri" w:hAnsi="Calibri" w:cs="Calibri"/>
        </w:rPr>
        <w:t xml:space="preserve">, threat is strongly associated with greater parent- and self-reported externalizing but not internalizing symptoms. </w:t>
      </w:r>
      <w:r w:rsidR="00253B47">
        <w:rPr>
          <w:rFonts w:ascii="Calibri" w:hAnsi="Calibri" w:cs="Calibri"/>
        </w:rPr>
        <w:t xml:space="preserve">A 1-standard deviation increase in the severity of threat experiences increases the externalizing t-score by 2.16 points 95% CI (1.04,3.28) for parent-reported symptoms and by 2.52 points 95% CI (1.22,3.82) for self-reported symptoms. </w:t>
      </w:r>
      <w:r>
        <w:rPr>
          <w:rFonts w:ascii="Calibri" w:hAnsi="Calibri" w:cs="Calibri"/>
        </w:rPr>
        <w:t xml:space="preserve">Deprivation </w:t>
      </w:r>
      <w:r w:rsidR="00253B47">
        <w:rPr>
          <w:rFonts w:ascii="Calibri" w:hAnsi="Calibri" w:cs="Calibri"/>
        </w:rPr>
        <w:t>wa</w:t>
      </w:r>
      <w:r>
        <w:rPr>
          <w:rFonts w:ascii="Calibri" w:hAnsi="Calibri" w:cs="Calibri"/>
        </w:rPr>
        <w:t>s strongly associated with self-reported internalizing</w:t>
      </w:r>
      <w:r w:rsidR="00B93D1F">
        <w:rPr>
          <w:rFonts w:ascii="Calibri" w:hAnsi="Calibri" w:cs="Calibri"/>
        </w:rPr>
        <w:t xml:space="preserve"> and externalizing</w:t>
      </w:r>
      <w:r>
        <w:rPr>
          <w:rFonts w:ascii="Calibri" w:hAnsi="Calibri" w:cs="Calibri"/>
        </w:rPr>
        <w:t xml:space="preserve"> psychopatholog</w:t>
      </w:r>
      <w:r w:rsidR="00B93D1F">
        <w:rPr>
          <w:rFonts w:ascii="Calibri" w:hAnsi="Calibri" w:cs="Calibri"/>
        </w:rPr>
        <w:t>y, but neither parent-reported outcome</w:t>
      </w:r>
      <w:r>
        <w:rPr>
          <w:rFonts w:ascii="Calibri" w:hAnsi="Calibri" w:cs="Calibri"/>
        </w:rPr>
        <w:t xml:space="preserve">. </w:t>
      </w:r>
      <w:r w:rsidR="00253B47">
        <w:rPr>
          <w:rFonts w:ascii="Calibri" w:hAnsi="Calibri" w:cs="Calibri"/>
        </w:rPr>
        <w:t>Increasing deprivation severity by 1 standard deviation increase</w:t>
      </w:r>
      <w:r w:rsidR="008515CF">
        <w:rPr>
          <w:rFonts w:ascii="Calibri" w:hAnsi="Calibri" w:cs="Calibri"/>
        </w:rPr>
        <w:t>d</w:t>
      </w:r>
      <w:r w:rsidR="00253B47">
        <w:rPr>
          <w:rFonts w:ascii="Calibri" w:hAnsi="Calibri" w:cs="Calibri"/>
        </w:rPr>
        <w:t xml:space="preserve"> internalizing t-scores by 2.74 points 95% CI (1.22,4.25) and 2.62 points 95% CI (1.21, 4.02) for self- and parent-reported symptoms</w:t>
      </w:r>
      <w:r w:rsidR="006E303F">
        <w:rPr>
          <w:rFonts w:ascii="Calibri" w:hAnsi="Calibri" w:cs="Calibri"/>
        </w:rPr>
        <w:t>, respectively</w:t>
      </w:r>
      <w:r w:rsidR="00253B47">
        <w:rPr>
          <w:rFonts w:ascii="Calibri" w:hAnsi="Calibri" w:cs="Calibri"/>
        </w:rPr>
        <w:t xml:space="preserve">. </w:t>
      </w:r>
      <w:r>
        <w:rPr>
          <w:rFonts w:ascii="Calibri" w:hAnsi="Calibri" w:cs="Calibri"/>
        </w:rPr>
        <w:t>The</w:t>
      </w:r>
      <w:r w:rsidR="00253B47">
        <w:rPr>
          <w:rFonts w:ascii="Calibri" w:hAnsi="Calibri" w:cs="Calibri"/>
        </w:rPr>
        <w:t xml:space="preserve"> magnitudes and statistical significance of these</w:t>
      </w:r>
      <w:r>
        <w:rPr>
          <w:rFonts w:ascii="Calibri" w:hAnsi="Calibri" w:cs="Calibri"/>
        </w:rPr>
        <w:t xml:space="preserve"> relationships </w:t>
      </w:r>
      <w:r w:rsidR="0070161D">
        <w:rPr>
          <w:rFonts w:ascii="Calibri" w:hAnsi="Calibri" w:cs="Calibri"/>
        </w:rPr>
        <w:t>persisted</w:t>
      </w:r>
      <w:r>
        <w:rPr>
          <w:rFonts w:ascii="Calibri" w:hAnsi="Calibri" w:cs="Calibri"/>
        </w:rPr>
        <w:t xml:space="preserve"> when the main effects of each adversity type </w:t>
      </w:r>
      <w:r w:rsidR="00ED7457">
        <w:rPr>
          <w:rFonts w:ascii="Calibri" w:hAnsi="Calibri" w:cs="Calibri"/>
        </w:rPr>
        <w:t>we</w:t>
      </w:r>
      <w:r>
        <w:rPr>
          <w:rFonts w:ascii="Calibri" w:hAnsi="Calibri" w:cs="Calibri"/>
        </w:rPr>
        <w:t xml:space="preserve">re adjusted for the severity of the other. </w:t>
      </w:r>
    </w:p>
    <w:p w14:paraId="790358C8" w14:textId="4D94E95C" w:rsidR="004D457C" w:rsidRDefault="004D457C" w:rsidP="004D457C">
      <w:pPr>
        <w:spacing w:after="240" w:line="360" w:lineRule="auto"/>
        <w:jc w:val="center"/>
        <w:rPr>
          <w:rFonts w:ascii="Calibri" w:hAnsi="Calibri" w:cs="Calibri"/>
        </w:rPr>
      </w:pPr>
      <w:r>
        <w:rPr>
          <w:rFonts w:ascii="Calibri" w:hAnsi="Calibri" w:cs="Calibri"/>
        </w:rPr>
        <w:t>--- Table 2 here ---</w:t>
      </w:r>
    </w:p>
    <w:p w14:paraId="77BB7971" w14:textId="7CC26999" w:rsidR="00941230" w:rsidRDefault="0070161D" w:rsidP="004D457C">
      <w:pPr>
        <w:spacing w:after="240" w:line="360" w:lineRule="auto"/>
        <w:rPr>
          <w:rFonts w:ascii="Calibri" w:hAnsi="Calibri" w:cs="Calibri"/>
        </w:rPr>
      </w:pPr>
      <w:r>
        <w:rPr>
          <w:rFonts w:ascii="Calibri" w:hAnsi="Calibri" w:cs="Calibri"/>
        </w:rPr>
        <w:t xml:space="preserve">In </w:t>
      </w:r>
      <w:r w:rsidRPr="0070161D">
        <w:rPr>
          <w:rFonts w:ascii="Calibri" w:hAnsi="Calibri" w:cs="Calibri"/>
          <w:b/>
          <w:bCs/>
          <w:highlight w:val="green"/>
        </w:rPr>
        <w:t>Table 1</w:t>
      </w:r>
      <w:r>
        <w:rPr>
          <w:rFonts w:ascii="Calibri" w:hAnsi="Calibri" w:cs="Calibri"/>
        </w:rPr>
        <w:t>, we show that m</w:t>
      </w:r>
      <w:r w:rsidR="00941230">
        <w:rPr>
          <w:rFonts w:ascii="Calibri" w:hAnsi="Calibri" w:cs="Calibri"/>
        </w:rPr>
        <w:t xml:space="preserve">ost candidate mediator variables had the same direction of correlation with threat and deprivation, </w:t>
      </w:r>
      <w:r w:rsidR="005247FE">
        <w:rPr>
          <w:rFonts w:ascii="Calibri" w:hAnsi="Calibri" w:cs="Calibri"/>
        </w:rPr>
        <w:t>and the strongest correlations were with metrics of theory of mind, language and reasoning ability, and reward sensitivity.</w:t>
      </w:r>
      <w:r>
        <w:rPr>
          <w:rFonts w:ascii="Calibri" w:hAnsi="Calibri" w:cs="Calibri"/>
        </w:rPr>
        <w:t xml:space="preserve"> </w:t>
      </w:r>
      <w:r w:rsidRPr="0070161D">
        <w:rPr>
          <w:rFonts w:ascii="Calibri" w:hAnsi="Calibri" w:cs="Calibri"/>
          <w:highlight w:val="green"/>
        </w:rPr>
        <w:t xml:space="preserve">Appendix </w:t>
      </w:r>
      <w:r w:rsidRPr="0070161D">
        <w:rPr>
          <w:rFonts w:ascii="Calibri" w:hAnsi="Calibri" w:cs="Calibri"/>
          <w:b/>
          <w:bCs/>
          <w:highlight w:val="green"/>
        </w:rPr>
        <w:t>Table A.3</w:t>
      </w:r>
      <w:r>
        <w:rPr>
          <w:rFonts w:ascii="Calibri" w:hAnsi="Calibri" w:cs="Calibri"/>
        </w:rPr>
        <w:t xml:space="preserve"> shows the correlations among the candidate mediator phenotypes. Language and reasoning </w:t>
      </w:r>
      <w:r>
        <w:rPr>
          <w:rFonts w:ascii="Calibri" w:hAnsi="Calibri" w:cs="Calibri"/>
        </w:rPr>
        <w:lastRenderedPageBreak/>
        <w:t xml:space="preserve">ability </w:t>
      </w:r>
      <w:r w:rsidR="008515CF">
        <w:rPr>
          <w:rFonts w:ascii="Calibri" w:hAnsi="Calibri" w:cs="Calibri"/>
        </w:rPr>
        <w:t>we</w:t>
      </w:r>
      <w:r>
        <w:rPr>
          <w:rFonts w:ascii="Calibri" w:hAnsi="Calibri" w:cs="Calibri"/>
        </w:rPr>
        <w:t>re positively associated with attention bias to threat (coefficients of 0.22 and 0.20, respectively) and correlate</w:t>
      </w:r>
      <w:r w:rsidR="008515CF">
        <w:rPr>
          <w:rFonts w:ascii="Calibri" w:hAnsi="Calibri" w:cs="Calibri"/>
        </w:rPr>
        <w:t>d</w:t>
      </w:r>
      <w:r>
        <w:rPr>
          <w:rFonts w:ascii="Calibri" w:hAnsi="Calibri" w:cs="Calibri"/>
        </w:rPr>
        <w:t xml:space="preserve"> in opposing ways with accuracy and reaction times on inhibitory control metrics. The ability to earn </w:t>
      </w:r>
      <w:r w:rsidR="004D457C">
        <w:rPr>
          <w:rFonts w:ascii="Calibri" w:hAnsi="Calibri" w:cs="Calibri"/>
        </w:rPr>
        <w:t>more</w:t>
      </w:r>
      <w:r>
        <w:rPr>
          <w:rFonts w:ascii="Calibri" w:hAnsi="Calibri" w:cs="Calibri"/>
        </w:rPr>
        <w:t xml:space="preserve"> stars on the Pi</w:t>
      </w:r>
      <w:r w:rsidR="00DB332A">
        <w:rPr>
          <w:rFonts w:ascii="Calibri" w:hAnsi="Calibri" w:cs="Calibri"/>
        </w:rPr>
        <w:t>ñ</w:t>
      </w:r>
      <w:r>
        <w:rPr>
          <w:rFonts w:ascii="Calibri" w:hAnsi="Calibri" w:cs="Calibri"/>
        </w:rPr>
        <w:t xml:space="preserve">ata reward sensitivity task </w:t>
      </w:r>
      <w:r w:rsidR="008515CF">
        <w:rPr>
          <w:rFonts w:ascii="Calibri" w:hAnsi="Calibri" w:cs="Calibri"/>
        </w:rPr>
        <w:t>wa</w:t>
      </w:r>
      <w:r>
        <w:rPr>
          <w:rFonts w:ascii="Calibri" w:hAnsi="Calibri" w:cs="Calibri"/>
        </w:rPr>
        <w:t>s positively associated with various aspects of executive functioning, including language and reasoning ability and accuracy on inhibitory control tasks.</w:t>
      </w:r>
      <w:r w:rsidR="00DB332A">
        <w:rPr>
          <w:rFonts w:ascii="Calibri" w:hAnsi="Calibri" w:cs="Calibri"/>
        </w:rPr>
        <w:t xml:space="preserve"> In short, many of the candidate mediator phenotypes cited in the literature as individual mechanisms conveying the impact of adversity on psychopathology </w:t>
      </w:r>
      <w:r w:rsidR="008515CF">
        <w:rPr>
          <w:rFonts w:ascii="Calibri" w:hAnsi="Calibri" w:cs="Calibri"/>
        </w:rPr>
        <w:t>we</w:t>
      </w:r>
      <w:r w:rsidR="00DB332A">
        <w:rPr>
          <w:rFonts w:ascii="Calibri" w:hAnsi="Calibri" w:cs="Calibri"/>
        </w:rPr>
        <w:t xml:space="preserve">re </w:t>
      </w:r>
      <w:r w:rsidR="006E303F">
        <w:rPr>
          <w:rFonts w:ascii="Calibri" w:hAnsi="Calibri" w:cs="Calibri"/>
        </w:rPr>
        <w:t>interrelated</w:t>
      </w:r>
      <w:r w:rsidR="008515CF">
        <w:rPr>
          <w:rFonts w:ascii="Calibri" w:hAnsi="Calibri" w:cs="Calibri"/>
        </w:rPr>
        <w:t xml:space="preserve"> in this population</w:t>
      </w:r>
      <w:r w:rsidR="00DB332A">
        <w:rPr>
          <w:rFonts w:ascii="Calibri" w:hAnsi="Calibri" w:cs="Calibri"/>
        </w:rPr>
        <w:t xml:space="preserve">. </w:t>
      </w:r>
    </w:p>
    <w:p w14:paraId="4459A6AF" w14:textId="4DD099C3" w:rsidR="006D6226" w:rsidRPr="006D6226" w:rsidRDefault="006D6226" w:rsidP="004D457C">
      <w:pPr>
        <w:spacing w:after="240" w:line="360" w:lineRule="auto"/>
        <w:rPr>
          <w:rFonts w:ascii="Calibri" w:hAnsi="Calibri" w:cs="Calibri"/>
          <w:iCs/>
        </w:rPr>
      </w:pPr>
      <w:r>
        <w:rPr>
          <w:rFonts w:ascii="Calibri" w:hAnsi="Calibri" w:cs="Calibri"/>
          <w:i/>
          <w:iCs/>
          <w:u w:val="single"/>
        </w:rPr>
        <w:t>HIMA</w:t>
      </w:r>
    </w:p>
    <w:p w14:paraId="2F32541F" w14:textId="2C23FB9E" w:rsidR="00847D20" w:rsidRDefault="008515CF" w:rsidP="004D457C">
      <w:pPr>
        <w:spacing w:after="240" w:line="360" w:lineRule="auto"/>
        <w:rPr>
          <w:rFonts w:ascii="Calibri" w:hAnsi="Calibri" w:cs="Calibri"/>
        </w:rPr>
      </w:pPr>
      <w:r>
        <w:rPr>
          <w:rFonts w:ascii="Calibri" w:hAnsi="Calibri" w:cs="Calibri"/>
        </w:rPr>
        <w:t xml:space="preserve">The </w:t>
      </w:r>
      <w:r w:rsidR="00A01086">
        <w:rPr>
          <w:rFonts w:ascii="Calibri" w:hAnsi="Calibri" w:cs="Calibri"/>
        </w:rPr>
        <w:t>HIMA algorithm’s</w:t>
      </w:r>
      <w:r w:rsidR="00D0510E">
        <w:rPr>
          <w:rFonts w:ascii="Calibri" w:hAnsi="Calibri" w:cs="Calibri"/>
        </w:rPr>
        <w:t xml:space="preserve"> </w:t>
      </w:r>
      <w:r>
        <w:rPr>
          <w:rFonts w:ascii="Calibri" w:hAnsi="Calibri" w:cs="Calibri"/>
        </w:rPr>
        <w:t>MCP-regularization</w:t>
      </w:r>
      <w:r w:rsidR="00A01086">
        <w:rPr>
          <w:rFonts w:ascii="Calibri" w:hAnsi="Calibri" w:cs="Calibri"/>
        </w:rPr>
        <w:t xml:space="preserve"> </w:t>
      </w:r>
      <w:r w:rsidR="004D457C">
        <w:rPr>
          <w:rFonts w:ascii="Calibri" w:hAnsi="Calibri" w:cs="Calibri"/>
        </w:rPr>
        <w:t xml:space="preserve">stage </w:t>
      </w:r>
      <w:r w:rsidR="00D0510E">
        <w:rPr>
          <w:rFonts w:ascii="Calibri" w:hAnsi="Calibri" w:cs="Calibri"/>
        </w:rPr>
        <w:t>identified</w:t>
      </w:r>
      <w:r w:rsidR="008A3319">
        <w:rPr>
          <w:rFonts w:ascii="Calibri" w:hAnsi="Calibri" w:cs="Calibri"/>
        </w:rPr>
        <w:t xml:space="preserve"> </w:t>
      </w:r>
      <w:r w:rsidR="00847D20">
        <w:rPr>
          <w:rFonts w:ascii="Calibri" w:hAnsi="Calibri" w:cs="Calibri"/>
        </w:rPr>
        <w:t xml:space="preserve">greater </w:t>
      </w:r>
      <w:r w:rsidR="008A3319">
        <w:rPr>
          <w:rFonts w:ascii="Calibri" w:hAnsi="Calibri" w:cs="Calibri"/>
        </w:rPr>
        <w:t>inhibitory control (accuracy on “</w:t>
      </w:r>
      <w:r w:rsidR="006E303F">
        <w:rPr>
          <w:rFonts w:ascii="Calibri" w:hAnsi="Calibri" w:cs="Calibri"/>
        </w:rPr>
        <w:t>No-</w:t>
      </w:r>
      <w:r w:rsidR="008A3319">
        <w:rPr>
          <w:rFonts w:ascii="Calibri" w:hAnsi="Calibri" w:cs="Calibri"/>
        </w:rPr>
        <w:t>Go” t</w:t>
      </w:r>
      <w:r w:rsidR="006E303F">
        <w:rPr>
          <w:rFonts w:ascii="Calibri" w:hAnsi="Calibri" w:cs="Calibri"/>
        </w:rPr>
        <w:t>rials</w:t>
      </w:r>
      <w:r w:rsidR="008A3319">
        <w:rPr>
          <w:rFonts w:ascii="Calibri" w:hAnsi="Calibri" w:cs="Calibri"/>
        </w:rPr>
        <w:t xml:space="preserve">), slower pubertal timing, and greater reward sensitivity (total stars earned in the </w:t>
      </w:r>
      <w:r w:rsidR="006E303F">
        <w:rPr>
          <w:rFonts w:ascii="Calibri" w:hAnsi="Calibri" w:cs="Calibri"/>
        </w:rPr>
        <w:t xml:space="preserve">Piñata </w:t>
      </w:r>
      <w:r w:rsidR="008A3319">
        <w:rPr>
          <w:rFonts w:ascii="Calibri" w:hAnsi="Calibri" w:cs="Calibri"/>
        </w:rPr>
        <w:t>task) as</w:t>
      </w:r>
      <w:r w:rsidR="00CF5389">
        <w:rPr>
          <w:rFonts w:ascii="Calibri" w:hAnsi="Calibri" w:cs="Calibri"/>
        </w:rPr>
        <w:t xml:space="preserve"> </w:t>
      </w:r>
      <w:r w:rsidR="008A3319">
        <w:rPr>
          <w:rFonts w:ascii="Calibri" w:hAnsi="Calibri" w:cs="Calibri"/>
        </w:rPr>
        <w:t xml:space="preserve">protective factors </w:t>
      </w:r>
      <w:r w:rsidR="00CF5389">
        <w:rPr>
          <w:rFonts w:ascii="Calibri" w:hAnsi="Calibri" w:cs="Calibri"/>
        </w:rPr>
        <w:t>for</w:t>
      </w:r>
      <w:r w:rsidR="00D0510E">
        <w:rPr>
          <w:rFonts w:ascii="Calibri" w:hAnsi="Calibri" w:cs="Calibri"/>
        </w:rPr>
        <w:t xml:space="preserve"> parent-reported</w:t>
      </w:r>
      <w:r w:rsidR="008A3319">
        <w:rPr>
          <w:rFonts w:ascii="Calibri" w:hAnsi="Calibri" w:cs="Calibri"/>
        </w:rPr>
        <w:t xml:space="preserve"> externalizing </w:t>
      </w:r>
      <w:r w:rsidR="00D0510E">
        <w:rPr>
          <w:rFonts w:ascii="Calibri" w:hAnsi="Calibri" w:cs="Calibri"/>
        </w:rPr>
        <w:t>psychopathology</w:t>
      </w:r>
      <w:r w:rsidR="008A3319">
        <w:rPr>
          <w:rFonts w:ascii="Calibri" w:hAnsi="Calibri" w:cs="Calibri"/>
        </w:rPr>
        <w:t>.</w:t>
      </w:r>
      <w:r w:rsidR="00D0510E">
        <w:rPr>
          <w:rFonts w:ascii="Calibri" w:hAnsi="Calibri" w:cs="Calibri"/>
        </w:rPr>
        <w:t xml:space="preserve"> </w:t>
      </w:r>
      <w:r w:rsidR="00C7475D">
        <w:rPr>
          <w:rFonts w:ascii="Calibri" w:hAnsi="Calibri" w:cs="Calibri"/>
        </w:rPr>
        <w:t xml:space="preserve">Tanner pubertal stage </w:t>
      </w:r>
      <w:r w:rsidR="009637B4">
        <w:rPr>
          <w:rFonts w:ascii="Calibri" w:hAnsi="Calibri" w:cs="Calibri"/>
        </w:rPr>
        <w:t xml:space="preserve">was also retained in relation to self-reported externalizing symptoms. </w:t>
      </w:r>
      <w:r w:rsidR="002C696C">
        <w:rPr>
          <w:rFonts w:ascii="Calibri" w:hAnsi="Calibri" w:cs="Calibri"/>
        </w:rPr>
        <w:t xml:space="preserve">Language ability, reward sensitivity, and Tanner stage were </w:t>
      </w:r>
      <w:r w:rsidR="004D457C">
        <w:rPr>
          <w:rFonts w:ascii="Calibri" w:hAnsi="Calibri" w:cs="Calibri"/>
        </w:rPr>
        <w:t>retained</w:t>
      </w:r>
      <w:r w:rsidR="002C696C">
        <w:rPr>
          <w:rFonts w:ascii="Calibri" w:hAnsi="Calibri" w:cs="Calibri"/>
        </w:rPr>
        <w:t xml:space="preserve"> as predictors of self-reported internalizing symptoms. </w:t>
      </w:r>
      <w:r w:rsidR="009637B4">
        <w:rPr>
          <w:rFonts w:ascii="Calibri" w:hAnsi="Calibri" w:cs="Calibri"/>
        </w:rPr>
        <w:t>Parent-reported internalizing psychopathology was not modeled using HIMA given that it proved not to have significant relationships with either threat or deprivation in this population.</w:t>
      </w:r>
    </w:p>
    <w:p w14:paraId="6B75B1BB" w14:textId="37AD55E6" w:rsidR="009637B4" w:rsidRDefault="009637B4" w:rsidP="004D457C">
      <w:pPr>
        <w:spacing w:after="240" w:line="360" w:lineRule="auto"/>
        <w:rPr>
          <w:rFonts w:ascii="Calibri" w:hAnsi="Calibri" w:cs="Calibri"/>
        </w:rPr>
      </w:pPr>
      <w:r>
        <w:rPr>
          <w:rFonts w:ascii="Calibri" w:hAnsi="Calibri" w:cs="Calibri"/>
        </w:rPr>
        <w:t xml:space="preserve">Only language ability emerged </w:t>
      </w:r>
      <w:r w:rsidR="00C90F3F">
        <w:rPr>
          <w:rFonts w:ascii="Calibri" w:hAnsi="Calibri" w:cs="Calibri"/>
        </w:rPr>
        <w:t>as</w:t>
      </w:r>
      <w:r>
        <w:rPr>
          <w:rFonts w:ascii="Calibri" w:hAnsi="Calibri" w:cs="Calibri"/>
        </w:rPr>
        <w:t xml:space="preserve"> jointly significantly related to both deprivation and </w:t>
      </w:r>
      <w:r w:rsidR="00C90F3F">
        <w:rPr>
          <w:rFonts w:ascii="Calibri" w:hAnsi="Calibri" w:cs="Calibri"/>
        </w:rPr>
        <w:t>self-reported internalizing symptoms. A 1</w:t>
      </w:r>
      <w:r w:rsidR="004D457C">
        <w:rPr>
          <w:rFonts w:ascii="Calibri" w:hAnsi="Calibri" w:cs="Calibri"/>
        </w:rPr>
        <w:t>-standard deviation (SD)</w:t>
      </w:r>
      <w:r w:rsidR="00C90F3F">
        <w:rPr>
          <w:rFonts w:ascii="Calibri" w:hAnsi="Calibri" w:cs="Calibri"/>
        </w:rPr>
        <w:t xml:space="preserve"> increase in deprivation severity decreases language ability by 0.17 of </w:t>
      </w:r>
      <w:r w:rsidR="004D457C">
        <w:rPr>
          <w:rFonts w:ascii="Calibri" w:hAnsi="Calibri" w:cs="Calibri"/>
        </w:rPr>
        <w:t>an SD</w:t>
      </w:r>
      <w:r w:rsidR="00C90F3F">
        <w:rPr>
          <w:rFonts w:ascii="Calibri" w:hAnsi="Calibri" w:cs="Calibri"/>
        </w:rPr>
        <w:t xml:space="preserve"> on average (95% CI (-0.31,-0.03)). Contrary to prior findings, diminished language ability </w:t>
      </w:r>
      <w:r w:rsidR="001E5E59">
        <w:rPr>
          <w:rFonts w:ascii="Calibri" w:hAnsi="Calibri" w:cs="Calibri"/>
        </w:rPr>
        <w:t>decreased</w:t>
      </w:r>
      <w:r w:rsidR="00C90F3F">
        <w:rPr>
          <w:rFonts w:ascii="Calibri" w:hAnsi="Calibri" w:cs="Calibri"/>
        </w:rPr>
        <w:t xml:space="preserve"> self-reported internalizing symptoms, with a 1-SD </w:t>
      </w:r>
      <w:r w:rsidR="009F4A0E">
        <w:rPr>
          <w:rFonts w:ascii="Calibri" w:hAnsi="Calibri" w:cs="Calibri"/>
        </w:rPr>
        <w:t>decrease</w:t>
      </w:r>
      <w:r w:rsidR="00C90F3F">
        <w:rPr>
          <w:rFonts w:ascii="Calibri" w:hAnsi="Calibri" w:cs="Calibri"/>
        </w:rPr>
        <w:t xml:space="preserve"> in language ability </w:t>
      </w:r>
      <w:r w:rsidR="001E5E59">
        <w:rPr>
          <w:rFonts w:ascii="Calibri" w:hAnsi="Calibri" w:cs="Calibri"/>
        </w:rPr>
        <w:t>reducing</w:t>
      </w:r>
      <w:r w:rsidR="00C90F3F">
        <w:rPr>
          <w:rFonts w:ascii="Calibri" w:hAnsi="Calibri" w:cs="Calibri"/>
        </w:rPr>
        <w:t xml:space="preserve"> the internalizing t-score by 1.07 points in expectation (95% CI (</w:t>
      </w:r>
      <w:r w:rsidR="009F4A0E">
        <w:rPr>
          <w:rFonts w:ascii="Calibri" w:hAnsi="Calibri" w:cs="Calibri"/>
        </w:rPr>
        <w:t>-</w:t>
      </w:r>
      <w:r w:rsidR="00C90F3F">
        <w:rPr>
          <w:rFonts w:ascii="Calibri" w:hAnsi="Calibri" w:cs="Calibri"/>
        </w:rPr>
        <w:t>2.03</w:t>
      </w:r>
      <w:r w:rsidR="009F4A0E">
        <w:rPr>
          <w:rFonts w:ascii="Calibri" w:hAnsi="Calibri" w:cs="Calibri"/>
        </w:rPr>
        <w:t>,</w:t>
      </w:r>
      <w:r w:rsidR="009F4A0E" w:rsidRPr="009F4A0E">
        <w:rPr>
          <w:rFonts w:ascii="Calibri" w:hAnsi="Calibri" w:cs="Calibri"/>
        </w:rPr>
        <w:t xml:space="preserve"> </w:t>
      </w:r>
      <w:r w:rsidR="009F4A0E">
        <w:rPr>
          <w:rFonts w:ascii="Calibri" w:hAnsi="Calibri" w:cs="Calibri"/>
        </w:rPr>
        <w:t>-0.10</w:t>
      </w:r>
      <w:r w:rsidR="00C90F3F">
        <w:rPr>
          <w:rFonts w:ascii="Calibri" w:hAnsi="Calibri" w:cs="Calibri"/>
        </w:rPr>
        <w:t>)). Prior work by Miller and colleagues has identified language ability as a significant mediator, conveying the impact of greater deprivation on greater internalizing symptomatology</w:t>
      </w:r>
      <w:r w:rsidR="006A2506">
        <w:rPr>
          <w:rFonts w:ascii="Calibri" w:hAnsi="Calibri" w:cs="Calibri"/>
        </w:rPr>
        <w:t xml:space="preserve"> </w: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6A2506">
        <w:rPr>
          <w:rFonts w:ascii="Calibri" w:hAnsi="Calibri" w:cs="Calibri"/>
        </w:rPr>
      </w:r>
      <w:r w:rsidR="006A2506">
        <w:rPr>
          <w:rFonts w:ascii="Calibri" w:hAnsi="Calibri" w:cs="Calibri"/>
        </w:rPr>
        <w:fldChar w:fldCharType="separate"/>
      </w:r>
      <w:r w:rsidR="006A2506">
        <w:rPr>
          <w:rFonts w:ascii="Calibri" w:hAnsi="Calibri" w:cs="Calibri"/>
          <w:noProof/>
        </w:rPr>
        <w:t>(Miller et al., 2021; Miller et al., 2018)</w:t>
      </w:r>
      <w:r w:rsidR="006A2506">
        <w:rPr>
          <w:rFonts w:ascii="Calibri" w:hAnsi="Calibri" w:cs="Calibri"/>
        </w:rPr>
        <w:fldChar w:fldCharType="end"/>
      </w:r>
      <w:r w:rsidR="00C90F3F">
        <w:rPr>
          <w:rFonts w:ascii="Calibri" w:hAnsi="Calibri" w:cs="Calibri"/>
        </w:rPr>
        <w:t>. In this sample, with additional adjustment for Tanner stage and reward sensitivity, language ability emerge</w:t>
      </w:r>
      <w:r w:rsidR="008515CF">
        <w:rPr>
          <w:rFonts w:ascii="Calibri" w:hAnsi="Calibri" w:cs="Calibri"/>
        </w:rPr>
        <w:t>d</w:t>
      </w:r>
      <w:r w:rsidR="00C90F3F">
        <w:rPr>
          <w:rFonts w:ascii="Calibri" w:hAnsi="Calibri" w:cs="Calibri"/>
        </w:rPr>
        <w:t xml:space="preserve"> as a suppression mechanism of deprivation’s effect on internalizing symptomatology. Slower pubertal timing and dampened reward sensitivity d</w:t>
      </w:r>
      <w:r w:rsidR="009F4A0E">
        <w:rPr>
          <w:rFonts w:ascii="Calibri" w:hAnsi="Calibri" w:cs="Calibri"/>
        </w:rPr>
        <w:t>id</w:t>
      </w:r>
      <w:r w:rsidR="00C90F3F">
        <w:rPr>
          <w:rFonts w:ascii="Calibri" w:hAnsi="Calibri" w:cs="Calibri"/>
        </w:rPr>
        <w:t xml:space="preserve"> not reach significance at the 2-sided alpha level of 0.05, but trend</w:t>
      </w:r>
      <w:r w:rsidR="009F4A0E">
        <w:rPr>
          <w:rFonts w:ascii="Calibri" w:hAnsi="Calibri" w:cs="Calibri"/>
        </w:rPr>
        <w:t>ed</w:t>
      </w:r>
      <w:r w:rsidR="00C90F3F">
        <w:rPr>
          <w:rFonts w:ascii="Calibri" w:hAnsi="Calibri" w:cs="Calibri"/>
        </w:rPr>
        <w:t xml:space="preserve"> towards significance, with joint p-values for the indirect effects of 0.0684 and 0.0970, </w:t>
      </w:r>
      <w:r w:rsidR="00C90F3F">
        <w:rPr>
          <w:rFonts w:ascii="Calibri" w:hAnsi="Calibri" w:cs="Calibri"/>
        </w:rPr>
        <w:lastRenderedPageBreak/>
        <w:t xml:space="preserve">respectively. While the impacts of slower pubertal timing and </w:t>
      </w:r>
      <w:r w:rsidR="007D6A4B">
        <w:rPr>
          <w:rFonts w:ascii="Calibri" w:hAnsi="Calibri" w:cs="Calibri"/>
        </w:rPr>
        <w:t>increased</w:t>
      </w:r>
      <w:r w:rsidR="00C90F3F">
        <w:rPr>
          <w:rFonts w:ascii="Calibri" w:hAnsi="Calibri" w:cs="Calibri"/>
        </w:rPr>
        <w:t xml:space="preserve"> reward sensitivity </w:t>
      </w:r>
      <w:r w:rsidR="009F4A0E">
        <w:rPr>
          <w:rFonts w:ascii="Calibri" w:hAnsi="Calibri" w:cs="Calibri"/>
        </w:rPr>
        <w:t>we</w:t>
      </w:r>
      <w:r w:rsidR="00C90F3F">
        <w:rPr>
          <w:rFonts w:ascii="Calibri" w:hAnsi="Calibri" w:cs="Calibri"/>
        </w:rPr>
        <w:t xml:space="preserve">re strongly associated with </w:t>
      </w:r>
      <w:r w:rsidR="004902E8">
        <w:rPr>
          <w:rFonts w:ascii="Calibri" w:hAnsi="Calibri" w:cs="Calibri"/>
        </w:rPr>
        <w:t>lower self-reported internalizing psychopathology (</w:t>
      </w:r>
      <w:r w:rsidR="007D6A4B">
        <w:rPr>
          <w:rFonts w:ascii="Calibri" w:hAnsi="Calibri" w:cs="Calibri"/>
        </w:rPr>
        <w:t>-1.85, 95% CI (-3.19,-0.52) and -1.41, 95% CI (-2.52,-0.29</w:t>
      </w:r>
      <w:r w:rsidR="004902E8">
        <w:rPr>
          <w:rFonts w:ascii="Calibri" w:hAnsi="Calibri" w:cs="Calibri"/>
        </w:rPr>
        <w:t>)</w:t>
      </w:r>
      <w:r w:rsidR="007D6A4B">
        <w:rPr>
          <w:rFonts w:ascii="Calibri" w:hAnsi="Calibri" w:cs="Calibri"/>
        </w:rPr>
        <w:t>, respectively)</w:t>
      </w:r>
      <w:r w:rsidR="004902E8">
        <w:rPr>
          <w:rFonts w:ascii="Calibri" w:hAnsi="Calibri" w:cs="Calibri"/>
        </w:rPr>
        <w:t>, their relationships with deprivation d</w:t>
      </w:r>
      <w:r w:rsidR="009F4A0E">
        <w:rPr>
          <w:rFonts w:ascii="Calibri" w:hAnsi="Calibri" w:cs="Calibri"/>
        </w:rPr>
        <w:t>id not</w:t>
      </w:r>
      <w:r w:rsidR="004902E8">
        <w:rPr>
          <w:rFonts w:ascii="Calibri" w:hAnsi="Calibri" w:cs="Calibri"/>
        </w:rPr>
        <w:t xml:space="preserve"> reach the significance threshold. A 1-SD increase in deprivation severity is associated with a 0.12-stage drop in the Tanner score (95% CI (-0.26,0.01)) and a 0.12-SD drop in the reaction time difference on no-reward vs high-reward Pinata trials (95% CI (-0.27,0.02)). There is a suggestion that slower pubertal timing may serve as another suppression mechanism, and detriments in reward sensitivity may mediate deprivation’s impact on internalizing symptoms</w:t>
      </w:r>
      <w:r w:rsidR="008515CF">
        <w:rPr>
          <w:rFonts w:ascii="Calibri" w:hAnsi="Calibri" w:cs="Calibri"/>
        </w:rPr>
        <w:t>, but larger samples are needed to explore these relationships.</w:t>
      </w:r>
      <w:r w:rsidR="009F4A0E">
        <w:rPr>
          <w:rFonts w:ascii="Calibri" w:hAnsi="Calibri" w:cs="Calibri"/>
        </w:rPr>
        <w:t xml:space="preserve"> </w:t>
      </w:r>
      <w:r w:rsidR="009F4A0E" w:rsidRPr="008571CB">
        <w:rPr>
          <w:rFonts w:ascii="Calibri" w:hAnsi="Calibri" w:cs="Calibri"/>
          <w:b/>
          <w:bCs/>
          <w:highlight w:val="green"/>
        </w:rPr>
        <w:t>Figure 1</w:t>
      </w:r>
      <w:r w:rsidR="009F4A0E">
        <w:rPr>
          <w:rFonts w:ascii="Calibri" w:hAnsi="Calibri" w:cs="Calibri"/>
        </w:rPr>
        <w:t xml:space="preserve"> summarizes the HIMA findings with respect to deprivation and self-reported internalizing psychopathology.</w:t>
      </w:r>
    </w:p>
    <w:p w14:paraId="32660397" w14:textId="10540215" w:rsidR="009F4A0E" w:rsidRDefault="009F4A0E" w:rsidP="009F4A0E">
      <w:pPr>
        <w:spacing w:after="240" w:line="360" w:lineRule="auto"/>
        <w:jc w:val="center"/>
        <w:rPr>
          <w:rFonts w:ascii="Calibri" w:hAnsi="Calibri" w:cs="Calibri"/>
        </w:rPr>
      </w:pPr>
      <w:r>
        <w:rPr>
          <w:rFonts w:ascii="Calibri" w:hAnsi="Calibri" w:cs="Calibri"/>
        </w:rPr>
        <w:t>--- Figure 1 here ---</w:t>
      </w:r>
    </w:p>
    <w:p w14:paraId="4EC132C3" w14:textId="59425D67" w:rsidR="009E4BFE" w:rsidRDefault="009E4BFE" w:rsidP="004D457C">
      <w:pPr>
        <w:spacing w:after="240" w:line="360" w:lineRule="auto"/>
        <w:rPr>
          <w:rFonts w:ascii="Calibri" w:hAnsi="Calibri" w:cs="Calibri"/>
        </w:rPr>
      </w:pPr>
      <w:r>
        <w:rPr>
          <w:rFonts w:ascii="Calibri" w:hAnsi="Calibri" w:cs="Calibri"/>
        </w:rPr>
        <w:t>Inclusion of threat as a covariate in deprivation models for the mediators and outcomes result</w:t>
      </w:r>
      <w:r w:rsidR="003B388B">
        <w:rPr>
          <w:rFonts w:ascii="Calibri" w:hAnsi="Calibri" w:cs="Calibri"/>
        </w:rPr>
        <w:t>ed</w:t>
      </w:r>
      <w:r>
        <w:rPr>
          <w:rFonts w:ascii="Calibri" w:hAnsi="Calibri" w:cs="Calibri"/>
        </w:rPr>
        <w:t xml:space="preserve"> in the </w:t>
      </w:r>
      <w:r w:rsidR="006A2506">
        <w:rPr>
          <w:rFonts w:ascii="Calibri" w:hAnsi="Calibri" w:cs="Calibri"/>
        </w:rPr>
        <w:t>dilution of the relationship between deprivation and reward sensitivity</w:t>
      </w:r>
      <w:r>
        <w:rPr>
          <w:rFonts w:ascii="Calibri" w:hAnsi="Calibri" w:cs="Calibri"/>
        </w:rPr>
        <w:t xml:space="preserve"> </w:t>
      </w:r>
      <w:r w:rsidR="00644369">
        <w:rPr>
          <w:rFonts w:ascii="Calibri" w:hAnsi="Calibri" w:cs="Calibri"/>
        </w:rPr>
        <w:t>but did not change the results for Tanner stage and language ability</w:t>
      </w:r>
      <w:r>
        <w:rPr>
          <w:rFonts w:ascii="Calibri" w:hAnsi="Calibri" w:cs="Calibri"/>
        </w:rPr>
        <w:t xml:space="preserve">. In summary, </w:t>
      </w:r>
      <w:r w:rsidR="003B388B">
        <w:rPr>
          <w:rFonts w:ascii="Calibri" w:hAnsi="Calibri" w:cs="Calibri"/>
        </w:rPr>
        <w:t xml:space="preserve">an empirical selection of </w:t>
      </w:r>
      <w:r w:rsidR="00A01086">
        <w:rPr>
          <w:rFonts w:ascii="Calibri" w:hAnsi="Calibri" w:cs="Calibri"/>
        </w:rPr>
        <w:t>mediator phenotypes</w:t>
      </w:r>
      <w:r w:rsidR="003B388B">
        <w:rPr>
          <w:rFonts w:ascii="Calibri" w:hAnsi="Calibri" w:cs="Calibri"/>
        </w:rPr>
        <w:t xml:space="preserve"> for adversity and psychopathology using HIMA only identified </w:t>
      </w:r>
      <w:r>
        <w:rPr>
          <w:rFonts w:ascii="Calibri" w:hAnsi="Calibri" w:cs="Calibri"/>
        </w:rPr>
        <w:t xml:space="preserve">likely pathways for deprivation with respect to self-reported internalizing symptoms. </w:t>
      </w:r>
      <w:r w:rsidR="003B388B">
        <w:rPr>
          <w:rFonts w:ascii="Calibri" w:hAnsi="Calibri" w:cs="Calibri"/>
        </w:rPr>
        <w:t>Given a type-I error rate of 0.05, d</w:t>
      </w:r>
      <w:r>
        <w:rPr>
          <w:rFonts w:ascii="Calibri" w:hAnsi="Calibri" w:cs="Calibri"/>
        </w:rPr>
        <w:t xml:space="preserve">etriments in language ability </w:t>
      </w:r>
      <w:r w:rsidR="003B388B">
        <w:rPr>
          <w:rFonts w:ascii="Calibri" w:hAnsi="Calibri" w:cs="Calibri"/>
        </w:rPr>
        <w:t>emerged as the only significant</w:t>
      </w:r>
      <w:r>
        <w:rPr>
          <w:rFonts w:ascii="Calibri" w:hAnsi="Calibri" w:cs="Calibri"/>
        </w:rPr>
        <w:t xml:space="preserve"> suppression </w:t>
      </w:r>
      <w:r w:rsidR="003B388B">
        <w:rPr>
          <w:rFonts w:ascii="Calibri" w:hAnsi="Calibri" w:cs="Calibri"/>
        </w:rPr>
        <w:t xml:space="preserve">mechanism of deprivation’s impact on </w:t>
      </w:r>
      <w:r>
        <w:rPr>
          <w:rFonts w:ascii="Calibri" w:hAnsi="Calibri" w:cs="Calibri"/>
        </w:rPr>
        <w:t xml:space="preserve">internalizing symptoms. </w:t>
      </w:r>
    </w:p>
    <w:p w14:paraId="5F880680" w14:textId="06258C90" w:rsidR="00E05CA4" w:rsidRPr="006D6226" w:rsidRDefault="00E05CA4" w:rsidP="004D457C">
      <w:pPr>
        <w:spacing w:after="240" w:line="360" w:lineRule="auto"/>
        <w:rPr>
          <w:rFonts w:ascii="Calibri" w:hAnsi="Calibri" w:cs="Calibri"/>
          <w:i/>
          <w:iCs/>
          <w:u w:val="single"/>
        </w:rPr>
      </w:pPr>
      <w:r w:rsidRPr="006D6226">
        <w:rPr>
          <w:rFonts w:ascii="Calibri" w:hAnsi="Calibri" w:cs="Calibri"/>
          <w:i/>
          <w:iCs/>
          <w:u w:val="single"/>
        </w:rPr>
        <w:t>LMPs</w:t>
      </w:r>
    </w:p>
    <w:p w14:paraId="3110F58B" w14:textId="297C9100" w:rsidR="00863779" w:rsidRDefault="009F4A0E" w:rsidP="004D457C">
      <w:pPr>
        <w:spacing w:after="240" w:line="360" w:lineRule="auto"/>
        <w:rPr>
          <w:rFonts w:ascii="Calibri" w:hAnsi="Calibri" w:cs="Calibri"/>
        </w:rPr>
      </w:pPr>
      <w:r>
        <w:rPr>
          <w:rFonts w:ascii="Calibri" w:hAnsi="Calibri" w:cs="Calibri"/>
        </w:rPr>
        <w:t xml:space="preserve">We next explored the candidate mediators holistically by constructing latent mediator profiles (LMPs). </w:t>
      </w:r>
      <w:r w:rsidR="006D6226">
        <w:rPr>
          <w:rFonts w:ascii="Calibri" w:hAnsi="Calibri" w:cs="Calibri"/>
        </w:rPr>
        <w:t xml:space="preserve">The </w:t>
      </w:r>
      <w:r w:rsidR="009B4802">
        <w:rPr>
          <w:rFonts w:ascii="Calibri" w:hAnsi="Calibri" w:cs="Calibri"/>
        </w:rPr>
        <w:t xml:space="preserve">Gaussian mixture model with the lowest BIC was VVI,3 – a model with 3 clusters, a diagonal distribution, variable volume and shape, and coordinate orientation (details on this approach provided in </w:t>
      </w:r>
      <w:r w:rsidR="009B4802">
        <w:rPr>
          <w:rFonts w:ascii="Calibri" w:hAnsi="Calibri" w:cs="Calibri"/>
        </w:rPr>
        <w:fldChar w:fldCharType="begin"/>
      </w:r>
      <w:r w:rsidR="009B480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9B4802">
        <w:rPr>
          <w:rFonts w:ascii="Calibri" w:hAnsi="Calibri" w:cs="Calibri"/>
        </w:rPr>
        <w:fldChar w:fldCharType="separate"/>
      </w:r>
      <w:r w:rsidR="009B4802">
        <w:rPr>
          <w:rFonts w:ascii="Calibri" w:hAnsi="Calibri" w:cs="Calibri"/>
          <w:noProof/>
        </w:rPr>
        <w:t>(Scrucca et al., 2016)</w:t>
      </w:r>
      <w:r w:rsidR="009B4802">
        <w:rPr>
          <w:rFonts w:ascii="Calibri" w:hAnsi="Calibri" w:cs="Calibri"/>
        </w:rPr>
        <w:fldChar w:fldCharType="end"/>
      </w:r>
      <w:r w:rsidR="009B4802">
        <w:rPr>
          <w:rFonts w:ascii="Calibri" w:hAnsi="Calibri" w:cs="Calibri"/>
        </w:rPr>
        <w:t xml:space="preserve">). </w:t>
      </w:r>
      <w:r w:rsidR="00F662E6" w:rsidRPr="00F662E6">
        <w:rPr>
          <w:rFonts w:ascii="Calibri" w:hAnsi="Calibri" w:cs="Calibri"/>
          <w:b/>
          <w:bCs/>
          <w:highlight w:val="green"/>
        </w:rPr>
        <w:t>Figure 2</w:t>
      </w:r>
      <w:r w:rsidR="00F662E6">
        <w:rPr>
          <w:rFonts w:ascii="Calibri" w:hAnsi="Calibri" w:cs="Calibri"/>
          <w:b/>
          <w:bCs/>
        </w:rPr>
        <w:t xml:space="preserve"> </w:t>
      </w:r>
      <w:r w:rsidR="00F662E6">
        <w:rPr>
          <w:rFonts w:ascii="Calibri" w:hAnsi="Calibri" w:cs="Calibri"/>
        </w:rPr>
        <w:t>shows the contrasts in average</w:t>
      </w:r>
      <w:r w:rsidR="00C00D83">
        <w:rPr>
          <w:rFonts w:ascii="Calibri" w:hAnsi="Calibri" w:cs="Calibri"/>
        </w:rPr>
        <w:t xml:space="preserve"> value</w:t>
      </w:r>
      <w:r w:rsidR="00F662E6">
        <w:rPr>
          <w:rFonts w:ascii="Calibri" w:hAnsi="Calibri" w:cs="Calibri"/>
        </w:rPr>
        <w:t xml:space="preserve">s of the candidate mediator phenotypes, standardized to have mean 0 and standard deviation 1 in the overall sample. </w:t>
      </w:r>
      <w:r w:rsidR="00FC4707">
        <w:rPr>
          <w:rFonts w:ascii="Calibri" w:hAnsi="Calibri" w:cs="Calibri"/>
        </w:rPr>
        <w:t xml:space="preserve">The 20 individuals grouped in Profile 2 have markedly lower cognitive and affective theory of mind, and diminished fear conditioning. This subgroup of children is also at earlier pubertal stages, and has lower adaptation to emotional conflict, </w:t>
      </w:r>
      <w:r w:rsidR="00C00D83">
        <w:rPr>
          <w:rFonts w:ascii="Calibri" w:hAnsi="Calibri" w:cs="Calibri"/>
        </w:rPr>
        <w:t xml:space="preserve">and </w:t>
      </w:r>
      <w:r w:rsidR="00FC4707">
        <w:rPr>
          <w:rFonts w:ascii="Calibri" w:hAnsi="Calibri" w:cs="Calibri"/>
        </w:rPr>
        <w:t xml:space="preserve">diminished </w:t>
      </w:r>
      <w:r w:rsidR="00FC4707">
        <w:rPr>
          <w:rFonts w:ascii="Calibri" w:hAnsi="Calibri" w:cs="Calibri"/>
        </w:rPr>
        <w:lastRenderedPageBreak/>
        <w:t xml:space="preserve">inhibitory control. The 115 individuals in Profile 1 contrast with the 92 children in Profile 3 on executive functioning – particularly reasoning and language ability, and poorer performance on inhibitory control markers such as accuracy on the Stroop task. </w:t>
      </w:r>
      <w:r w:rsidR="00FC4707" w:rsidRPr="00FC4707">
        <w:rPr>
          <w:rFonts w:ascii="Calibri" w:hAnsi="Calibri" w:cs="Calibri"/>
          <w:b/>
          <w:bCs/>
          <w:highlight w:val="green"/>
        </w:rPr>
        <w:t>Table 3</w:t>
      </w:r>
      <w:r w:rsidR="00FC4707">
        <w:rPr>
          <w:rFonts w:ascii="Calibri" w:hAnsi="Calibri" w:cs="Calibri"/>
        </w:rPr>
        <w:t xml:space="preserve"> shows that children in Profiles 1 and 2 (particularly Profile 2) have greater experiences of poverty and maternal depression in early </w:t>
      </w:r>
      <w:proofErr w:type="gramStart"/>
      <w:r w:rsidR="00FC4707">
        <w:rPr>
          <w:rFonts w:ascii="Calibri" w:hAnsi="Calibri" w:cs="Calibri"/>
        </w:rPr>
        <w:t>li</w:t>
      </w:r>
      <w:r w:rsidR="00C00D83">
        <w:rPr>
          <w:rFonts w:ascii="Calibri" w:hAnsi="Calibri" w:cs="Calibri"/>
        </w:rPr>
        <w:t>f</w:t>
      </w:r>
      <w:r w:rsidR="00FC4707">
        <w:rPr>
          <w:rFonts w:ascii="Calibri" w:hAnsi="Calibri" w:cs="Calibri"/>
        </w:rPr>
        <w:t>e, and</w:t>
      </w:r>
      <w:proofErr w:type="gramEnd"/>
      <w:r w:rsidR="00FC4707">
        <w:rPr>
          <w:rFonts w:ascii="Calibri" w:hAnsi="Calibri" w:cs="Calibri"/>
        </w:rPr>
        <w:t xml:space="preserve"> experience more threat and deprivation. Profile 2 is drastically different from Profiles 1 and 3 </w:t>
      </w:r>
      <w:r w:rsidR="00C00D83">
        <w:rPr>
          <w:rFonts w:ascii="Calibri" w:hAnsi="Calibri" w:cs="Calibri"/>
        </w:rPr>
        <w:t>with respect to biological sex,</w:t>
      </w:r>
      <w:r w:rsidR="00FC4707">
        <w:rPr>
          <w:rFonts w:ascii="Calibri" w:hAnsi="Calibri" w:cs="Calibri"/>
        </w:rPr>
        <w:t xml:space="preserve"> with only 20% reporting female biological sex compared to 50</w:t>
      </w:r>
      <w:r w:rsidR="008571CB">
        <w:rPr>
          <w:rFonts w:ascii="Calibri" w:hAnsi="Calibri" w:cs="Calibri"/>
        </w:rPr>
        <w:t>%</w:t>
      </w:r>
      <w:r w:rsidR="00FC4707">
        <w:rPr>
          <w:rFonts w:ascii="Calibri" w:hAnsi="Calibri" w:cs="Calibri"/>
        </w:rPr>
        <w:t xml:space="preserve"> and 52% in Profiles 1 and 3, respectively. There are subtle differences in the distributions of adolescent psychopathology by LMP – those who are in Profiles 1 and 2 have greater parent-reported externalizing symptoms, but </w:t>
      </w:r>
      <w:r w:rsidR="00D16C16">
        <w:rPr>
          <w:rFonts w:ascii="Calibri" w:hAnsi="Calibri" w:cs="Calibri"/>
        </w:rPr>
        <w:t>no other significant crude association</w:t>
      </w:r>
      <w:r w:rsidR="00C00D83">
        <w:rPr>
          <w:rFonts w:ascii="Calibri" w:hAnsi="Calibri" w:cs="Calibri"/>
        </w:rPr>
        <w:t>s</w:t>
      </w:r>
      <w:r w:rsidR="00D16C16">
        <w:rPr>
          <w:rFonts w:ascii="Calibri" w:hAnsi="Calibri" w:cs="Calibri"/>
        </w:rPr>
        <w:t xml:space="preserve"> </w:t>
      </w:r>
      <w:r w:rsidR="00C00D83">
        <w:rPr>
          <w:rFonts w:ascii="Calibri" w:hAnsi="Calibri" w:cs="Calibri"/>
        </w:rPr>
        <w:t>are</w:t>
      </w:r>
      <w:r w:rsidR="00D16C16">
        <w:rPr>
          <w:rFonts w:ascii="Calibri" w:hAnsi="Calibri" w:cs="Calibri"/>
        </w:rPr>
        <w:t xml:space="preserve"> apparent. </w:t>
      </w:r>
    </w:p>
    <w:p w14:paraId="218CA131" w14:textId="02611B49" w:rsidR="00D16C16" w:rsidRDefault="00D16C16" w:rsidP="00D16C16">
      <w:pPr>
        <w:spacing w:after="240" w:line="360" w:lineRule="auto"/>
        <w:jc w:val="center"/>
        <w:rPr>
          <w:rFonts w:ascii="Calibri" w:hAnsi="Calibri" w:cs="Calibri"/>
        </w:rPr>
      </w:pPr>
      <w:r>
        <w:rPr>
          <w:rFonts w:ascii="Calibri" w:hAnsi="Calibri" w:cs="Calibri"/>
        </w:rPr>
        <w:t>--- Figure 2 here ---</w:t>
      </w:r>
    </w:p>
    <w:p w14:paraId="6260710C" w14:textId="51CAD681" w:rsidR="00D16C16" w:rsidRDefault="00D16C16" w:rsidP="00D16C16">
      <w:pPr>
        <w:spacing w:after="240" w:line="360" w:lineRule="auto"/>
        <w:jc w:val="center"/>
        <w:rPr>
          <w:rFonts w:ascii="Calibri" w:hAnsi="Calibri" w:cs="Calibri"/>
        </w:rPr>
      </w:pPr>
      <w:r>
        <w:rPr>
          <w:rFonts w:ascii="Calibri" w:hAnsi="Calibri" w:cs="Calibri"/>
        </w:rPr>
        <w:t>--- Table 3 here ---</w:t>
      </w:r>
    </w:p>
    <w:p w14:paraId="6D93E43C" w14:textId="6E1FF9A9" w:rsidR="00D16C16" w:rsidRDefault="00662F98" w:rsidP="004D457C">
      <w:pPr>
        <w:spacing w:after="240" w:line="360" w:lineRule="auto"/>
        <w:rPr>
          <w:rFonts w:ascii="Calibri" w:hAnsi="Calibri" w:cs="Calibri"/>
        </w:rPr>
      </w:pPr>
      <w:r w:rsidRPr="009426DF">
        <w:rPr>
          <w:rFonts w:ascii="Calibri" w:hAnsi="Calibri" w:cs="Calibri"/>
          <w:b/>
          <w:bCs/>
          <w:highlight w:val="green"/>
        </w:rPr>
        <w:t>Table 4</w:t>
      </w:r>
      <w:r>
        <w:rPr>
          <w:rFonts w:ascii="Calibri" w:hAnsi="Calibri" w:cs="Calibri"/>
        </w:rPr>
        <w:t xml:space="preserve"> summarizes the multinomial logistic regression models relating threat and deprivation with LMPs. Adjusted for age and sex, a 1-SD increase in threat increases the odds of being in Profiles 1 and 2 by 61% and 69%, respectively. Deprivation is associated with a greater likelihood of being in Profile 2, relative to the reference Profile 3 (OR 1.69, 95% CI (1.05, 2.72)). Putting both adversity exposures into the model diminishes the associations but reveals a significant multiplicative interaction with respect to the odds of being in either Profile 1 or 2 relative to the reference Profile 3 (p-value</w:t>
      </w:r>
      <w:r w:rsidR="008571CB">
        <w:rPr>
          <w:rFonts w:ascii="Calibri" w:hAnsi="Calibri" w:cs="Calibri"/>
        </w:rPr>
        <w:t>s</w:t>
      </w:r>
      <w:r>
        <w:rPr>
          <w:rFonts w:ascii="Calibri" w:hAnsi="Calibri" w:cs="Calibri"/>
        </w:rPr>
        <w:t xml:space="preserve"> 0.0103 </w:t>
      </w:r>
      <w:r w:rsidR="008571CB">
        <w:rPr>
          <w:rFonts w:ascii="Calibri" w:hAnsi="Calibri" w:cs="Calibri"/>
        </w:rPr>
        <w:t>and</w:t>
      </w:r>
      <w:r>
        <w:rPr>
          <w:rFonts w:ascii="Calibri" w:hAnsi="Calibri" w:cs="Calibri"/>
        </w:rPr>
        <w:t xml:space="preserve"> 0.0236, respectively). Greater experiences of one adversity exposure diminish the strength of the association </w:t>
      </w:r>
      <w:r w:rsidR="00C00D83">
        <w:rPr>
          <w:rFonts w:ascii="Calibri" w:hAnsi="Calibri" w:cs="Calibri"/>
        </w:rPr>
        <w:t>with</w:t>
      </w:r>
      <w:r>
        <w:rPr>
          <w:rFonts w:ascii="Calibri" w:hAnsi="Calibri" w:cs="Calibri"/>
        </w:rPr>
        <w:t xml:space="preserve"> the other adversity exposure. Specifically, the impact of threat on the odds of being in Profiles 1 or 2 relative to 3 is strongest at lower levels of deprivation. The odds of having lower executive functioning </w:t>
      </w:r>
      <w:r w:rsidR="00C00D83">
        <w:rPr>
          <w:rFonts w:ascii="Calibri" w:hAnsi="Calibri" w:cs="Calibri"/>
        </w:rPr>
        <w:t xml:space="preserve">(Profile 1) </w:t>
      </w:r>
      <w:r>
        <w:rPr>
          <w:rFonts w:ascii="Calibri" w:hAnsi="Calibri" w:cs="Calibri"/>
        </w:rPr>
        <w:t xml:space="preserve">are 2.12 times higher (95% CI (1.31,3.78)) with a 1-SD increase in threat when deprivation is fixed at the average value in the population, but only 1.49 times higher (95% CI (1.01,2.19)) when deprivation is increased by 1-SD relative to the average. A similar pattern is evident with respect to threat’s impact on the odds of being in Profile 2 relative to Profile 3 at varying levels of co-occurring deprivation. </w:t>
      </w:r>
      <w:r w:rsidR="009426DF">
        <w:rPr>
          <w:rFonts w:ascii="Calibri" w:hAnsi="Calibri" w:cs="Calibri"/>
        </w:rPr>
        <w:t xml:space="preserve">The odds of being in Profile 2 are elevated </w:t>
      </w:r>
      <w:r w:rsidR="009426DF">
        <w:rPr>
          <w:rFonts w:ascii="Calibri" w:hAnsi="Calibri" w:cs="Calibri"/>
        </w:rPr>
        <w:lastRenderedPageBreak/>
        <w:t xml:space="preserve">slightly by increases in deprivation when threat is held at the sample’s average, but the association does not reach significance. </w:t>
      </w:r>
    </w:p>
    <w:p w14:paraId="33842D5F" w14:textId="47D955CD" w:rsidR="009426DF" w:rsidRDefault="009426DF" w:rsidP="009426DF">
      <w:pPr>
        <w:spacing w:after="240" w:line="360" w:lineRule="auto"/>
        <w:jc w:val="center"/>
        <w:rPr>
          <w:rFonts w:ascii="Calibri" w:hAnsi="Calibri" w:cs="Calibri"/>
        </w:rPr>
      </w:pPr>
      <w:r>
        <w:rPr>
          <w:rFonts w:ascii="Calibri" w:hAnsi="Calibri" w:cs="Calibri"/>
        </w:rPr>
        <w:t>--- Table 4 here ---</w:t>
      </w:r>
    </w:p>
    <w:p w14:paraId="2398D87D" w14:textId="01DB20EE" w:rsidR="009426DF" w:rsidRDefault="009426DF" w:rsidP="004D457C">
      <w:pPr>
        <w:spacing w:after="240" w:line="360" w:lineRule="auto"/>
        <w:rPr>
          <w:rFonts w:ascii="Calibri" w:hAnsi="Calibri" w:cs="Calibri"/>
        </w:rPr>
      </w:pPr>
      <w:r>
        <w:rPr>
          <w:rFonts w:ascii="Calibri" w:hAnsi="Calibri" w:cs="Calibri"/>
        </w:rPr>
        <w:t>Lastly, Table 5 shows the relationships between LMPs and adolescent psychopathology outcomes. Having lower executive functioning (Profile 1) is associated with a 3.11</w:t>
      </w:r>
      <w:r w:rsidR="00C62E91">
        <w:rPr>
          <w:rFonts w:ascii="Calibri" w:hAnsi="Calibri" w:cs="Calibri"/>
        </w:rPr>
        <w:t>-</w:t>
      </w:r>
      <w:r>
        <w:rPr>
          <w:rFonts w:ascii="Calibri" w:hAnsi="Calibri" w:cs="Calibri"/>
        </w:rPr>
        <w:t>point</w:t>
      </w:r>
      <w:r w:rsidR="00C62E91">
        <w:rPr>
          <w:rFonts w:ascii="Calibri" w:hAnsi="Calibri" w:cs="Calibri"/>
        </w:rPr>
        <w:t xml:space="preserve"> </w:t>
      </w:r>
      <w:r>
        <w:rPr>
          <w:rFonts w:ascii="Calibri" w:hAnsi="Calibri" w:cs="Calibri"/>
        </w:rPr>
        <w:t>increase in parent-reported externalizing symptoms (95% CI (0.72,5.51)) when adjusted for age and sex only, but the association dissipates when adversity exposures</w:t>
      </w:r>
      <w:r w:rsidR="00C62E91">
        <w:rPr>
          <w:rFonts w:ascii="Calibri" w:hAnsi="Calibri" w:cs="Calibri"/>
        </w:rPr>
        <w:t xml:space="preserve">, </w:t>
      </w:r>
      <w:r>
        <w:rPr>
          <w:rFonts w:ascii="Calibri" w:hAnsi="Calibri" w:cs="Calibri"/>
        </w:rPr>
        <w:t>early-life poverty</w:t>
      </w:r>
      <w:r w:rsidR="00C62E91">
        <w:rPr>
          <w:rFonts w:ascii="Calibri" w:hAnsi="Calibri" w:cs="Calibri"/>
        </w:rPr>
        <w:t>,</w:t>
      </w:r>
      <w:r>
        <w:rPr>
          <w:rFonts w:ascii="Calibri" w:hAnsi="Calibri" w:cs="Calibri"/>
        </w:rPr>
        <w:t xml:space="preserve"> and maternal depression are </w:t>
      </w:r>
      <w:proofErr w:type="gramStart"/>
      <w:r>
        <w:rPr>
          <w:rFonts w:ascii="Calibri" w:hAnsi="Calibri" w:cs="Calibri"/>
        </w:rPr>
        <w:t>taken into account</w:t>
      </w:r>
      <w:proofErr w:type="gramEnd"/>
      <w:r>
        <w:rPr>
          <w:rFonts w:ascii="Calibri" w:hAnsi="Calibri" w:cs="Calibri"/>
        </w:rPr>
        <w:t xml:space="preserve"> (OR 1.40, 95% CI (-0.96,3.76)).</w:t>
      </w:r>
    </w:p>
    <w:p w14:paraId="3A371326" w14:textId="30A24E62" w:rsidR="009426DF" w:rsidRDefault="009426DF" w:rsidP="009426DF">
      <w:pPr>
        <w:spacing w:after="240" w:line="360" w:lineRule="auto"/>
        <w:jc w:val="center"/>
        <w:rPr>
          <w:rFonts w:ascii="Calibri" w:hAnsi="Calibri" w:cs="Calibri"/>
        </w:rPr>
      </w:pPr>
      <w:r>
        <w:rPr>
          <w:rFonts w:ascii="Calibri" w:hAnsi="Calibri" w:cs="Calibri"/>
        </w:rPr>
        <w:t>--- Table 5 here ---</w:t>
      </w:r>
    </w:p>
    <w:p w14:paraId="1C58044B" w14:textId="5B337A0E" w:rsidR="00AD3E40" w:rsidRDefault="009426DF" w:rsidP="004D457C">
      <w:pPr>
        <w:spacing w:after="240" w:line="360" w:lineRule="auto"/>
        <w:rPr>
          <w:rFonts w:ascii="Calibri" w:hAnsi="Calibri" w:cs="Calibri"/>
        </w:rPr>
      </w:pPr>
      <w:r>
        <w:rPr>
          <w:rFonts w:ascii="Calibri" w:hAnsi="Calibri" w:cs="Calibri"/>
        </w:rPr>
        <w:t>Ultimately, we learn from this cohort that deprivation’s impact on internalizing symptoms is suppressed by diminished language ability and that threat exerts strong impact on theory of mind and executive functioning markers</w:t>
      </w:r>
      <w:r w:rsidR="00C62E91">
        <w:rPr>
          <w:rFonts w:ascii="Calibri" w:hAnsi="Calibri" w:cs="Calibri"/>
        </w:rPr>
        <w:t>, particularly when deprivation exposure is low</w:t>
      </w:r>
      <w:r>
        <w:rPr>
          <w:rFonts w:ascii="Calibri" w:hAnsi="Calibri" w:cs="Calibri"/>
        </w:rPr>
        <w:t xml:space="preserve">. </w:t>
      </w:r>
    </w:p>
    <w:p w14:paraId="68B7D645" w14:textId="77777777" w:rsidR="009426DF" w:rsidRDefault="009426DF" w:rsidP="004D457C">
      <w:pPr>
        <w:spacing w:after="240" w:line="360" w:lineRule="auto"/>
        <w:rPr>
          <w:rFonts w:ascii="Calibri" w:hAnsi="Calibri" w:cs="Calibri"/>
          <w:b/>
          <w:bCs/>
        </w:rPr>
      </w:pPr>
    </w:p>
    <w:p w14:paraId="48875221" w14:textId="4EB990F9" w:rsidR="009A1D71" w:rsidRDefault="009A1D71" w:rsidP="004D457C">
      <w:pPr>
        <w:spacing w:after="240" w:line="360" w:lineRule="auto"/>
        <w:rPr>
          <w:rFonts w:ascii="Calibri" w:hAnsi="Calibri" w:cs="Calibri"/>
        </w:rPr>
      </w:pPr>
      <w:r>
        <w:rPr>
          <w:rFonts w:ascii="Calibri" w:hAnsi="Calibri" w:cs="Calibri"/>
          <w:b/>
          <w:bCs/>
        </w:rPr>
        <w:t>Discussion</w:t>
      </w:r>
    </w:p>
    <w:p w14:paraId="3FFB87DC" w14:textId="6D04375B" w:rsidR="009A1D71" w:rsidRDefault="009A1D71" w:rsidP="004D457C">
      <w:pPr>
        <w:spacing w:after="240" w:line="360" w:lineRule="auto"/>
        <w:rPr>
          <w:rFonts w:ascii="Calibri" w:hAnsi="Calibri" w:cs="Calibri"/>
        </w:rPr>
      </w:pPr>
      <w:r>
        <w:rPr>
          <w:rFonts w:ascii="Calibri" w:hAnsi="Calibri" w:cs="Calibri"/>
        </w:rPr>
        <w:t xml:space="preserve">In this analysis, we show </w:t>
      </w:r>
      <w:r w:rsidR="009426DF">
        <w:rPr>
          <w:rFonts w:ascii="Calibri" w:hAnsi="Calibri" w:cs="Calibri"/>
        </w:rPr>
        <w:t>that the consequences of</w:t>
      </w:r>
      <w:r>
        <w:rPr>
          <w:rFonts w:ascii="Calibri" w:hAnsi="Calibri" w:cs="Calibri"/>
        </w:rPr>
        <w:t xml:space="preserve"> threat and deprivation with respect to cognitive, affective, developmental, and ultimately psychiatric outcomes</w:t>
      </w:r>
      <w:r w:rsidR="009426DF">
        <w:rPr>
          <w:rFonts w:ascii="Calibri" w:hAnsi="Calibri" w:cs="Calibri"/>
        </w:rPr>
        <w:t xml:space="preserve"> are quite complex</w:t>
      </w:r>
      <w:r>
        <w:rPr>
          <w:rFonts w:ascii="Calibri" w:hAnsi="Calibri" w:cs="Calibri"/>
        </w:rPr>
        <w:t>.</w:t>
      </w:r>
      <w:r w:rsidR="009426DF">
        <w:rPr>
          <w:rFonts w:ascii="Calibri" w:hAnsi="Calibri" w:cs="Calibri"/>
        </w:rPr>
        <w:t xml:space="preserve"> </w:t>
      </w:r>
      <w:r w:rsidR="00596839">
        <w:rPr>
          <w:rFonts w:ascii="Calibri" w:hAnsi="Calibri" w:cs="Calibri"/>
        </w:rPr>
        <w:t>After accounting for age, biological sex, experiences of poverty, and maternal depression severity in the child’s early life, t</w:t>
      </w:r>
      <w:r w:rsidR="001F4C91">
        <w:rPr>
          <w:rFonts w:ascii="Calibri" w:hAnsi="Calibri" w:cs="Calibri"/>
        </w:rPr>
        <w:t xml:space="preserve">hreat was strongly associated with </w:t>
      </w:r>
      <w:r w:rsidR="00EF2346">
        <w:rPr>
          <w:rFonts w:ascii="Calibri" w:hAnsi="Calibri" w:cs="Calibri"/>
        </w:rPr>
        <w:t>both parent- and self-reported externalizing psychopathology, but not associated with internalizing symptoms. Conversely, deprivation was associated with both self-reported internalizing and externalizing psychopathology, but n</w:t>
      </w:r>
      <w:r w:rsidR="00596839">
        <w:rPr>
          <w:rFonts w:ascii="Calibri" w:hAnsi="Calibri" w:cs="Calibri"/>
        </w:rPr>
        <w:t>either</w:t>
      </w:r>
      <w:r w:rsidR="00EF2346">
        <w:rPr>
          <w:rFonts w:ascii="Calibri" w:hAnsi="Calibri" w:cs="Calibri"/>
        </w:rPr>
        <w:t xml:space="preserve"> parent-reported outcome.</w:t>
      </w:r>
      <w:r w:rsidR="00596839">
        <w:rPr>
          <w:rFonts w:ascii="Calibri" w:hAnsi="Calibri" w:cs="Calibri"/>
        </w:rPr>
        <w:t xml:space="preserve"> </w:t>
      </w:r>
    </w:p>
    <w:p w14:paraId="509F069E" w14:textId="04AF7077" w:rsidR="00352B16" w:rsidRDefault="00C55C92" w:rsidP="004D457C">
      <w:pPr>
        <w:spacing w:after="240" w:line="360" w:lineRule="auto"/>
        <w:rPr>
          <w:rFonts w:ascii="Calibri" w:hAnsi="Calibri" w:cs="Calibri"/>
        </w:rPr>
      </w:pPr>
      <w:r>
        <w:rPr>
          <w:rFonts w:ascii="Calibri" w:hAnsi="Calibri" w:cs="Calibri"/>
        </w:rPr>
        <w:t xml:space="preserve">ADDITIONALLY </w:t>
      </w:r>
      <w:r w:rsidR="00352B16" w:rsidRPr="00352B16">
        <w:rPr>
          <w:rFonts w:ascii="Calibri" w:hAnsi="Calibri" w:cs="Calibri"/>
        </w:rPr>
        <w:t>MENTION:</w:t>
      </w:r>
    </w:p>
    <w:p w14:paraId="20443A7C" w14:textId="77777777" w:rsidR="009426DF" w:rsidRDefault="009426DF" w:rsidP="009426DF">
      <w:pPr>
        <w:pStyle w:val="ListParagraph"/>
        <w:numPr>
          <w:ilvl w:val="0"/>
          <w:numId w:val="4"/>
        </w:numPr>
        <w:spacing w:after="0" w:line="360" w:lineRule="auto"/>
        <w:rPr>
          <w:rFonts w:ascii="Calibri" w:hAnsi="Calibri" w:cs="Calibri"/>
          <w:sz w:val="24"/>
          <w:szCs w:val="24"/>
        </w:rPr>
      </w:pPr>
      <w:r>
        <w:rPr>
          <w:rFonts w:ascii="Calibri" w:hAnsi="Calibri" w:cs="Calibri"/>
          <w:sz w:val="24"/>
          <w:szCs w:val="24"/>
        </w:rPr>
        <w:t>Emphasize</w:t>
      </w:r>
      <w:r w:rsidRPr="009426DF">
        <w:rPr>
          <w:rFonts w:ascii="Calibri" w:hAnsi="Calibri" w:cs="Calibri"/>
          <w:sz w:val="24"/>
          <w:szCs w:val="24"/>
        </w:rPr>
        <w:t xml:space="preserve"> the longitudinal nature of the data, the availability of covariates well established to predict both adversity and psychiatric outcomes, the detailed assessment </w:t>
      </w:r>
      <w:r w:rsidRPr="009426DF">
        <w:rPr>
          <w:rFonts w:ascii="Calibri" w:hAnsi="Calibri" w:cs="Calibri"/>
          <w:sz w:val="24"/>
          <w:szCs w:val="24"/>
        </w:rPr>
        <w:lastRenderedPageBreak/>
        <w:t>of threat and deprivation, a comprehensive coverage of candidate mediator phenotypes, many of which were measured objectively with tasks, and a multi-informant record of adolescent psychopathology</w:t>
      </w:r>
    </w:p>
    <w:p w14:paraId="2592FE62" w14:textId="07501E21" w:rsidR="00352B16" w:rsidRDefault="00352B16"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In contrast to </w:t>
      </w:r>
      <w:proofErr w:type="gramStart"/>
      <w:r>
        <w:rPr>
          <w:rFonts w:ascii="Calibri" w:hAnsi="Calibri" w:cs="Calibri"/>
          <w:sz w:val="24"/>
          <w:szCs w:val="24"/>
        </w:rPr>
        <w:t>the majority of</w:t>
      </w:r>
      <w:proofErr w:type="gramEnd"/>
      <w:r>
        <w:rPr>
          <w:rFonts w:ascii="Calibri" w:hAnsi="Calibri" w:cs="Calibri"/>
          <w:sz w:val="24"/>
          <w:szCs w:val="24"/>
        </w:rPr>
        <w:t xml:space="preserve"> the literature available, threat was not associated with adolescent internalizing symptomatology. Experiences of abuse, threat of harm – such as neighborhood violence – or general maltreatment in early life are strong predictors of psychopathology across the board. In this sample, 16% reported no threatening experiences at all, and only few had reported high levels of threat. This may be due to the reluctance of the participants to report such experiences, or other sources of measurement </w:t>
      </w:r>
    </w:p>
    <w:p w14:paraId="27A07C08" w14:textId="765301EA"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Discuss why language ability may have a reverse association with </w:t>
      </w:r>
      <w:r w:rsidR="00DD1B17">
        <w:rPr>
          <w:rFonts w:ascii="Calibri" w:hAnsi="Calibri" w:cs="Calibri"/>
          <w:sz w:val="24"/>
          <w:szCs w:val="24"/>
        </w:rPr>
        <w:t>internalizing symptoms in the population – in contrast to established literature. It’s not just because reward sensitivity and Tanner stage are controlled for – the crude correlations with internalizing outcomes are also positive.</w:t>
      </w:r>
    </w:p>
    <w:p w14:paraId="25E585DA" w14:textId="60316EE2" w:rsidR="00123F68" w:rsidRP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Raise the point that Tanner stage was a significant predictor of all assessed adolescent psychopathology outcomes – important to continue to assess mechanisms tying differences in pubertal timing to psychiatric dysregulation</w:t>
      </w:r>
    </w:p>
    <w:p w14:paraId="60ECDB69" w14:textId="35E80662"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limitations:</w:t>
      </w:r>
    </w:p>
    <w:p w14:paraId="077A4AF0" w14:textId="15B97FF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Small sample size</w:t>
      </w:r>
    </w:p>
    <w:p w14:paraId="086F2729" w14:textId="697D6D62"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Retrospective assessment of adversity collected at the same time as the assessment of candidate mediator phenotypes</w:t>
      </w:r>
    </w:p>
    <w:p w14:paraId="0BDA40B7" w14:textId="71903070" w:rsidR="00DD1B17" w:rsidRDefault="00DD1B17"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Challenge in conceptualizing what a 1-SD increase in threat and deprivation really means, since the composite measures are so complex.</w:t>
      </w:r>
    </w:p>
    <w:p w14:paraId="66E45FD1" w14:textId="18094CF0" w:rsid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strengths:</w:t>
      </w:r>
    </w:p>
    <w:p w14:paraId="28589853" w14:textId="6C179E68"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Thoughtful study design – purposefully recruited children from the spectrum of socioeconomic backgrounds. One third of the original cohort were living below the poverty line during recruitment, another third </w:t>
      </w:r>
      <w:proofErr w:type="gramStart"/>
      <w:r>
        <w:rPr>
          <w:rFonts w:ascii="Calibri" w:hAnsi="Calibri" w:cs="Calibri"/>
          <w:sz w:val="24"/>
          <w:szCs w:val="24"/>
        </w:rPr>
        <w:t>were</w:t>
      </w:r>
      <w:proofErr w:type="gramEnd"/>
      <w:r>
        <w:rPr>
          <w:rFonts w:ascii="Calibri" w:hAnsi="Calibri" w:cs="Calibri"/>
          <w:sz w:val="24"/>
          <w:szCs w:val="24"/>
        </w:rPr>
        <w:t xml:space="preserve"> in lower middle class, and the remaining third were middle class and above.</w:t>
      </w:r>
    </w:p>
    <w:p w14:paraId="6410A7AF" w14:textId="485F1C6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lastRenderedPageBreak/>
        <w:t>Availability of key confounders, including the chronicity of poverty and maternal depression in the participating child’s early life</w:t>
      </w:r>
    </w:p>
    <w:p w14:paraId="03D1C0DD" w14:textId="4FB45AD0"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Multi-informant detailed adversity assessment</w:t>
      </w:r>
    </w:p>
    <w:p w14:paraId="5A18C500" w14:textId="79031BD8" w:rsidR="00123F68" w:rsidRP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Comprehensive assessment of candidate mediating phenotypes with tasks rather than questionnaires (aside from Tanner) - </w:t>
      </w:r>
      <w:r w:rsidRPr="00352B16">
        <w:rPr>
          <w:rFonts w:ascii="Calibri" w:hAnsi="Calibri" w:cs="Calibri"/>
          <w:b/>
          <w:bCs/>
          <w:sz w:val="24"/>
          <w:szCs w:val="24"/>
          <w:u w:val="single"/>
        </w:rPr>
        <w:softHyphen/>
      </w:r>
      <w:r>
        <w:rPr>
          <w:rFonts w:ascii="Calibri" w:hAnsi="Calibri" w:cs="Calibri"/>
          <w:sz w:val="24"/>
          <w:szCs w:val="24"/>
        </w:rPr>
        <w:t>lower impact of shamed method variance because most of the candidate mediators are task-measured</w:t>
      </w:r>
    </w:p>
    <w:p w14:paraId="150AF598" w14:textId="607C8CD0" w:rsidR="00352B16" w:rsidRDefault="00352B16" w:rsidP="004D457C">
      <w:pPr>
        <w:spacing w:after="240" w:line="360" w:lineRule="auto"/>
        <w:rPr>
          <w:rFonts w:ascii="Calibri" w:hAnsi="Calibri" w:cs="Calibri"/>
        </w:rPr>
      </w:pPr>
    </w:p>
    <w:p w14:paraId="2052F757" w14:textId="77777777" w:rsidR="009F4A0E" w:rsidRDefault="009F4A0E">
      <w:pPr>
        <w:rPr>
          <w:rFonts w:ascii="Calibri" w:hAnsi="Calibri" w:cs="Calibri"/>
        </w:rPr>
      </w:pPr>
      <w:r>
        <w:rPr>
          <w:rFonts w:ascii="Calibri" w:hAnsi="Calibri" w:cs="Calibri"/>
        </w:rPr>
        <w:br w:type="page"/>
      </w:r>
    </w:p>
    <w:p w14:paraId="71FCE110" w14:textId="233E1907" w:rsidR="00B33AA2" w:rsidRDefault="00B33AA2" w:rsidP="004D457C">
      <w:pPr>
        <w:spacing w:after="240" w:line="360" w:lineRule="auto"/>
        <w:rPr>
          <w:rFonts w:ascii="Calibri" w:hAnsi="Calibri" w:cs="Calibri"/>
        </w:rPr>
      </w:pPr>
      <w:r>
        <w:rPr>
          <w:rFonts w:ascii="Calibri" w:hAnsi="Calibri" w:cs="Calibri"/>
          <w:b/>
          <w:bCs/>
          <w:u w:val="single"/>
        </w:rPr>
        <w:lastRenderedPageBreak/>
        <w:t>Tables and Figures</w:t>
      </w:r>
    </w:p>
    <w:p w14:paraId="5B9F2095" w14:textId="787C643D" w:rsidR="00660034" w:rsidRPr="00660034" w:rsidRDefault="00B33AA2" w:rsidP="009F4A0E">
      <w:pPr>
        <w:rPr>
          <w:rFonts w:ascii="Calibri" w:hAnsi="Calibri" w:cs="Calibri"/>
          <w:u w:val="single"/>
        </w:rPr>
      </w:pPr>
      <w:r w:rsidRPr="00660034">
        <w:rPr>
          <w:rFonts w:ascii="Calibri" w:hAnsi="Calibri" w:cs="Calibri"/>
          <w:u w:val="single"/>
        </w:rPr>
        <w:t xml:space="preserve">Table 1: </w:t>
      </w:r>
      <w:r w:rsidR="00660034" w:rsidRPr="00660034">
        <w:rPr>
          <w:rFonts w:ascii="Calibri" w:hAnsi="Calibri" w:cs="Calibri"/>
          <w:u w:val="single"/>
        </w:rPr>
        <w:t>Correlations between key variables</w:t>
      </w:r>
    </w:p>
    <w:tbl>
      <w:tblPr>
        <w:tblW w:w="10080" w:type="dxa"/>
        <w:tblLook w:val="04A0" w:firstRow="1" w:lastRow="0" w:firstColumn="1" w:lastColumn="0" w:noHBand="0" w:noVBand="1"/>
      </w:tblPr>
      <w:tblGrid>
        <w:gridCol w:w="3560"/>
        <w:gridCol w:w="1020"/>
        <w:gridCol w:w="1360"/>
        <w:gridCol w:w="1080"/>
        <w:gridCol w:w="960"/>
        <w:gridCol w:w="1020"/>
        <w:gridCol w:w="1080"/>
      </w:tblGrid>
      <w:tr w:rsidR="00660034" w:rsidRPr="00660034" w14:paraId="71C51075" w14:textId="77777777" w:rsidTr="009F4A0E">
        <w:trPr>
          <w:trHeight w:val="320"/>
        </w:trPr>
        <w:tc>
          <w:tcPr>
            <w:tcW w:w="3560" w:type="dxa"/>
            <w:tcBorders>
              <w:top w:val="nil"/>
              <w:left w:val="nil"/>
              <w:bottom w:val="nil"/>
            </w:tcBorders>
            <w:shd w:val="clear" w:color="auto" w:fill="auto"/>
            <w:noWrap/>
            <w:vAlign w:val="bottom"/>
            <w:hideMark/>
          </w:tcPr>
          <w:p w14:paraId="4A8EE778" w14:textId="77777777" w:rsidR="00660034" w:rsidRPr="00660034" w:rsidRDefault="00660034" w:rsidP="009F4A0E">
            <w:pPr>
              <w:rPr>
                <w:sz w:val="20"/>
                <w:szCs w:val="20"/>
              </w:rPr>
            </w:pPr>
          </w:p>
        </w:tc>
        <w:tc>
          <w:tcPr>
            <w:tcW w:w="2380" w:type="dxa"/>
            <w:gridSpan w:val="2"/>
            <w:tcBorders>
              <w:top w:val="nil"/>
              <w:bottom w:val="nil"/>
            </w:tcBorders>
            <w:shd w:val="clear" w:color="auto" w:fill="auto"/>
            <w:noWrap/>
            <w:vAlign w:val="bottom"/>
            <w:hideMark/>
          </w:tcPr>
          <w:p w14:paraId="6752B2A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Adversity</w:t>
            </w:r>
          </w:p>
        </w:tc>
        <w:tc>
          <w:tcPr>
            <w:tcW w:w="2040" w:type="dxa"/>
            <w:gridSpan w:val="2"/>
            <w:tcBorders>
              <w:top w:val="nil"/>
              <w:bottom w:val="nil"/>
            </w:tcBorders>
            <w:shd w:val="clear" w:color="auto" w:fill="auto"/>
            <w:noWrap/>
            <w:vAlign w:val="bottom"/>
            <w:hideMark/>
          </w:tcPr>
          <w:p w14:paraId="6A9C4BC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Internalizing</w:t>
            </w:r>
          </w:p>
        </w:tc>
        <w:tc>
          <w:tcPr>
            <w:tcW w:w="2100" w:type="dxa"/>
            <w:gridSpan w:val="2"/>
            <w:tcBorders>
              <w:top w:val="nil"/>
              <w:bottom w:val="nil"/>
            </w:tcBorders>
            <w:shd w:val="clear" w:color="auto" w:fill="auto"/>
            <w:noWrap/>
            <w:vAlign w:val="bottom"/>
            <w:hideMark/>
          </w:tcPr>
          <w:p w14:paraId="09147B2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Externalizing</w:t>
            </w:r>
          </w:p>
        </w:tc>
      </w:tr>
      <w:tr w:rsidR="00660034" w:rsidRPr="00660034" w14:paraId="2D008E60" w14:textId="77777777" w:rsidTr="009F4A0E">
        <w:trPr>
          <w:trHeight w:val="340"/>
        </w:trPr>
        <w:tc>
          <w:tcPr>
            <w:tcW w:w="3560" w:type="dxa"/>
            <w:tcBorders>
              <w:top w:val="nil"/>
              <w:left w:val="nil"/>
              <w:bottom w:val="single" w:sz="4" w:space="0" w:color="auto"/>
            </w:tcBorders>
            <w:shd w:val="clear" w:color="auto" w:fill="auto"/>
            <w:noWrap/>
            <w:vAlign w:val="bottom"/>
            <w:hideMark/>
          </w:tcPr>
          <w:p w14:paraId="3015466D" w14:textId="77777777" w:rsidR="00660034" w:rsidRPr="00660034" w:rsidRDefault="00660034" w:rsidP="009F4A0E">
            <w:pPr>
              <w:rPr>
                <w:rFonts w:ascii="Calibri" w:hAnsi="Calibri" w:cs="Calibri"/>
                <w:color w:val="000000"/>
              </w:rPr>
            </w:pPr>
            <w:r w:rsidRPr="00660034">
              <w:rPr>
                <w:rFonts w:ascii="Calibri" w:hAnsi="Calibri" w:cs="Calibri"/>
                <w:color w:val="000000"/>
              </w:rPr>
              <w:t> </w:t>
            </w:r>
          </w:p>
        </w:tc>
        <w:tc>
          <w:tcPr>
            <w:tcW w:w="1020" w:type="dxa"/>
            <w:tcBorders>
              <w:top w:val="nil"/>
              <w:bottom w:val="single" w:sz="4" w:space="0" w:color="auto"/>
            </w:tcBorders>
            <w:shd w:val="clear" w:color="auto" w:fill="auto"/>
            <w:vAlign w:val="bottom"/>
            <w:hideMark/>
          </w:tcPr>
          <w:p w14:paraId="3B3B890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7605C68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Deprivation</w:t>
            </w:r>
          </w:p>
        </w:tc>
        <w:tc>
          <w:tcPr>
            <w:tcW w:w="1080" w:type="dxa"/>
            <w:tcBorders>
              <w:top w:val="nil"/>
              <w:bottom w:val="single" w:sz="4" w:space="0" w:color="auto"/>
            </w:tcBorders>
            <w:shd w:val="clear" w:color="auto" w:fill="auto"/>
            <w:vAlign w:val="bottom"/>
            <w:hideMark/>
          </w:tcPr>
          <w:p w14:paraId="569E57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960" w:type="dxa"/>
            <w:tcBorders>
              <w:top w:val="nil"/>
              <w:bottom w:val="single" w:sz="4" w:space="0" w:color="auto"/>
            </w:tcBorders>
            <w:shd w:val="clear" w:color="auto" w:fill="auto"/>
            <w:vAlign w:val="bottom"/>
            <w:hideMark/>
          </w:tcPr>
          <w:p w14:paraId="139197B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p>
        </w:tc>
        <w:tc>
          <w:tcPr>
            <w:tcW w:w="1020" w:type="dxa"/>
            <w:tcBorders>
              <w:top w:val="nil"/>
              <w:bottom w:val="single" w:sz="4" w:space="0" w:color="auto"/>
            </w:tcBorders>
            <w:shd w:val="clear" w:color="auto" w:fill="auto"/>
            <w:vAlign w:val="bottom"/>
            <w:hideMark/>
          </w:tcPr>
          <w:p w14:paraId="5375F2A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1080" w:type="dxa"/>
            <w:tcBorders>
              <w:top w:val="nil"/>
              <w:bottom w:val="single" w:sz="4" w:space="0" w:color="auto"/>
            </w:tcBorders>
            <w:shd w:val="clear" w:color="auto" w:fill="auto"/>
            <w:vAlign w:val="bottom"/>
            <w:hideMark/>
          </w:tcPr>
          <w:p w14:paraId="6EEA490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w:t>
            </w:r>
          </w:p>
        </w:tc>
      </w:tr>
      <w:tr w:rsidR="00660034" w:rsidRPr="00660034" w14:paraId="3ED7F461" w14:textId="77777777" w:rsidTr="009F4A0E">
        <w:trPr>
          <w:trHeight w:val="340"/>
        </w:trPr>
        <w:tc>
          <w:tcPr>
            <w:tcW w:w="3560" w:type="dxa"/>
            <w:tcBorders>
              <w:top w:val="single" w:sz="4" w:space="0" w:color="auto"/>
              <w:left w:val="single" w:sz="4" w:space="0" w:color="auto"/>
              <w:bottom w:val="nil"/>
              <w:right w:val="single" w:sz="4" w:space="0" w:color="auto"/>
            </w:tcBorders>
            <w:shd w:val="clear" w:color="auto" w:fill="auto"/>
            <w:vAlign w:val="bottom"/>
            <w:hideMark/>
          </w:tcPr>
          <w:p w14:paraId="0962C408" w14:textId="77777777" w:rsidR="00660034" w:rsidRPr="00660034" w:rsidRDefault="00660034" w:rsidP="009F4A0E">
            <w:pPr>
              <w:rPr>
                <w:rFonts w:ascii="Calibri" w:hAnsi="Calibri" w:cs="Calibri"/>
                <w:color w:val="000000"/>
              </w:rPr>
            </w:pPr>
            <w:r w:rsidRPr="00660034">
              <w:rPr>
                <w:rFonts w:ascii="Calibri" w:hAnsi="Calibri" w:cs="Calibri"/>
                <w:color w:val="000000"/>
              </w:rPr>
              <w:t>Threat</w:t>
            </w:r>
          </w:p>
        </w:tc>
        <w:tc>
          <w:tcPr>
            <w:tcW w:w="1020" w:type="dxa"/>
            <w:tcBorders>
              <w:top w:val="single" w:sz="4" w:space="0" w:color="auto"/>
              <w:left w:val="single" w:sz="4" w:space="0" w:color="auto"/>
              <w:bottom w:val="nil"/>
              <w:right w:val="nil"/>
            </w:tcBorders>
            <w:shd w:val="clear" w:color="auto" w:fill="auto"/>
            <w:noWrap/>
            <w:vAlign w:val="bottom"/>
            <w:hideMark/>
          </w:tcPr>
          <w:p w14:paraId="2D07218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360" w:type="dxa"/>
            <w:tcBorders>
              <w:top w:val="single" w:sz="4" w:space="0" w:color="auto"/>
              <w:left w:val="nil"/>
              <w:bottom w:val="nil"/>
              <w:right w:val="single" w:sz="4" w:space="0" w:color="auto"/>
            </w:tcBorders>
            <w:shd w:val="clear" w:color="auto" w:fill="auto"/>
            <w:noWrap/>
            <w:vAlign w:val="bottom"/>
            <w:hideMark/>
          </w:tcPr>
          <w:p w14:paraId="059D06FE" w14:textId="77777777" w:rsidR="00660034" w:rsidRPr="00660034" w:rsidRDefault="00660034" w:rsidP="009F4A0E">
            <w:pPr>
              <w:jc w:val="center"/>
              <w:rPr>
                <w:rFonts w:ascii="Calibri" w:hAnsi="Calibri" w:cs="Calibri"/>
                <w:color w:val="000000"/>
              </w:rPr>
            </w:pPr>
          </w:p>
        </w:tc>
        <w:tc>
          <w:tcPr>
            <w:tcW w:w="1080" w:type="dxa"/>
            <w:tcBorders>
              <w:top w:val="single" w:sz="4" w:space="0" w:color="auto"/>
              <w:left w:val="single" w:sz="4" w:space="0" w:color="auto"/>
              <w:bottom w:val="nil"/>
              <w:right w:val="nil"/>
            </w:tcBorders>
            <w:shd w:val="clear" w:color="000000" w:fill="FBD2D5"/>
            <w:noWrap/>
            <w:vAlign w:val="bottom"/>
            <w:hideMark/>
          </w:tcPr>
          <w:p w14:paraId="7421E96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960" w:type="dxa"/>
            <w:tcBorders>
              <w:top w:val="single" w:sz="4" w:space="0" w:color="auto"/>
              <w:left w:val="nil"/>
              <w:bottom w:val="nil"/>
              <w:right w:val="nil"/>
            </w:tcBorders>
            <w:shd w:val="clear" w:color="000000" w:fill="FCEBED"/>
            <w:noWrap/>
            <w:vAlign w:val="bottom"/>
            <w:hideMark/>
          </w:tcPr>
          <w:p w14:paraId="540512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single" w:sz="4" w:space="0" w:color="auto"/>
              <w:left w:val="nil"/>
              <w:bottom w:val="nil"/>
              <w:right w:val="nil"/>
            </w:tcBorders>
            <w:shd w:val="clear" w:color="000000" w:fill="FAA2A5"/>
            <w:noWrap/>
            <w:vAlign w:val="bottom"/>
            <w:hideMark/>
          </w:tcPr>
          <w:p w14:paraId="61AE32D5" w14:textId="682512B2" w:rsidR="00660034" w:rsidRPr="00660034" w:rsidRDefault="00660034" w:rsidP="009F4A0E">
            <w:pPr>
              <w:jc w:val="center"/>
              <w:rPr>
                <w:rFonts w:ascii="Calibri" w:hAnsi="Calibri" w:cs="Calibri"/>
                <w:color w:val="000000"/>
              </w:rPr>
            </w:pPr>
            <w:r w:rsidRPr="00660034">
              <w:rPr>
                <w:rFonts w:ascii="Calibri" w:hAnsi="Calibri" w:cs="Calibri"/>
                <w:color w:val="000000"/>
              </w:rPr>
              <w:t>0.3</w:t>
            </w:r>
            <w:r>
              <w:rPr>
                <w:rFonts w:ascii="Calibri" w:hAnsi="Calibri" w:cs="Calibri"/>
                <w:color w:val="000000"/>
              </w:rPr>
              <w:t>0</w:t>
            </w:r>
          </w:p>
        </w:tc>
        <w:tc>
          <w:tcPr>
            <w:tcW w:w="1080" w:type="dxa"/>
            <w:tcBorders>
              <w:top w:val="single" w:sz="4" w:space="0" w:color="auto"/>
              <w:left w:val="nil"/>
              <w:bottom w:val="nil"/>
              <w:right w:val="single" w:sz="4" w:space="0" w:color="auto"/>
            </w:tcBorders>
            <w:shd w:val="clear" w:color="000000" w:fill="FAACAE"/>
            <w:noWrap/>
            <w:vAlign w:val="bottom"/>
            <w:hideMark/>
          </w:tcPr>
          <w:p w14:paraId="72E10D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0.27</w:t>
            </w:r>
          </w:p>
        </w:tc>
      </w:tr>
      <w:tr w:rsidR="00660034" w:rsidRPr="00660034" w14:paraId="4AE6256F"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7DC7116A" w14:textId="77777777" w:rsidR="00660034" w:rsidRPr="00660034" w:rsidRDefault="00660034" w:rsidP="009F4A0E">
            <w:pPr>
              <w:rPr>
                <w:rFonts w:ascii="Calibri" w:hAnsi="Calibri" w:cs="Calibri"/>
                <w:color w:val="000000"/>
              </w:rPr>
            </w:pPr>
            <w:r w:rsidRPr="00660034">
              <w:rPr>
                <w:rFonts w:ascii="Calibri" w:hAnsi="Calibri" w:cs="Calibri"/>
                <w:color w:val="000000"/>
              </w:rPr>
              <w:t>Deprivation</w:t>
            </w:r>
          </w:p>
        </w:tc>
        <w:tc>
          <w:tcPr>
            <w:tcW w:w="1020" w:type="dxa"/>
            <w:tcBorders>
              <w:top w:val="nil"/>
              <w:left w:val="single" w:sz="4" w:space="0" w:color="auto"/>
              <w:bottom w:val="single" w:sz="4" w:space="0" w:color="auto"/>
              <w:right w:val="nil"/>
            </w:tcBorders>
            <w:shd w:val="clear" w:color="000000" w:fill="FA9C9F"/>
            <w:noWrap/>
            <w:vAlign w:val="bottom"/>
            <w:hideMark/>
          </w:tcPr>
          <w:p w14:paraId="58F40A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0.32</w:t>
            </w:r>
          </w:p>
        </w:tc>
        <w:tc>
          <w:tcPr>
            <w:tcW w:w="1360" w:type="dxa"/>
            <w:tcBorders>
              <w:top w:val="nil"/>
              <w:left w:val="nil"/>
              <w:bottom w:val="single" w:sz="4" w:space="0" w:color="auto"/>
              <w:right w:val="single" w:sz="4" w:space="0" w:color="auto"/>
            </w:tcBorders>
            <w:shd w:val="clear" w:color="auto" w:fill="auto"/>
            <w:noWrap/>
            <w:vAlign w:val="bottom"/>
            <w:hideMark/>
          </w:tcPr>
          <w:p w14:paraId="2533F4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single" w:sz="4" w:space="0" w:color="auto"/>
              <w:bottom w:val="single" w:sz="4" w:space="0" w:color="auto"/>
              <w:right w:val="nil"/>
            </w:tcBorders>
            <w:shd w:val="clear" w:color="000000" w:fill="FCDEE1"/>
            <w:noWrap/>
            <w:vAlign w:val="bottom"/>
            <w:hideMark/>
          </w:tcPr>
          <w:p w14:paraId="55373AF9" w14:textId="1C5E490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960" w:type="dxa"/>
            <w:tcBorders>
              <w:top w:val="nil"/>
              <w:left w:val="nil"/>
              <w:bottom w:val="single" w:sz="4" w:space="0" w:color="auto"/>
              <w:right w:val="nil"/>
            </w:tcBorders>
            <w:shd w:val="clear" w:color="000000" w:fill="FBC0C3"/>
            <w:noWrap/>
            <w:vAlign w:val="bottom"/>
            <w:hideMark/>
          </w:tcPr>
          <w:p w14:paraId="42DE3AF3" w14:textId="0ACE0339" w:rsidR="00660034" w:rsidRPr="00660034" w:rsidRDefault="00660034" w:rsidP="009F4A0E">
            <w:pPr>
              <w:jc w:val="center"/>
              <w:rPr>
                <w:rFonts w:ascii="Calibri" w:hAnsi="Calibri" w:cs="Calibri"/>
                <w:color w:val="000000"/>
              </w:rPr>
            </w:pPr>
            <w:r w:rsidRPr="00660034">
              <w:rPr>
                <w:rFonts w:ascii="Calibri" w:hAnsi="Calibri" w:cs="Calibri"/>
                <w:color w:val="000000"/>
              </w:rPr>
              <w:t>0.2</w:t>
            </w:r>
            <w:r>
              <w:rPr>
                <w:rFonts w:ascii="Calibri" w:hAnsi="Calibri" w:cs="Calibri"/>
                <w:color w:val="000000"/>
              </w:rPr>
              <w:t>0</w:t>
            </w:r>
          </w:p>
        </w:tc>
        <w:tc>
          <w:tcPr>
            <w:tcW w:w="1020" w:type="dxa"/>
            <w:tcBorders>
              <w:top w:val="nil"/>
              <w:left w:val="nil"/>
              <w:bottom w:val="single" w:sz="4" w:space="0" w:color="auto"/>
              <w:right w:val="nil"/>
            </w:tcBorders>
            <w:shd w:val="clear" w:color="000000" w:fill="FBCFD2"/>
            <w:noWrap/>
            <w:vAlign w:val="bottom"/>
            <w:hideMark/>
          </w:tcPr>
          <w:p w14:paraId="6288439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0.15</w:t>
            </w:r>
          </w:p>
        </w:tc>
        <w:tc>
          <w:tcPr>
            <w:tcW w:w="1080" w:type="dxa"/>
            <w:tcBorders>
              <w:top w:val="nil"/>
              <w:left w:val="nil"/>
              <w:bottom w:val="single" w:sz="4" w:space="0" w:color="auto"/>
              <w:right w:val="single" w:sz="4" w:space="0" w:color="auto"/>
            </w:tcBorders>
            <w:shd w:val="clear" w:color="000000" w:fill="FAA8AB"/>
            <w:noWrap/>
            <w:vAlign w:val="bottom"/>
            <w:hideMark/>
          </w:tcPr>
          <w:p w14:paraId="20968E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0.28</w:t>
            </w:r>
          </w:p>
        </w:tc>
      </w:tr>
      <w:tr w:rsidR="00660034" w:rsidRPr="00660034" w14:paraId="363733A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A36F819" w14:textId="77777777" w:rsidR="00660034" w:rsidRPr="00660034" w:rsidRDefault="00660034" w:rsidP="009F4A0E">
            <w:pPr>
              <w:rPr>
                <w:rFonts w:ascii="Calibri" w:hAnsi="Calibri" w:cs="Calibri"/>
                <w:color w:val="000000"/>
              </w:rPr>
            </w:pPr>
            <w:r w:rsidRPr="00660034">
              <w:rPr>
                <w:rFonts w:ascii="Calibri" w:hAnsi="Calibri" w:cs="Calibri"/>
                <w:color w:val="000000"/>
              </w:rPr>
              <w:t>AB: Attention bias threat</w:t>
            </w:r>
          </w:p>
        </w:tc>
        <w:tc>
          <w:tcPr>
            <w:tcW w:w="1020" w:type="dxa"/>
            <w:tcBorders>
              <w:top w:val="nil"/>
              <w:left w:val="single" w:sz="4" w:space="0" w:color="auto"/>
              <w:bottom w:val="nil"/>
              <w:right w:val="nil"/>
            </w:tcBorders>
            <w:shd w:val="clear" w:color="000000" w:fill="F6F8FD"/>
            <w:noWrap/>
            <w:vAlign w:val="bottom"/>
            <w:hideMark/>
          </w:tcPr>
          <w:p w14:paraId="29D8E30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360" w:type="dxa"/>
            <w:tcBorders>
              <w:top w:val="nil"/>
              <w:left w:val="nil"/>
              <w:bottom w:val="nil"/>
              <w:right w:val="single" w:sz="4" w:space="0" w:color="auto"/>
            </w:tcBorders>
            <w:shd w:val="clear" w:color="000000" w:fill="F0F4FB"/>
            <w:noWrap/>
            <w:vAlign w:val="bottom"/>
            <w:hideMark/>
          </w:tcPr>
          <w:p w14:paraId="008B28E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0F3"/>
            <w:noWrap/>
            <w:vAlign w:val="bottom"/>
            <w:hideMark/>
          </w:tcPr>
          <w:p w14:paraId="75AC6B0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FCF3F6"/>
            <w:noWrap/>
            <w:vAlign w:val="bottom"/>
            <w:hideMark/>
          </w:tcPr>
          <w:p w14:paraId="7292A7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E0E8F5"/>
            <w:noWrap/>
            <w:vAlign w:val="bottom"/>
            <w:hideMark/>
          </w:tcPr>
          <w:p w14:paraId="7F3E90D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CF6F9"/>
            <w:noWrap/>
            <w:vAlign w:val="bottom"/>
            <w:hideMark/>
          </w:tcPr>
          <w:p w14:paraId="1E4773E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64DF7275"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7EC44382" w14:textId="77777777" w:rsidR="00660034" w:rsidRPr="00660034" w:rsidRDefault="00660034" w:rsidP="009F4A0E">
            <w:pPr>
              <w:rPr>
                <w:rFonts w:ascii="Calibri" w:hAnsi="Calibri" w:cs="Calibri"/>
                <w:color w:val="000000"/>
              </w:rPr>
            </w:pPr>
            <w:r w:rsidRPr="00660034">
              <w:rPr>
                <w:rFonts w:ascii="Calibri" w:hAnsi="Calibri" w:cs="Calibri"/>
                <w:color w:val="000000"/>
              </w:rPr>
              <w:t>ER: Adaptation to emotional conflict</w:t>
            </w:r>
          </w:p>
        </w:tc>
        <w:tc>
          <w:tcPr>
            <w:tcW w:w="1020" w:type="dxa"/>
            <w:tcBorders>
              <w:top w:val="nil"/>
              <w:left w:val="single" w:sz="4" w:space="0" w:color="auto"/>
              <w:bottom w:val="nil"/>
              <w:right w:val="nil"/>
            </w:tcBorders>
            <w:shd w:val="clear" w:color="000000" w:fill="FCF3F6"/>
            <w:noWrap/>
            <w:vAlign w:val="bottom"/>
            <w:hideMark/>
          </w:tcPr>
          <w:p w14:paraId="4A5ECFE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360" w:type="dxa"/>
            <w:tcBorders>
              <w:top w:val="nil"/>
              <w:left w:val="nil"/>
              <w:bottom w:val="nil"/>
              <w:right w:val="single" w:sz="4" w:space="0" w:color="auto"/>
            </w:tcBorders>
            <w:shd w:val="clear" w:color="000000" w:fill="FCEEF0"/>
            <w:noWrap/>
            <w:vAlign w:val="bottom"/>
            <w:hideMark/>
          </w:tcPr>
          <w:p w14:paraId="3259DC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single" w:sz="4" w:space="0" w:color="auto"/>
              <w:bottom w:val="nil"/>
              <w:right w:val="nil"/>
            </w:tcBorders>
            <w:shd w:val="clear" w:color="000000" w:fill="F6F8FD"/>
            <w:noWrap/>
            <w:vAlign w:val="bottom"/>
            <w:hideMark/>
          </w:tcPr>
          <w:p w14:paraId="3C5DCA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0F4FB"/>
            <w:noWrap/>
            <w:vAlign w:val="bottom"/>
            <w:hideMark/>
          </w:tcPr>
          <w:p w14:paraId="753B0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E5ECF7"/>
            <w:noWrap/>
            <w:vAlign w:val="bottom"/>
            <w:hideMark/>
          </w:tcPr>
          <w:p w14:paraId="751812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9FC"/>
            <w:noWrap/>
            <w:vAlign w:val="bottom"/>
            <w:hideMark/>
          </w:tcPr>
          <w:p w14:paraId="377D818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754D7D5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6B36DED9"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fear</w:t>
            </w:r>
          </w:p>
        </w:tc>
        <w:tc>
          <w:tcPr>
            <w:tcW w:w="1020" w:type="dxa"/>
            <w:tcBorders>
              <w:top w:val="nil"/>
              <w:left w:val="single" w:sz="4" w:space="0" w:color="auto"/>
              <w:bottom w:val="nil"/>
              <w:right w:val="nil"/>
            </w:tcBorders>
            <w:shd w:val="clear" w:color="000000" w:fill="B8CCE7"/>
            <w:noWrap/>
            <w:vAlign w:val="bottom"/>
            <w:hideMark/>
          </w:tcPr>
          <w:p w14:paraId="33101D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-0.12</w:t>
            </w:r>
          </w:p>
        </w:tc>
        <w:tc>
          <w:tcPr>
            <w:tcW w:w="1360" w:type="dxa"/>
            <w:tcBorders>
              <w:top w:val="nil"/>
              <w:left w:val="nil"/>
              <w:bottom w:val="nil"/>
              <w:right w:val="single" w:sz="4" w:space="0" w:color="auto"/>
            </w:tcBorders>
            <w:shd w:val="clear" w:color="000000" w:fill="FCE5E7"/>
            <w:noWrap/>
            <w:vAlign w:val="bottom"/>
            <w:hideMark/>
          </w:tcPr>
          <w:p w14:paraId="0C5021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nil"/>
              <w:right w:val="nil"/>
            </w:tcBorders>
            <w:shd w:val="clear" w:color="000000" w:fill="EBF0F9"/>
            <w:noWrap/>
            <w:vAlign w:val="bottom"/>
            <w:hideMark/>
          </w:tcPr>
          <w:p w14:paraId="79103B4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EF0"/>
            <w:noWrap/>
            <w:vAlign w:val="bottom"/>
            <w:hideMark/>
          </w:tcPr>
          <w:p w14:paraId="7EBEC0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F6F8FD"/>
            <w:noWrap/>
            <w:vAlign w:val="bottom"/>
            <w:hideMark/>
          </w:tcPr>
          <w:p w14:paraId="76EEA0A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nil"/>
              <w:bottom w:val="nil"/>
              <w:right w:val="single" w:sz="4" w:space="0" w:color="auto"/>
            </w:tcBorders>
            <w:shd w:val="clear" w:color="000000" w:fill="E0E8F5"/>
            <w:noWrap/>
            <w:vAlign w:val="bottom"/>
            <w:hideMark/>
          </w:tcPr>
          <w:p w14:paraId="3B959A4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r>
      <w:tr w:rsidR="00660034" w:rsidRPr="00660034" w14:paraId="2F28B1CD"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8CF99F3"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happy</w:t>
            </w:r>
          </w:p>
        </w:tc>
        <w:tc>
          <w:tcPr>
            <w:tcW w:w="1020" w:type="dxa"/>
            <w:tcBorders>
              <w:top w:val="nil"/>
              <w:left w:val="single" w:sz="4" w:space="0" w:color="auto"/>
              <w:bottom w:val="nil"/>
              <w:right w:val="nil"/>
            </w:tcBorders>
            <w:shd w:val="clear" w:color="000000" w:fill="E0E8F5"/>
            <w:noWrap/>
            <w:vAlign w:val="bottom"/>
            <w:hideMark/>
          </w:tcPr>
          <w:p w14:paraId="0F51E39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EBF0F9"/>
            <w:noWrap/>
            <w:vAlign w:val="bottom"/>
            <w:hideMark/>
          </w:tcPr>
          <w:p w14:paraId="5395937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E8EA"/>
            <w:noWrap/>
            <w:vAlign w:val="bottom"/>
            <w:hideMark/>
          </w:tcPr>
          <w:p w14:paraId="2C4714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CF6F9"/>
            <w:noWrap/>
            <w:vAlign w:val="bottom"/>
            <w:hideMark/>
          </w:tcPr>
          <w:p w14:paraId="3DDBC59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F3F6"/>
            <w:noWrap/>
            <w:vAlign w:val="bottom"/>
            <w:hideMark/>
          </w:tcPr>
          <w:p w14:paraId="333769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nil"/>
              <w:bottom w:val="nil"/>
              <w:right w:val="single" w:sz="4" w:space="0" w:color="auto"/>
            </w:tcBorders>
            <w:shd w:val="clear" w:color="000000" w:fill="E5ECF7"/>
            <w:noWrap/>
            <w:vAlign w:val="bottom"/>
            <w:hideMark/>
          </w:tcPr>
          <w:p w14:paraId="6FE494A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r>
      <w:tr w:rsidR="00660034" w:rsidRPr="00660034" w14:paraId="4B3ABC8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739D02D"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affective trials</w:t>
            </w:r>
          </w:p>
        </w:tc>
        <w:tc>
          <w:tcPr>
            <w:tcW w:w="1020" w:type="dxa"/>
            <w:tcBorders>
              <w:top w:val="nil"/>
              <w:left w:val="single" w:sz="4" w:space="0" w:color="auto"/>
              <w:bottom w:val="nil"/>
              <w:right w:val="nil"/>
            </w:tcBorders>
            <w:shd w:val="clear" w:color="000000" w:fill="B3C8E5"/>
            <w:noWrap/>
            <w:vAlign w:val="bottom"/>
            <w:hideMark/>
          </w:tcPr>
          <w:p w14:paraId="0FF42BD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91B1D9"/>
            <w:noWrap/>
            <w:vAlign w:val="bottom"/>
            <w:hideMark/>
          </w:tcPr>
          <w:p w14:paraId="254364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80" w:type="dxa"/>
            <w:tcBorders>
              <w:top w:val="nil"/>
              <w:left w:val="single" w:sz="4" w:space="0" w:color="auto"/>
              <w:bottom w:val="nil"/>
              <w:right w:val="nil"/>
            </w:tcBorders>
            <w:shd w:val="clear" w:color="000000" w:fill="EBF0F9"/>
            <w:noWrap/>
            <w:vAlign w:val="bottom"/>
            <w:hideMark/>
          </w:tcPr>
          <w:p w14:paraId="257DCF3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F9FC"/>
            <w:noWrap/>
            <w:vAlign w:val="bottom"/>
            <w:hideMark/>
          </w:tcPr>
          <w:p w14:paraId="6682DE7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D4E0F1"/>
            <w:noWrap/>
            <w:vAlign w:val="bottom"/>
            <w:hideMark/>
          </w:tcPr>
          <w:p w14:paraId="459DA6F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nil"/>
              <w:bottom w:val="nil"/>
              <w:right w:val="single" w:sz="4" w:space="0" w:color="auto"/>
            </w:tcBorders>
            <w:shd w:val="clear" w:color="000000" w:fill="CFDCEF"/>
            <w:noWrap/>
            <w:vAlign w:val="bottom"/>
            <w:hideMark/>
          </w:tcPr>
          <w:p w14:paraId="4C1B37D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r>
      <w:tr w:rsidR="00660034" w:rsidRPr="00660034" w14:paraId="0777374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75E6294"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cognitive trials</w:t>
            </w:r>
          </w:p>
        </w:tc>
        <w:tc>
          <w:tcPr>
            <w:tcW w:w="1020" w:type="dxa"/>
            <w:tcBorders>
              <w:top w:val="nil"/>
              <w:left w:val="single" w:sz="4" w:space="0" w:color="auto"/>
              <w:bottom w:val="nil"/>
              <w:right w:val="nil"/>
            </w:tcBorders>
            <w:shd w:val="clear" w:color="000000" w:fill="9DB9DD"/>
            <w:noWrap/>
            <w:vAlign w:val="bottom"/>
            <w:hideMark/>
          </w:tcPr>
          <w:p w14:paraId="6AF88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360" w:type="dxa"/>
            <w:tcBorders>
              <w:top w:val="nil"/>
              <w:left w:val="nil"/>
              <w:bottom w:val="nil"/>
              <w:right w:val="single" w:sz="4" w:space="0" w:color="auto"/>
            </w:tcBorders>
            <w:shd w:val="clear" w:color="000000" w:fill="97B5DB"/>
            <w:noWrap/>
            <w:vAlign w:val="bottom"/>
            <w:hideMark/>
          </w:tcPr>
          <w:p w14:paraId="5B54976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080" w:type="dxa"/>
            <w:tcBorders>
              <w:top w:val="nil"/>
              <w:left w:val="single" w:sz="4" w:space="0" w:color="auto"/>
              <w:bottom w:val="nil"/>
              <w:right w:val="nil"/>
            </w:tcBorders>
            <w:shd w:val="clear" w:color="000000" w:fill="EBF0F9"/>
            <w:noWrap/>
            <w:vAlign w:val="bottom"/>
            <w:hideMark/>
          </w:tcPr>
          <w:p w14:paraId="57415FE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0F4FB"/>
            <w:noWrap/>
            <w:vAlign w:val="bottom"/>
            <w:hideMark/>
          </w:tcPr>
          <w:p w14:paraId="0208E2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C9D8ED"/>
            <w:noWrap/>
            <w:vAlign w:val="bottom"/>
            <w:hideMark/>
          </w:tcPr>
          <w:p w14:paraId="29EDFFA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C9D8ED"/>
            <w:noWrap/>
            <w:vAlign w:val="bottom"/>
            <w:hideMark/>
          </w:tcPr>
          <w:p w14:paraId="2A75E2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r>
      <w:tr w:rsidR="00660034" w:rsidRPr="00660034" w14:paraId="58D08BD9"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03917FEF" w14:textId="77777777" w:rsidR="00660034" w:rsidRPr="00660034" w:rsidRDefault="00660034" w:rsidP="009F4A0E">
            <w:pPr>
              <w:rPr>
                <w:rFonts w:ascii="Calibri" w:hAnsi="Calibri" w:cs="Calibri"/>
                <w:color w:val="000000"/>
              </w:rPr>
            </w:pPr>
            <w:r w:rsidRPr="00660034">
              <w:rPr>
                <w:rFonts w:ascii="Calibri" w:hAnsi="Calibri" w:cs="Calibri"/>
                <w:color w:val="000000"/>
              </w:rPr>
              <w:t>FC: Skin conductance response to CS+ vs CS-</w:t>
            </w:r>
          </w:p>
        </w:tc>
        <w:tc>
          <w:tcPr>
            <w:tcW w:w="1020" w:type="dxa"/>
            <w:tcBorders>
              <w:top w:val="nil"/>
              <w:left w:val="single" w:sz="4" w:space="0" w:color="auto"/>
              <w:bottom w:val="nil"/>
              <w:right w:val="nil"/>
            </w:tcBorders>
            <w:shd w:val="clear" w:color="000000" w:fill="FCE5E7"/>
            <w:noWrap/>
            <w:vAlign w:val="bottom"/>
            <w:hideMark/>
          </w:tcPr>
          <w:p w14:paraId="7FE5AA1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360" w:type="dxa"/>
            <w:tcBorders>
              <w:top w:val="nil"/>
              <w:left w:val="nil"/>
              <w:bottom w:val="nil"/>
              <w:right w:val="single" w:sz="4" w:space="0" w:color="auto"/>
            </w:tcBorders>
            <w:shd w:val="clear" w:color="000000" w:fill="FCF6F9"/>
            <w:noWrap/>
            <w:vAlign w:val="bottom"/>
            <w:hideMark/>
          </w:tcPr>
          <w:p w14:paraId="28BA61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E8EA"/>
            <w:noWrap/>
            <w:vAlign w:val="bottom"/>
            <w:hideMark/>
          </w:tcPr>
          <w:p w14:paraId="11490F5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0F4FB"/>
            <w:noWrap/>
            <w:vAlign w:val="bottom"/>
            <w:hideMark/>
          </w:tcPr>
          <w:p w14:paraId="3ADF1F7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DEE1"/>
            <w:noWrap/>
            <w:vAlign w:val="bottom"/>
            <w:hideMark/>
          </w:tcPr>
          <w:p w14:paraId="1CC76A1B" w14:textId="714B1F7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nil"/>
              <w:bottom w:val="nil"/>
              <w:right w:val="single" w:sz="4" w:space="0" w:color="auto"/>
            </w:tcBorders>
            <w:shd w:val="clear" w:color="000000" w:fill="FCDEE1"/>
            <w:noWrap/>
            <w:vAlign w:val="bottom"/>
            <w:hideMark/>
          </w:tcPr>
          <w:p w14:paraId="293E5F08" w14:textId="6A03DCAB"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r>
      <w:tr w:rsidR="00660034" w:rsidRPr="00660034" w14:paraId="469379D7"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391EAC8" w14:textId="77777777" w:rsidR="00660034" w:rsidRPr="00660034" w:rsidRDefault="00660034" w:rsidP="009F4A0E">
            <w:pPr>
              <w:rPr>
                <w:rFonts w:ascii="Calibri" w:hAnsi="Calibri" w:cs="Calibri"/>
                <w:color w:val="000000"/>
              </w:rPr>
            </w:pPr>
            <w:r w:rsidRPr="00660034">
              <w:rPr>
                <w:rFonts w:ascii="Calibri" w:hAnsi="Calibri" w:cs="Calibri"/>
                <w:color w:val="000000"/>
              </w:rPr>
              <w:t>PT: Tanner stage</w:t>
            </w:r>
          </w:p>
        </w:tc>
        <w:tc>
          <w:tcPr>
            <w:tcW w:w="1020" w:type="dxa"/>
            <w:tcBorders>
              <w:top w:val="nil"/>
              <w:left w:val="single" w:sz="4" w:space="0" w:color="auto"/>
              <w:bottom w:val="nil"/>
              <w:right w:val="nil"/>
            </w:tcBorders>
            <w:shd w:val="clear" w:color="000000" w:fill="E0E8F5"/>
            <w:noWrap/>
            <w:vAlign w:val="bottom"/>
            <w:hideMark/>
          </w:tcPr>
          <w:p w14:paraId="1FE8EA8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C9D8ED"/>
            <w:noWrap/>
            <w:vAlign w:val="bottom"/>
            <w:hideMark/>
          </w:tcPr>
          <w:p w14:paraId="4579F7C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single" w:sz="4" w:space="0" w:color="auto"/>
              <w:bottom w:val="nil"/>
              <w:right w:val="nil"/>
            </w:tcBorders>
            <w:shd w:val="clear" w:color="000000" w:fill="EBF0F9"/>
            <w:noWrap/>
            <w:vAlign w:val="bottom"/>
            <w:hideMark/>
          </w:tcPr>
          <w:p w14:paraId="7323C37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BCDCF"/>
            <w:noWrap/>
            <w:vAlign w:val="bottom"/>
            <w:hideMark/>
          </w:tcPr>
          <w:p w14:paraId="3E0DB5B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20" w:type="dxa"/>
            <w:tcBorders>
              <w:top w:val="nil"/>
              <w:left w:val="nil"/>
              <w:bottom w:val="nil"/>
              <w:right w:val="nil"/>
            </w:tcBorders>
            <w:shd w:val="clear" w:color="000000" w:fill="FCE2E4"/>
            <w:noWrap/>
            <w:vAlign w:val="bottom"/>
            <w:hideMark/>
          </w:tcPr>
          <w:p w14:paraId="2F003A0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BD5D8"/>
            <w:noWrap/>
            <w:vAlign w:val="bottom"/>
            <w:hideMark/>
          </w:tcPr>
          <w:p w14:paraId="36BE88D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r>
      <w:tr w:rsidR="00660034" w:rsidRPr="00660034" w14:paraId="03205C8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2B604A0" w14:textId="77777777" w:rsidR="00660034" w:rsidRPr="00660034" w:rsidRDefault="00660034" w:rsidP="009F4A0E">
            <w:pPr>
              <w:rPr>
                <w:rFonts w:ascii="Calibri" w:hAnsi="Calibri" w:cs="Calibri"/>
                <w:color w:val="000000"/>
              </w:rPr>
            </w:pPr>
            <w:r w:rsidRPr="00660034">
              <w:rPr>
                <w:rFonts w:ascii="Calibri" w:hAnsi="Calibri" w:cs="Calibri"/>
                <w:color w:val="000000"/>
              </w:rPr>
              <w:t>AL: Language ability</w:t>
            </w:r>
          </w:p>
        </w:tc>
        <w:tc>
          <w:tcPr>
            <w:tcW w:w="1020" w:type="dxa"/>
            <w:tcBorders>
              <w:top w:val="nil"/>
              <w:left w:val="single" w:sz="4" w:space="0" w:color="auto"/>
              <w:bottom w:val="nil"/>
              <w:right w:val="nil"/>
            </w:tcBorders>
            <w:shd w:val="clear" w:color="000000" w:fill="ADC4E3"/>
            <w:noWrap/>
            <w:vAlign w:val="bottom"/>
            <w:hideMark/>
          </w:tcPr>
          <w:p w14:paraId="3BDC279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6A95CB"/>
            <w:noWrap/>
            <w:vAlign w:val="bottom"/>
            <w:hideMark/>
          </w:tcPr>
          <w:p w14:paraId="07E7D84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-0.26</w:t>
            </w:r>
          </w:p>
        </w:tc>
        <w:tc>
          <w:tcPr>
            <w:tcW w:w="1080" w:type="dxa"/>
            <w:tcBorders>
              <w:top w:val="nil"/>
              <w:left w:val="single" w:sz="4" w:space="0" w:color="auto"/>
              <w:bottom w:val="nil"/>
              <w:right w:val="nil"/>
            </w:tcBorders>
            <w:shd w:val="clear" w:color="000000" w:fill="FCE2E4"/>
            <w:noWrap/>
            <w:vAlign w:val="bottom"/>
            <w:hideMark/>
          </w:tcPr>
          <w:p w14:paraId="6460B8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960" w:type="dxa"/>
            <w:tcBorders>
              <w:top w:val="nil"/>
              <w:left w:val="nil"/>
              <w:bottom w:val="nil"/>
              <w:right w:val="nil"/>
            </w:tcBorders>
            <w:shd w:val="clear" w:color="000000" w:fill="FCE2E4"/>
            <w:noWrap/>
            <w:vAlign w:val="bottom"/>
            <w:hideMark/>
          </w:tcPr>
          <w:p w14:paraId="6D814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20" w:type="dxa"/>
            <w:tcBorders>
              <w:top w:val="nil"/>
              <w:left w:val="nil"/>
              <w:bottom w:val="nil"/>
              <w:right w:val="nil"/>
            </w:tcBorders>
            <w:shd w:val="clear" w:color="000000" w:fill="E0E8F5"/>
            <w:noWrap/>
            <w:vAlign w:val="bottom"/>
            <w:hideMark/>
          </w:tcPr>
          <w:p w14:paraId="131400F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0F4FB"/>
            <w:noWrap/>
            <w:vAlign w:val="bottom"/>
            <w:hideMark/>
          </w:tcPr>
          <w:p w14:paraId="01751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3952ACB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0B89E8C8" w14:textId="77777777" w:rsidR="00660034" w:rsidRPr="00660034" w:rsidRDefault="00660034" w:rsidP="009F4A0E">
            <w:pPr>
              <w:rPr>
                <w:rFonts w:ascii="Calibri" w:hAnsi="Calibri" w:cs="Calibri"/>
                <w:color w:val="000000"/>
              </w:rPr>
            </w:pPr>
            <w:r w:rsidRPr="00660034">
              <w:rPr>
                <w:rFonts w:ascii="Calibri" w:hAnsi="Calibri" w:cs="Calibri"/>
                <w:color w:val="000000"/>
              </w:rPr>
              <w:t>AR: Reasoning ability</w:t>
            </w:r>
          </w:p>
        </w:tc>
        <w:tc>
          <w:tcPr>
            <w:tcW w:w="1020" w:type="dxa"/>
            <w:tcBorders>
              <w:top w:val="nil"/>
              <w:left w:val="single" w:sz="4" w:space="0" w:color="auto"/>
              <w:bottom w:val="nil"/>
              <w:right w:val="nil"/>
            </w:tcBorders>
            <w:shd w:val="clear" w:color="000000" w:fill="97B5DB"/>
            <w:noWrap/>
            <w:vAlign w:val="bottom"/>
            <w:hideMark/>
          </w:tcPr>
          <w:p w14:paraId="44B401C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360" w:type="dxa"/>
            <w:tcBorders>
              <w:top w:val="nil"/>
              <w:left w:val="nil"/>
              <w:bottom w:val="nil"/>
              <w:right w:val="single" w:sz="4" w:space="0" w:color="auto"/>
            </w:tcBorders>
            <w:shd w:val="clear" w:color="000000" w:fill="B3C8E5"/>
            <w:noWrap/>
            <w:vAlign w:val="bottom"/>
            <w:hideMark/>
          </w:tcPr>
          <w:p w14:paraId="48B60F6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080" w:type="dxa"/>
            <w:tcBorders>
              <w:top w:val="nil"/>
              <w:left w:val="single" w:sz="4" w:space="0" w:color="auto"/>
              <w:bottom w:val="nil"/>
              <w:right w:val="nil"/>
            </w:tcBorders>
            <w:shd w:val="clear" w:color="000000" w:fill="BED0E9"/>
            <w:noWrap/>
            <w:vAlign w:val="bottom"/>
            <w:hideMark/>
          </w:tcPr>
          <w:p w14:paraId="0B7AB6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0E8F5"/>
            <w:noWrap/>
            <w:vAlign w:val="bottom"/>
            <w:hideMark/>
          </w:tcPr>
          <w:p w14:paraId="7DB032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9DB9DD"/>
            <w:noWrap/>
            <w:vAlign w:val="bottom"/>
            <w:hideMark/>
          </w:tcPr>
          <w:p w14:paraId="6B7E63D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080" w:type="dxa"/>
            <w:tcBorders>
              <w:top w:val="nil"/>
              <w:left w:val="nil"/>
              <w:bottom w:val="nil"/>
              <w:right w:val="single" w:sz="4" w:space="0" w:color="auto"/>
            </w:tcBorders>
            <w:shd w:val="clear" w:color="000000" w:fill="F0F4FB"/>
            <w:noWrap/>
            <w:vAlign w:val="bottom"/>
            <w:hideMark/>
          </w:tcPr>
          <w:p w14:paraId="6AC8E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0896C9FA"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3B98CA0"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inhibit trials</w:t>
            </w:r>
          </w:p>
        </w:tc>
        <w:tc>
          <w:tcPr>
            <w:tcW w:w="1020" w:type="dxa"/>
            <w:tcBorders>
              <w:top w:val="nil"/>
              <w:left w:val="single" w:sz="4" w:space="0" w:color="auto"/>
              <w:bottom w:val="nil"/>
              <w:right w:val="nil"/>
            </w:tcBorders>
            <w:shd w:val="clear" w:color="000000" w:fill="FBD2D5"/>
            <w:noWrap/>
            <w:vAlign w:val="bottom"/>
            <w:hideMark/>
          </w:tcPr>
          <w:p w14:paraId="7054B84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6F8FD"/>
            <w:noWrap/>
            <w:vAlign w:val="bottom"/>
            <w:hideMark/>
          </w:tcPr>
          <w:p w14:paraId="7D2E7A0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single" w:sz="4" w:space="0" w:color="auto"/>
              <w:bottom w:val="nil"/>
              <w:right w:val="nil"/>
            </w:tcBorders>
            <w:shd w:val="clear" w:color="000000" w:fill="F6F8FD"/>
            <w:noWrap/>
            <w:vAlign w:val="bottom"/>
            <w:hideMark/>
          </w:tcPr>
          <w:p w14:paraId="7B0CF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6F8FD"/>
            <w:noWrap/>
            <w:vAlign w:val="bottom"/>
            <w:hideMark/>
          </w:tcPr>
          <w:p w14:paraId="3BFC49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0F3"/>
            <w:noWrap/>
            <w:vAlign w:val="bottom"/>
            <w:hideMark/>
          </w:tcPr>
          <w:p w14:paraId="58AB042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CFF"/>
            <w:noWrap/>
            <w:vAlign w:val="bottom"/>
            <w:hideMark/>
          </w:tcPr>
          <w:p w14:paraId="33CADD4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2D12D23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1BCF3A9D"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switch trials</w:t>
            </w:r>
          </w:p>
        </w:tc>
        <w:tc>
          <w:tcPr>
            <w:tcW w:w="1020" w:type="dxa"/>
            <w:tcBorders>
              <w:top w:val="nil"/>
              <w:left w:val="single" w:sz="4" w:space="0" w:color="auto"/>
              <w:bottom w:val="nil"/>
              <w:right w:val="nil"/>
            </w:tcBorders>
            <w:shd w:val="clear" w:color="000000" w:fill="FCE2E4"/>
            <w:noWrap/>
            <w:vAlign w:val="bottom"/>
            <w:hideMark/>
          </w:tcPr>
          <w:p w14:paraId="780854C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360" w:type="dxa"/>
            <w:tcBorders>
              <w:top w:val="nil"/>
              <w:left w:val="nil"/>
              <w:bottom w:val="nil"/>
              <w:right w:val="single" w:sz="4" w:space="0" w:color="auto"/>
            </w:tcBorders>
            <w:shd w:val="clear" w:color="000000" w:fill="FCF0F3"/>
            <w:noWrap/>
            <w:vAlign w:val="bottom"/>
            <w:hideMark/>
          </w:tcPr>
          <w:p w14:paraId="72A8410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FCF3F6"/>
            <w:noWrap/>
            <w:vAlign w:val="bottom"/>
            <w:hideMark/>
          </w:tcPr>
          <w:p w14:paraId="3BD3D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BED"/>
            <w:noWrap/>
            <w:vAlign w:val="bottom"/>
            <w:hideMark/>
          </w:tcPr>
          <w:p w14:paraId="48E0888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FCE2E4"/>
            <w:noWrap/>
            <w:vAlign w:val="bottom"/>
            <w:hideMark/>
          </w:tcPr>
          <w:p w14:paraId="68E2E5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CFCFF"/>
            <w:noWrap/>
            <w:vAlign w:val="bottom"/>
            <w:hideMark/>
          </w:tcPr>
          <w:p w14:paraId="637C27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243A91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618061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Stroop task</w:t>
            </w:r>
          </w:p>
        </w:tc>
        <w:tc>
          <w:tcPr>
            <w:tcW w:w="1020" w:type="dxa"/>
            <w:tcBorders>
              <w:top w:val="nil"/>
              <w:left w:val="single" w:sz="4" w:space="0" w:color="auto"/>
              <w:bottom w:val="nil"/>
              <w:right w:val="nil"/>
            </w:tcBorders>
            <w:shd w:val="clear" w:color="000000" w:fill="C4D4EB"/>
            <w:noWrap/>
            <w:vAlign w:val="bottom"/>
            <w:hideMark/>
          </w:tcPr>
          <w:p w14:paraId="22AD6B7B" w14:textId="4E102258"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360" w:type="dxa"/>
            <w:tcBorders>
              <w:top w:val="nil"/>
              <w:left w:val="nil"/>
              <w:bottom w:val="nil"/>
              <w:right w:val="single" w:sz="4" w:space="0" w:color="auto"/>
            </w:tcBorders>
            <w:shd w:val="clear" w:color="000000" w:fill="F0F4FB"/>
            <w:noWrap/>
            <w:vAlign w:val="bottom"/>
            <w:hideMark/>
          </w:tcPr>
          <w:p w14:paraId="720115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CFF"/>
            <w:noWrap/>
            <w:vAlign w:val="bottom"/>
            <w:hideMark/>
          </w:tcPr>
          <w:p w14:paraId="2E92F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c>
          <w:tcPr>
            <w:tcW w:w="960" w:type="dxa"/>
            <w:tcBorders>
              <w:top w:val="nil"/>
              <w:left w:val="nil"/>
              <w:bottom w:val="nil"/>
              <w:right w:val="nil"/>
            </w:tcBorders>
            <w:shd w:val="clear" w:color="000000" w:fill="FCEEF0"/>
            <w:noWrap/>
            <w:vAlign w:val="bottom"/>
            <w:hideMark/>
          </w:tcPr>
          <w:p w14:paraId="563AC1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C9D8ED"/>
            <w:noWrap/>
            <w:vAlign w:val="bottom"/>
            <w:hideMark/>
          </w:tcPr>
          <w:p w14:paraId="27309F5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EBF0F9"/>
            <w:noWrap/>
            <w:vAlign w:val="bottom"/>
            <w:hideMark/>
          </w:tcPr>
          <w:p w14:paraId="0F5D885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58EB3339"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8BA1E56"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'Go' trials</w:t>
            </w:r>
          </w:p>
        </w:tc>
        <w:tc>
          <w:tcPr>
            <w:tcW w:w="1020" w:type="dxa"/>
            <w:tcBorders>
              <w:top w:val="nil"/>
              <w:left w:val="single" w:sz="4" w:space="0" w:color="auto"/>
              <w:bottom w:val="nil"/>
              <w:right w:val="nil"/>
            </w:tcBorders>
            <w:shd w:val="clear" w:color="000000" w:fill="B3C8E5"/>
            <w:noWrap/>
            <w:vAlign w:val="bottom"/>
            <w:hideMark/>
          </w:tcPr>
          <w:p w14:paraId="272A9A5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EBF0F9"/>
            <w:noWrap/>
            <w:vAlign w:val="bottom"/>
            <w:hideMark/>
          </w:tcPr>
          <w:p w14:paraId="286EDD6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E0E8F5"/>
            <w:noWrap/>
            <w:vAlign w:val="bottom"/>
            <w:hideMark/>
          </w:tcPr>
          <w:p w14:paraId="4031B4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960" w:type="dxa"/>
            <w:tcBorders>
              <w:top w:val="nil"/>
              <w:left w:val="nil"/>
              <w:bottom w:val="nil"/>
              <w:right w:val="nil"/>
            </w:tcBorders>
            <w:shd w:val="clear" w:color="000000" w:fill="FCEBED"/>
            <w:noWrap/>
            <w:vAlign w:val="bottom"/>
            <w:hideMark/>
          </w:tcPr>
          <w:p w14:paraId="4DD92B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BED0E9"/>
            <w:noWrap/>
            <w:vAlign w:val="bottom"/>
            <w:hideMark/>
          </w:tcPr>
          <w:p w14:paraId="1F5E77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1080" w:type="dxa"/>
            <w:tcBorders>
              <w:top w:val="nil"/>
              <w:left w:val="nil"/>
              <w:bottom w:val="nil"/>
              <w:right w:val="single" w:sz="4" w:space="0" w:color="auto"/>
            </w:tcBorders>
            <w:shd w:val="clear" w:color="000000" w:fill="DAE4F3"/>
            <w:noWrap/>
            <w:vAlign w:val="bottom"/>
            <w:hideMark/>
          </w:tcPr>
          <w:p w14:paraId="0621C76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r>
      <w:tr w:rsidR="00660034" w:rsidRPr="00660034" w14:paraId="6A53FD7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219012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'No-Go' trials</w:t>
            </w:r>
          </w:p>
        </w:tc>
        <w:tc>
          <w:tcPr>
            <w:tcW w:w="1020" w:type="dxa"/>
            <w:tcBorders>
              <w:top w:val="nil"/>
              <w:left w:val="single" w:sz="4" w:space="0" w:color="auto"/>
              <w:bottom w:val="nil"/>
              <w:right w:val="nil"/>
            </w:tcBorders>
            <w:shd w:val="clear" w:color="000000" w:fill="FCEBED"/>
            <w:noWrap/>
            <w:vAlign w:val="bottom"/>
            <w:hideMark/>
          </w:tcPr>
          <w:p w14:paraId="244D064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360" w:type="dxa"/>
            <w:tcBorders>
              <w:top w:val="nil"/>
              <w:left w:val="nil"/>
              <w:bottom w:val="nil"/>
              <w:right w:val="single" w:sz="4" w:space="0" w:color="auto"/>
            </w:tcBorders>
            <w:shd w:val="clear" w:color="000000" w:fill="E5ECF7"/>
            <w:noWrap/>
            <w:vAlign w:val="bottom"/>
            <w:hideMark/>
          </w:tcPr>
          <w:p w14:paraId="39F6FA4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BED0E9"/>
            <w:noWrap/>
            <w:vAlign w:val="bottom"/>
            <w:hideMark/>
          </w:tcPr>
          <w:p w14:paraId="52ED6FB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BF0F9"/>
            <w:noWrap/>
            <w:vAlign w:val="bottom"/>
            <w:hideMark/>
          </w:tcPr>
          <w:p w14:paraId="79E43A4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A2BDDF"/>
            <w:noWrap/>
            <w:vAlign w:val="bottom"/>
            <w:hideMark/>
          </w:tcPr>
          <w:p w14:paraId="439C1A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80" w:type="dxa"/>
            <w:tcBorders>
              <w:top w:val="nil"/>
              <w:left w:val="nil"/>
              <w:bottom w:val="nil"/>
              <w:right w:val="single" w:sz="4" w:space="0" w:color="auto"/>
            </w:tcBorders>
            <w:shd w:val="clear" w:color="000000" w:fill="F6F8FD"/>
            <w:noWrap/>
            <w:vAlign w:val="bottom"/>
            <w:hideMark/>
          </w:tcPr>
          <w:p w14:paraId="56B7F5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09FED8A6"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33306107"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accurate 'Go' trials</w:t>
            </w:r>
          </w:p>
        </w:tc>
        <w:tc>
          <w:tcPr>
            <w:tcW w:w="1020" w:type="dxa"/>
            <w:tcBorders>
              <w:top w:val="nil"/>
              <w:left w:val="single" w:sz="4" w:space="0" w:color="auto"/>
              <w:bottom w:val="nil"/>
              <w:right w:val="nil"/>
            </w:tcBorders>
            <w:shd w:val="clear" w:color="000000" w:fill="FBD2D5"/>
            <w:noWrap/>
            <w:vAlign w:val="bottom"/>
            <w:hideMark/>
          </w:tcPr>
          <w:p w14:paraId="6207215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CF3F6"/>
            <w:noWrap/>
            <w:vAlign w:val="bottom"/>
            <w:hideMark/>
          </w:tcPr>
          <w:p w14:paraId="46979BC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F6F9"/>
            <w:noWrap/>
            <w:vAlign w:val="bottom"/>
            <w:hideMark/>
          </w:tcPr>
          <w:p w14:paraId="413F83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960" w:type="dxa"/>
            <w:tcBorders>
              <w:top w:val="nil"/>
              <w:left w:val="nil"/>
              <w:bottom w:val="nil"/>
              <w:right w:val="nil"/>
            </w:tcBorders>
            <w:shd w:val="clear" w:color="000000" w:fill="F6F8FD"/>
            <w:noWrap/>
            <w:vAlign w:val="bottom"/>
            <w:hideMark/>
          </w:tcPr>
          <w:p w14:paraId="3CAF07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6F9"/>
            <w:noWrap/>
            <w:vAlign w:val="bottom"/>
            <w:hideMark/>
          </w:tcPr>
          <w:p w14:paraId="21ADE8B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FCF3F6"/>
            <w:noWrap/>
            <w:vAlign w:val="bottom"/>
            <w:hideMark/>
          </w:tcPr>
          <w:p w14:paraId="27C6A04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1E1BACD1"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10CA1586"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inaccurate 'No-Go' trials</w:t>
            </w:r>
          </w:p>
        </w:tc>
        <w:tc>
          <w:tcPr>
            <w:tcW w:w="1020" w:type="dxa"/>
            <w:tcBorders>
              <w:top w:val="nil"/>
              <w:left w:val="single" w:sz="4" w:space="0" w:color="auto"/>
              <w:bottom w:val="nil"/>
              <w:right w:val="nil"/>
            </w:tcBorders>
            <w:shd w:val="clear" w:color="000000" w:fill="FCF6F9"/>
            <w:noWrap/>
            <w:vAlign w:val="bottom"/>
            <w:hideMark/>
          </w:tcPr>
          <w:p w14:paraId="33A878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360" w:type="dxa"/>
            <w:tcBorders>
              <w:top w:val="nil"/>
              <w:left w:val="nil"/>
              <w:bottom w:val="nil"/>
              <w:right w:val="single" w:sz="4" w:space="0" w:color="auto"/>
            </w:tcBorders>
            <w:shd w:val="clear" w:color="000000" w:fill="FCDEE1"/>
            <w:noWrap/>
            <w:vAlign w:val="bottom"/>
            <w:hideMark/>
          </w:tcPr>
          <w:p w14:paraId="61243AB1" w14:textId="6F23DE32"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single" w:sz="4" w:space="0" w:color="auto"/>
              <w:bottom w:val="nil"/>
              <w:right w:val="nil"/>
            </w:tcBorders>
            <w:shd w:val="clear" w:color="000000" w:fill="FCEBED"/>
            <w:noWrap/>
            <w:vAlign w:val="bottom"/>
            <w:hideMark/>
          </w:tcPr>
          <w:p w14:paraId="45EC70D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960" w:type="dxa"/>
            <w:tcBorders>
              <w:top w:val="nil"/>
              <w:left w:val="nil"/>
              <w:bottom w:val="nil"/>
              <w:right w:val="nil"/>
            </w:tcBorders>
            <w:shd w:val="clear" w:color="000000" w:fill="F6F8FD"/>
            <w:noWrap/>
            <w:vAlign w:val="bottom"/>
            <w:hideMark/>
          </w:tcPr>
          <w:p w14:paraId="1AB2C2F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EBED"/>
            <w:noWrap/>
            <w:vAlign w:val="bottom"/>
            <w:hideMark/>
          </w:tcPr>
          <w:p w14:paraId="56EDB6F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80" w:type="dxa"/>
            <w:tcBorders>
              <w:top w:val="nil"/>
              <w:left w:val="nil"/>
              <w:bottom w:val="nil"/>
              <w:right w:val="single" w:sz="4" w:space="0" w:color="auto"/>
            </w:tcBorders>
            <w:shd w:val="clear" w:color="000000" w:fill="FCFCFF"/>
            <w:noWrap/>
            <w:vAlign w:val="bottom"/>
            <w:hideMark/>
          </w:tcPr>
          <w:p w14:paraId="789242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41EE8C7"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26C19F13" w14:textId="77777777" w:rsidR="00660034" w:rsidRPr="00660034" w:rsidRDefault="00660034" w:rsidP="009F4A0E">
            <w:pPr>
              <w:rPr>
                <w:rFonts w:ascii="Calibri" w:hAnsi="Calibri" w:cs="Calibri"/>
                <w:color w:val="000000"/>
              </w:rPr>
            </w:pPr>
            <w:r w:rsidRPr="00660034">
              <w:rPr>
                <w:rFonts w:ascii="Calibri" w:hAnsi="Calibri" w:cs="Calibri"/>
                <w:color w:val="000000"/>
              </w:rPr>
              <w:t>RS: Reaction time on high- vs low-reward trials</w:t>
            </w:r>
          </w:p>
        </w:tc>
        <w:tc>
          <w:tcPr>
            <w:tcW w:w="1020" w:type="dxa"/>
            <w:tcBorders>
              <w:top w:val="nil"/>
              <w:left w:val="single" w:sz="4" w:space="0" w:color="auto"/>
              <w:bottom w:val="nil"/>
              <w:right w:val="nil"/>
            </w:tcBorders>
            <w:shd w:val="clear" w:color="000000" w:fill="A2BDDF"/>
            <w:noWrap/>
            <w:vAlign w:val="bottom"/>
            <w:hideMark/>
          </w:tcPr>
          <w:p w14:paraId="6D006AE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360" w:type="dxa"/>
            <w:tcBorders>
              <w:top w:val="nil"/>
              <w:left w:val="nil"/>
              <w:bottom w:val="nil"/>
              <w:right w:val="single" w:sz="4" w:space="0" w:color="auto"/>
            </w:tcBorders>
            <w:shd w:val="clear" w:color="000000" w:fill="D4E0F1"/>
            <w:noWrap/>
            <w:vAlign w:val="bottom"/>
            <w:hideMark/>
          </w:tcPr>
          <w:p w14:paraId="4410FE7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single" w:sz="4" w:space="0" w:color="auto"/>
              <w:bottom w:val="nil"/>
              <w:right w:val="nil"/>
            </w:tcBorders>
            <w:shd w:val="clear" w:color="000000" w:fill="E5ECF7"/>
            <w:noWrap/>
            <w:vAlign w:val="bottom"/>
            <w:hideMark/>
          </w:tcPr>
          <w:p w14:paraId="5AFE4A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91B1D9"/>
            <w:noWrap/>
            <w:vAlign w:val="bottom"/>
            <w:hideMark/>
          </w:tcPr>
          <w:p w14:paraId="688F6A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20" w:type="dxa"/>
            <w:tcBorders>
              <w:top w:val="nil"/>
              <w:left w:val="nil"/>
              <w:bottom w:val="nil"/>
              <w:right w:val="nil"/>
            </w:tcBorders>
            <w:shd w:val="clear" w:color="000000" w:fill="FCF6F9"/>
            <w:noWrap/>
            <w:vAlign w:val="bottom"/>
            <w:hideMark/>
          </w:tcPr>
          <w:p w14:paraId="61004E3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A2BDDF"/>
            <w:noWrap/>
            <w:vAlign w:val="bottom"/>
            <w:hideMark/>
          </w:tcPr>
          <w:p w14:paraId="63C4E8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r>
      <w:tr w:rsidR="00660034" w:rsidRPr="00660034" w14:paraId="0A4ADA3D"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0D4C90D" w14:textId="77777777" w:rsidR="00660034" w:rsidRPr="00660034" w:rsidRDefault="00660034" w:rsidP="009F4A0E">
            <w:pPr>
              <w:rPr>
                <w:rFonts w:ascii="Calibri" w:hAnsi="Calibri" w:cs="Calibri"/>
                <w:color w:val="000000"/>
              </w:rPr>
            </w:pPr>
            <w:r w:rsidRPr="00660034">
              <w:rPr>
                <w:rFonts w:ascii="Calibri" w:hAnsi="Calibri" w:cs="Calibri"/>
                <w:color w:val="000000"/>
              </w:rPr>
              <w:t>RS: Total stars</w:t>
            </w:r>
          </w:p>
        </w:tc>
        <w:tc>
          <w:tcPr>
            <w:tcW w:w="1020" w:type="dxa"/>
            <w:tcBorders>
              <w:top w:val="nil"/>
              <w:left w:val="single" w:sz="4" w:space="0" w:color="auto"/>
              <w:bottom w:val="single" w:sz="4" w:space="0" w:color="auto"/>
              <w:right w:val="nil"/>
            </w:tcBorders>
            <w:shd w:val="clear" w:color="000000" w:fill="E5ECF7"/>
            <w:noWrap/>
            <w:vAlign w:val="bottom"/>
            <w:hideMark/>
          </w:tcPr>
          <w:p w14:paraId="7E31B86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360" w:type="dxa"/>
            <w:tcBorders>
              <w:top w:val="nil"/>
              <w:left w:val="nil"/>
              <w:bottom w:val="single" w:sz="4" w:space="0" w:color="auto"/>
              <w:right w:val="single" w:sz="4" w:space="0" w:color="auto"/>
            </w:tcBorders>
            <w:shd w:val="clear" w:color="000000" w:fill="CFDCEF"/>
            <w:noWrap/>
            <w:vAlign w:val="bottom"/>
            <w:hideMark/>
          </w:tcPr>
          <w:p w14:paraId="547B7E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single" w:sz="4" w:space="0" w:color="auto"/>
              <w:right w:val="nil"/>
            </w:tcBorders>
            <w:shd w:val="clear" w:color="000000" w:fill="C4D4EB"/>
            <w:noWrap/>
            <w:vAlign w:val="bottom"/>
            <w:hideMark/>
          </w:tcPr>
          <w:p w14:paraId="20AE773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w:t>
            </w:r>
          </w:p>
        </w:tc>
        <w:tc>
          <w:tcPr>
            <w:tcW w:w="960" w:type="dxa"/>
            <w:tcBorders>
              <w:top w:val="nil"/>
              <w:left w:val="nil"/>
              <w:bottom w:val="single" w:sz="4" w:space="0" w:color="auto"/>
              <w:right w:val="nil"/>
            </w:tcBorders>
            <w:shd w:val="clear" w:color="000000" w:fill="FCF3F6"/>
            <w:noWrap/>
            <w:vAlign w:val="bottom"/>
            <w:hideMark/>
          </w:tcPr>
          <w:p w14:paraId="60203B5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single" w:sz="4" w:space="0" w:color="auto"/>
              <w:right w:val="nil"/>
            </w:tcBorders>
            <w:shd w:val="clear" w:color="000000" w:fill="5A8AC6"/>
            <w:noWrap/>
            <w:vAlign w:val="bottom"/>
            <w:hideMark/>
          </w:tcPr>
          <w:p w14:paraId="4F925C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-0.29</w:t>
            </w:r>
          </w:p>
        </w:tc>
        <w:tc>
          <w:tcPr>
            <w:tcW w:w="1080" w:type="dxa"/>
            <w:tcBorders>
              <w:top w:val="nil"/>
              <w:left w:val="nil"/>
              <w:bottom w:val="single" w:sz="4" w:space="0" w:color="auto"/>
              <w:right w:val="single" w:sz="4" w:space="0" w:color="auto"/>
            </w:tcBorders>
            <w:shd w:val="clear" w:color="000000" w:fill="ADC4E3"/>
            <w:noWrap/>
            <w:vAlign w:val="bottom"/>
            <w:hideMark/>
          </w:tcPr>
          <w:p w14:paraId="3CF125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r>
      <w:tr w:rsidR="00A01086" w:rsidRPr="00660034" w14:paraId="32E9423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4A317A5" w14:textId="77D3384A" w:rsidR="00660034" w:rsidRPr="00660034" w:rsidRDefault="00660034" w:rsidP="009F4A0E">
            <w:pPr>
              <w:rPr>
                <w:rFonts w:ascii="Calibri" w:hAnsi="Calibri" w:cs="Calibri"/>
                <w:color w:val="000000"/>
              </w:rPr>
            </w:pPr>
            <w:r w:rsidRPr="00660034">
              <w:rPr>
                <w:rFonts w:ascii="Calibri" w:hAnsi="Calibri" w:cs="Calibri"/>
                <w:color w:val="000000"/>
              </w:rPr>
              <w:t xml:space="preserve">CBCL Internalizing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FCF0BB4" w14:textId="38FCA527"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500CE7C" w14:textId="108E2A62"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7AFE39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960" w:type="dxa"/>
            <w:tcBorders>
              <w:top w:val="nil"/>
              <w:left w:val="nil"/>
              <w:bottom w:val="nil"/>
              <w:right w:val="nil"/>
            </w:tcBorders>
            <w:shd w:val="clear" w:color="000000" w:fill="F98284"/>
            <w:noWrap/>
            <w:vAlign w:val="bottom"/>
            <w:hideMark/>
          </w:tcPr>
          <w:p w14:paraId="05F37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c>
          <w:tcPr>
            <w:tcW w:w="1020" w:type="dxa"/>
            <w:tcBorders>
              <w:top w:val="nil"/>
              <w:left w:val="nil"/>
              <w:bottom w:val="nil"/>
              <w:right w:val="nil"/>
            </w:tcBorders>
            <w:shd w:val="clear" w:color="000000" w:fill="F8696B"/>
            <w:noWrap/>
            <w:vAlign w:val="bottom"/>
            <w:hideMark/>
          </w:tcPr>
          <w:p w14:paraId="6928C4B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0.49</w:t>
            </w:r>
          </w:p>
        </w:tc>
        <w:tc>
          <w:tcPr>
            <w:tcW w:w="1080" w:type="dxa"/>
            <w:tcBorders>
              <w:top w:val="nil"/>
              <w:left w:val="nil"/>
              <w:bottom w:val="nil"/>
              <w:right w:val="single" w:sz="4" w:space="0" w:color="auto"/>
            </w:tcBorders>
            <w:shd w:val="clear" w:color="000000" w:fill="FBC9CC"/>
            <w:noWrap/>
            <w:vAlign w:val="bottom"/>
            <w:hideMark/>
          </w:tcPr>
          <w:p w14:paraId="5C0E7D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r>
      <w:tr w:rsidR="00A01086" w:rsidRPr="00660034" w14:paraId="0CDF6D4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99D487D" w14:textId="5C0C5F2C" w:rsidR="00660034" w:rsidRPr="00660034" w:rsidRDefault="00660034" w:rsidP="009F4A0E">
            <w:pPr>
              <w:rPr>
                <w:rFonts w:ascii="Calibri" w:hAnsi="Calibri" w:cs="Calibri"/>
                <w:color w:val="000000"/>
              </w:rPr>
            </w:pPr>
            <w:r w:rsidRPr="00660034">
              <w:rPr>
                <w:rFonts w:ascii="Calibri" w:hAnsi="Calibri" w:cs="Calibri"/>
                <w:color w:val="000000"/>
              </w:rPr>
              <w:t>YSR Internalizing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61F2B275" w14:textId="16445778"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B5248C" w14:textId="4F58A1CF"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5E47D3DE"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0497D0A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20" w:type="dxa"/>
            <w:tcBorders>
              <w:top w:val="nil"/>
              <w:left w:val="nil"/>
              <w:bottom w:val="nil"/>
              <w:right w:val="nil"/>
            </w:tcBorders>
            <w:shd w:val="clear" w:color="000000" w:fill="FCE5E7"/>
            <w:noWrap/>
            <w:vAlign w:val="bottom"/>
            <w:hideMark/>
          </w:tcPr>
          <w:p w14:paraId="4F2C6AD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nil"/>
              <w:bottom w:val="nil"/>
              <w:right w:val="single" w:sz="4" w:space="0" w:color="auto"/>
            </w:tcBorders>
            <w:shd w:val="clear" w:color="000000" w:fill="F98284"/>
            <w:noWrap/>
            <w:vAlign w:val="bottom"/>
            <w:hideMark/>
          </w:tcPr>
          <w:p w14:paraId="760A86B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67AA169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26F2ECD" w14:textId="3DAA063B" w:rsidR="00660034" w:rsidRPr="00660034" w:rsidRDefault="00660034" w:rsidP="009F4A0E">
            <w:pPr>
              <w:rPr>
                <w:rFonts w:ascii="Calibri" w:hAnsi="Calibri" w:cs="Calibri"/>
                <w:color w:val="000000"/>
              </w:rPr>
            </w:pPr>
            <w:r w:rsidRPr="00660034">
              <w:rPr>
                <w:rFonts w:ascii="Calibri" w:hAnsi="Calibri" w:cs="Calibri"/>
                <w:color w:val="000000"/>
              </w:rPr>
              <w:t>CBCL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E6366A9" w14:textId="6022F765"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66225C" w14:textId="56DC6531"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0740E969"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470748" w14:textId="77777777" w:rsidR="00660034" w:rsidRPr="00660034" w:rsidRDefault="00660034" w:rsidP="009F4A0E">
            <w:pPr>
              <w:jc w:val="center"/>
              <w:rPr>
                <w:sz w:val="20"/>
                <w:szCs w:val="20"/>
              </w:rPr>
            </w:pPr>
          </w:p>
        </w:tc>
        <w:tc>
          <w:tcPr>
            <w:tcW w:w="1020" w:type="dxa"/>
            <w:tcBorders>
              <w:top w:val="nil"/>
              <w:left w:val="nil"/>
              <w:bottom w:val="nil"/>
              <w:right w:val="nil"/>
            </w:tcBorders>
            <w:shd w:val="clear" w:color="auto" w:fill="auto"/>
            <w:noWrap/>
            <w:vAlign w:val="bottom"/>
            <w:hideMark/>
          </w:tcPr>
          <w:p w14:paraId="1FEF407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nil"/>
              <w:bottom w:val="nil"/>
              <w:right w:val="single" w:sz="4" w:space="0" w:color="auto"/>
            </w:tcBorders>
            <w:shd w:val="clear" w:color="000000" w:fill="F98284"/>
            <w:noWrap/>
            <w:vAlign w:val="bottom"/>
            <w:hideMark/>
          </w:tcPr>
          <w:p w14:paraId="3888802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5062C716"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3325DD4" w14:textId="314CD1AA" w:rsidR="00660034" w:rsidRPr="00660034" w:rsidRDefault="00660034" w:rsidP="009F4A0E">
            <w:pPr>
              <w:rPr>
                <w:rFonts w:ascii="Calibri" w:hAnsi="Calibri" w:cs="Calibri"/>
                <w:color w:val="000000"/>
              </w:rPr>
            </w:pPr>
            <w:r w:rsidRPr="00660034">
              <w:rPr>
                <w:rFonts w:ascii="Calibri" w:hAnsi="Calibri" w:cs="Calibri"/>
                <w:color w:val="000000"/>
              </w:rPr>
              <w:t>YSR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single" w:sz="4" w:space="0" w:color="auto"/>
              <w:right w:val="nil"/>
            </w:tcBorders>
            <w:shd w:val="clear" w:color="auto" w:fill="auto"/>
            <w:noWrap/>
            <w:vAlign w:val="bottom"/>
          </w:tcPr>
          <w:p w14:paraId="3E464ADC" w14:textId="3118275B" w:rsidR="00660034" w:rsidRPr="00660034" w:rsidRDefault="00660034" w:rsidP="009F4A0E">
            <w:pPr>
              <w:jc w:val="center"/>
              <w:rPr>
                <w:rFonts w:ascii="Calibri"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29B2A049" w14:textId="3879BB6D"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single" w:sz="4" w:space="0" w:color="auto"/>
              <w:right w:val="nil"/>
            </w:tcBorders>
            <w:shd w:val="clear" w:color="auto" w:fill="auto"/>
            <w:noWrap/>
            <w:vAlign w:val="bottom"/>
            <w:hideMark/>
          </w:tcPr>
          <w:p w14:paraId="44BBCA2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34694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20" w:type="dxa"/>
            <w:tcBorders>
              <w:top w:val="nil"/>
              <w:left w:val="nil"/>
              <w:bottom w:val="single" w:sz="4" w:space="0" w:color="auto"/>
              <w:right w:val="nil"/>
            </w:tcBorders>
            <w:shd w:val="clear" w:color="auto" w:fill="auto"/>
            <w:noWrap/>
            <w:vAlign w:val="bottom"/>
            <w:hideMark/>
          </w:tcPr>
          <w:p w14:paraId="75C39E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95F84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r>
    </w:tbl>
    <w:p w14:paraId="2B61CB0E" w14:textId="77777777" w:rsidR="00660034" w:rsidRPr="00DF2F51" w:rsidRDefault="00660034"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B6BCE39" w14:textId="77777777" w:rsidR="00660034" w:rsidRDefault="00660034" w:rsidP="004D457C">
      <w:pPr>
        <w:spacing w:after="240" w:line="360" w:lineRule="auto"/>
        <w:rPr>
          <w:rFonts w:ascii="Calibri" w:hAnsi="Calibri" w:cs="Calibri"/>
          <w:sz w:val="16"/>
          <w:szCs w:val="16"/>
        </w:rPr>
      </w:pPr>
    </w:p>
    <w:p w14:paraId="386664A2" w14:textId="72093053" w:rsidR="00660034" w:rsidRDefault="00660034" w:rsidP="009F4A0E">
      <w:pPr>
        <w:rPr>
          <w:rFonts w:ascii="Calibri" w:hAnsi="Calibri" w:cs="Calibri"/>
        </w:rPr>
      </w:pPr>
      <w:r w:rsidRPr="00660034">
        <w:rPr>
          <w:rFonts w:ascii="Calibri" w:hAnsi="Calibri" w:cs="Calibri"/>
          <w:u w:val="single"/>
        </w:rPr>
        <w:lastRenderedPageBreak/>
        <w:t xml:space="preserve">Table 2: </w:t>
      </w:r>
      <w:r w:rsidR="004D1647">
        <w:rPr>
          <w:rFonts w:ascii="Calibri" w:hAnsi="Calibri" w:cs="Calibri"/>
          <w:u w:val="single"/>
        </w:rPr>
        <w:t>Associations between</w:t>
      </w:r>
      <w:r w:rsidRPr="00660034">
        <w:rPr>
          <w:rFonts w:ascii="Calibri" w:hAnsi="Calibri" w:cs="Calibri"/>
          <w:u w:val="single"/>
        </w:rPr>
        <w:t xml:space="preserve"> </w:t>
      </w:r>
      <w:r w:rsidR="004D1647">
        <w:rPr>
          <w:rFonts w:ascii="Calibri" w:hAnsi="Calibri" w:cs="Calibri"/>
          <w:u w:val="single"/>
        </w:rPr>
        <w:t>adversity and</w:t>
      </w:r>
      <w:r w:rsidRPr="00660034">
        <w:rPr>
          <w:rFonts w:ascii="Calibri" w:hAnsi="Calibri" w:cs="Calibri"/>
          <w:u w:val="single"/>
        </w:rPr>
        <w:t xml:space="preserve"> adolescent psychopathology outcomes</w:t>
      </w:r>
    </w:p>
    <w:p w14:paraId="760702B2" w14:textId="77777777" w:rsidR="00660034" w:rsidRDefault="00660034" w:rsidP="009F4A0E">
      <w:pPr>
        <w:rPr>
          <w:rFonts w:ascii="Calibri" w:hAnsi="Calibri" w:cs="Calibri"/>
        </w:rPr>
      </w:pPr>
    </w:p>
    <w:tbl>
      <w:tblPr>
        <w:tblW w:w="8740" w:type="dxa"/>
        <w:tblLook w:val="04A0" w:firstRow="1" w:lastRow="0" w:firstColumn="1" w:lastColumn="0" w:noHBand="0" w:noVBand="1"/>
      </w:tblPr>
      <w:tblGrid>
        <w:gridCol w:w="1620"/>
        <w:gridCol w:w="1780"/>
        <w:gridCol w:w="1780"/>
        <w:gridCol w:w="1780"/>
        <w:gridCol w:w="1780"/>
      </w:tblGrid>
      <w:tr w:rsidR="00660034" w:rsidRPr="00660034" w14:paraId="3F33AA1C" w14:textId="77777777" w:rsidTr="00F84EDB">
        <w:trPr>
          <w:trHeight w:val="680"/>
        </w:trPr>
        <w:tc>
          <w:tcPr>
            <w:tcW w:w="1620" w:type="dxa"/>
            <w:vMerge w:val="restart"/>
            <w:tcBorders>
              <w:top w:val="nil"/>
              <w:left w:val="nil"/>
              <w:bottom w:val="single" w:sz="4" w:space="0" w:color="000000"/>
              <w:right w:val="nil"/>
            </w:tcBorders>
            <w:shd w:val="clear" w:color="auto" w:fill="auto"/>
            <w:noWrap/>
            <w:vAlign w:val="bottom"/>
            <w:hideMark/>
          </w:tcPr>
          <w:p w14:paraId="634F9F23"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0098E76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Internalizing</w:t>
            </w:r>
          </w:p>
        </w:tc>
        <w:tc>
          <w:tcPr>
            <w:tcW w:w="1780" w:type="dxa"/>
            <w:tcBorders>
              <w:top w:val="nil"/>
              <w:left w:val="nil"/>
              <w:bottom w:val="single" w:sz="4" w:space="0" w:color="auto"/>
              <w:right w:val="nil"/>
            </w:tcBorders>
            <w:shd w:val="clear" w:color="auto" w:fill="auto"/>
            <w:vAlign w:val="bottom"/>
            <w:hideMark/>
          </w:tcPr>
          <w:p w14:paraId="04F1D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r w:rsidRPr="00660034">
              <w:rPr>
                <w:rFonts w:ascii="Calibri" w:hAnsi="Calibri" w:cs="Calibri"/>
                <w:color w:val="000000"/>
              </w:rPr>
              <w:br/>
              <w:t>Internalizing</w:t>
            </w:r>
          </w:p>
        </w:tc>
        <w:tc>
          <w:tcPr>
            <w:tcW w:w="1780" w:type="dxa"/>
            <w:tcBorders>
              <w:top w:val="nil"/>
              <w:left w:val="nil"/>
              <w:bottom w:val="single" w:sz="4" w:space="0" w:color="auto"/>
              <w:right w:val="nil"/>
            </w:tcBorders>
            <w:shd w:val="clear" w:color="auto" w:fill="auto"/>
            <w:vAlign w:val="bottom"/>
            <w:hideMark/>
          </w:tcPr>
          <w:p w14:paraId="4C5820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Externalizing</w:t>
            </w:r>
          </w:p>
        </w:tc>
        <w:tc>
          <w:tcPr>
            <w:tcW w:w="1780" w:type="dxa"/>
            <w:tcBorders>
              <w:top w:val="nil"/>
              <w:left w:val="nil"/>
              <w:bottom w:val="single" w:sz="4" w:space="0" w:color="auto"/>
              <w:right w:val="nil"/>
            </w:tcBorders>
            <w:shd w:val="clear" w:color="auto" w:fill="auto"/>
            <w:vAlign w:val="bottom"/>
            <w:hideMark/>
          </w:tcPr>
          <w:p w14:paraId="6BD400E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 Externalizing</w:t>
            </w:r>
          </w:p>
        </w:tc>
      </w:tr>
      <w:tr w:rsidR="00660034" w:rsidRPr="00660034" w14:paraId="57D004E4" w14:textId="77777777" w:rsidTr="00F84EDB">
        <w:trPr>
          <w:trHeight w:val="680"/>
        </w:trPr>
        <w:tc>
          <w:tcPr>
            <w:tcW w:w="1620" w:type="dxa"/>
            <w:vMerge/>
            <w:tcBorders>
              <w:top w:val="nil"/>
              <w:left w:val="nil"/>
              <w:bottom w:val="single" w:sz="4" w:space="0" w:color="000000"/>
              <w:right w:val="nil"/>
            </w:tcBorders>
            <w:vAlign w:val="center"/>
            <w:hideMark/>
          </w:tcPr>
          <w:p w14:paraId="3C11C851"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113EA498" w14:textId="658FDF1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2B3D148A" w14:textId="0CC035B7"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149CA3F" w14:textId="44D96920"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6E0C41A" w14:textId="63A2BA9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r>
      <w:tr w:rsidR="00660034" w:rsidRPr="00660034" w14:paraId="300FC882" w14:textId="77777777" w:rsidTr="00F84EDB">
        <w:trPr>
          <w:trHeight w:val="680"/>
        </w:trPr>
        <w:tc>
          <w:tcPr>
            <w:tcW w:w="1620" w:type="dxa"/>
            <w:tcBorders>
              <w:top w:val="nil"/>
              <w:left w:val="nil"/>
              <w:bottom w:val="nil"/>
              <w:right w:val="nil"/>
            </w:tcBorders>
            <w:shd w:val="clear" w:color="auto" w:fill="auto"/>
            <w:noWrap/>
            <w:hideMark/>
          </w:tcPr>
          <w:p w14:paraId="62588ACC"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Threat</w:t>
            </w:r>
            <w:r w:rsidRPr="00660034">
              <w:rPr>
                <w:rFonts w:ascii="Calibri" w:hAnsi="Calibri" w:cs="Calibri"/>
                <w:color w:val="000000"/>
                <w:vertAlign w:val="superscript"/>
              </w:rPr>
              <w:t>a</w:t>
            </w:r>
            <w:proofErr w:type="spellEnd"/>
          </w:p>
        </w:tc>
        <w:tc>
          <w:tcPr>
            <w:tcW w:w="1780" w:type="dxa"/>
            <w:tcBorders>
              <w:top w:val="nil"/>
              <w:left w:val="nil"/>
              <w:bottom w:val="nil"/>
              <w:right w:val="nil"/>
            </w:tcBorders>
            <w:shd w:val="clear" w:color="auto" w:fill="auto"/>
            <w:vAlign w:val="bottom"/>
            <w:hideMark/>
          </w:tcPr>
          <w:p w14:paraId="79D1AA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1.09</w:t>
            </w:r>
            <w:r w:rsidRPr="00660034">
              <w:rPr>
                <w:rFonts w:ascii="Calibri" w:hAnsi="Calibri" w:cs="Calibri"/>
                <w:color w:val="000000"/>
              </w:rPr>
              <w:br/>
              <w:t xml:space="preserve"> (-0.27,2.46)</w:t>
            </w:r>
          </w:p>
        </w:tc>
        <w:tc>
          <w:tcPr>
            <w:tcW w:w="1780" w:type="dxa"/>
            <w:tcBorders>
              <w:top w:val="nil"/>
              <w:left w:val="nil"/>
              <w:bottom w:val="nil"/>
              <w:right w:val="nil"/>
            </w:tcBorders>
            <w:shd w:val="clear" w:color="auto" w:fill="auto"/>
            <w:vAlign w:val="bottom"/>
            <w:hideMark/>
          </w:tcPr>
          <w:p w14:paraId="7B86A3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0.83</w:t>
            </w:r>
            <w:r w:rsidRPr="00660034">
              <w:rPr>
                <w:rFonts w:ascii="Calibri" w:hAnsi="Calibri" w:cs="Calibri"/>
                <w:color w:val="000000"/>
              </w:rPr>
              <w:br/>
              <w:t xml:space="preserve"> (-0.62,2.27)</w:t>
            </w:r>
          </w:p>
        </w:tc>
        <w:tc>
          <w:tcPr>
            <w:tcW w:w="1780" w:type="dxa"/>
            <w:tcBorders>
              <w:top w:val="nil"/>
              <w:left w:val="nil"/>
              <w:bottom w:val="nil"/>
              <w:right w:val="nil"/>
            </w:tcBorders>
            <w:shd w:val="clear" w:color="auto" w:fill="auto"/>
            <w:vAlign w:val="bottom"/>
            <w:hideMark/>
          </w:tcPr>
          <w:p w14:paraId="7742001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2.16 (1.04,3.28)***</w:t>
            </w:r>
          </w:p>
        </w:tc>
        <w:tc>
          <w:tcPr>
            <w:tcW w:w="1780" w:type="dxa"/>
            <w:tcBorders>
              <w:top w:val="nil"/>
              <w:left w:val="nil"/>
              <w:bottom w:val="nil"/>
              <w:right w:val="nil"/>
            </w:tcBorders>
            <w:shd w:val="clear" w:color="auto" w:fill="auto"/>
            <w:vAlign w:val="bottom"/>
            <w:hideMark/>
          </w:tcPr>
          <w:p w14:paraId="3A0A168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2.52 (1.22,3.82)***</w:t>
            </w:r>
          </w:p>
        </w:tc>
      </w:tr>
      <w:tr w:rsidR="00660034" w:rsidRPr="00660034" w14:paraId="708BD697" w14:textId="77777777" w:rsidTr="00F84EDB">
        <w:trPr>
          <w:trHeight w:val="680"/>
        </w:trPr>
        <w:tc>
          <w:tcPr>
            <w:tcW w:w="1620" w:type="dxa"/>
            <w:tcBorders>
              <w:top w:val="nil"/>
              <w:left w:val="nil"/>
              <w:bottom w:val="single" w:sz="4" w:space="0" w:color="auto"/>
              <w:right w:val="nil"/>
            </w:tcBorders>
            <w:shd w:val="clear" w:color="auto" w:fill="auto"/>
            <w:noWrap/>
            <w:hideMark/>
          </w:tcPr>
          <w:p w14:paraId="688C0049"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Deprivation</w:t>
            </w:r>
            <w:r w:rsidRPr="00660034">
              <w:rPr>
                <w:rFonts w:ascii="Calibri" w:hAnsi="Calibri" w:cs="Calibri"/>
                <w:color w:val="000000"/>
                <w:vertAlign w:val="superscript"/>
              </w:rPr>
              <w:t>a</w:t>
            </w:r>
            <w:proofErr w:type="spellEnd"/>
          </w:p>
        </w:tc>
        <w:tc>
          <w:tcPr>
            <w:tcW w:w="1780" w:type="dxa"/>
            <w:tcBorders>
              <w:top w:val="nil"/>
              <w:left w:val="nil"/>
              <w:bottom w:val="single" w:sz="4" w:space="0" w:color="auto"/>
              <w:right w:val="nil"/>
            </w:tcBorders>
            <w:shd w:val="clear" w:color="auto" w:fill="auto"/>
            <w:vAlign w:val="bottom"/>
            <w:hideMark/>
          </w:tcPr>
          <w:p w14:paraId="5DF3E1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(-0.77,2.18)</w:t>
            </w:r>
          </w:p>
        </w:tc>
        <w:tc>
          <w:tcPr>
            <w:tcW w:w="1780" w:type="dxa"/>
            <w:tcBorders>
              <w:top w:val="nil"/>
              <w:left w:val="nil"/>
              <w:bottom w:val="single" w:sz="4" w:space="0" w:color="auto"/>
              <w:right w:val="nil"/>
            </w:tcBorders>
            <w:shd w:val="clear" w:color="auto" w:fill="auto"/>
            <w:vAlign w:val="bottom"/>
            <w:hideMark/>
          </w:tcPr>
          <w:p w14:paraId="701695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2.74 (1.22,4.25)***</w:t>
            </w:r>
          </w:p>
        </w:tc>
        <w:tc>
          <w:tcPr>
            <w:tcW w:w="1780" w:type="dxa"/>
            <w:tcBorders>
              <w:top w:val="nil"/>
              <w:left w:val="nil"/>
              <w:bottom w:val="single" w:sz="4" w:space="0" w:color="auto"/>
              <w:right w:val="nil"/>
            </w:tcBorders>
            <w:shd w:val="clear" w:color="auto" w:fill="auto"/>
            <w:vAlign w:val="bottom"/>
            <w:hideMark/>
          </w:tcPr>
          <w:p w14:paraId="2D72EDA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(-0.55,1.94)</w:t>
            </w:r>
          </w:p>
        </w:tc>
        <w:tc>
          <w:tcPr>
            <w:tcW w:w="1780" w:type="dxa"/>
            <w:tcBorders>
              <w:top w:val="nil"/>
              <w:left w:val="nil"/>
              <w:bottom w:val="single" w:sz="4" w:space="0" w:color="auto"/>
              <w:right w:val="nil"/>
            </w:tcBorders>
            <w:shd w:val="clear" w:color="auto" w:fill="auto"/>
            <w:vAlign w:val="bottom"/>
            <w:hideMark/>
          </w:tcPr>
          <w:p w14:paraId="2D13ED8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2.61 (1.21,4.02)***</w:t>
            </w:r>
          </w:p>
        </w:tc>
      </w:tr>
      <w:tr w:rsidR="00F84EDB" w:rsidRPr="00660034" w14:paraId="73C294A9" w14:textId="77777777" w:rsidTr="007E5869">
        <w:trPr>
          <w:trHeight w:val="380"/>
        </w:trPr>
        <w:tc>
          <w:tcPr>
            <w:tcW w:w="8740" w:type="dxa"/>
            <w:gridSpan w:val="5"/>
            <w:tcBorders>
              <w:top w:val="nil"/>
              <w:left w:val="nil"/>
              <w:bottom w:val="nil"/>
            </w:tcBorders>
            <w:shd w:val="clear" w:color="auto" w:fill="auto"/>
            <w:noWrap/>
            <w:vAlign w:val="bottom"/>
            <w:hideMark/>
          </w:tcPr>
          <w:p w14:paraId="6F7E39EB" w14:textId="77777777" w:rsidR="00F84EDB" w:rsidRPr="00DF2F51" w:rsidRDefault="00F84EDB" w:rsidP="009F4A0E">
            <w:pPr>
              <w:rPr>
                <w:rFonts w:ascii="Calibri" w:hAnsi="Calibri" w:cs="Calibri"/>
                <w:color w:val="000000"/>
                <w:sz w:val="18"/>
                <w:szCs w:val="18"/>
              </w:rPr>
            </w:pPr>
            <w:proofErr w:type="spellStart"/>
            <w:r w:rsidRPr="00660034">
              <w:rPr>
                <w:rFonts w:ascii="Calibri" w:hAnsi="Calibri" w:cs="Calibri"/>
                <w:color w:val="000000"/>
                <w:sz w:val="18"/>
                <w:szCs w:val="18"/>
                <w:vertAlign w:val="superscript"/>
              </w:rPr>
              <w:t>a</w:t>
            </w:r>
            <w:proofErr w:type="spellEnd"/>
            <w:r w:rsidRPr="00DF2F51">
              <w:rPr>
                <w:rFonts w:ascii="Calibri" w:hAnsi="Calibri" w:cs="Calibri"/>
                <w:color w:val="000000"/>
                <w:sz w:val="18"/>
                <w:szCs w:val="18"/>
                <w:vertAlign w:val="superscript"/>
              </w:rPr>
              <w:t xml:space="preserve"> </w:t>
            </w:r>
            <w:r w:rsidRPr="00660034">
              <w:rPr>
                <w:rFonts w:ascii="Calibri" w:hAnsi="Calibri" w:cs="Calibri"/>
                <w:color w:val="000000"/>
                <w:sz w:val="18"/>
                <w:szCs w:val="18"/>
              </w:rPr>
              <w:t>Adjusted for age, sex, poverty chronicity, maternal depression</w:t>
            </w:r>
          </w:p>
          <w:p w14:paraId="5880F171" w14:textId="137B46B3" w:rsidR="00F84EDB" w:rsidRDefault="00F84EDB" w:rsidP="009F4A0E">
            <w:pPr>
              <w:rPr>
                <w:rFonts w:ascii="Calibri" w:hAnsi="Calibri" w:cs="Calibri"/>
                <w:color w:val="000000"/>
                <w:sz w:val="18"/>
                <w:szCs w:val="18"/>
              </w:rPr>
            </w:pPr>
            <w:r w:rsidRPr="00F84EDB">
              <w:rPr>
                <w:rFonts w:ascii="Calibri" w:hAnsi="Calibri" w:cs="Calibri"/>
                <w:color w:val="000000"/>
                <w:sz w:val="18"/>
                <w:szCs w:val="18"/>
                <w:vertAlign w:val="superscript"/>
              </w:rPr>
              <w:t>b</w:t>
            </w:r>
            <w:r>
              <w:rPr>
                <w:rFonts w:ascii="Calibri" w:hAnsi="Calibri" w:cs="Calibri"/>
                <w:color w:val="000000"/>
                <w:sz w:val="18"/>
                <w:szCs w:val="18"/>
                <w:vertAlign w:val="superscript"/>
              </w:rPr>
              <w:t xml:space="preserve"> </w:t>
            </w:r>
            <w:r>
              <w:rPr>
                <w:rFonts w:ascii="Calibri" w:hAnsi="Calibri" w:cs="Calibri"/>
                <w:color w:val="000000"/>
                <w:sz w:val="18"/>
                <w:szCs w:val="18"/>
              </w:rPr>
              <w:t xml:space="preserve">Coefficient for a 1-SD increase in adversity </w:t>
            </w:r>
          </w:p>
          <w:p w14:paraId="65BB6CAB" w14:textId="77777777" w:rsidR="00F84EDB" w:rsidRDefault="00F84EDB" w:rsidP="009F4A0E">
            <w:pPr>
              <w:rPr>
                <w:rFonts w:ascii="Calibri" w:hAnsi="Calibri" w:cs="Calibri"/>
                <w:color w:val="000000"/>
                <w:sz w:val="18"/>
                <w:szCs w:val="18"/>
              </w:rPr>
            </w:pPr>
            <w:r w:rsidRPr="00DF2F51">
              <w:rPr>
                <w:rFonts w:ascii="Calibri" w:hAnsi="Calibri" w:cs="Calibri"/>
                <w:color w:val="000000"/>
                <w:sz w:val="18"/>
                <w:szCs w:val="18"/>
              </w:rPr>
              <w:t>p-value *&lt;0.1, **&lt;0.05, ***&lt;0.01</w:t>
            </w:r>
          </w:p>
          <w:p w14:paraId="00F28AC7" w14:textId="77777777" w:rsidR="00F84EDB" w:rsidRPr="00660034" w:rsidRDefault="00F84EDB" w:rsidP="009F4A0E">
            <w:pPr>
              <w:rPr>
                <w:rFonts w:ascii="Calibri" w:hAnsi="Calibri" w:cs="Calibri"/>
                <w:color w:val="000000"/>
              </w:rPr>
            </w:pPr>
          </w:p>
        </w:tc>
      </w:tr>
    </w:tbl>
    <w:p w14:paraId="50AA560C" w14:textId="4F98AE7C" w:rsidR="00084EB2" w:rsidRPr="00F84EDB" w:rsidRDefault="00084EB2" w:rsidP="009F4A0E">
      <w:pPr>
        <w:rPr>
          <w:rFonts w:ascii="Calibri" w:hAnsi="Calibri" w:cs="Calibri"/>
          <w:u w:val="single"/>
          <w:vertAlign w:val="subscript"/>
        </w:rPr>
      </w:pPr>
    </w:p>
    <w:p w14:paraId="609C03CA" w14:textId="42A22A3C" w:rsidR="00084EB2" w:rsidRDefault="00084EB2" w:rsidP="009F4A0E">
      <w:pPr>
        <w:rPr>
          <w:rFonts w:ascii="Calibri" w:hAnsi="Calibri" w:cs="Calibri"/>
          <w:u w:val="single"/>
        </w:rPr>
      </w:pPr>
    </w:p>
    <w:p w14:paraId="623B228D" w14:textId="77777777" w:rsidR="00084EB2" w:rsidRDefault="00084EB2" w:rsidP="009F4A0E">
      <w:pPr>
        <w:rPr>
          <w:rFonts w:ascii="Calibri" w:hAnsi="Calibri" w:cs="Calibri"/>
          <w:u w:val="single"/>
        </w:rPr>
      </w:pPr>
    </w:p>
    <w:p w14:paraId="643EE261" w14:textId="77777777" w:rsidR="00084EB2" w:rsidRPr="00084EB2" w:rsidRDefault="00084EB2" w:rsidP="009F4A0E">
      <w:pPr>
        <w:rPr>
          <w:rFonts w:ascii="Calibri" w:hAnsi="Calibri" w:cs="Calibri"/>
          <w:u w:val="single"/>
        </w:rPr>
      </w:pPr>
      <w:r w:rsidRPr="00084EB2">
        <w:rPr>
          <w:rFonts w:ascii="Calibri" w:hAnsi="Calibri" w:cs="Calibri"/>
          <w:u w:val="single"/>
        </w:rPr>
        <w:t>Figure 1: High-dimensional mediation analysis results for deprivation and self-reported internalizing symptoms</w:t>
      </w:r>
    </w:p>
    <w:p w14:paraId="2C390A0F" w14:textId="77777777" w:rsidR="00084EB2" w:rsidRDefault="00084EB2" w:rsidP="009F4A0E">
      <w:pPr>
        <w:rPr>
          <w:rFonts w:ascii="Calibri" w:hAnsi="Calibri" w:cs="Calibri"/>
          <w:u w:val="single"/>
        </w:rPr>
      </w:pPr>
      <w:r>
        <w:rPr>
          <w:noProof/>
        </w:rPr>
        <w:drawing>
          <wp:inline distT="0" distB="0" distL="0" distR="0" wp14:anchorId="596242A9" wp14:editId="5B5243F4">
            <wp:extent cx="6588005" cy="2548466"/>
            <wp:effectExtent l="0" t="0" r="3810" b="4445"/>
            <wp:docPr id="3" name="Picture 2" descr="Diagram&#10;&#10;Description automatically generated">
              <a:extLst xmlns:a="http://schemas.openxmlformats.org/drawingml/2006/main">
                <a:ext uri="{FF2B5EF4-FFF2-40B4-BE49-F238E27FC236}">
                  <a16:creationId xmlns:a16="http://schemas.microsoft.com/office/drawing/2014/main" id="{2182EB25-24FF-53E8-34D6-604D96802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182EB25-24FF-53E8-34D6-604D96802E59}"/>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11386"/>
                    <a:stretch/>
                  </pic:blipFill>
                  <pic:spPr bwMode="auto">
                    <a:xfrm>
                      <a:off x="0" y="0"/>
                      <a:ext cx="6611265" cy="2557464"/>
                    </a:xfrm>
                    <a:prstGeom prst="rect">
                      <a:avLst/>
                    </a:prstGeom>
                    <a:ln>
                      <a:noFill/>
                    </a:ln>
                    <a:extLst>
                      <a:ext uri="{53640926-AAD7-44D8-BBD7-CCE9431645EC}">
                        <a14:shadowObscured xmlns:a14="http://schemas.microsoft.com/office/drawing/2010/main"/>
                      </a:ext>
                    </a:extLst>
                  </pic:spPr>
                </pic:pic>
              </a:graphicData>
            </a:graphic>
          </wp:inline>
        </w:drawing>
      </w:r>
    </w:p>
    <w:p w14:paraId="7524DDB4" w14:textId="12C486DB" w:rsidR="00084EB2" w:rsidRDefault="00A01086" w:rsidP="009F4A0E">
      <w:pPr>
        <w:rPr>
          <w:rFonts w:ascii="Calibri" w:hAnsi="Calibri" w:cs="Calibri"/>
          <w:u w:val="single"/>
        </w:rPr>
      </w:pPr>
      <w:r w:rsidRPr="00DF2F51">
        <w:rPr>
          <w:rFonts w:ascii="Calibri" w:hAnsi="Calibri" w:cs="Calibri"/>
          <w:color w:val="000000"/>
          <w:sz w:val="18"/>
          <w:szCs w:val="18"/>
        </w:rPr>
        <w:t>p-value *&lt;0.1, **&lt;0.05, ***&lt;0.01</w:t>
      </w:r>
    </w:p>
    <w:p w14:paraId="79DF4860" w14:textId="77777777" w:rsidR="00084EB2" w:rsidRDefault="00084EB2" w:rsidP="009F4A0E">
      <w:pPr>
        <w:rPr>
          <w:rFonts w:ascii="Calibri" w:hAnsi="Calibri" w:cs="Calibri"/>
          <w:u w:val="single"/>
        </w:rPr>
      </w:pPr>
    </w:p>
    <w:p w14:paraId="459C6B0B" w14:textId="77777777" w:rsidR="00084EB2" w:rsidRDefault="00084EB2" w:rsidP="009F4A0E">
      <w:pPr>
        <w:rPr>
          <w:rFonts w:ascii="Calibri" w:hAnsi="Calibri" w:cs="Calibri"/>
          <w:u w:val="single"/>
        </w:rPr>
      </w:pPr>
    </w:p>
    <w:p w14:paraId="0F089EAF" w14:textId="77777777" w:rsidR="00084EB2" w:rsidRDefault="00084EB2" w:rsidP="009F4A0E">
      <w:pPr>
        <w:rPr>
          <w:rFonts w:ascii="Calibri" w:hAnsi="Calibri" w:cs="Calibri"/>
          <w:u w:val="single"/>
        </w:rPr>
      </w:pPr>
    </w:p>
    <w:p w14:paraId="4C35469C" w14:textId="77777777" w:rsidR="00084EB2" w:rsidRDefault="00084EB2" w:rsidP="009F4A0E">
      <w:pPr>
        <w:rPr>
          <w:rFonts w:ascii="Calibri" w:hAnsi="Calibri" w:cs="Calibri"/>
          <w:u w:val="single"/>
        </w:rPr>
      </w:pPr>
    </w:p>
    <w:p w14:paraId="3C7B9A5B" w14:textId="77777777" w:rsidR="00084EB2" w:rsidRDefault="00084EB2" w:rsidP="009F4A0E">
      <w:pPr>
        <w:rPr>
          <w:rFonts w:ascii="Calibri" w:hAnsi="Calibri" w:cs="Calibri"/>
          <w:u w:val="single"/>
        </w:rPr>
      </w:pPr>
    </w:p>
    <w:p w14:paraId="07500F95" w14:textId="77777777" w:rsidR="00084EB2" w:rsidRDefault="00084EB2" w:rsidP="009F4A0E">
      <w:pPr>
        <w:rPr>
          <w:rFonts w:ascii="Calibri" w:hAnsi="Calibri" w:cs="Calibri"/>
          <w:u w:val="single"/>
        </w:rPr>
      </w:pPr>
    </w:p>
    <w:p w14:paraId="33CADE80" w14:textId="77777777" w:rsidR="00084EB2" w:rsidRDefault="00084EB2" w:rsidP="009F4A0E">
      <w:pPr>
        <w:rPr>
          <w:rFonts w:ascii="Calibri" w:hAnsi="Calibri" w:cs="Calibri"/>
          <w:u w:val="single"/>
        </w:rPr>
      </w:pPr>
    </w:p>
    <w:p w14:paraId="45C277D1" w14:textId="77777777" w:rsidR="00084EB2" w:rsidRDefault="00084EB2" w:rsidP="009F4A0E">
      <w:pPr>
        <w:rPr>
          <w:rFonts w:ascii="Calibri" w:hAnsi="Calibri" w:cs="Calibri"/>
          <w:u w:val="single"/>
        </w:rPr>
      </w:pPr>
    </w:p>
    <w:p w14:paraId="29223EE0" w14:textId="77777777" w:rsidR="00084EB2" w:rsidRDefault="00084EB2" w:rsidP="009F4A0E">
      <w:pPr>
        <w:rPr>
          <w:rFonts w:ascii="Calibri" w:hAnsi="Calibri" w:cs="Calibri"/>
          <w:u w:val="single"/>
        </w:rPr>
      </w:pPr>
    </w:p>
    <w:p w14:paraId="346B5D6E" w14:textId="77777777" w:rsidR="00084EB2" w:rsidRDefault="00084EB2" w:rsidP="009F4A0E">
      <w:pPr>
        <w:rPr>
          <w:rFonts w:ascii="Calibri" w:hAnsi="Calibri" w:cs="Calibri"/>
          <w:u w:val="single"/>
        </w:rPr>
      </w:pPr>
    </w:p>
    <w:p w14:paraId="118034CC" w14:textId="77777777" w:rsidR="004229BD" w:rsidRDefault="004229BD" w:rsidP="009F4A0E">
      <w:pPr>
        <w:rPr>
          <w:rFonts w:ascii="Calibri" w:hAnsi="Calibri" w:cs="Calibri"/>
          <w:u w:val="single"/>
        </w:rPr>
      </w:pPr>
    </w:p>
    <w:p w14:paraId="175123B8" w14:textId="77777777" w:rsidR="004229BD" w:rsidRDefault="004229BD" w:rsidP="009F4A0E">
      <w:pPr>
        <w:rPr>
          <w:rFonts w:ascii="Calibri" w:hAnsi="Calibri" w:cs="Calibri"/>
          <w:u w:val="single"/>
        </w:rPr>
      </w:pPr>
    </w:p>
    <w:p w14:paraId="44A1905C" w14:textId="77777777" w:rsidR="004229BD" w:rsidRDefault="004229BD" w:rsidP="009F4A0E">
      <w:pPr>
        <w:rPr>
          <w:rFonts w:ascii="Calibri" w:hAnsi="Calibri" w:cs="Calibri"/>
          <w:u w:val="single"/>
        </w:rPr>
      </w:pPr>
    </w:p>
    <w:p w14:paraId="16BDFAEE" w14:textId="7C0248BD" w:rsidR="00084EB2" w:rsidRPr="00702090" w:rsidRDefault="00084EB2" w:rsidP="009F4A0E">
      <w:pPr>
        <w:rPr>
          <w:rFonts w:ascii="Calibri" w:hAnsi="Calibri" w:cs="Calibri"/>
          <w:u w:val="single"/>
        </w:rPr>
      </w:pPr>
      <w:r w:rsidRPr="00702090">
        <w:rPr>
          <w:rFonts w:ascii="Calibri" w:hAnsi="Calibri" w:cs="Calibri"/>
          <w:u w:val="single"/>
        </w:rPr>
        <w:t>Figure 2: Latent mediator profiles</w:t>
      </w:r>
      <w:r w:rsidR="004229BD">
        <w:rPr>
          <w:rFonts w:ascii="Calibri" w:hAnsi="Calibri" w:cs="Calibri"/>
          <w:u w:val="single"/>
        </w:rPr>
        <w:t xml:space="preserve"> (LM</w:t>
      </w:r>
      <w:r w:rsidR="004567CB">
        <w:rPr>
          <w:rFonts w:ascii="Calibri" w:hAnsi="Calibri" w:cs="Calibri"/>
          <w:u w:val="single"/>
        </w:rPr>
        <w:t>P</w:t>
      </w:r>
      <w:r w:rsidR="004229BD">
        <w:rPr>
          <w:rFonts w:ascii="Calibri" w:hAnsi="Calibri" w:cs="Calibri"/>
          <w:u w:val="single"/>
        </w:rPr>
        <w:t>s)</w:t>
      </w:r>
    </w:p>
    <w:p w14:paraId="04F3BDD0" w14:textId="77777777" w:rsidR="00702090" w:rsidRDefault="00084EB2" w:rsidP="009F4A0E">
      <w:pPr>
        <w:rPr>
          <w:rFonts w:ascii="Calibri" w:hAnsi="Calibri" w:cs="Calibri"/>
          <w:u w:val="single"/>
        </w:rPr>
      </w:pPr>
      <w:r>
        <w:rPr>
          <w:noProof/>
        </w:rPr>
        <w:drawing>
          <wp:inline distT="0" distB="0" distL="0" distR="0" wp14:anchorId="5EA8BA2C" wp14:editId="6D1919D1">
            <wp:extent cx="5943600" cy="442341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F7556C6D-6C23-0648-B639-C23AC6138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F7556C6D-6C23-0648-B639-C23AC61385A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6480B66F" w14:textId="77777777"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8ACDA86" w14:textId="38E3BAAF" w:rsidR="00702090" w:rsidRDefault="00702090" w:rsidP="009F4A0E">
      <w:pPr>
        <w:rPr>
          <w:rFonts w:ascii="Calibri" w:hAnsi="Calibri" w:cs="Calibri"/>
          <w:u w:val="single"/>
        </w:rPr>
      </w:pPr>
    </w:p>
    <w:p w14:paraId="137D96CE" w14:textId="77777777" w:rsidR="00F84EDB" w:rsidRDefault="00F84EDB" w:rsidP="009F4A0E">
      <w:pPr>
        <w:rPr>
          <w:rFonts w:ascii="Calibri" w:hAnsi="Calibri" w:cs="Calibri"/>
          <w:u w:val="single"/>
        </w:rPr>
      </w:pPr>
    </w:p>
    <w:p w14:paraId="10DF605E" w14:textId="77777777" w:rsidR="00F84EDB" w:rsidRDefault="00F84EDB" w:rsidP="009F4A0E">
      <w:pPr>
        <w:rPr>
          <w:rFonts w:ascii="Calibri" w:hAnsi="Calibri" w:cs="Calibri"/>
          <w:u w:val="single"/>
        </w:rPr>
      </w:pPr>
    </w:p>
    <w:p w14:paraId="630E066B" w14:textId="77777777" w:rsidR="00F84EDB" w:rsidRDefault="00F84EDB" w:rsidP="009F4A0E">
      <w:pPr>
        <w:rPr>
          <w:rFonts w:ascii="Calibri" w:hAnsi="Calibri" w:cs="Calibri"/>
          <w:u w:val="single"/>
        </w:rPr>
      </w:pPr>
      <w:r>
        <w:rPr>
          <w:rFonts w:ascii="Calibri" w:hAnsi="Calibri" w:cs="Calibri"/>
          <w:u w:val="single"/>
        </w:rPr>
        <w:br w:type="page"/>
      </w:r>
    </w:p>
    <w:p w14:paraId="142EF5BD" w14:textId="540F1E66" w:rsidR="00702090" w:rsidRDefault="00702090" w:rsidP="009F4A0E">
      <w:pPr>
        <w:rPr>
          <w:rFonts w:ascii="Calibri" w:hAnsi="Calibri" w:cs="Calibri"/>
        </w:rPr>
      </w:pPr>
      <w:r>
        <w:rPr>
          <w:rFonts w:ascii="Calibri" w:hAnsi="Calibri" w:cs="Calibri"/>
          <w:u w:val="single"/>
        </w:rPr>
        <w:lastRenderedPageBreak/>
        <w:t xml:space="preserve">Table 3: Distributions of child characteristics by </w:t>
      </w:r>
      <w:r w:rsidR="004567CB">
        <w:rPr>
          <w:rFonts w:ascii="Calibri" w:hAnsi="Calibri" w:cs="Calibri"/>
          <w:u w:val="single"/>
        </w:rPr>
        <w:t>LMP</w:t>
      </w:r>
    </w:p>
    <w:tbl>
      <w:tblPr>
        <w:tblW w:w="9900" w:type="dxa"/>
        <w:tblLook w:val="04A0" w:firstRow="1" w:lastRow="0" w:firstColumn="1" w:lastColumn="0" w:noHBand="0" w:noVBand="1"/>
      </w:tblPr>
      <w:tblGrid>
        <w:gridCol w:w="3702"/>
        <w:gridCol w:w="1819"/>
        <w:gridCol w:w="1799"/>
        <w:gridCol w:w="1580"/>
        <w:gridCol w:w="1000"/>
      </w:tblGrid>
      <w:tr w:rsidR="00702090" w:rsidRPr="00702090" w14:paraId="6CDE0AE9" w14:textId="77777777" w:rsidTr="00702090">
        <w:trPr>
          <w:trHeight w:val="1020"/>
        </w:trPr>
        <w:tc>
          <w:tcPr>
            <w:tcW w:w="3702" w:type="dxa"/>
            <w:tcBorders>
              <w:top w:val="nil"/>
              <w:left w:val="nil"/>
              <w:bottom w:val="single" w:sz="4" w:space="0" w:color="auto"/>
              <w:right w:val="nil"/>
            </w:tcBorders>
            <w:shd w:val="clear" w:color="auto" w:fill="auto"/>
            <w:noWrap/>
            <w:vAlign w:val="bottom"/>
            <w:hideMark/>
          </w:tcPr>
          <w:p w14:paraId="1C841506" w14:textId="77777777" w:rsidR="00702090" w:rsidRPr="00702090" w:rsidRDefault="00702090" w:rsidP="009F4A0E">
            <w:pPr>
              <w:rPr>
                <w:rFonts w:ascii="Calibri" w:hAnsi="Calibri" w:cs="Calibri"/>
                <w:color w:val="000000"/>
              </w:rPr>
            </w:pPr>
            <w:r w:rsidRPr="00702090">
              <w:rPr>
                <w:rFonts w:ascii="Calibri" w:hAnsi="Calibri" w:cs="Calibri"/>
                <w:color w:val="000000"/>
              </w:rPr>
              <w:t>Characteristic</w:t>
            </w:r>
          </w:p>
        </w:tc>
        <w:tc>
          <w:tcPr>
            <w:tcW w:w="1819" w:type="dxa"/>
            <w:tcBorders>
              <w:top w:val="nil"/>
              <w:left w:val="nil"/>
              <w:bottom w:val="single" w:sz="4" w:space="0" w:color="auto"/>
              <w:right w:val="nil"/>
            </w:tcBorders>
            <w:shd w:val="clear" w:color="auto" w:fill="auto"/>
            <w:vAlign w:val="bottom"/>
            <w:hideMark/>
          </w:tcPr>
          <w:p w14:paraId="02F3FE76" w14:textId="50FF8D96" w:rsidR="00702090" w:rsidRDefault="00702090" w:rsidP="009F4A0E">
            <w:pPr>
              <w:jc w:val="center"/>
              <w:rPr>
                <w:rFonts w:ascii="Calibri" w:hAnsi="Calibri" w:cs="Calibri"/>
                <w:color w:val="000000"/>
              </w:rPr>
            </w:pPr>
            <w:r w:rsidRPr="00702090">
              <w:rPr>
                <w:rFonts w:ascii="Calibri" w:hAnsi="Calibri" w:cs="Calibri"/>
                <w:color w:val="000000"/>
              </w:rPr>
              <w:t>Profile</w:t>
            </w:r>
            <w:r>
              <w:rPr>
                <w:rFonts w:ascii="Calibri" w:hAnsi="Calibri" w:cs="Calibri"/>
                <w:color w:val="000000"/>
              </w:rPr>
              <w:t xml:space="preserve"> </w:t>
            </w:r>
            <w:r w:rsidRPr="00702090">
              <w:rPr>
                <w:rFonts w:ascii="Calibri" w:hAnsi="Calibri" w:cs="Calibri"/>
                <w:color w:val="000000"/>
              </w:rPr>
              <w:t>1:</w:t>
            </w:r>
            <w:r>
              <w:rPr>
                <w:rFonts w:ascii="Calibri" w:hAnsi="Calibri" w:cs="Calibri"/>
                <w:color w:val="000000"/>
              </w:rPr>
              <w:t xml:space="preserve"> </w:t>
            </w:r>
          </w:p>
          <w:p w14:paraId="12273B7C" w14:textId="61292818" w:rsidR="00702090" w:rsidRPr="00702090" w:rsidRDefault="00702090" w:rsidP="009F4A0E">
            <w:pPr>
              <w:jc w:val="center"/>
              <w:rPr>
                <w:rFonts w:ascii="Calibri" w:hAnsi="Calibri" w:cs="Calibri"/>
                <w:color w:val="000000"/>
              </w:rPr>
            </w:pPr>
            <w:r w:rsidRPr="00702090">
              <w:rPr>
                <w:rFonts w:ascii="Calibri" w:hAnsi="Calibri" w:cs="Calibri"/>
                <w:color w:val="000000"/>
              </w:rPr>
              <w:t>Below average executive</w:t>
            </w:r>
          </w:p>
        </w:tc>
        <w:tc>
          <w:tcPr>
            <w:tcW w:w="1799" w:type="dxa"/>
            <w:tcBorders>
              <w:top w:val="nil"/>
              <w:left w:val="nil"/>
              <w:bottom w:val="single" w:sz="4" w:space="0" w:color="auto"/>
              <w:right w:val="nil"/>
            </w:tcBorders>
            <w:shd w:val="clear" w:color="auto" w:fill="auto"/>
            <w:vAlign w:val="bottom"/>
            <w:hideMark/>
          </w:tcPr>
          <w:p w14:paraId="6B8643A3" w14:textId="77777777" w:rsidR="00702090" w:rsidRDefault="00702090" w:rsidP="009F4A0E">
            <w:pPr>
              <w:jc w:val="center"/>
              <w:rPr>
                <w:rFonts w:ascii="Calibri" w:hAnsi="Calibri" w:cs="Calibri"/>
                <w:color w:val="000000"/>
              </w:rPr>
            </w:pPr>
            <w:r w:rsidRPr="00702090">
              <w:rPr>
                <w:rFonts w:ascii="Calibri" w:hAnsi="Calibri" w:cs="Calibri"/>
                <w:color w:val="000000"/>
              </w:rPr>
              <w:t xml:space="preserve">Profile 2: </w:t>
            </w:r>
          </w:p>
          <w:p w14:paraId="0621AF49" w14:textId="65759948"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Below average </w:t>
            </w:r>
            <w:proofErr w:type="spellStart"/>
            <w:r w:rsidRPr="00702090">
              <w:rPr>
                <w:rFonts w:ascii="Calibri" w:hAnsi="Calibri" w:cs="Calibri"/>
                <w:color w:val="000000"/>
              </w:rPr>
              <w:t>ToM</w:t>
            </w:r>
            <w:proofErr w:type="spellEnd"/>
            <w:r w:rsidRPr="00702090">
              <w:rPr>
                <w:rFonts w:ascii="Calibri" w:hAnsi="Calibri" w:cs="Calibri"/>
                <w:color w:val="000000"/>
              </w:rPr>
              <w:t>, SCR</w:t>
            </w:r>
          </w:p>
        </w:tc>
        <w:tc>
          <w:tcPr>
            <w:tcW w:w="1580" w:type="dxa"/>
            <w:tcBorders>
              <w:top w:val="nil"/>
              <w:left w:val="nil"/>
              <w:bottom w:val="single" w:sz="4" w:space="0" w:color="auto"/>
              <w:right w:val="nil"/>
            </w:tcBorders>
            <w:shd w:val="clear" w:color="auto" w:fill="auto"/>
            <w:vAlign w:val="bottom"/>
            <w:hideMark/>
          </w:tcPr>
          <w:p w14:paraId="0A0DC4F0" w14:textId="0DA18FAA" w:rsidR="00702090" w:rsidRDefault="00702090" w:rsidP="009F4A0E">
            <w:pPr>
              <w:jc w:val="center"/>
              <w:rPr>
                <w:rFonts w:ascii="Calibri" w:hAnsi="Calibri" w:cs="Calibri"/>
                <w:color w:val="000000"/>
              </w:rPr>
            </w:pPr>
            <w:r w:rsidRPr="00702090">
              <w:rPr>
                <w:rFonts w:ascii="Calibri" w:hAnsi="Calibri" w:cs="Calibri"/>
                <w:color w:val="000000"/>
              </w:rPr>
              <w:t xml:space="preserve">Profile 3: </w:t>
            </w:r>
            <w:r>
              <w:rPr>
                <w:rFonts w:ascii="Calibri" w:hAnsi="Calibri" w:cs="Calibri"/>
                <w:color w:val="000000"/>
              </w:rPr>
              <w:t>R</w:t>
            </w:r>
            <w:r w:rsidRPr="00702090">
              <w:rPr>
                <w:rFonts w:ascii="Calibri" w:hAnsi="Calibri" w:cs="Calibri"/>
                <w:color w:val="000000"/>
              </w:rPr>
              <w:t>eference</w:t>
            </w:r>
          </w:p>
          <w:p w14:paraId="0A1133DE" w14:textId="77777777" w:rsidR="00702090" w:rsidRDefault="00702090" w:rsidP="009F4A0E">
            <w:pPr>
              <w:jc w:val="center"/>
              <w:rPr>
                <w:rFonts w:ascii="Calibri" w:hAnsi="Calibri" w:cs="Calibri"/>
                <w:color w:val="000000"/>
              </w:rPr>
            </w:pPr>
          </w:p>
          <w:p w14:paraId="554E2F94" w14:textId="18DDA4F3" w:rsidR="00702090" w:rsidRPr="00702090" w:rsidRDefault="00702090" w:rsidP="009F4A0E">
            <w:pPr>
              <w:jc w:val="center"/>
              <w:rPr>
                <w:rFonts w:ascii="Calibri" w:hAnsi="Calibri" w:cs="Calibri"/>
                <w:color w:val="000000"/>
              </w:rPr>
            </w:pPr>
          </w:p>
        </w:tc>
        <w:tc>
          <w:tcPr>
            <w:tcW w:w="1000" w:type="dxa"/>
            <w:tcBorders>
              <w:top w:val="nil"/>
              <w:left w:val="nil"/>
              <w:bottom w:val="single" w:sz="4" w:space="0" w:color="auto"/>
              <w:right w:val="nil"/>
            </w:tcBorders>
            <w:shd w:val="clear" w:color="auto" w:fill="auto"/>
            <w:noWrap/>
            <w:vAlign w:val="bottom"/>
            <w:hideMark/>
          </w:tcPr>
          <w:p w14:paraId="3384131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p-value</w:t>
            </w:r>
          </w:p>
        </w:tc>
      </w:tr>
      <w:tr w:rsidR="00702090" w:rsidRPr="00702090" w14:paraId="2CFD7C2E" w14:textId="77777777" w:rsidTr="00702090">
        <w:trPr>
          <w:trHeight w:val="320"/>
        </w:trPr>
        <w:tc>
          <w:tcPr>
            <w:tcW w:w="3702" w:type="dxa"/>
            <w:tcBorders>
              <w:top w:val="nil"/>
              <w:left w:val="nil"/>
              <w:bottom w:val="nil"/>
              <w:right w:val="nil"/>
            </w:tcBorders>
            <w:shd w:val="clear" w:color="auto" w:fill="auto"/>
            <w:noWrap/>
            <w:vAlign w:val="bottom"/>
            <w:hideMark/>
          </w:tcPr>
          <w:p w14:paraId="1D558282" w14:textId="77777777" w:rsidR="00702090" w:rsidRPr="00702090" w:rsidRDefault="00702090" w:rsidP="009F4A0E">
            <w:pPr>
              <w:rPr>
                <w:rFonts w:ascii="Calibri" w:hAnsi="Calibri" w:cs="Calibri"/>
                <w:color w:val="000000"/>
              </w:rPr>
            </w:pPr>
            <w:r w:rsidRPr="00702090">
              <w:rPr>
                <w:rFonts w:ascii="Calibri" w:hAnsi="Calibri" w:cs="Calibri"/>
                <w:color w:val="000000"/>
              </w:rPr>
              <w:t>n</w:t>
            </w:r>
          </w:p>
        </w:tc>
        <w:tc>
          <w:tcPr>
            <w:tcW w:w="1819" w:type="dxa"/>
            <w:tcBorders>
              <w:top w:val="nil"/>
              <w:left w:val="nil"/>
              <w:bottom w:val="single" w:sz="4" w:space="0" w:color="auto"/>
              <w:right w:val="nil"/>
            </w:tcBorders>
            <w:shd w:val="clear" w:color="auto" w:fill="auto"/>
            <w:noWrap/>
            <w:vAlign w:val="bottom"/>
            <w:hideMark/>
          </w:tcPr>
          <w:p w14:paraId="747C846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w:t>
            </w:r>
          </w:p>
        </w:tc>
        <w:tc>
          <w:tcPr>
            <w:tcW w:w="1799" w:type="dxa"/>
            <w:tcBorders>
              <w:top w:val="nil"/>
              <w:left w:val="nil"/>
              <w:bottom w:val="single" w:sz="4" w:space="0" w:color="auto"/>
              <w:right w:val="nil"/>
            </w:tcBorders>
            <w:shd w:val="clear" w:color="auto" w:fill="auto"/>
            <w:noWrap/>
            <w:vAlign w:val="bottom"/>
            <w:hideMark/>
          </w:tcPr>
          <w:p w14:paraId="67F1233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20</w:t>
            </w:r>
          </w:p>
        </w:tc>
        <w:tc>
          <w:tcPr>
            <w:tcW w:w="1580" w:type="dxa"/>
            <w:tcBorders>
              <w:top w:val="nil"/>
              <w:left w:val="nil"/>
              <w:bottom w:val="single" w:sz="4" w:space="0" w:color="auto"/>
              <w:right w:val="nil"/>
            </w:tcBorders>
            <w:shd w:val="clear" w:color="auto" w:fill="auto"/>
            <w:noWrap/>
            <w:vAlign w:val="bottom"/>
            <w:hideMark/>
          </w:tcPr>
          <w:p w14:paraId="28E0B1C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92</w:t>
            </w:r>
          </w:p>
        </w:tc>
        <w:tc>
          <w:tcPr>
            <w:tcW w:w="1000" w:type="dxa"/>
            <w:tcBorders>
              <w:top w:val="nil"/>
              <w:left w:val="nil"/>
              <w:bottom w:val="nil"/>
              <w:right w:val="nil"/>
            </w:tcBorders>
            <w:shd w:val="clear" w:color="auto" w:fill="auto"/>
            <w:noWrap/>
            <w:vAlign w:val="bottom"/>
            <w:hideMark/>
          </w:tcPr>
          <w:p w14:paraId="4F0FD224" w14:textId="77777777" w:rsidR="00702090" w:rsidRPr="00702090" w:rsidRDefault="00702090" w:rsidP="009F4A0E">
            <w:pPr>
              <w:jc w:val="center"/>
              <w:rPr>
                <w:rFonts w:ascii="Calibri" w:hAnsi="Calibri" w:cs="Calibri"/>
                <w:color w:val="000000"/>
              </w:rPr>
            </w:pPr>
          </w:p>
        </w:tc>
      </w:tr>
      <w:tr w:rsidR="00702090" w:rsidRPr="00702090" w14:paraId="3A269CCF" w14:textId="77777777" w:rsidTr="00702090">
        <w:trPr>
          <w:trHeight w:val="320"/>
        </w:trPr>
        <w:tc>
          <w:tcPr>
            <w:tcW w:w="3702" w:type="dxa"/>
            <w:tcBorders>
              <w:top w:val="nil"/>
              <w:left w:val="nil"/>
              <w:bottom w:val="nil"/>
              <w:right w:val="nil"/>
            </w:tcBorders>
            <w:shd w:val="clear" w:color="auto" w:fill="auto"/>
            <w:noWrap/>
            <w:vAlign w:val="bottom"/>
            <w:hideMark/>
          </w:tcPr>
          <w:p w14:paraId="1391C708" w14:textId="77777777" w:rsidR="00702090" w:rsidRPr="00702090" w:rsidRDefault="00702090" w:rsidP="009F4A0E">
            <w:pPr>
              <w:rPr>
                <w:rFonts w:ascii="Calibri" w:hAnsi="Calibri" w:cs="Calibri"/>
                <w:color w:val="000000"/>
              </w:rPr>
            </w:pPr>
            <w:r w:rsidRPr="00702090">
              <w:rPr>
                <w:rFonts w:ascii="Calibri" w:hAnsi="Calibri" w:cs="Calibri"/>
                <w:color w:val="000000"/>
              </w:rPr>
              <w:t>Age, baseline</w:t>
            </w:r>
          </w:p>
        </w:tc>
        <w:tc>
          <w:tcPr>
            <w:tcW w:w="1819" w:type="dxa"/>
            <w:tcBorders>
              <w:top w:val="nil"/>
              <w:left w:val="nil"/>
              <w:bottom w:val="nil"/>
              <w:right w:val="nil"/>
            </w:tcBorders>
            <w:shd w:val="clear" w:color="auto" w:fill="auto"/>
            <w:noWrap/>
            <w:vAlign w:val="bottom"/>
            <w:hideMark/>
          </w:tcPr>
          <w:p w14:paraId="5A8D3AF9"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11.47 (0.48)</w:t>
            </w:r>
          </w:p>
        </w:tc>
        <w:tc>
          <w:tcPr>
            <w:tcW w:w="1799" w:type="dxa"/>
            <w:tcBorders>
              <w:top w:val="nil"/>
              <w:left w:val="nil"/>
              <w:bottom w:val="nil"/>
              <w:right w:val="nil"/>
            </w:tcBorders>
            <w:shd w:val="clear" w:color="auto" w:fill="auto"/>
            <w:noWrap/>
            <w:vAlign w:val="bottom"/>
            <w:hideMark/>
          </w:tcPr>
          <w:p w14:paraId="771C3D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11.28 (0.33)</w:t>
            </w:r>
          </w:p>
        </w:tc>
        <w:tc>
          <w:tcPr>
            <w:tcW w:w="1580" w:type="dxa"/>
            <w:tcBorders>
              <w:top w:val="nil"/>
              <w:left w:val="nil"/>
              <w:bottom w:val="nil"/>
              <w:right w:val="nil"/>
            </w:tcBorders>
            <w:shd w:val="clear" w:color="auto" w:fill="auto"/>
            <w:noWrap/>
            <w:vAlign w:val="bottom"/>
            <w:hideMark/>
          </w:tcPr>
          <w:p w14:paraId="11789ED4"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11.51 (0.49)</w:t>
            </w:r>
          </w:p>
        </w:tc>
        <w:tc>
          <w:tcPr>
            <w:tcW w:w="1000" w:type="dxa"/>
            <w:tcBorders>
              <w:top w:val="nil"/>
              <w:left w:val="nil"/>
              <w:bottom w:val="nil"/>
              <w:right w:val="nil"/>
            </w:tcBorders>
            <w:shd w:val="clear" w:color="auto" w:fill="auto"/>
            <w:noWrap/>
            <w:vAlign w:val="bottom"/>
            <w:hideMark/>
          </w:tcPr>
          <w:p w14:paraId="5B71DC8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0.148</w:t>
            </w:r>
          </w:p>
        </w:tc>
      </w:tr>
      <w:tr w:rsidR="00702090" w:rsidRPr="00702090" w14:paraId="51F16026" w14:textId="77777777" w:rsidTr="00702090">
        <w:trPr>
          <w:trHeight w:val="320"/>
        </w:trPr>
        <w:tc>
          <w:tcPr>
            <w:tcW w:w="3702" w:type="dxa"/>
            <w:tcBorders>
              <w:top w:val="nil"/>
              <w:left w:val="nil"/>
              <w:bottom w:val="nil"/>
              <w:right w:val="nil"/>
            </w:tcBorders>
            <w:shd w:val="clear" w:color="auto" w:fill="auto"/>
            <w:noWrap/>
            <w:vAlign w:val="bottom"/>
            <w:hideMark/>
          </w:tcPr>
          <w:p w14:paraId="765A82A5" w14:textId="77777777" w:rsidR="00702090" w:rsidRPr="00702090" w:rsidRDefault="00702090" w:rsidP="009F4A0E">
            <w:pPr>
              <w:rPr>
                <w:rFonts w:ascii="Calibri" w:hAnsi="Calibri" w:cs="Calibri"/>
                <w:color w:val="000000"/>
              </w:rPr>
            </w:pPr>
            <w:r w:rsidRPr="00702090">
              <w:rPr>
                <w:rFonts w:ascii="Calibri" w:hAnsi="Calibri" w:cs="Calibri"/>
                <w:color w:val="000000"/>
              </w:rPr>
              <w:t>% Female biological sex</w:t>
            </w:r>
          </w:p>
        </w:tc>
        <w:tc>
          <w:tcPr>
            <w:tcW w:w="1819" w:type="dxa"/>
            <w:tcBorders>
              <w:top w:val="nil"/>
              <w:left w:val="nil"/>
              <w:bottom w:val="nil"/>
              <w:right w:val="nil"/>
            </w:tcBorders>
            <w:shd w:val="clear" w:color="auto" w:fill="auto"/>
            <w:noWrap/>
            <w:vAlign w:val="bottom"/>
            <w:hideMark/>
          </w:tcPr>
          <w:p w14:paraId="0952DEC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0.50 (0.50)</w:t>
            </w:r>
          </w:p>
        </w:tc>
        <w:tc>
          <w:tcPr>
            <w:tcW w:w="1799" w:type="dxa"/>
            <w:tcBorders>
              <w:top w:val="nil"/>
              <w:left w:val="nil"/>
              <w:bottom w:val="nil"/>
              <w:right w:val="nil"/>
            </w:tcBorders>
            <w:shd w:val="clear" w:color="auto" w:fill="auto"/>
            <w:noWrap/>
            <w:vAlign w:val="bottom"/>
            <w:hideMark/>
          </w:tcPr>
          <w:p w14:paraId="4B39C61F"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0.20 (0.41)</w:t>
            </w:r>
          </w:p>
        </w:tc>
        <w:tc>
          <w:tcPr>
            <w:tcW w:w="1580" w:type="dxa"/>
            <w:tcBorders>
              <w:top w:val="nil"/>
              <w:left w:val="nil"/>
              <w:bottom w:val="nil"/>
              <w:right w:val="nil"/>
            </w:tcBorders>
            <w:shd w:val="clear" w:color="auto" w:fill="auto"/>
            <w:noWrap/>
            <w:vAlign w:val="bottom"/>
            <w:hideMark/>
          </w:tcPr>
          <w:p w14:paraId="02726BD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0.52 (0.50)</w:t>
            </w:r>
          </w:p>
        </w:tc>
        <w:tc>
          <w:tcPr>
            <w:tcW w:w="1000" w:type="dxa"/>
            <w:tcBorders>
              <w:top w:val="nil"/>
              <w:left w:val="nil"/>
              <w:bottom w:val="nil"/>
              <w:right w:val="nil"/>
            </w:tcBorders>
            <w:shd w:val="clear" w:color="auto" w:fill="auto"/>
            <w:noWrap/>
            <w:vAlign w:val="bottom"/>
            <w:hideMark/>
          </w:tcPr>
          <w:p w14:paraId="7A9F725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0.027</w:t>
            </w:r>
          </w:p>
        </w:tc>
      </w:tr>
      <w:tr w:rsidR="00702090" w:rsidRPr="00702090" w14:paraId="14F68E66" w14:textId="77777777" w:rsidTr="00702090">
        <w:trPr>
          <w:trHeight w:val="320"/>
        </w:trPr>
        <w:tc>
          <w:tcPr>
            <w:tcW w:w="3702" w:type="dxa"/>
            <w:tcBorders>
              <w:top w:val="nil"/>
              <w:left w:val="nil"/>
              <w:bottom w:val="nil"/>
              <w:right w:val="nil"/>
            </w:tcBorders>
            <w:shd w:val="clear" w:color="auto" w:fill="auto"/>
            <w:noWrap/>
            <w:vAlign w:val="bottom"/>
            <w:hideMark/>
          </w:tcPr>
          <w:p w14:paraId="340270BD" w14:textId="77777777" w:rsidR="00702090" w:rsidRPr="00702090" w:rsidRDefault="00702090" w:rsidP="009F4A0E">
            <w:pPr>
              <w:rPr>
                <w:rFonts w:ascii="Calibri" w:hAnsi="Calibri" w:cs="Calibri"/>
                <w:color w:val="000000"/>
              </w:rPr>
            </w:pPr>
            <w:r w:rsidRPr="00702090">
              <w:rPr>
                <w:rFonts w:ascii="Calibri" w:hAnsi="Calibri" w:cs="Calibri"/>
                <w:color w:val="000000"/>
              </w:rPr>
              <w:t>Chronicity of poverty, early childhood</w:t>
            </w:r>
          </w:p>
        </w:tc>
        <w:tc>
          <w:tcPr>
            <w:tcW w:w="1819" w:type="dxa"/>
            <w:tcBorders>
              <w:top w:val="nil"/>
              <w:left w:val="nil"/>
              <w:bottom w:val="nil"/>
              <w:right w:val="nil"/>
            </w:tcBorders>
            <w:shd w:val="clear" w:color="auto" w:fill="auto"/>
            <w:noWrap/>
            <w:vAlign w:val="bottom"/>
            <w:hideMark/>
          </w:tcPr>
          <w:p w14:paraId="5CABE1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0.88 (1.39)</w:t>
            </w:r>
          </w:p>
        </w:tc>
        <w:tc>
          <w:tcPr>
            <w:tcW w:w="1799" w:type="dxa"/>
            <w:tcBorders>
              <w:top w:val="nil"/>
              <w:left w:val="nil"/>
              <w:bottom w:val="nil"/>
              <w:right w:val="nil"/>
            </w:tcBorders>
            <w:shd w:val="clear" w:color="auto" w:fill="auto"/>
            <w:noWrap/>
            <w:vAlign w:val="bottom"/>
            <w:hideMark/>
          </w:tcPr>
          <w:p w14:paraId="490302F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1.55 (1.70)</w:t>
            </w:r>
          </w:p>
        </w:tc>
        <w:tc>
          <w:tcPr>
            <w:tcW w:w="1580" w:type="dxa"/>
            <w:tcBorders>
              <w:top w:val="nil"/>
              <w:left w:val="nil"/>
              <w:bottom w:val="nil"/>
              <w:right w:val="nil"/>
            </w:tcBorders>
            <w:shd w:val="clear" w:color="auto" w:fill="auto"/>
            <w:noWrap/>
            <w:vAlign w:val="bottom"/>
            <w:hideMark/>
          </w:tcPr>
          <w:p w14:paraId="13968B9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0.83 (1.31)</w:t>
            </w:r>
          </w:p>
        </w:tc>
        <w:tc>
          <w:tcPr>
            <w:tcW w:w="1000" w:type="dxa"/>
            <w:tcBorders>
              <w:top w:val="nil"/>
              <w:left w:val="nil"/>
              <w:bottom w:val="nil"/>
              <w:right w:val="nil"/>
            </w:tcBorders>
            <w:shd w:val="clear" w:color="auto" w:fill="auto"/>
            <w:noWrap/>
            <w:vAlign w:val="bottom"/>
            <w:hideMark/>
          </w:tcPr>
          <w:p w14:paraId="1176C88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0.100</w:t>
            </w:r>
          </w:p>
        </w:tc>
      </w:tr>
      <w:tr w:rsidR="00702090" w:rsidRPr="00702090" w14:paraId="4CABEAC6" w14:textId="77777777" w:rsidTr="00702090">
        <w:trPr>
          <w:trHeight w:val="320"/>
        </w:trPr>
        <w:tc>
          <w:tcPr>
            <w:tcW w:w="3702" w:type="dxa"/>
            <w:tcBorders>
              <w:top w:val="nil"/>
              <w:left w:val="nil"/>
              <w:bottom w:val="nil"/>
              <w:right w:val="nil"/>
            </w:tcBorders>
            <w:shd w:val="clear" w:color="auto" w:fill="auto"/>
            <w:noWrap/>
            <w:vAlign w:val="bottom"/>
            <w:hideMark/>
          </w:tcPr>
          <w:p w14:paraId="51C1A5DC" w14:textId="77777777" w:rsidR="00702090" w:rsidRPr="00702090" w:rsidRDefault="00702090" w:rsidP="009F4A0E">
            <w:pPr>
              <w:rPr>
                <w:rFonts w:ascii="Calibri" w:hAnsi="Calibri" w:cs="Calibri"/>
                <w:color w:val="000000"/>
              </w:rPr>
            </w:pPr>
            <w:r w:rsidRPr="00702090">
              <w:rPr>
                <w:rFonts w:ascii="Calibri" w:hAnsi="Calibri" w:cs="Calibri"/>
                <w:color w:val="000000"/>
              </w:rPr>
              <w:t>Maternal depression, early childhood</w:t>
            </w:r>
          </w:p>
        </w:tc>
        <w:tc>
          <w:tcPr>
            <w:tcW w:w="1819" w:type="dxa"/>
            <w:tcBorders>
              <w:top w:val="nil"/>
              <w:left w:val="nil"/>
              <w:bottom w:val="nil"/>
              <w:right w:val="nil"/>
            </w:tcBorders>
            <w:shd w:val="clear" w:color="auto" w:fill="auto"/>
            <w:noWrap/>
            <w:vAlign w:val="bottom"/>
            <w:hideMark/>
          </w:tcPr>
          <w:p w14:paraId="0D04DB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25.43 (7.96)</w:t>
            </w:r>
          </w:p>
        </w:tc>
        <w:tc>
          <w:tcPr>
            <w:tcW w:w="1799" w:type="dxa"/>
            <w:tcBorders>
              <w:top w:val="nil"/>
              <w:left w:val="nil"/>
              <w:bottom w:val="nil"/>
              <w:right w:val="nil"/>
            </w:tcBorders>
            <w:shd w:val="clear" w:color="auto" w:fill="auto"/>
            <w:noWrap/>
            <w:vAlign w:val="bottom"/>
            <w:hideMark/>
          </w:tcPr>
          <w:p w14:paraId="0E6DB9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26.45 (10.78)</w:t>
            </w:r>
          </w:p>
        </w:tc>
        <w:tc>
          <w:tcPr>
            <w:tcW w:w="1580" w:type="dxa"/>
            <w:tcBorders>
              <w:top w:val="nil"/>
              <w:left w:val="nil"/>
              <w:bottom w:val="nil"/>
              <w:right w:val="nil"/>
            </w:tcBorders>
            <w:shd w:val="clear" w:color="auto" w:fill="auto"/>
            <w:noWrap/>
            <w:vAlign w:val="bottom"/>
            <w:hideMark/>
          </w:tcPr>
          <w:p w14:paraId="22702C92"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21.53 (5.26)</w:t>
            </w:r>
          </w:p>
        </w:tc>
        <w:tc>
          <w:tcPr>
            <w:tcW w:w="1000" w:type="dxa"/>
            <w:tcBorders>
              <w:top w:val="nil"/>
              <w:left w:val="nil"/>
              <w:bottom w:val="nil"/>
              <w:right w:val="nil"/>
            </w:tcBorders>
            <w:shd w:val="clear" w:color="auto" w:fill="auto"/>
            <w:noWrap/>
            <w:vAlign w:val="bottom"/>
            <w:hideMark/>
          </w:tcPr>
          <w:p w14:paraId="446AB4EE"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&lt;0.001</w:t>
            </w:r>
          </w:p>
        </w:tc>
      </w:tr>
      <w:tr w:rsidR="00702090" w:rsidRPr="00702090" w14:paraId="33E81729" w14:textId="77777777" w:rsidTr="00702090">
        <w:trPr>
          <w:trHeight w:val="320"/>
        </w:trPr>
        <w:tc>
          <w:tcPr>
            <w:tcW w:w="3702" w:type="dxa"/>
            <w:tcBorders>
              <w:top w:val="nil"/>
              <w:left w:val="nil"/>
              <w:bottom w:val="nil"/>
              <w:right w:val="nil"/>
            </w:tcBorders>
            <w:shd w:val="clear" w:color="auto" w:fill="auto"/>
            <w:noWrap/>
            <w:vAlign w:val="bottom"/>
            <w:hideMark/>
          </w:tcPr>
          <w:p w14:paraId="7A5A7F60" w14:textId="77777777" w:rsidR="00702090" w:rsidRPr="00702090" w:rsidRDefault="00702090" w:rsidP="009F4A0E">
            <w:pPr>
              <w:rPr>
                <w:rFonts w:ascii="Calibri" w:hAnsi="Calibri" w:cs="Calibri"/>
                <w:color w:val="000000"/>
              </w:rPr>
            </w:pPr>
            <w:r w:rsidRPr="00702090">
              <w:rPr>
                <w:rFonts w:ascii="Calibri" w:hAnsi="Calibri" w:cs="Calibri"/>
                <w:color w:val="000000"/>
              </w:rPr>
              <w:t>Threat, standardized</w:t>
            </w:r>
          </w:p>
        </w:tc>
        <w:tc>
          <w:tcPr>
            <w:tcW w:w="1819" w:type="dxa"/>
            <w:tcBorders>
              <w:top w:val="nil"/>
              <w:left w:val="nil"/>
              <w:bottom w:val="nil"/>
              <w:right w:val="nil"/>
            </w:tcBorders>
            <w:shd w:val="clear" w:color="auto" w:fill="auto"/>
            <w:noWrap/>
            <w:vAlign w:val="bottom"/>
            <w:hideMark/>
          </w:tcPr>
          <w:p w14:paraId="7CD570B8"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0.12 (1.10)</w:t>
            </w:r>
          </w:p>
        </w:tc>
        <w:tc>
          <w:tcPr>
            <w:tcW w:w="1799" w:type="dxa"/>
            <w:tcBorders>
              <w:top w:val="nil"/>
              <w:left w:val="nil"/>
              <w:bottom w:val="nil"/>
              <w:right w:val="nil"/>
            </w:tcBorders>
            <w:shd w:val="clear" w:color="auto" w:fill="auto"/>
            <w:noWrap/>
            <w:vAlign w:val="bottom"/>
            <w:hideMark/>
          </w:tcPr>
          <w:p w14:paraId="235243F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0.31 (1.03)</w:t>
            </w:r>
          </w:p>
        </w:tc>
        <w:tc>
          <w:tcPr>
            <w:tcW w:w="1580" w:type="dxa"/>
            <w:tcBorders>
              <w:top w:val="nil"/>
              <w:left w:val="nil"/>
              <w:bottom w:val="nil"/>
              <w:right w:val="nil"/>
            </w:tcBorders>
            <w:shd w:val="clear" w:color="auto" w:fill="auto"/>
            <w:noWrap/>
            <w:vAlign w:val="bottom"/>
            <w:hideMark/>
          </w:tcPr>
          <w:p w14:paraId="2605738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-0.22 (0.81)</w:t>
            </w:r>
          </w:p>
        </w:tc>
        <w:tc>
          <w:tcPr>
            <w:tcW w:w="1000" w:type="dxa"/>
            <w:tcBorders>
              <w:top w:val="nil"/>
              <w:left w:val="nil"/>
              <w:bottom w:val="nil"/>
              <w:right w:val="nil"/>
            </w:tcBorders>
            <w:shd w:val="clear" w:color="auto" w:fill="auto"/>
            <w:noWrap/>
            <w:vAlign w:val="bottom"/>
            <w:hideMark/>
          </w:tcPr>
          <w:p w14:paraId="3A2EE3D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0.016</w:t>
            </w:r>
          </w:p>
        </w:tc>
      </w:tr>
      <w:tr w:rsidR="00702090" w:rsidRPr="00702090" w14:paraId="65B92555" w14:textId="77777777" w:rsidTr="00702090">
        <w:trPr>
          <w:trHeight w:val="320"/>
        </w:trPr>
        <w:tc>
          <w:tcPr>
            <w:tcW w:w="3702" w:type="dxa"/>
            <w:tcBorders>
              <w:top w:val="nil"/>
              <w:left w:val="nil"/>
              <w:bottom w:val="nil"/>
              <w:right w:val="nil"/>
            </w:tcBorders>
            <w:shd w:val="clear" w:color="auto" w:fill="auto"/>
            <w:noWrap/>
            <w:vAlign w:val="bottom"/>
            <w:hideMark/>
          </w:tcPr>
          <w:p w14:paraId="69CD4820" w14:textId="77777777" w:rsidR="00702090" w:rsidRPr="00702090" w:rsidRDefault="00702090" w:rsidP="009F4A0E">
            <w:pPr>
              <w:rPr>
                <w:rFonts w:ascii="Calibri" w:hAnsi="Calibri" w:cs="Calibri"/>
                <w:color w:val="000000"/>
              </w:rPr>
            </w:pPr>
            <w:r w:rsidRPr="00702090">
              <w:rPr>
                <w:rFonts w:ascii="Calibri" w:hAnsi="Calibri" w:cs="Calibri"/>
                <w:color w:val="000000"/>
              </w:rPr>
              <w:t>Deprivation, standardized</w:t>
            </w:r>
          </w:p>
        </w:tc>
        <w:tc>
          <w:tcPr>
            <w:tcW w:w="1819" w:type="dxa"/>
            <w:tcBorders>
              <w:top w:val="nil"/>
              <w:left w:val="nil"/>
              <w:bottom w:val="nil"/>
              <w:right w:val="nil"/>
            </w:tcBorders>
            <w:shd w:val="clear" w:color="auto" w:fill="auto"/>
            <w:noWrap/>
            <w:vAlign w:val="bottom"/>
            <w:hideMark/>
          </w:tcPr>
          <w:p w14:paraId="0354D15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0.06 (0.98)</w:t>
            </w:r>
          </w:p>
        </w:tc>
        <w:tc>
          <w:tcPr>
            <w:tcW w:w="1799" w:type="dxa"/>
            <w:tcBorders>
              <w:top w:val="nil"/>
              <w:left w:val="nil"/>
              <w:bottom w:val="nil"/>
              <w:right w:val="nil"/>
            </w:tcBorders>
            <w:shd w:val="clear" w:color="auto" w:fill="auto"/>
            <w:noWrap/>
            <w:vAlign w:val="bottom"/>
            <w:hideMark/>
          </w:tcPr>
          <w:p w14:paraId="67F0992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0.45 (1.27)</w:t>
            </w:r>
          </w:p>
        </w:tc>
        <w:tc>
          <w:tcPr>
            <w:tcW w:w="1580" w:type="dxa"/>
            <w:tcBorders>
              <w:top w:val="nil"/>
              <w:left w:val="nil"/>
              <w:bottom w:val="nil"/>
              <w:right w:val="nil"/>
            </w:tcBorders>
            <w:shd w:val="clear" w:color="auto" w:fill="auto"/>
            <w:noWrap/>
            <w:vAlign w:val="bottom"/>
            <w:hideMark/>
          </w:tcPr>
          <w:p w14:paraId="14313CA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-0.17 (0.93)</w:t>
            </w:r>
          </w:p>
        </w:tc>
        <w:tc>
          <w:tcPr>
            <w:tcW w:w="1000" w:type="dxa"/>
            <w:tcBorders>
              <w:top w:val="nil"/>
              <w:left w:val="nil"/>
              <w:bottom w:val="nil"/>
              <w:right w:val="nil"/>
            </w:tcBorders>
            <w:shd w:val="clear" w:color="auto" w:fill="auto"/>
            <w:noWrap/>
            <w:vAlign w:val="bottom"/>
            <w:hideMark/>
          </w:tcPr>
          <w:p w14:paraId="3FEF9879"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0.025</w:t>
            </w:r>
          </w:p>
        </w:tc>
      </w:tr>
      <w:tr w:rsidR="00702090" w:rsidRPr="00702090" w14:paraId="319C6340" w14:textId="77777777" w:rsidTr="00702090">
        <w:trPr>
          <w:trHeight w:val="320"/>
        </w:trPr>
        <w:tc>
          <w:tcPr>
            <w:tcW w:w="3702" w:type="dxa"/>
            <w:tcBorders>
              <w:top w:val="nil"/>
              <w:left w:val="nil"/>
              <w:bottom w:val="nil"/>
              <w:right w:val="nil"/>
            </w:tcBorders>
            <w:shd w:val="clear" w:color="auto" w:fill="auto"/>
            <w:noWrap/>
            <w:vAlign w:val="bottom"/>
            <w:hideMark/>
          </w:tcPr>
          <w:p w14:paraId="0ADA23BF" w14:textId="77777777" w:rsidR="00702090" w:rsidRPr="00702090" w:rsidRDefault="00702090" w:rsidP="009F4A0E">
            <w:pPr>
              <w:rPr>
                <w:rFonts w:ascii="Calibri" w:hAnsi="Calibri" w:cs="Calibri"/>
                <w:color w:val="000000"/>
              </w:rPr>
            </w:pPr>
            <w:r w:rsidRPr="00702090">
              <w:rPr>
                <w:rFonts w:ascii="Calibri" w:hAnsi="Calibri" w:cs="Calibri"/>
                <w:color w:val="000000"/>
              </w:rPr>
              <w:t>CBCL internalizing t-score</w:t>
            </w:r>
          </w:p>
        </w:tc>
        <w:tc>
          <w:tcPr>
            <w:tcW w:w="1819" w:type="dxa"/>
            <w:tcBorders>
              <w:top w:val="nil"/>
              <w:left w:val="nil"/>
              <w:bottom w:val="nil"/>
              <w:right w:val="nil"/>
            </w:tcBorders>
            <w:shd w:val="clear" w:color="auto" w:fill="auto"/>
            <w:noWrap/>
            <w:vAlign w:val="bottom"/>
            <w:hideMark/>
          </w:tcPr>
          <w:p w14:paraId="6D99FF2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52.02 (11.04)</w:t>
            </w:r>
          </w:p>
        </w:tc>
        <w:tc>
          <w:tcPr>
            <w:tcW w:w="1799" w:type="dxa"/>
            <w:tcBorders>
              <w:top w:val="nil"/>
              <w:left w:val="nil"/>
              <w:bottom w:val="nil"/>
              <w:right w:val="nil"/>
            </w:tcBorders>
            <w:shd w:val="clear" w:color="auto" w:fill="auto"/>
            <w:noWrap/>
            <w:vAlign w:val="bottom"/>
            <w:hideMark/>
          </w:tcPr>
          <w:p w14:paraId="47DE27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52.55 (8.24)</w:t>
            </w:r>
          </w:p>
        </w:tc>
        <w:tc>
          <w:tcPr>
            <w:tcW w:w="1580" w:type="dxa"/>
            <w:tcBorders>
              <w:top w:val="nil"/>
              <w:left w:val="nil"/>
              <w:bottom w:val="nil"/>
              <w:right w:val="nil"/>
            </w:tcBorders>
            <w:shd w:val="clear" w:color="auto" w:fill="auto"/>
            <w:noWrap/>
            <w:vAlign w:val="bottom"/>
            <w:hideMark/>
          </w:tcPr>
          <w:p w14:paraId="309C4E1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49.70 (9.65)</w:t>
            </w:r>
          </w:p>
        </w:tc>
        <w:tc>
          <w:tcPr>
            <w:tcW w:w="1000" w:type="dxa"/>
            <w:tcBorders>
              <w:top w:val="nil"/>
              <w:left w:val="nil"/>
              <w:bottom w:val="nil"/>
              <w:right w:val="nil"/>
            </w:tcBorders>
            <w:shd w:val="clear" w:color="auto" w:fill="auto"/>
            <w:noWrap/>
            <w:vAlign w:val="bottom"/>
            <w:hideMark/>
          </w:tcPr>
          <w:p w14:paraId="776D27CA"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0.222</w:t>
            </w:r>
          </w:p>
        </w:tc>
      </w:tr>
      <w:tr w:rsidR="00702090" w:rsidRPr="00702090" w14:paraId="59804E0C" w14:textId="77777777" w:rsidTr="00702090">
        <w:trPr>
          <w:trHeight w:val="320"/>
        </w:trPr>
        <w:tc>
          <w:tcPr>
            <w:tcW w:w="3702" w:type="dxa"/>
            <w:tcBorders>
              <w:top w:val="nil"/>
              <w:left w:val="nil"/>
              <w:bottom w:val="nil"/>
              <w:right w:val="nil"/>
            </w:tcBorders>
            <w:shd w:val="clear" w:color="auto" w:fill="auto"/>
            <w:noWrap/>
            <w:vAlign w:val="bottom"/>
            <w:hideMark/>
          </w:tcPr>
          <w:p w14:paraId="57985342" w14:textId="77777777" w:rsidR="00702090" w:rsidRPr="00702090" w:rsidRDefault="00702090" w:rsidP="009F4A0E">
            <w:pPr>
              <w:rPr>
                <w:rFonts w:ascii="Calibri" w:hAnsi="Calibri" w:cs="Calibri"/>
                <w:color w:val="000000"/>
              </w:rPr>
            </w:pPr>
            <w:r w:rsidRPr="00702090">
              <w:rPr>
                <w:rFonts w:ascii="Calibri" w:hAnsi="Calibri" w:cs="Calibri"/>
                <w:color w:val="000000"/>
              </w:rPr>
              <w:t>CBCL externalizing t-score</w:t>
            </w:r>
          </w:p>
        </w:tc>
        <w:tc>
          <w:tcPr>
            <w:tcW w:w="1819" w:type="dxa"/>
            <w:tcBorders>
              <w:top w:val="nil"/>
              <w:left w:val="nil"/>
              <w:bottom w:val="nil"/>
              <w:right w:val="nil"/>
            </w:tcBorders>
            <w:shd w:val="clear" w:color="auto" w:fill="auto"/>
            <w:noWrap/>
            <w:vAlign w:val="bottom"/>
            <w:hideMark/>
          </w:tcPr>
          <w:p w14:paraId="09BEEFF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49.99 (8.83)</w:t>
            </w:r>
          </w:p>
        </w:tc>
        <w:tc>
          <w:tcPr>
            <w:tcW w:w="1799" w:type="dxa"/>
            <w:tcBorders>
              <w:top w:val="nil"/>
              <w:left w:val="nil"/>
              <w:bottom w:val="nil"/>
              <w:right w:val="nil"/>
            </w:tcBorders>
            <w:shd w:val="clear" w:color="auto" w:fill="auto"/>
            <w:noWrap/>
            <w:vAlign w:val="bottom"/>
            <w:hideMark/>
          </w:tcPr>
          <w:p w14:paraId="7D09445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49.00 (9.29)</w:t>
            </w:r>
          </w:p>
        </w:tc>
        <w:tc>
          <w:tcPr>
            <w:tcW w:w="1580" w:type="dxa"/>
            <w:tcBorders>
              <w:top w:val="nil"/>
              <w:left w:val="nil"/>
              <w:bottom w:val="nil"/>
              <w:right w:val="nil"/>
            </w:tcBorders>
            <w:shd w:val="clear" w:color="auto" w:fill="auto"/>
            <w:noWrap/>
            <w:vAlign w:val="bottom"/>
            <w:hideMark/>
          </w:tcPr>
          <w:p w14:paraId="678F23A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46.83 (8.44)</w:t>
            </w:r>
          </w:p>
        </w:tc>
        <w:tc>
          <w:tcPr>
            <w:tcW w:w="1000" w:type="dxa"/>
            <w:tcBorders>
              <w:top w:val="nil"/>
              <w:left w:val="nil"/>
              <w:bottom w:val="nil"/>
              <w:right w:val="nil"/>
            </w:tcBorders>
            <w:shd w:val="clear" w:color="auto" w:fill="auto"/>
            <w:noWrap/>
            <w:vAlign w:val="bottom"/>
            <w:hideMark/>
          </w:tcPr>
          <w:p w14:paraId="7958AA0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0.035</w:t>
            </w:r>
          </w:p>
        </w:tc>
      </w:tr>
      <w:tr w:rsidR="00702090" w:rsidRPr="00702090" w14:paraId="4A083522" w14:textId="77777777" w:rsidTr="00702090">
        <w:trPr>
          <w:trHeight w:val="320"/>
        </w:trPr>
        <w:tc>
          <w:tcPr>
            <w:tcW w:w="3702" w:type="dxa"/>
            <w:tcBorders>
              <w:top w:val="nil"/>
              <w:left w:val="nil"/>
              <w:bottom w:val="nil"/>
              <w:right w:val="nil"/>
            </w:tcBorders>
            <w:shd w:val="clear" w:color="auto" w:fill="auto"/>
            <w:noWrap/>
            <w:vAlign w:val="bottom"/>
            <w:hideMark/>
          </w:tcPr>
          <w:p w14:paraId="2A3F0B7C" w14:textId="77777777" w:rsidR="00702090" w:rsidRPr="00702090" w:rsidRDefault="00702090" w:rsidP="009F4A0E">
            <w:pPr>
              <w:rPr>
                <w:rFonts w:ascii="Calibri" w:hAnsi="Calibri" w:cs="Calibri"/>
                <w:color w:val="000000"/>
              </w:rPr>
            </w:pPr>
            <w:r w:rsidRPr="00702090">
              <w:rPr>
                <w:rFonts w:ascii="Calibri" w:hAnsi="Calibri" w:cs="Calibri"/>
                <w:color w:val="000000"/>
              </w:rPr>
              <w:t>YSR internalizing t-score</w:t>
            </w:r>
          </w:p>
        </w:tc>
        <w:tc>
          <w:tcPr>
            <w:tcW w:w="1819" w:type="dxa"/>
            <w:tcBorders>
              <w:top w:val="nil"/>
              <w:left w:val="nil"/>
              <w:bottom w:val="nil"/>
              <w:right w:val="nil"/>
            </w:tcBorders>
            <w:shd w:val="clear" w:color="auto" w:fill="auto"/>
            <w:noWrap/>
            <w:vAlign w:val="bottom"/>
            <w:hideMark/>
          </w:tcPr>
          <w:p w14:paraId="4FA867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50.57 (10.56)</w:t>
            </w:r>
          </w:p>
        </w:tc>
        <w:tc>
          <w:tcPr>
            <w:tcW w:w="1799" w:type="dxa"/>
            <w:tcBorders>
              <w:top w:val="nil"/>
              <w:left w:val="nil"/>
              <w:bottom w:val="nil"/>
              <w:right w:val="nil"/>
            </w:tcBorders>
            <w:shd w:val="clear" w:color="auto" w:fill="auto"/>
            <w:noWrap/>
            <w:vAlign w:val="bottom"/>
            <w:hideMark/>
          </w:tcPr>
          <w:p w14:paraId="0AA3999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51.45 (8.42)</w:t>
            </w:r>
          </w:p>
        </w:tc>
        <w:tc>
          <w:tcPr>
            <w:tcW w:w="1580" w:type="dxa"/>
            <w:tcBorders>
              <w:top w:val="nil"/>
              <w:left w:val="nil"/>
              <w:bottom w:val="nil"/>
              <w:right w:val="nil"/>
            </w:tcBorders>
            <w:shd w:val="clear" w:color="auto" w:fill="auto"/>
            <w:noWrap/>
            <w:vAlign w:val="bottom"/>
            <w:hideMark/>
          </w:tcPr>
          <w:p w14:paraId="4148E9F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49.34 (10.99)</w:t>
            </w:r>
          </w:p>
        </w:tc>
        <w:tc>
          <w:tcPr>
            <w:tcW w:w="1000" w:type="dxa"/>
            <w:tcBorders>
              <w:top w:val="nil"/>
              <w:left w:val="nil"/>
              <w:bottom w:val="nil"/>
              <w:right w:val="nil"/>
            </w:tcBorders>
            <w:shd w:val="clear" w:color="auto" w:fill="auto"/>
            <w:noWrap/>
            <w:vAlign w:val="bottom"/>
            <w:hideMark/>
          </w:tcPr>
          <w:p w14:paraId="2544589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0.598</w:t>
            </w:r>
          </w:p>
        </w:tc>
      </w:tr>
      <w:tr w:rsidR="00702090" w:rsidRPr="00702090" w14:paraId="058FAC73" w14:textId="77777777" w:rsidTr="00702090">
        <w:trPr>
          <w:trHeight w:val="320"/>
        </w:trPr>
        <w:tc>
          <w:tcPr>
            <w:tcW w:w="3702" w:type="dxa"/>
            <w:tcBorders>
              <w:top w:val="nil"/>
              <w:left w:val="nil"/>
              <w:bottom w:val="single" w:sz="4" w:space="0" w:color="auto"/>
              <w:right w:val="nil"/>
            </w:tcBorders>
            <w:shd w:val="clear" w:color="auto" w:fill="auto"/>
            <w:noWrap/>
            <w:vAlign w:val="bottom"/>
            <w:hideMark/>
          </w:tcPr>
          <w:p w14:paraId="37EB38BC" w14:textId="77777777" w:rsidR="00702090" w:rsidRPr="00702090" w:rsidRDefault="00702090" w:rsidP="009F4A0E">
            <w:pPr>
              <w:rPr>
                <w:rFonts w:ascii="Calibri" w:hAnsi="Calibri" w:cs="Calibri"/>
                <w:color w:val="000000"/>
              </w:rPr>
            </w:pPr>
            <w:r w:rsidRPr="00702090">
              <w:rPr>
                <w:rFonts w:ascii="Calibri" w:hAnsi="Calibri" w:cs="Calibri"/>
                <w:color w:val="000000"/>
              </w:rPr>
              <w:t>YSR externalizing t-score</w:t>
            </w:r>
          </w:p>
        </w:tc>
        <w:tc>
          <w:tcPr>
            <w:tcW w:w="1819" w:type="dxa"/>
            <w:tcBorders>
              <w:top w:val="nil"/>
              <w:left w:val="nil"/>
              <w:bottom w:val="single" w:sz="4" w:space="0" w:color="auto"/>
              <w:right w:val="nil"/>
            </w:tcBorders>
            <w:shd w:val="clear" w:color="auto" w:fill="auto"/>
            <w:noWrap/>
            <w:vAlign w:val="bottom"/>
            <w:hideMark/>
          </w:tcPr>
          <w:p w14:paraId="55EC66E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48.01 (10.81)</w:t>
            </w:r>
          </w:p>
        </w:tc>
        <w:tc>
          <w:tcPr>
            <w:tcW w:w="1799" w:type="dxa"/>
            <w:tcBorders>
              <w:top w:val="nil"/>
              <w:left w:val="nil"/>
              <w:bottom w:val="single" w:sz="4" w:space="0" w:color="auto"/>
              <w:right w:val="nil"/>
            </w:tcBorders>
            <w:shd w:val="clear" w:color="auto" w:fill="auto"/>
            <w:noWrap/>
            <w:vAlign w:val="bottom"/>
            <w:hideMark/>
          </w:tcPr>
          <w:p w14:paraId="6934874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48.70 (7.14)</w:t>
            </w:r>
          </w:p>
        </w:tc>
        <w:tc>
          <w:tcPr>
            <w:tcW w:w="1580" w:type="dxa"/>
            <w:tcBorders>
              <w:top w:val="nil"/>
              <w:left w:val="nil"/>
              <w:bottom w:val="single" w:sz="4" w:space="0" w:color="auto"/>
              <w:right w:val="nil"/>
            </w:tcBorders>
            <w:shd w:val="clear" w:color="auto" w:fill="auto"/>
            <w:noWrap/>
            <w:vAlign w:val="bottom"/>
            <w:hideMark/>
          </w:tcPr>
          <w:p w14:paraId="1F35B29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46.33 (9.12)</w:t>
            </w:r>
          </w:p>
        </w:tc>
        <w:tc>
          <w:tcPr>
            <w:tcW w:w="1000" w:type="dxa"/>
            <w:tcBorders>
              <w:top w:val="nil"/>
              <w:left w:val="nil"/>
              <w:bottom w:val="single" w:sz="4" w:space="0" w:color="auto"/>
              <w:right w:val="nil"/>
            </w:tcBorders>
            <w:shd w:val="clear" w:color="auto" w:fill="auto"/>
            <w:noWrap/>
            <w:vAlign w:val="bottom"/>
            <w:hideMark/>
          </w:tcPr>
          <w:p w14:paraId="6A101201"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0.394</w:t>
            </w:r>
          </w:p>
        </w:tc>
      </w:tr>
    </w:tbl>
    <w:p w14:paraId="5D31F348" w14:textId="77777777" w:rsidR="00F84EDB" w:rsidRDefault="00F84EDB" w:rsidP="009F4A0E">
      <w:pPr>
        <w:rPr>
          <w:rFonts w:ascii="Calibri" w:hAnsi="Calibri" w:cs="Calibri"/>
          <w:u w:val="single"/>
        </w:rPr>
      </w:pPr>
    </w:p>
    <w:p w14:paraId="50C1F17A" w14:textId="77777777" w:rsidR="00F84EDB" w:rsidRDefault="00F84EDB" w:rsidP="009F4A0E">
      <w:pPr>
        <w:rPr>
          <w:rFonts w:ascii="Calibri" w:hAnsi="Calibri" w:cs="Calibri"/>
          <w:u w:val="single"/>
        </w:rPr>
      </w:pPr>
      <w:r>
        <w:rPr>
          <w:rFonts w:ascii="Calibri" w:hAnsi="Calibri" w:cs="Calibri"/>
          <w:u w:val="single"/>
        </w:rPr>
        <w:br w:type="page"/>
      </w:r>
    </w:p>
    <w:p w14:paraId="49F5718A" w14:textId="604EF961" w:rsidR="00DF2F51" w:rsidRDefault="00DF2F51" w:rsidP="009F4A0E">
      <w:pPr>
        <w:rPr>
          <w:rFonts w:ascii="Calibri" w:hAnsi="Calibri" w:cs="Calibri"/>
        </w:rPr>
      </w:pPr>
      <w:r>
        <w:rPr>
          <w:rFonts w:ascii="Calibri" w:hAnsi="Calibri" w:cs="Calibri"/>
          <w:u w:val="single"/>
        </w:rPr>
        <w:lastRenderedPageBreak/>
        <w:t>Table 4: Associations between adversity and latent mediator profiles</w:t>
      </w:r>
    </w:p>
    <w:tbl>
      <w:tblPr>
        <w:tblW w:w="10120" w:type="dxa"/>
        <w:tblCellMar>
          <w:left w:w="0" w:type="dxa"/>
          <w:right w:w="0" w:type="dxa"/>
        </w:tblCellMar>
        <w:tblLook w:val="04A0" w:firstRow="1" w:lastRow="0" w:firstColumn="1" w:lastColumn="0" w:noHBand="0" w:noVBand="1"/>
      </w:tblPr>
      <w:tblGrid>
        <w:gridCol w:w="3280"/>
        <w:gridCol w:w="2420"/>
        <w:gridCol w:w="2180"/>
        <w:gridCol w:w="2240"/>
      </w:tblGrid>
      <w:tr w:rsidR="00DF2F51" w14:paraId="0059B56D" w14:textId="77777777" w:rsidTr="00DF2F51">
        <w:trPr>
          <w:trHeight w:val="680"/>
        </w:trPr>
        <w:tc>
          <w:tcPr>
            <w:tcW w:w="3280" w:type="dxa"/>
            <w:tcBorders>
              <w:top w:val="nil"/>
              <w:left w:val="nil"/>
              <w:bottom w:val="nil"/>
              <w:right w:val="nil"/>
            </w:tcBorders>
            <w:shd w:val="clear" w:color="auto" w:fill="auto"/>
            <w:noWrap/>
            <w:tcMar>
              <w:top w:w="15" w:type="dxa"/>
              <w:left w:w="15" w:type="dxa"/>
              <w:bottom w:w="0" w:type="dxa"/>
              <w:right w:w="15" w:type="dxa"/>
            </w:tcMar>
            <w:vAlign w:val="bottom"/>
            <w:hideMark/>
          </w:tcPr>
          <w:p w14:paraId="56584BCA" w14:textId="77777777" w:rsidR="00DF2F51" w:rsidRDefault="00DF2F51" w:rsidP="009F4A0E">
            <w:pPr>
              <w:rPr>
                <w:sz w:val="20"/>
                <w:szCs w:val="20"/>
              </w:rPr>
            </w:pPr>
          </w:p>
        </w:tc>
        <w:tc>
          <w:tcPr>
            <w:tcW w:w="2420" w:type="dxa"/>
            <w:tcBorders>
              <w:top w:val="nil"/>
              <w:left w:val="nil"/>
              <w:bottom w:val="nil"/>
              <w:right w:val="nil"/>
            </w:tcBorders>
            <w:shd w:val="clear" w:color="auto" w:fill="auto"/>
            <w:noWrap/>
            <w:tcMar>
              <w:top w:w="15" w:type="dxa"/>
              <w:left w:w="15" w:type="dxa"/>
              <w:bottom w:w="0" w:type="dxa"/>
              <w:right w:w="15" w:type="dxa"/>
            </w:tcMar>
            <w:vAlign w:val="bottom"/>
            <w:hideMark/>
          </w:tcPr>
          <w:p w14:paraId="1460565B" w14:textId="77777777" w:rsidR="00DF2F51" w:rsidRDefault="00DF2F51" w:rsidP="009F4A0E">
            <w:pPr>
              <w:rPr>
                <w:rFonts w:ascii="Calibri" w:hAnsi="Calibri" w:cs="Calibri"/>
                <w:color w:val="000000"/>
              </w:rPr>
            </w:pPr>
            <w:r>
              <w:rPr>
                <w:rFonts w:ascii="Calibri" w:hAnsi="Calibri" w:cs="Calibri"/>
                <w:color w:val="000000"/>
              </w:rPr>
              <w:t>Coefficient for:</w:t>
            </w:r>
          </w:p>
        </w:tc>
        <w:tc>
          <w:tcPr>
            <w:tcW w:w="21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EDDAFF5" w14:textId="77777777" w:rsidR="00DF2F51" w:rsidRDefault="00DF2F51" w:rsidP="009F4A0E">
            <w:pPr>
              <w:jc w:val="center"/>
              <w:rPr>
                <w:rFonts w:ascii="Calibri" w:hAnsi="Calibri" w:cs="Calibri"/>
                <w:color w:val="000000"/>
              </w:rPr>
            </w:pPr>
            <w:r>
              <w:rPr>
                <w:rFonts w:ascii="Calibri" w:hAnsi="Calibri" w:cs="Calibri"/>
                <w:color w:val="000000"/>
              </w:rPr>
              <w:t>Profile1: Below average executive</w:t>
            </w:r>
          </w:p>
        </w:tc>
        <w:tc>
          <w:tcPr>
            <w:tcW w:w="22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9B42E1C" w14:textId="77777777" w:rsidR="00DF2F51" w:rsidRDefault="00DF2F51" w:rsidP="009F4A0E">
            <w:pPr>
              <w:jc w:val="cente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w:t>
            </w:r>
          </w:p>
        </w:tc>
      </w:tr>
      <w:tr w:rsidR="00DF2F51" w14:paraId="5FE26751" w14:textId="77777777" w:rsidTr="00DF2F51">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91D47E" w14:textId="77777777" w:rsidR="00DF2F51" w:rsidRDefault="00DF2F51"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19A99" w14:textId="77777777" w:rsidR="00DF2F51" w:rsidRDefault="00DF2F51" w:rsidP="009F4A0E">
            <w:pPr>
              <w:rPr>
                <w:sz w:val="20"/>
                <w:szCs w:val="20"/>
              </w:rPr>
            </w:pPr>
          </w:p>
        </w:tc>
        <w:tc>
          <w:tcPr>
            <w:tcW w:w="2180" w:type="dxa"/>
            <w:tcBorders>
              <w:top w:val="nil"/>
              <w:left w:val="nil"/>
              <w:bottom w:val="nil"/>
              <w:right w:val="nil"/>
            </w:tcBorders>
            <w:shd w:val="clear" w:color="auto" w:fill="auto"/>
            <w:tcMar>
              <w:top w:w="15" w:type="dxa"/>
              <w:left w:w="15" w:type="dxa"/>
              <w:bottom w:w="0" w:type="dxa"/>
              <w:right w:w="15" w:type="dxa"/>
            </w:tcMar>
            <w:vAlign w:val="bottom"/>
            <w:hideMark/>
          </w:tcPr>
          <w:p w14:paraId="59E4C9F8"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c>
          <w:tcPr>
            <w:tcW w:w="2240" w:type="dxa"/>
            <w:tcBorders>
              <w:top w:val="nil"/>
              <w:left w:val="nil"/>
              <w:bottom w:val="nil"/>
              <w:right w:val="nil"/>
            </w:tcBorders>
            <w:shd w:val="clear" w:color="auto" w:fill="auto"/>
            <w:tcMar>
              <w:top w:w="15" w:type="dxa"/>
              <w:left w:w="15" w:type="dxa"/>
              <w:bottom w:w="0" w:type="dxa"/>
              <w:right w:w="15" w:type="dxa"/>
            </w:tcMar>
            <w:vAlign w:val="bottom"/>
            <w:hideMark/>
          </w:tcPr>
          <w:p w14:paraId="39251D50"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r>
      <w:tr w:rsidR="00DF2F51" w14:paraId="35ED2178" w14:textId="77777777" w:rsidTr="00DF2F51">
        <w:trPr>
          <w:trHeight w:val="32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BA285CA" w14:textId="77777777" w:rsidR="00DF2F51" w:rsidRDefault="00DF2F51" w:rsidP="009F4A0E">
            <w:pPr>
              <w:rPr>
                <w:rFonts w:ascii="Calibri" w:hAnsi="Calibri" w:cs="Calibri"/>
                <w:color w:val="000000"/>
              </w:rPr>
            </w:pPr>
            <w:r>
              <w:rPr>
                <w:rFonts w:ascii="Calibri" w:hAnsi="Calibri" w:cs="Calibri"/>
                <w:color w:val="000000"/>
              </w:rPr>
              <w:t>Model 1a: Threat, age, sex</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4F3576B"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66D9730" w14:textId="77777777" w:rsidR="00DF2F51" w:rsidRDefault="00DF2F51" w:rsidP="009F4A0E">
            <w:pPr>
              <w:jc w:val="center"/>
              <w:rPr>
                <w:rFonts w:ascii="Calibri" w:hAnsi="Calibri" w:cs="Calibri"/>
                <w:color w:val="000000"/>
              </w:rPr>
            </w:pPr>
            <w:r>
              <w:rPr>
                <w:rFonts w:ascii="Calibri" w:hAnsi="Calibri" w:cs="Calibri"/>
                <w:color w:val="000000"/>
              </w:rPr>
              <w:t>1.61(1.09,2.39)**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54DD4E5" w14:textId="77777777" w:rsidR="00DF2F51" w:rsidRDefault="00DF2F51" w:rsidP="009F4A0E">
            <w:pPr>
              <w:jc w:val="center"/>
              <w:rPr>
                <w:rFonts w:ascii="Calibri" w:hAnsi="Calibri" w:cs="Calibri"/>
                <w:color w:val="000000"/>
              </w:rPr>
            </w:pPr>
            <w:r>
              <w:rPr>
                <w:rFonts w:ascii="Calibri" w:hAnsi="Calibri" w:cs="Calibri"/>
                <w:color w:val="000000"/>
              </w:rPr>
              <w:t>1.69(1.01,2.81)**</w:t>
            </w:r>
          </w:p>
        </w:tc>
      </w:tr>
      <w:tr w:rsidR="00DF2F51" w14:paraId="479D117F" w14:textId="77777777" w:rsidTr="00DF2F51">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9CEFC" w14:textId="77777777" w:rsidR="00DF2F51" w:rsidRDefault="00DF2F51" w:rsidP="009F4A0E">
            <w:pPr>
              <w:rPr>
                <w:rFonts w:ascii="Calibri" w:hAnsi="Calibri" w:cs="Calibri"/>
                <w:color w:val="000000"/>
              </w:rPr>
            </w:pPr>
            <w:r>
              <w:rPr>
                <w:rFonts w:ascii="Calibri" w:hAnsi="Calibri" w:cs="Calibri"/>
                <w:color w:val="000000"/>
              </w:rPr>
              <w:t>Model 1b: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F683F3"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0B20D" w14:textId="77777777" w:rsidR="00DF2F51" w:rsidRDefault="00DF2F51" w:rsidP="009F4A0E">
            <w:pPr>
              <w:jc w:val="center"/>
              <w:rPr>
                <w:rFonts w:ascii="Calibri" w:hAnsi="Calibri" w:cs="Calibri"/>
                <w:color w:val="000000"/>
              </w:rPr>
            </w:pPr>
            <w:r>
              <w:rPr>
                <w:rFonts w:ascii="Calibri" w:hAnsi="Calibri" w:cs="Calibri"/>
                <w:color w:val="000000"/>
              </w:rPr>
              <w:t>1.29(0.96,1.74)*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BA672" w14:textId="77777777" w:rsidR="00DF2F51" w:rsidRDefault="00DF2F51" w:rsidP="009F4A0E">
            <w:pPr>
              <w:jc w:val="center"/>
              <w:rPr>
                <w:rFonts w:ascii="Calibri" w:hAnsi="Calibri" w:cs="Calibri"/>
                <w:color w:val="000000"/>
              </w:rPr>
            </w:pPr>
            <w:r>
              <w:rPr>
                <w:rFonts w:ascii="Calibri" w:hAnsi="Calibri" w:cs="Calibri"/>
                <w:color w:val="000000"/>
              </w:rPr>
              <w:t>1.69(1.05,2.72)**</w:t>
            </w:r>
          </w:p>
        </w:tc>
      </w:tr>
      <w:tr w:rsidR="00DF2F51" w14:paraId="0B152EB7" w14:textId="77777777" w:rsidTr="00DF2F51">
        <w:trPr>
          <w:trHeight w:val="320"/>
        </w:trPr>
        <w:tc>
          <w:tcPr>
            <w:tcW w:w="3280" w:type="dxa"/>
            <w:vMerge w:val="restart"/>
            <w:tcBorders>
              <w:top w:val="nil"/>
              <w:left w:val="nil"/>
              <w:bottom w:val="nil"/>
              <w:right w:val="nil"/>
            </w:tcBorders>
            <w:shd w:val="clear" w:color="auto" w:fill="auto"/>
            <w:tcMar>
              <w:top w:w="15" w:type="dxa"/>
              <w:left w:w="15" w:type="dxa"/>
              <w:bottom w:w="0" w:type="dxa"/>
              <w:right w:w="15" w:type="dxa"/>
            </w:tcMar>
            <w:hideMark/>
          </w:tcPr>
          <w:p w14:paraId="6FB503CF" w14:textId="77777777" w:rsidR="00DF2F51" w:rsidRDefault="00DF2F51" w:rsidP="009F4A0E">
            <w:pPr>
              <w:rPr>
                <w:rFonts w:ascii="Calibri" w:hAnsi="Calibri" w:cs="Calibri"/>
                <w:color w:val="000000"/>
              </w:rPr>
            </w:pPr>
            <w:r>
              <w:rPr>
                <w:rFonts w:ascii="Calibri" w:hAnsi="Calibri" w:cs="Calibri"/>
                <w:color w:val="000000"/>
              </w:rPr>
              <w:t>Model 1: Threat,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6011C4"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3F88" w14:textId="77777777" w:rsidR="00DF2F51" w:rsidRDefault="00DF2F51" w:rsidP="009F4A0E">
            <w:pPr>
              <w:jc w:val="center"/>
              <w:rPr>
                <w:rFonts w:ascii="Calibri" w:hAnsi="Calibri" w:cs="Calibri"/>
                <w:color w:val="000000"/>
              </w:rPr>
            </w:pPr>
            <w:r>
              <w:rPr>
                <w:rFonts w:ascii="Calibri" w:hAnsi="Calibri" w:cs="Calibri"/>
                <w:color w:val="000000"/>
              </w:rPr>
              <w:t>1.53(1.02,2.28)*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100825" w14:textId="77777777" w:rsidR="00DF2F51" w:rsidRDefault="00DF2F51" w:rsidP="009F4A0E">
            <w:pPr>
              <w:jc w:val="center"/>
              <w:rPr>
                <w:rFonts w:ascii="Calibri" w:hAnsi="Calibri" w:cs="Calibri"/>
                <w:color w:val="000000"/>
              </w:rPr>
            </w:pPr>
            <w:r>
              <w:rPr>
                <w:rFonts w:ascii="Calibri" w:hAnsi="Calibri" w:cs="Calibri"/>
                <w:color w:val="000000"/>
              </w:rPr>
              <w:t>1.47(0.86,2.51)</w:t>
            </w:r>
          </w:p>
        </w:tc>
      </w:tr>
      <w:tr w:rsidR="00DF2F51" w14:paraId="30CABED6" w14:textId="77777777" w:rsidTr="00DF2F51">
        <w:trPr>
          <w:trHeight w:val="320"/>
        </w:trPr>
        <w:tc>
          <w:tcPr>
            <w:tcW w:w="0" w:type="auto"/>
            <w:vMerge/>
            <w:tcBorders>
              <w:top w:val="nil"/>
              <w:left w:val="nil"/>
              <w:bottom w:val="nil"/>
              <w:right w:val="nil"/>
            </w:tcBorders>
            <w:vAlign w:val="center"/>
            <w:hideMark/>
          </w:tcPr>
          <w:p w14:paraId="46ADC998"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1B9F04"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B02B48" w14:textId="77777777" w:rsidR="00DF2F51" w:rsidRDefault="00DF2F51" w:rsidP="009F4A0E">
            <w:pPr>
              <w:jc w:val="center"/>
              <w:rPr>
                <w:rFonts w:ascii="Calibri" w:hAnsi="Calibri" w:cs="Calibri"/>
                <w:color w:val="000000"/>
              </w:rPr>
            </w:pPr>
            <w:r>
              <w:rPr>
                <w:rFonts w:ascii="Calibri" w:hAnsi="Calibri" w:cs="Calibri"/>
                <w:color w:val="000000"/>
              </w:rPr>
              <w:t>1.17(0.86,1.59)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791FEE" w14:textId="77777777" w:rsidR="00DF2F51" w:rsidRDefault="00DF2F51" w:rsidP="009F4A0E">
            <w:pPr>
              <w:jc w:val="center"/>
              <w:rPr>
                <w:rFonts w:ascii="Calibri" w:hAnsi="Calibri" w:cs="Calibri"/>
                <w:color w:val="000000"/>
              </w:rPr>
            </w:pPr>
            <w:r>
              <w:rPr>
                <w:rFonts w:ascii="Calibri" w:hAnsi="Calibri" w:cs="Calibri"/>
                <w:color w:val="000000"/>
              </w:rPr>
              <w:t>1.55(0.94,2.56)*</w:t>
            </w:r>
          </w:p>
        </w:tc>
      </w:tr>
      <w:tr w:rsidR="00DF2F51" w14:paraId="62CE2B08" w14:textId="77777777" w:rsidTr="00DF2F51">
        <w:trPr>
          <w:trHeight w:val="320"/>
        </w:trPr>
        <w:tc>
          <w:tcPr>
            <w:tcW w:w="3280" w:type="dxa"/>
            <w:vMerge w:val="restart"/>
            <w:tcBorders>
              <w:top w:val="single" w:sz="4" w:space="0" w:color="auto"/>
              <w:left w:val="nil"/>
              <w:bottom w:val="single" w:sz="4" w:space="0" w:color="000000"/>
              <w:right w:val="nil"/>
            </w:tcBorders>
            <w:shd w:val="clear" w:color="auto" w:fill="auto"/>
            <w:tcMar>
              <w:top w:w="15" w:type="dxa"/>
              <w:left w:w="15" w:type="dxa"/>
              <w:bottom w:w="0" w:type="dxa"/>
              <w:right w:w="15" w:type="dxa"/>
            </w:tcMar>
            <w:hideMark/>
          </w:tcPr>
          <w:p w14:paraId="6D07EC42" w14:textId="77777777" w:rsidR="00DF2F51" w:rsidRDefault="00DF2F51" w:rsidP="009F4A0E">
            <w:pPr>
              <w:rPr>
                <w:rFonts w:ascii="Calibri" w:hAnsi="Calibri" w:cs="Calibri"/>
                <w:color w:val="000000"/>
              </w:rPr>
            </w:pPr>
            <w:r>
              <w:rPr>
                <w:rFonts w:ascii="Calibri" w:hAnsi="Calibri" w:cs="Calibri"/>
                <w:color w:val="000000"/>
              </w:rPr>
              <w:t>Model 2:  Model 1, with interaction between threat and deprivation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FF9BFB"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00FDDB3" w14:textId="77777777" w:rsidR="00DF2F51" w:rsidRDefault="00DF2F51" w:rsidP="009F4A0E">
            <w:pPr>
              <w:jc w:val="center"/>
              <w:rPr>
                <w:rFonts w:ascii="Calibri" w:hAnsi="Calibri" w:cs="Calibri"/>
                <w:color w:val="000000"/>
              </w:rPr>
            </w:pPr>
            <w:r>
              <w:rPr>
                <w:rFonts w:ascii="Calibri" w:hAnsi="Calibri" w:cs="Calibri"/>
                <w:color w:val="000000"/>
              </w:rPr>
              <w:t>0.0103</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BB8FCFC" w14:textId="77777777" w:rsidR="00DF2F51" w:rsidRDefault="00DF2F51" w:rsidP="009F4A0E">
            <w:pPr>
              <w:jc w:val="center"/>
              <w:rPr>
                <w:rFonts w:ascii="Calibri" w:hAnsi="Calibri" w:cs="Calibri"/>
                <w:color w:val="000000"/>
              </w:rPr>
            </w:pPr>
            <w:r>
              <w:rPr>
                <w:rFonts w:ascii="Calibri" w:hAnsi="Calibri" w:cs="Calibri"/>
                <w:color w:val="000000"/>
              </w:rPr>
              <w:t>0.0236</w:t>
            </w:r>
          </w:p>
        </w:tc>
      </w:tr>
      <w:tr w:rsidR="00DF2F51" w14:paraId="39B0B999" w14:textId="77777777" w:rsidTr="00DF2F51">
        <w:trPr>
          <w:trHeight w:val="320"/>
        </w:trPr>
        <w:tc>
          <w:tcPr>
            <w:tcW w:w="0" w:type="auto"/>
            <w:vMerge/>
            <w:tcBorders>
              <w:top w:val="single" w:sz="4" w:space="0" w:color="auto"/>
              <w:left w:val="nil"/>
              <w:bottom w:val="single" w:sz="4" w:space="0" w:color="000000"/>
              <w:right w:val="nil"/>
            </w:tcBorders>
            <w:vAlign w:val="center"/>
            <w:hideMark/>
          </w:tcPr>
          <w:p w14:paraId="1A55C9CB"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682B3C32"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B146FE" w14:textId="77777777" w:rsidR="00DF2F51" w:rsidRDefault="00DF2F51" w:rsidP="009F4A0E">
            <w:pPr>
              <w:jc w:val="center"/>
              <w:rPr>
                <w:rFonts w:ascii="Calibri" w:hAnsi="Calibri" w:cs="Calibri"/>
                <w:color w:val="000000"/>
              </w:rPr>
            </w:pPr>
            <w:r>
              <w:rPr>
                <w:rFonts w:ascii="Calibri" w:hAnsi="Calibri" w:cs="Calibri"/>
                <w:color w:val="000000"/>
              </w:rPr>
              <w:t>2.22(1.31,3.78)***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FD6FA3" w14:textId="77777777" w:rsidR="00DF2F51" w:rsidRDefault="00DF2F51" w:rsidP="009F4A0E">
            <w:pPr>
              <w:jc w:val="center"/>
              <w:rPr>
                <w:rFonts w:ascii="Calibri" w:hAnsi="Calibri" w:cs="Calibri"/>
                <w:color w:val="000000"/>
              </w:rPr>
            </w:pPr>
            <w:r>
              <w:rPr>
                <w:rFonts w:ascii="Calibri" w:hAnsi="Calibri" w:cs="Calibri"/>
                <w:color w:val="000000"/>
              </w:rPr>
              <w:t>2.50(1.25,4.98)***</w:t>
            </w:r>
          </w:p>
        </w:tc>
      </w:tr>
      <w:tr w:rsidR="00DF2F51" w14:paraId="4AACE394"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4BCD0650"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1377FBD7"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5133C" w14:textId="77777777" w:rsidR="00DF2F51" w:rsidRDefault="00DF2F51" w:rsidP="009F4A0E">
            <w:pPr>
              <w:jc w:val="center"/>
              <w:rPr>
                <w:rFonts w:ascii="Calibri" w:hAnsi="Calibri" w:cs="Calibri"/>
                <w:color w:val="000000"/>
              </w:rPr>
            </w:pPr>
            <w:r>
              <w:rPr>
                <w:rFonts w:ascii="Calibri" w:hAnsi="Calibri" w:cs="Calibri"/>
                <w:color w:val="000000"/>
              </w:rPr>
              <w:t>1.49(1.01,2.19)**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FE479" w14:textId="77777777" w:rsidR="00DF2F51" w:rsidRDefault="00DF2F51" w:rsidP="009F4A0E">
            <w:pPr>
              <w:jc w:val="center"/>
              <w:rPr>
                <w:rFonts w:ascii="Calibri" w:hAnsi="Calibri" w:cs="Calibri"/>
                <w:color w:val="000000"/>
              </w:rPr>
            </w:pPr>
            <w:r>
              <w:rPr>
                <w:rFonts w:ascii="Calibri" w:hAnsi="Calibri" w:cs="Calibri"/>
                <w:color w:val="000000"/>
              </w:rPr>
              <w:t>1.45(0.84,2.51)</w:t>
            </w:r>
          </w:p>
        </w:tc>
      </w:tr>
      <w:tr w:rsidR="00DF2F51" w14:paraId="1A0F242B"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65A374A3"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4ABE832E"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BB601E" w14:textId="77777777" w:rsidR="00DF2F51" w:rsidRDefault="00DF2F51" w:rsidP="009F4A0E">
            <w:pPr>
              <w:jc w:val="center"/>
              <w:rPr>
                <w:rFonts w:ascii="Calibri" w:hAnsi="Calibri" w:cs="Calibri"/>
                <w:color w:val="000000"/>
              </w:rPr>
            </w:pPr>
            <w:r>
              <w:rPr>
                <w:rFonts w:ascii="Calibri" w:hAnsi="Calibri" w:cs="Calibri"/>
                <w:color w:val="000000"/>
              </w:rPr>
              <w:t>1.10(0.80,1.51)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6321A8" w14:textId="77777777" w:rsidR="00DF2F51" w:rsidRDefault="00DF2F51" w:rsidP="009F4A0E">
            <w:pPr>
              <w:jc w:val="center"/>
              <w:rPr>
                <w:rFonts w:ascii="Calibri" w:hAnsi="Calibri" w:cs="Calibri"/>
                <w:color w:val="000000"/>
              </w:rPr>
            </w:pPr>
            <w:r>
              <w:rPr>
                <w:rFonts w:ascii="Calibri" w:hAnsi="Calibri" w:cs="Calibri"/>
                <w:color w:val="000000"/>
              </w:rPr>
              <w:t>1.54(0.92,2.58)</w:t>
            </w:r>
          </w:p>
        </w:tc>
      </w:tr>
      <w:tr w:rsidR="00DF2F51" w14:paraId="3618A1DE" w14:textId="77777777" w:rsidTr="006D51BC">
        <w:trPr>
          <w:trHeight w:val="680"/>
        </w:trPr>
        <w:tc>
          <w:tcPr>
            <w:tcW w:w="0" w:type="auto"/>
            <w:vMerge/>
            <w:tcBorders>
              <w:top w:val="single" w:sz="4" w:space="0" w:color="auto"/>
              <w:left w:val="nil"/>
              <w:bottom w:val="single" w:sz="4" w:space="0" w:color="000000"/>
              <w:right w:val="nil"/>
            </w:tcBorders>
            <w:vAlign w:val="center"/>
            <w:hideMark/>
          </w:tcPr>
          <w:p w14:paraId="51EB3C18"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86D4095"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2536222" w14:textId="77777777" w:rsidR="00DF2F51" w:rsidRDefault="00DF2F51" w:rsidP="009F4A0E">
            <w:pPr>
              <w:jc w:val="center"/>
              <w:rPr>
                <w:rFonts w:ascii="Calibri" w:hAnsi="Calibri" w:cs="Calibri"/>
                <w:color w:val="000000"/>
              </w:rPr>
            </w:pPr>
            <w:r>
              <w:rPr>
                <w:rFonts w:ascii="Calibri" w:hAnsi="Calibri" w:cs="Calibri"/>
                <w:color w:val="000000"/>
              </w:rPr>
              <w:t>0.74(0.46,1.18)</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3E86932" w14:textId="77777777" w:rsidR="00DF2F51" w:rsidRDefault="00DF2F51" w:rsidP="009F4A0E">
            <w:pPr>
              <w:jc w:val="center"/>
              <w:rPr>
                <w:rFonts w:ascii="Calibri" w:hAnsi="Calibri" w:cs="Calibri"/>
                <w:color w:val="000000"/>
              </w:rPr>
            </w:pPr>
            <w:r>
              <w:rPr>
                <w:rFonts w:ascii="Calibri" w:hAnsi="Calibri" w:cs="Calibri"/>
                <w:color w:val="000000"/>
              </w:rPr>
              <w:t>0.89(0.46,1.75)</w:t>
            </w:r>
          </w:p>
        </w:tc>
      </w:tr>
      <w:tr w:rsidR="00DF2F51" w14:paraId="50ABD844" w14:textId="77777777" w:rsidTr="006D51BC">
        <w:trPr>
          <w:trHeight w:val="320"/>
        </w:trPr>
        <w:tc>
          <w:tcPr>
            <w:tcW w:w="328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A06A17B" w14:textId="77777777" w:rsidR="00DF2F51" w:rsidRDefault="00DF2F51" w:rsidP="009F4A0E">
            <w:pPr>
              <w:rPr>
                <w:rFonts w:ascii="Calibri" w:hAnsi="Calibri" w:cs="Calibri"/>
                <w:color w:val="000000"/>
              </w:rPr>
            </w:pPr>
            <w:r>
              <w:rPr>
                <w:rFonts w:ascii="Calibri" w:hAnsi="Calibri" w:cs="Calibri"/>
                <w:color w:val="000000"/>
              </w:rPr>
              <w:t>Model 3: Model 2, adjusted for poverty chronicity &amp; maternal depression</w:t>
            </w:r>
          </w:p>
        </w:tc>
        <w:tc>
          <w:tcPr>
            <w:tcW w:w="24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bottom"/>
            <w:hideMark/>
          </w:tcPr>
          <w:p w14:paraId="1B6DD1BD"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F140245" w14:textId="05A282EB" w:rsidR="00DF2F51" w:rsidRDefault="00055675" w:rsidP="009F4A0E">
            <w:pPr>
              <w:jc w:val="center"/>
              <w:rPr>
                <w:rFonts w:ascii="Calibri" w:hAnsi="Calibri" w:cs="Calibri"/>
                <w:color w:val="000000"/>
              </w:rPr>
            </w:pPr>
            <w:r>
              <w:rPr>
                <w:rFonts w:ascii="Calibri" w:hAnsi="Calibri" w:cs="Calibri"/>
                <w:color w:val="000000"/>
              </w:rPr>
              <w:t>0.0194</w:t>
            </w:r>
            <w:r w:rsidR="00DF2F51">
              <w:rPr>
                <w:rFonts w:ascii="Calibri" w:hAnsi="Calibri" w:cs="Calibri"/>
                <w:color w:val="000000"/>
              </w:rPr>
              <w:t> </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DA7FD44" w14:textId="09AFFC07" w:rsidR="00DF2F51" w:rsidRDefault="00055675" w:rsidP="009F4A0E">
            <w:pPr>
              <w:jc w:val="center"/>
              <w:rPr>
                <w:rFonts w:ascii="Calibri" w:hAnsi="Calibri" w:cs="Calibri"/>
                <w:color w:val="000000"/>
              </w:rPr>
            </w:pPr>
            <w:r>
              <w:rPr>
                <w:rFonts w:ascii="Calibri" w:hAnsi="Calibri" w:cs="Calibri"/>
                <w:color w:val="000000"/>
              </w:rPr>
              <w:t>0.0300</w:t>
            </w:r>
            <w:r w:rsidR="00DF2F51">
              <w:rPr>
                <w:rFonts w:ascii="Calibri" w:hAnsi="Calibri" w:cs="Calibri"/>
                <w:color w:val="000000"/>
              </w:rPr>
              <w:t> </w:t>
            </w:r>
          </w:p>
        </w:tc>
      </w:tr>
      <w:tr w:rsidR="00DF2F51" w14:paraId="23BFC8A3" w14:textId="77777777" w:rsidTr="006D51BC">
        <w:trPr>
          <w:trHeight w:val="680"/>
        </w:trPr>
        <w:tc>
          <w:tcPr>
            <w:tcW w:w="0" w:type="auto"/>
            <w:vMerge/>
            <w:tcBorders>
              <w:top w:val="nil"/>
              <w:left w:val="nil"/>
              <w:bottom w:val="single" w:sz="4" w:space="0" w:color="000000"/>
              <w:right w:val="nil"/>
            </w:tcBorders>
            <w:vAlign w:val="center"/>
            <w:hideMark/>
          </w:tcPr>
          <w:p w14:paraId="6B949C3D" w14:textId="77777777" w:rsidR="00DF2F51" w:rsidRDefault="00DF2F51" w:rsidP="009F4A0E">
            <w:pPr>
              <w:rPr>
                <w:rFonts w:ascii="Calibri" w:hAnsi="Calibri" w:cs="Calibri"/>
                <w:color w:val="000000"/>
              </w:rPr>
            </w:pPr>
          </w:p>
        </w:tc>
        <w:tc>
          <w:tcPr>
            <w:tcW w:w="2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3F3AD3CF"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EDC8B95" w14:textId="77777777" w:rsidR="00DF2F51" w:rsidRDefault="00DF2F51" w:rsidP="009F4A0E">
            <w:pPr>
              <w:jc w:val="center"/>
              <w:rPr>
                <w:rFonts w:ascii="Calibri" w:hAnsi="Calibri" w:cs="Calibri"/>
                <w:color w:val="000000"/>
              </w:rPr>
            </w:pPr>
            <w:r>
              <w:rPr>
                <w:rFonts w:ascii="Calibri" w:hAnsi="Calibri" w:cs="Calibri"/>
                <w:color w:val="000000"/>
              </w:rPr>
              <w:t>2.12(1.22,3.69)***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DE3B5BB" w14:textId="77777777" w:rsidR="00DF2F51" w:rsidRDefault="00DF2F51" w:rsidP="009F4A0E">
            <w:pPr>
              <w:jc w:val="center"/>
              <w:rPr>
                <w:rFonts w:ascii="Calibri" w:hAnsi="Calibri" w:cs="Calibri"/>
                <w:color w:val="000000"/>
              </w:rPr>
            </w:pPr>
            <w:r>
              <w:rPr>
                <w:rFonts w:ascii="Calibri" w:hAnsi="Calibri" w:cs="Calibri"/>
                <w:color w:val="000000"/>
              </w:rPr>
              <w:t>2.38(1.16,4.88)**</w:t>
            </w:r>
          </w:p>
        </w:tc>
      </w:tr>
      <w:tr w:rsidR="00DF2F51" w14:paraId="378D15E8" w14:textId="77777777" w:rsidTr="00DF2F51">
        <w:trPr>
          <w:trHeight w:val="680"/>
        </w:trPr>
        <w:tc>
          <w:tcPr>
            <w:tcW w:w="0" w:type="auto"/>
            <w:vMerge/>
            <w:tcBorders>
              <w:top w:val="nil"/>
              <w:left w:val="nil"/>
              <w:bottom w:val="single" w:sz="4" w:space="0" w:color="000000"/>
              <w:right w:val="nil"/>
            </w:tcBorders>
            <w:vAlign w:val="center"/>
            <w:hideMark/>
          </w:tcPr>
          <w:p w14:paraId="0F80D8E1"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5D0CE409"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95253B" w14:textId="77777777" w:rsidR="00DF2F51" w:rsidRDefault="00DF2F51" w:rsidP="009F4A0E">
            <w:pPr>
              <w:jc w:val="center"/>
              <w:rPr>
                <w:rFonts w:ascii="Calibri" w:hAnsi="Calibri" w:cs="Calibri"/>
                <w:color w:val="000000"/>
              </w:rPr>
            </w:pPr>
            <w:r>
              <w:rPr>
                <w:rFonts w:ascii="Calibri" w:hAnsi="Calibri" w:cs="Calibri"/>
                <w:color w:val="000000"/>
              </w:rPr>
              <w:t>1.46(0.98,2.16)*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C21ADB" w14:textId="77777777" w:rsidR="00DF2F51" w:rsidRDefault="00DF2F51" w:rsidP="009F4A0E">
            <w:pPr>
              <w:jc w:val="center"/>
              <w:rPr>
                <w:rFonts w:ascii="Calibri" w:hAnsi="Calibri" w:cs="Calibri"/>
                <w:color w:val="000000"/>
              </w:rPr>
            </w:pPr>
            <w:r>
              <w:rPr>
                <w:rFonts w:ascii="Calibri" w:hAnsi="Calibri" w:cs="Calibri"/>
                <w:color w:val="000000"/>
              </w:rPr>
              <w:t>1.41(0.99,2.01)*</w:t>
            </w:r>
          </w:p>
        </w:tc>
      </w:tr>
      <w:tr w:rsidR="00DF2F51" w14:paraId="05F8F1CB" w14:textId="77777777" w:rsidTr="00DF2F51">
        <w:trPr>
          <w:trHeight w:val="680"/>
        </w:trPr>
        <w:tc>
          <w:tcPr>
            <w:tcW w:w="0" w:type="auto"/>
            <w:vMerge/>
            <w:tcBorders>
              <w:top w:val="nil"/>
              <w:left w:val="nil"/>
              <w:bottom w:val="single" w:sz="4" w:space="0" w:color="000000"/>
              <w:right w:val="nil"/>
            </w:tcBorders>
            <w:vAlign w:val="center"/>
            <w:hideMark/>
          </w:tcPr>
          <w:p w14:paraId="3A8E30A9"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7BED92E4"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92A50" w14:textId="77777777" w:rsidR="00DF2F51" w:rsidRDefault="00DF2F51" w:rsidP="009F4A0E">
            <w:pPr>
              <w:jc w:val="center"/>
              <w:rPr>
                <w:rFonts w:ascii="Calibri" w:hAnsi="Calibri" w:cs="Calibri"/>
                <w:color w:val="000000"/>
              </w:rPr>
            </w:pPr>
            <w:r>
              <w:rPr>
                <w:rFonts w:ascii="Calibri" w:hAnsi="Calibri" w:cs="Calibri"/>
                <w:color w:val="000000"/>
              </w:rPr>
              <w:t>1.03(0.72,1.48)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493813" w14:textId="77777777" w:rsidR="00DF2F51" w:rsidRDefault="00DF2F51" w:rsidP="009F4A0E">
            <w:pPr>
              <w:jc w:val="center"/>
              <w:rPr>
                <w:rFonts w:ascii="Calibri" w:hAnsi="Calibri" w:cs="Calibri"/>
                <w:color w:val="000000"/>
              </w:rPr>
            </w:pPr>
            <w:r>
              <w:rPr>
                <w:rFonts w:ascii="Calibri" w:hAnsi="Calibri" w:cs="Calibri"/>
                <w:color w:val="000000"/>
              </w:rPr>
              <w:t>1.31(0.74,2.30)</w:t>
            </w:r>
          </w:p>
        </w:tc>
      </w:tr>
      <w:tr w:rsidR="00DF2F51" w14:paraId="26ED6736" w14:textId="77777777" w:rsidTr="00DF2F51">
        <w:trPr>
          <w:trHeight w:val="680"/>
        </w:trPr>
        <w:tc>
          <w:tcPr>
            <w:tcW w:w="0" w:type="auto"/>
            <w:vMerge/>
            <w:tcBorders>
              <w:top w:val="nil"/>
              <w:left w:val="nil"/>
              <w:bottom w:val="single" w:sz="4" w:space="0" w:color="000000"/>
              <w:right w:val="nil"/>
            </w:tcBorders>
            <w:vAlign w:val="center"/>
            <w:hideMark/>
          </w:tcPr>
          <w:p w14:paraId="3A60B7C3"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B768477"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C48DC9" w14:textId="77777777" w:rsidR="00DF2F51" w:rsidRDefault="00DF2F51" w:rsidP="009F4A0E">
            <w:pPr>
              <w:jc w:val="center"/>
              <w:rPr>
                <w:rFonts w:ascii="Calibri" w:hAnsi="Calibri" w:cs="Calibri"/>
                <w:color w:val="000000"/>
              </w:rPr>
            </w:pPr>
            <w:r>
              <w:rPr>
                <w:rFonts w:ascii="Calibri" w:hAnsi="Calibri" w:cs="Calibri"/>
                <w:color w:val="000000"/>
              </w:rPr>
              <w:t>0.71(0.35,1.45)</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805FF1" w14:textId="77777777" w:rsidR="00DF2F51" w:rsidRDefault="00DF2F51" w:rsidP="009F4A0E">
            <w:pPr>
              <w:jc w:val="center"/>
              <w:rPr>
                <w:rFonts w:ascii="Calibri" w:hAnsi="Calibri" w:cs="Calibri"/>
                <w:color w:val="000000"/>
              </w:rPr>
            </w:pPr>
            <w:r>
              <w:rPr>
                <w:rFonts w:ascii="Calibri" w:hAnsi="Calibri" w:cs="Calibri"/>
                <w:color w:val="000000"/>
              </w:rPr>
              <w:t>0.77(0.46,1.28)</w:t>
            </w:r>
          </w:p>
        </w:tc>
      </w:tr>
      <w:tr w:rsidR="00DF2F51" w14:paraId="321EF7BF" w14:textId="77777777" w:rsidTr="00DF2F51">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9D411B" w14:textId="77777777" w:rsidR="00DF2F51" w:rsidRPr="00F84EDB" w:rsidRDefault="00DF2F51" w:rsidP="009F4A0E">
            <w:pPr>
              <w:rPr>
                <w:rFonts w:ascii="Calibri" w:hAnsi="Calibri" w:cs="Calibri"/>
                <w:color w:val="000000"/>
                <w:sz w:val="18"/>
                <w:szCs w:val="18"/>
              </w:rPr>
            </w:pPr>
            <w:r w:rsidRPr="00F84EDB">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79561"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8A8BB8" w14:textId="77777777" w:rsidR="00DF2F51" w:rsidRDefault="00DF2F51" w:rsidP="009F4A0E">
            <w:pPr>
              <w:jc w:val="center"/>
              <w:rPr>
                <w:sz w:val="20"/>
                <w:szCs w:val="20"/>
              </w:rPr>
            </w:pPr>
          </w:p>
        </w:tc>
      </w:tr>
    </w:tbl>
    <w:p w14:paraId="414C8F3F" w14:textId="77777777" w:rsidR="00751B96" w:rsidRDefault="00751B96" w:rsidP="009F4A0E">
      <w:pPr>
        <w:rPr>
          <w:rFonts w:ascii="Calibri" w:hAnsi="Calibri" w:cs="Calibri"/>
          <w:u w:val="single"/>
        </w:rPr>
      </w:pPr>
    </w:p>
    <w:p w14:paraId="05A0F21D" w14:textId="77777777" w:rsidR="00751B96" w:rsidRDefault="00751B96" w:rsidP="009F4A0E">
      <w:pPr>
        <w:rPr>
          <w:rFonts w:ascii="Calibri" w:hAnsi="Calibri" w:cs="Calibri"/>
          <w:u w:val="single"/>
        </w:rPr>
      </w:pPr>
      <w:r>
        <w:rPr>
          <w:rFonts w:ascii="Calibri" w:hAnsi="Calibri" w:cs="Calibri"/>
          <w:u w:val="single"/>
        </w:rPr>
        <w:br w:type="page"/>
      </w:r>
    </w:p>
    <w:p w14:paraId="48CD5B9D" w14:textId="09405F9E" w:rsidR="00751B96" w:rsidRDefault="00751B96" w:rsidP="009F4A0E">
      <w:pPr>
        <w:rPr>
          <w:rFonts w:ascii="Calibri" w:hAnsi="Calibri" w:cs="Calibri"/>
        </w:rPr>
      </w:pPr>
      <w:r>
        <w:rPr>
          <w:rFonts w:ascii="Calibri" w:hAnsi="Calibri" w:cs="Calibri"/>
          <w:u w:val="single"/>
        </w:rPr>
        <w:lastRenderedPageBreak/>
        <w:t>Table 5: Associations between latent mediator profiles and adolescent psychopathology outcomes</w:t>
      </w:r>
    </w:p>
    <w:p w14:paraId="6FBDFF62" w14:textId="77777777" w:rsidR="00751B96" w:rsidRPr="00660034" w:rsidRDefault="00DF2F51" w:rsidP="009F4A0E">
      <w:pPr>
        <w:rPr>
          <w:rFonts w:ascii="Calibri" w:hAnsi="Calibri" w:cs="Calibri"/>
          <w:u w:val="single"/>
        </w:rPr>
      </w:pPr>
      <w:r w:rsidRPr="00660034">
        <w:rPr>
          <w:rFonts w:ascii="Calibri" w:hAnsi="Calibri" w:cs="Calibri"/>
          <w:u w:val="single"/>
        </w:rPr>
        <w:t xml:space="preserve"> </w:t>
      </w:r>
    </w:p>
    <w:tbl>
      <w:tblPr>
        <w:tblW w:w="9420" w:type="dxa"/>
        <w:tblCellMar>
          <w:left w:w="0" w:type="dxa"/>
          <w:right w:w="0" w:type="dxa"/>
        </w:tblCellMar>
        <w:tblLook w:val="04A0" w:firstRow="1" w:lastRow="0" w:firstColumn="1" w:lastColumn="0" w:noHBand="0" w:noVBand="1"/>
      </w:tblPr>
      <w:tblGrid>
        <w:gridCol w:w="1840"/>
        <w:gridCol w:w="2200"/>
        <w:gridCol w:w="1320"/>
        <w:gridCol w:w="1320"/>
        <w:gridCol w:w="1420"/>
        <w:gridCol w:w="1320"/>
      </w:tblGrid>
      <w:tr w:rsidR="00751B96" w14:paraId="663AD07D" w14:textId="77777777" w:rsidTr="00751B96">
        <w:trPr>
          <w:trHeight w:val="320"/>
        </w:trPr>
        <w:tc>
          <w:tcPr>
            <w:tcW w:w="1840" w:type="dxa"/>
            <w:tcBorders>
              <w:top w:val="nil"/>
              <w:left w:val="nil"/>
              <w:bottom w:val="nil"/>
              <w:right w:val="nil"/>
            </w:tcBorders>
            <w:shd w:val="clear" w:color="auto" w:fill="auto"/>
            <w:noWrap/>
            <w:tcMar>
              <w:top w:w="15" w:type="dxa"/>
              <w:left w:w="15" w:type="dxa"/>
              <w:bottom w:w="0" w:type="dxa"/>
              <w:right w:w="15" w:type="dxa"/>
            </w:tcMar>
            <w:vAlign w:val="bottom"/>
            <w:hideMark/>
          </w:tcPr>
          <w:p w14:paraId="66FB4B89" w14:textId="77777777" w:rsidR="00751B96" w:rsidRDefault="00751B96" w:rsidP="009F4A0E">
            <w:pPr>
              <w:rPr>
                <w:sz w:val="20"/>
                <w:szCs w:val="20"/>
              </w:rPr>
            </w:pPr>
          </w:p>
        </w:tc>
        <w:tc>
          <w:tcPr>
            <w:tcW w:w="2200" w:type="dxa"/>
            <w:tcBorders>
              <w:top w:val="nil"/>
              <w:left w:val="nil"/>
              <w:bottom w:val="nil"/>
              <w:right w:val="nil"/>
            </w:tcBorders>
            <w:shd w:val="clear" w:color="auto" w:fill="auto"/>
            <w:noWrap/>
            <w:tcMar>
              <w:top w:w="15" w:type="dxa"/>
              <w:left w:w="15" w:type="dxa"/>
              <w:bottom w:w="0" w:type="dxa"/>
              <w:right w:w="15" w:type="dxa"/>
            </w:tcMar>
            <w:vAlign w:val="bottom"/>
            <w:hideMark/>
          </w:tcPr>
          <w:p w14:paraId="518DA734" w14:textId="77777777" w:rsidR="00751B96" w:rsidRDefault="00751B96" w:rsidP="009F4A0E">
            <w:pPr>
              <w:rPr>
                <w:sz w:val="20"/>
                <w:szCs w:val="20"/>
              </w:rPr>
            </w:pPr>
          </w:p>
        </w:tc>
        <w:tc>
          <w:tcPr>
            <w:tcW w:w="26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5446F7" w14:textId="77777777" w:rsidR="00751B96" w:rsidRDefault="00751B96" w:rsidP="009F4A0E">
            <w:pPr>
              <w:jc w:val="center"/>
              <w:rPr>
                <w:rFonts w:ascii="Calibri" w:hAnsi="Calibri" w:cs="Calibri"/>
                <w:color w:val="000000"/>
              </w:rPr>
            </w:pPr>
            <w:r>
              <w:rPr>
                <w:rFonts w:ascii="Calibri" w:hAnsi="Calibri" w:cs="Calibri"/>
                <w:color w:val="000000"/>
              </w:rPr>
              <w:t>Internalizing</w:t>
            </w:r>
          </w:p>
        </w:tc>
        <w:tc>
          <w:tcPr>
            <w:tcW w:w="27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3339BD" w14:textId="77777777" w:rsidR="00751B96" w:rsidRDefault="00751B96" w:rsidP="009F4A0E">
            <w:pPr>
              <w:jc w:val="center"/>
              <w:rPr>
                <w:rFonts w:ascii="Calibri" w:hAnsi="Calibri" w:cs="Calibri"/>
                <w:color w:val="000000"/>
              </w:rPr>
            </w:pPr>
            <w:r>
              <w:rPr>
                <w:rFonts w:ascii="Calibri" w:hAnsi="Calibri" w:cs="Calibri"/>
                <w:color w:val="000000"/>
              </w:rPr>
              <w:t>Externalizing</w:t>
            </w:r>
          </w:p>
        </w:tc>
      </w:tr>
      <w:tr w:rsidR="00751B96" w14:paraId="26B6861A" w14:textId="77777777" w:rsidTr="00751B96">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D3A87"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9B3532" w14:textId="77777777" w:rsidR="00751B96" w:rsidRDefault="00751B96" w:rsidP="009F4A0E">
            <w:pPr>
              <w:rPr>
                <w:rFonts w:ascii="Calibri" w:hAnsi="Calibri" w:cs="Calibri"/>
                <w:color w:val="000000"/>
              </w:rPr>
            </w:pPr>
            <w:r>
              <w:rPr>
                <w:rFonts w:ascii="Calibri" w:hAnsi="Calibri" w:cs="Calibri"/>
                <w:color w:val="000000"/>
              </w:rPr>
              <w:t>Coefficient for: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5548539"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87AF2D" w14:textId="77777777" w:rsidR="00751B96" w:rsidRDefault="00751B96" w:rsidP="009F4A0E">
            <w:pPr>
              <w:jc w:val="center"/>
              <w:rPr>
                <w:rFonts w:ascii="Calibri" w:hAnsi="Calibri" w:cs="Calibri"/>
                <w:color w:val="000000"/>
              </w:rPr>
            </w:pPr>
            <w:r>
              <w:rPr>
                <w:rFonts w:ascii="Calibri" w:hAnsi="Calibri" w:cs="Calibri"/>
                <w:color w:val="000000"/>
              </w:rPr>
              <w:t>YSR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E583886"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97D4B18" w14:textId="77777777" w:rsidR="00751B96" w:rsidRDefault="00751B96" w:rsidP="009F4A0E">
            <w:pPr>
              <w:jc w:val="center"/>
              <w:rPr>
                <w:rFonts w:ascii="Calibri" w:hAnsi="Calibri" w:cs="Calibri"/>
                <w:color w:val="000000"/>
              </w:rPr>
            </w:pPr>
            <w:r>
              <w:rPr>
                <w:rFonts w:ascii="Calibri" w:hAnsi="Calibri" w:cs="Calibri"/>
                <w:color w:val="000000"/>
              </w:rPr>
              <w:t>YSR</w:t>
            </w:r>
          </w:p>
        </w:tc>
      </w:tr>
      <w:tr w:rsidR="00751B96" w14:paraId="06B417BD" w14:textId="77777777" w:rsidTr="00751B96">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357A1"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85A092" w14:textId="77777777" w:rsidR="00751B96" w:rsidRDefault="00751B96" w:rsidP="009F4A0E">
            <w:pPr>
              <w:rPr>
                <w:sz w:val="20"/>
                <w:szCs w:val="20"/>
              </w:rPr>
            </w:pP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66DB5C9"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9E3DB6E"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5565C4A8"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3635A0"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r>
      <w:tr w:rsidR="00751B96" w14:paraId="4E84D6EA"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45FF749E" w14:textId="77777777" w:rsidR="00751B96" w:rsidRDefault="00751B96" w:rsidP="009F4A0E">
            <w:pPr>
              <w:rPr>
                <w:rFonts w:ascii="Calibri" w:hAnsi="Calibri" w:cs="Calibri"/>
                <w:color w:val="000000"/>
              </w:rPr>
            </w:pPr>
            <w:r>
              <w:rPr>
                <w:rFonts w:ascii="Calibri" w:hAnsi="Calibri" w:cs="Calibri"/>
                <w:color w:val="000000"/>
              </w:rPr>
              <w:t>Model 1: Latent mediator profiles, age, sex</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7429ABC2"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7DAF33EC" w14:textId="77777777" w:rsidR="00751B96" w:rsidRDefault="00751B96" w:rsidP="009F4A0E">
            <w:pPr>
              <w:jc w:val="center"/>
              <w:rPr>
                <w:rFonts w:ascii="Calibri" w:hAnsi="Calibri" w:cs="Calibri"/>
                <w:color w:val="000000"/>
              </w:rPr>
            </w:pPr>
            <w:r>
              <w:rPr>
                <w:rFonts w:ascii="Calibri" w:hAnsi="Calibri" w:cs="Calibri"/>
                <w:color w:val="000000"/>
              </w:rPr>
              <w:t>2.34</w:t>
            </w:r>
            <w:r>
              <w:rPr>
                <w:rFonts w:ascii="Calibri" w:hAnsi="Calibri" w:cs="Calibri"/>
                <w:color w:val="000000"/>
              </w:rPr>
              <w:br/>
              <w:t>(-0.48,5.16)</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567EE14" w14:textId="77777777" w:rsidR="00751B96" w:rsidRDefault="00751B96" w:rsidP="009F4A0E">
            <w:pPr>
              <w:jc w:val="center"/>
              <w:rPr>
                <w:rFonts w:ascii="Calibri" w:hAnsi="Calibri" w:cs="Calibri"/>
                <w:color w:val="000000"/>
              </w:rPr>
            </w:pPr>
            <w:r>
              <w:rPr>
                <w:rFonts w:ascii="Calibri" w:hAnsi="Calibri" w:cs="Calibri"/>
                <w:color w:val="000000"/>
              </w:rPr>
              <w:t>1.31</w:t>
            </w:r>
            <w:r>
              <w:rPr>
                <w:rFonts w:ascii="Calibri" w:hAnsi="Calibri" w:cs="Calibri"/>
                <w:color w:val="000000"/>
              </w:rPr>
              <w:br/>
              <w:t>(-1.59,4.22)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3F254D28" w14:textId="77777777" w:rsidR="00751B96" w:rsidRDefault="00751B96" w:rsidP="009F4A0E">
            <w:pPr>
              <w:jc w:val="center"/>
              <w:rPr>
                <w:rFonts w:ascii="Calibri" w:hAnsi="Calibri" w:cs="Calibri"/>
                <w:color w:val="000000"/>
              </w:rPr>
            </w:pPr>
            <w:r>
              <w:rPr>
                <w:rFonts w:ascii="Calibri" w:hAnsi="Calibri" w:cs="Calibri"/>
                <w:color w:val="000000"/>
              </w:rPr>
              <w:t>3.11 (0.72,5.51)**</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150DD3D9" w14:textId="77777777" w:rsidR="00751B96" w:rsidRDefault="00751B96" w:rsidP="009F4A0E">
            <w:pPr>
              <w:jc w:val="center"/>
              <w:rPr>
                <w:rFonts w:ascii="Calibri" w:hAnsi="Calibri" w:cs="Calibri"/>
                <w:color w:val="000000"/>
              </w:rPr>
            </w:pPr>
            <w:r>
              <w:rPr>
                <w:rFonts w:ascii="Calibri" w:hAnsi="Calibri" w:cs="Calibri"/>
                <w:color w:val="000000"/>
              </w:rPr>
              <w:t>1.67</w:t>
            </w:r>
            <w:r>
              <w:rPr>
                <w:rFonts w:ascii="Calibri" w:hAnsi="Calibri" w:cs="Calibri"/>
                <w:color w:val="000000"/>
              </w:rPr>
              <w:br/>
              <w:t>(-1.05,4.39)</w:t>
            </w:r>
          </w:p>
        </w:tc>
      </w:tr>
      <w:tr w:rsidR="00751B96" w14:paraId="31AAA264" w14:textId="77777777" w:rsidTr="00751B96">
        <w:trPr>
          <w:trHeight w:val="1020"/>
        </w:trPr>
        <w:tc>
          <w:tcPr>
            <w:tcW w:w="0" w:type="auto"/>
            <w:vMerge/>
            <w:tcBorders>
              <w:top w:val="nil"/>
              <w:left w:val="nil"/>
              <w:bottom w:val="single" w:sz="4" w:space="0" w:color="000000"/>
              <w:right w:val="nil"/>
            </w:tcBorders>
            <w:vAlign w:val="center"/>
            <w:hideMark/>
          </w:tcPr>
          <w:p w14:paraId="5935B9D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27E1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F5396E" w14:textId="77777777" w:rsidR="00751B96" w:rsidRDefault="00751B96" w:rsidP="009F4A0E">
            <w:pPr>
              <w:jc w:val="center"/>
              <w:rPr>
                <w:rFonts w:ascii="Calibri" w:hAnsi="Calibri" w:cs="Calibri"/>
                <w:color w:val="000000"/>
              </w:rPr>
            </w:pPr>
            <w:r>
              <w:rPr>
                <w:rFonts w:ascii="Calibri" w:hAnsi="Calibri" w:cs="Calibri"/>
                <w:color w:val="000000"/>
              </w:rPr>
              <w:t>3.27</w:t>
            </w:r>
            <w:r>
              <w:rPr>
                <w:rFonts w:ascii="Calibri" w:hAnsi="Calibri" w:cs="Calibri"/>
                <w:color w:val="000000"/>
              </w:rPr>
              <w:br/>
              <w:t>(-1.83,8.37)</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3A92DDE" w14:textId="77777777" w:rsidR="00751B96" w:rsidRDefault="00751B96" w:rsidP="009F4A0E">
            <w:pPr>
              <w:jc w:val="center"/>
              <w:rPr>
                <w:rFonts w:ascii="Calibri" w:hAnsi="Calibri" w:cs="Calibri"/>
                <w:color w:val="000000"/>
              </w:rPr>
            </w:pPr>
            <w:r>
              <w:rPr>
                <w:rFonts w:ascii="Calibri" w:hAnsi="Calibri" w:cs="Calibri"/>
                <w:color w:val="000000"/>
              </w:rPr>
              <w:t>2.82</w:t>
            </w:r>
            <w:r>
              <w:rPr>
                <w:rFonts w:ascii="Calibri" w:hAnsi="Calibri" w:cs="Calibri"/>
                <w:color w:val="000000"/>
              </w:rPr>
              <w:br/>
              <w:t>(-2.42,8.07)</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C516FB2"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(-2.54,6.11)</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B36D588" w14:textId="77777777" w:rsidR="00751B96" w:rsidRDefault="00751B96" w:rsidP="009F4A0E">
            <w:pPr>
              <w:jc w:val="center"/>
              <w:rPr>
                <w:rFonts w:ascii="Calibri" w:hAnsi="Calibri" w:cs="Calibri"/>
                <w:color w:val="000000"/>
              </w:rPr>
            </w:pPr>
            <w:r>
              <w:rPr>
                <w:rFonts w:ascii="Calibri" w:hAnsi="Calibri" w:cs="Calibri"/>
                <w:color w:val="000000"/>
              </w:rPr>
              <w:t>2.17</w:t>
            </w:r>
            <w:r>
              <w:rPr>
                <w:rFonts w:ascii="Calibri" w:hAnsi="Calibri" w:cs="Calibri"/>
                <w:color w:val="000000"/>
              </w:rPr>
              <w:br/>
              <w:t>(-2.74,7.09)</w:t>
            </w:r>
          </w:p>
        </w:tc>
      </w:tr>
      <w:tr w:rsidR="00751B96" w14:paraId="4FC0936C"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7A24A407" w14:textId="77777777" w:rsidR="00751B96" w:rsidRDefault="00751B96" w:rsidP="009F4A0E">
            <w:pPr>
              <w:rPr>
                <w:rFonts w:ascii="Calibri" w:hAnsi="Calibri" w:cs="Calibri"/>
                <w:color w:val="000000"/>
              </w:rPr>
            </w:pPr>
            <w:r>
              <w:rPr>
                <w:rFonts w:ascii="Calibri" w:hAnsi="Calibri" w:cs="Calibri"/>
                <w:color w:val="000000"/>
              </w:rPr>
              <w:t>Model 2: additionally adjusted for threat, deprivation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6AB5883E"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1389B59"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(-1.07,4.63)</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03AC8399" w14:textId="77777777" w:rsidR="00751B96" w:rsidRDefault="00751B96" w:rsidP="009F4A0E">
            <w:pPr>
              <w:jc w:val="center"/>
              <w:rPr>
                <w:rFonts w:ascii="Calibri" w:hAnsi="Calibri" w:cs="Calibri"/>
                <w:color w:val="000000"/>
              </w:rPr>
            </w:pPr>
            <w:r>
              <w:rPr>
                <w:rFonts w:ascii="Calibri" w:hAnsi="Calibri" w:cs="Calibri"/>
                <w:color w:val="000000"/>
              </w:rPr>
              <w:t>0.84</w:t>
            </w:r>
            <w:r>
              <w:rPr>
                <w:rFonts w:ascii="Calibri" w:hAnsi="Calibri" w:cs="Calibri"/>
                <w:color w:val="000000"/>
              </w:rPr>
              <w:br/>
              <w:t>(-2.13,3.82)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0C412508" w14:textId="77777777" w:rsidR="00751B96" w:rsidRDefault="00751B96" w:rsidP="009F4A0E">
            <w:pPr>
              <w:jc w:val="center"/>
              <w:rPr>
                <w:rFonts w:ascii="Calibri" w:hAnsi="Calibri" w:cs="Calibri"/>
                <w:color w:val="000000"/>
              </w:rPr>
            </w:pPr>
            <w:r>
              <w:rPr>
                <w:rFonts w:ascii="Calibri" w:hAnsi="Calibri" w:cs="Calibri"/>
                <w:color w:val="000000"/>
              </w:rPr>
              <w:t>2.24</w:t>
            </w:r>
            <w:r>
              <w:rPr>
                <w:rFonts w:ascii="Calibri" w:hAnsi="Calibri" w:cs="Calibri"/>
                <w:color w:val="000000"/>
              </w:rPr>
              <w:br/>
              <w:t>(-0.11,4.58)*</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3A3649F8" w14:textId="77777777" w:rsidR="00751B96" w:rsidRDefault="00751B96" w:rsidP="009F4A0E">
            <w:pPr>
              <w:jc w:val="center"/>
              <w:rPr>
                <w:rFonts w:ascii="Calibri" w:hAnsi="Calibri" w:cs="Calibri"/>
                <w:color w:val="000000"/>
              </w:rPr>
            </w:pPr>
            <w:r>
              <w:rPr>
                <w:rFonts w:ascii="Calibri" w:hAnsi="Calibri" w:cs="Calibri"/>
                <w:color w:val="000000"/>
              </w:rPr>
              <w:t>0.50</w:t>
            </w:r>
            <w:r>
              <w:rPr>
                <w:rFonts w:ascii="Calibri" w:hAnsi="Calibri" w:cs="Calibri"/>
                <w:color w:val="000000"/>
              </w:rPr>
              <w:br/>
              <w:t>(-2.12,3.13)</w:t>
            </w:r>
          </w:p>
        </w:tc>
      </w:tr>
      <w:tr w:rsidR="00751B96" w14:paraId="1A0FBB53" w14:textId="77777777" w:rsidTr="00751B96">
        <w:trPr>
          <w:trHeight w:val="1020"/>
        </w:trPr>
        <w:tc>
          <w:tcPr>
            <w:tcW w:w="0" w:type="auto"/>
            <w:vMerge/>
            <w:tcBorders>
              <w:top w:val="nil"/>
              <w:left w:val="nil"/>
              <w:bottom w:val="single" w:sz="4" w:space="0" w:color="000000"/>
              <w:right w:val="nil"/>
            </w:tcBorders>
            <w:vAlign w:val="center"/>
            <w:hideMark/>
          </w:tcPr>
          <w:p w14:paraId="29E47864"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EB6C38"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2EA37CA8" w14:textId="77777777" w:rsidR="00751B96" w:rsidRDefault="00751B96" w:rsidP="009F4A0E">
            <w:pPr>
              <w:jc w:val="center"/>
              <w:rPr>
                <w:rFonts w:ascii="Calibri" w:hAnsi="Calibri" w:cs="Calibri"/>
                <w:color w:val="000000"/>
              </w:rPr>
            </w:pPr>
            <w:r>
              <w:rPr>
                <w:rFonts w:ascii="Calibri" w:hAnsi="Calibri" w:cs="Calibri"/>
                <w:color w:val="000000"/>
              </w:rPr>
              <w:t>2.38</w:t>
            </w:r>
            <w:r>
              <w:rPr>
                <w:rFonts w:ascii="Calibri" w:hAnsi="Calibri" w:cs="Calibri"/>
                <w:color w:val="000000"/>
              </w:rPr>
              <w:br/>
              <w:t>(-2.76,7.52)</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0F20A7A" w14:textId="77777777" w:rsidR="00751B96" w:rsidRDefault="00751B96" w:rsidP="009F4A0E">
            <w:pPr>
              <w:jc w:val="center"/>
              <w:rPr>
                <w:rFonts w:ascii="Calibri" w:hAnsi="Calibri" w:cs="Calibri"/>
                <w:color w:val="000000"/>
              </w:rPr>
            </w:pPr>
            <w:r>
              <w:rPr>
                <w:rFonts w:ascii="Calibri" w:hAnsi="Calibri" w:cs="Calibri"/>
                <w:color w:val="000000"/>
              </w:rPr>
              <w:t>2.13</w:t>
            </w:r>
            <w:r>
              <w:rPr>
                <w:rFonts w:ascii="Calibri" w:hAnsi="Calibri" w:cs="Calibri"/>
                <w:color w:val="000000"/>
              </w:rPr>
              <w:br/>
              <w:t>(-3.14,7.4)</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7088D52A" w14:textId="77777777" w:rsidR="00751B96" w:rsidRDefault="00751B96" w:rsidP="009F4A0E">
            <w:pPr>
              <w:jc w:val="center"/>
              <w:rPr>
                <w:rFonts w:ascii="Calibri" w:hAnsi="Calibri" w:cs="Calibri"/>
                <w:color w:val="000000"/>
              </w:rPr>
            </w:pPr>
            <w:r>
              <w:rPr>
                <w:rFonts w:ascii="Calibri" w:hAnsi="Calibri" w:cs="Calibri"/>
                <w:color w:val="000000"/>
              </w:rPr>
              <w:t>0.52</w:t>
            </w:r>
            <w:r>
              <w:rPr>
                <w:rFonts w:ascii="Calibri" w:hAnsi="Calibri" w:cs="Calibri"/>
                <w:color w:val="000000"/>
              </w:rPr>
              <w:br/>
              <w:t>(-3.71,4.75)</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C66AD35" w14:textId="77777777" w:rsidR="00751B96" w:rsidRDefault="00751B96" w:rsidP="009F4A0E">
            <w:pPr>
              <w:jc w:val="center"/>
              <w:rPr>
                <w:rFonts w:ascii="Calibri" w:hAnsi="Calibri" w:cs="Calibri"/>
                <w:color w:val="000000"/>
              </w:rPr>
            </w:pPr>
            <w:r>
              <w:rPr>
                <w:rFonts w:ascii="Calibri" w:hAnsi="Calibri" w:cs="Calibri"/>
                <w:color w:val="000000"/>
              </w:rPr>
              <w:t>0.15</w:t>
            </w:r>
            <w:r>
              <w:rPr>
                <w:rFonts w:ascii="Calibri" w:hAnsi="Calibri" w:cs="Calibri"/>
                <w:color w:val="000000"/>
              </w:rPr>
              <w:br/>
              <w:t>(-4.58,4.88)</w:t>
            </w:r>
          </w:p>
        </w:tc>
      </w:tr>
      <w:tr w:rsidR="00751B96" w14:paraId="081DDB6E"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892164C" w14:textId="6A6ED43D" w:rsidR="00751B96" w:rsidRDefault="00751B96" w:rsidP="009F4A0E">
            <w:pPr>
              <w:rPr>
                <w:rFonts w:ascii="Calibri" w:hAnsi="Calibri" w:cs="Calibri"/>
                <w:color w:val="000000"/>
              </w:rPr>
            </w:pPr>
            <w:r>
              <w:rPr>
                <w:rFonts w:ascii="Calibri" w:hAnsi="Calibri" w:cs="Calibri"/>
                <w:color w:val="000000"/>
              </w:rPr>
              <w:t xml:space="preserve">Model </w:t>
            </w:r>
            <w:r w:rsidR="00AF04A6">
              <w:rPr>
                <w:rFonts w:ascii="Calibri" w:hAnsi="Calibri" w:cs="Calibri"/>
                <w:color w:val="000000"/>
              </w:rPr>
              <w:t>3</w:t>
            </w:r>
            <w:r>
              <w:rPr>
                <w:rFonts w:ascii="Calibri" w:hAnsi="Calibri" w:cs="Calibri"/>
                <w:color w:val="000000"/>
              </w:rPr>
              <w:t>: additionally adjusted for chronicity of poverty, maternal depression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476E55D3"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6EDF4EED" w14:textId="77777777" w:rsidR="00751B96" w:rsidRDefault="00751B96" w:rsidP="009F4A0E">
            <w:pPr>
              <w:jc w:val="center"/>
              <w:rPr>
                <w:rFonts w:ascii="Calibri" w:hAnsi="Calibri" w:cs="Calibri"/>
                <w:color w:val="000000"/>
              </w:rPr>
            </w:pPr>
            <w:r>
              <w:rPr>
                <w:rFonts w:ascii="Calibri" w:hAnsi="Calibri" w:cs="Calibri"/>
                <w:color w:val="000000"/>
              </w:rPr>
              <w:t>0.78</w:t>
            </w:r>
            <w:r>
              <w:rPr>
                <w:rFonts w:ascii="Calibri" w:hAnsi="Calibri" w:cs="Calibri"/>
                <w:color w:val="000000"/>
              </w:rPr>
              <w:br/>
              <w:t>(-2.10,3.65)</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07E3BAAF" w14:textId="77777777" w:rsidR="00751B96" w:rsidRDefault="00751B96" w:rsidP="009F4A0E">
            <w:pPr>
              <w:jc w:val="center"/>
              <w:rPr>
                <w:rFonts w:ascii="Calibri" w:hAnsi="Calibri" w:cs="Calibri"/>
                <w:color w:val="000000"/>
              </w:rPr>
            </w:pPr>
            <w:r>
              <w:rPr>
                <w:rFonts w:ascii="Calibri" w:hAnsi="Calibri" w:cs="Calibri"/>
                <w:color w:val="000000"/>
              </w:rPr>
              <w:t>0.74</w:t>
            </w:r>
            <w:r>
              <w:rPr>
                <w:rFonts w:ascii="Calibri" w:hAnsi="Calibri" w:cs="Calibri"/>
                <w:color w:val="000000"/>
              </w:rPr>
              <w:br/>
              <w:t>(-2.25,3.73)</w:t>
            </w:r>
          </w:p>
        </w:tc>
        <w:tc>
          <w:tcPr>
            <w:tcW w:w="1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467D844B" w14:textId="77777777" w:rsidR="00751B96" w:rsidRDefault="00751B96" w:rsidP="009F4A0E">
            <w:pPr>
              <w:jc w:val="center"/>
              <w:rPr>
                <w:rFonts w:ascii="Calibri" w:hAnsi="Calibri" w:cs="Calibri"/>
                <w:color w:val="000000"/>
              </w:rPr>
            </w:pPr>
            <w:r>
              <w:rPr>
                <w:rFonts w:ascii="Calibri" w:hAnsi="Calibri" w:cs="Calibri"/>
                <w:color w:val="000000"/>
              </w:rPr>
              <w:t>1.40</w:t>
            </w:r>
            <w:r>
              <w:rPr>
                <w:rFonts w:ascii="Calibri" w:hAnsi="Calibri" w:cs="Calibri"/>
                <w:color w:val="000000"/>
              </w:rPr>
              <w:br/>
              <w:t>(-0.96,3.76)</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58491E57" w14:textId="77777777" w:rsidR="00751B96" w:rsidRDefault="00751B96" w:rsidP="009F4A0E">
            <w:pPr>
              <w:jc w:val="center"/>
              <w:rPr>
                <w:rFonts w:ascii="Calibri" w:hAnsi="Calibri" w:cs="Calibri"/>
                <w:color w:val="000000"/>
              </w:rPr>
            </w:pPr>
            <w:r>
              <w:rPr>
                <w:rFonts w:ascii="Calibri" w:hAnsi="Calibri" w:cs="Calibri"/>
                <w:color w:val="000000"/>
              </w:rPr>
              <w:t>0.49</w:t>
            </w:r>
            <w:r>
              <w:rPr>
                <w:rFonts w:ascii="Calibri" w:hAnsi="Calibri" w:cs="Calibri"/>
                <w:color w:val="000000"/>
              </w:rPr>
              <w:br/>
              <w:t>(-2.21,3.2)</w:t>
            </w:r>
          </w:p>
        </w:tc>
      </w:tr>
      <w:tr w:rsidR="00751B96" w14:paraId="15DED6D3" w14:textId="77777777" w:rsidTr="00751B96">
        <w:trPr>
          <w:trHeight w:val="1020"/>
        </w:trPr>
        <w:tc>
          <w:tcPr>
            <w:tcW w:w="0" w:type="auto"/>
            <w:vMerge/>
            <w:tcBorders>
              <w:top w:val="nil"/>
              <w:left w:val="nil"/>
              <w:bottom w:val="single" w:sz="4" w:space="0" w:color="000000"/>
              <w:right w:val="nil"/>
            </w:tcBorders>
            <w:vAlign w:val="center"/>
            <w:hideMark/>
          </w:tcPr>
          <w:p w14:paraId="7C77CD0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B0227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A46B91" w14:textId="77777777" w:rsidR="00751B96" w:rsidRDefault="00751B96" w:rsidP="009F4A0E">
            <w:pPr>
              <w:jc w:val="center"/>
              <w:rPr>
                <w:rFonts w:ascii="Calibri" w:hAnsi="Calibri" w:cs="Calibri"/>
                <w:color w:val="000000"/>
              </w:rPr>
            </w:pPr>
            <w:r>
              <w:rPr>
                <w:rFonts w:ascii="Calibri" w:hAnsi="Calibri" w:cs="Calibri"/>
                <w:color w:val="000000"/>
              </w:rPr>
              <w:t>1.59</w:t>
            </w:r>
            <w:r>
              <w:rPr>
                <w:rFonts w:ascii="Calibri" w:hAnsi="Calibri" w:cs="Calibri"/>
                <w:color w:val="000000"/>
              </w:rPr>
              <w:br/>
              <w:t>(-3.51,6.68)</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ABF6B34" w14:textId="77777777" w:rsidR="00751B96" w:rsidRDefault="00751B96" w:rsidP="009F4A0E">
            <w:pPr>
              <w:jc w:val="center"/>
              <w:rPr>
                <w:rFonts w:ascii="Calibri" w:hAnsi="Calibri" w:cs="Calibri"/>
                <w:color w:val="000000"/>
              </w:rPr>
            </w:pPr>
            <w:r>
              <w:rPr>
                <w:rFonts w:ascii="Calibri" w:hAnsi="Calibri" w:cs="Calibri"/>
                <w:color w:val="000000"/>
              </w:rPr>
              <w:t>1.93</w:t>
            </w:r>
            <w:r>
              <w:rPr>
                <w:rFonts w:ascii="Calibri" w:hAnsi="Calibri" w:cs="Calibri"/>
                <w:color w:val="000000"/>
              </w:rPr>
              <w:br/>
              <w:t>(-3.37,7.24)</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C804EFA" w14:textId="77777777" w:rsidR="00751B96" w:rsidRDefault="00751B96" w:rsidP="009F4A0E">
            <w:pPr>
              <w:jc w:val="center"/>
              <w:rPr>
                <w:rFonts w:ascii="Calibri" w:hAnsi="Calibri" w:cs="Calibri"/>
                <w:color w:val="000000"/>
              </w:rPr>
            </w:pPr>
            <w:r>
              <w:rPr>
                <w:rFonts w:ascii="Calibri" w:hAnsi="Calibri" w:cs="Calibri"/>
                <w:color w:val="000000"/>
              </w:rPr>
              <w:t>-0.25</w:t>
            </w:r>
            <w:r>
              <w:rPr>
                <w:rFonts w:ascii="Calibri" w:hAnsi="Calibri" w:cs="Calibri"/>
                <w:color w:val="000000"/>
              </w:rPr>
              <w:br/>
              <w:t>(-4.43,3.93)</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162C9A7" w14:textId="77777777" w:rsidR="00751B96" w:rsidRDefault="00751B96" w:rsidP="009F4A0E">
            <w:pPr>
              <w:jc w:val="center"/>
              <w:rPr>
                <w:rFonts w:ascii="Calibri" w:hAnsi="Calibri" w:cs="Calibri"/>
                <w:color w:val="000000"/>
              </w:rPr>
            </w:pPr>
            <w:r>
              <w:rPr>
                <w:rFonts w:ascii="Calibri" w:hAnsi="Calibri" w:cs="Calibri"/>
                <w:color w:val="000000"/>
              </w:rPr>
              <w:t>0.12</w:t>
            </w:r>
            <w:r>
              <w:rPr>
                <w:rFonts w:ascii="Calibri" w:hAnsi="Calibri" w:cs="Calibri"/>
                <w:color w:val="000000"/>
              </w:rPr>
              <w:br/>
              <w:t>(-4.67,4.91)</w:t>
            </w:r>
          </w:p>
        </w:tc>
      </w:tr>
      <w:tr w:rsidR="00751B96" w14:paraId="01B7F3AC" w14:textId="77777777" w:rsidTr="00751B96">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0E41740" w14:textId="77777777" w:rsidR="00751B96" w:rsidRDefault="00751B96" w:rsidP="009F4A0E">
            <w:pPr>
              <w:rPr>
                <w:rFonts w:ascii="Calibri" w:hAnsi="Calibri" w:cs="Calibri"/>
                <w:color w:val="000000"/>
                <w:sz w:val="18"/>
                <w:szCs w:val="18"/>
              </w:rPr>
            </w:pPr>
            <w:r>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CA75F" w14:textId="77777777" w:rsidR="00751B96" w:rsidRDefault="00751B96" w:rsidP="009F4A0E">
            <w:pPr>
              <w:rPr>
                <w:rFonts w:ascii="Calibri" w:hAnsi="Calibri" w:cs="Calibri"/>
                <w:color w:val="000000"/>
                <w:sz w:val="18"/>
                <w:szCs w:val="1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8DDF66"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C01782"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52ACB1" w14:textId="77777777" w:rsidR="00751B96" w:rsidRDefault="00751B96" w:rsidP="009F4A0E">
            <w:pPr>
              <w:jc w:val="center"/>
              <w:rPr>
                <w:sz w:val="20"/>
                <w:szCs w:val="20"/>
              </w:rPr>
            </w:pPr>
          </w:p>
        </w:tc>
      </w:tr>
    </w:tbl>
    <w:p w14:paraId="5E1D63C0" w14:textId="77777777" w:rsidR="00B84C78" w:rsidRDefault="00B84C78" w:rsidP="009F4A0E">
      <w:pPr>
        <w:rPr>
          <w:rFonts w:ascii="Calibri" w:hAnsi="Calibri" w:cs="Calibri"/>
          <w:u w:val="single"/>
        </w:rPr>
      </w:pPr>
    </w:p>
    <w:p w14:paraId="1DB7D17E" w14:textId="77777777" w:rsidR="00B84C78" w:rsidRPr="00B84C78" w:rsidRDefault="00B84C78" w:rsidP="009F4A0E">
      <w:pPr>
        <w:rPr>
          <w:rFonts w:ascii="Calibri" w:hAnsi="Calibri" w:cs="Calibri"/>
          <w:b/>
          <w:bCs/>
          <w:u w:val="single"/>
        </w:rPr>
      </w:pPr>
      <w:r>
        <w:rPr>
          <w:rFonts w:ascii="Calibri" w:hAnsi="Calibri" w:cs="Calibri"/>
          <w:u w:val="single"/>
        </w:rPr>
        <w:br w:type="page"/>
      </w:r>
    </w:p>
    <w:p w14:paraId="7E8C1002" w14:textId="77777777" w:rsidR="00B84C78" w:rsidRDefault="00B84C78" w:rsidP="009F4A0E">
      <w:pPr>
        <w:rPr>
          <w:rFonts w:ascii="Calibri" w:hAnsi="Calibri" w:cs="Calibri"/>
        </w:rPr>
      </w:pPr>
      <w:r w:rsidRPr="00B84C78">
        <w:rPr>
          <w:rFonts w:ascii="Calibri" w:hAnsi="Calibri" w:cs="Calibri"/>
          <w:b/>
          <w:bCs/>
          <w:u w:val="single"/>
        </w:rPr>
        <w:lastRenderedPageBreak/>
        <w:t>Appendix Tables</w:t>
      </w:r>
    </w:p>
    <w:p w14:paraId="19F94086" w14:textId="6CD743D8" w:rsidR="00B84C78" w:rsidRDefault="00B84C78" w:rsidP="009F4A0E">
      <w:pPr>
        <w:rPr>
          <w:rFonts w:ascii="Calibri" w:hAnsi="Calibri" w:cs="Calibri"/>
        </w:rPr>
      </w:pPr>
    </w:p>
    <w:p w14:paraId="1952B034" w14:textId="12A6422E" w:rsidR="002247E2" w:rsidRDefault="002247E2" w:rsidP="009F4A0E">
      <w:pPr>
        <w:rPr>
          <w:rFonts w:ascii="Calibri" w:hAnsi="Calibri" w:cs="Calibri"/>
        </w:rPr>
      </w:pPr>
      <w:r>
        <w:rPr>
          <w:rFonts w:ascii="Calibri" w:hAnsi="Calibri" w:cs="Calibri"/>
          <w:u w:val="single"/>
        </w:rPr>
        <w:t>Table A.1: Overall sample characteristics and proportions missing</w:t>
      </w:r>
    </w:p>
    <w:p w14:paraId="0F459EB4" w14:textId="77777777" w:rsidR="002247E2" w:rsidRPr="002247E2" w:rsidRDefault="002247E2" w:rsidP="009F4A0E">
      <w:pPr>
        <w:rPr>
          <w:rFonts w:ascii="Calibri" w:hAnsi="Calibri" w:cs="Calibri"/>
        </w:rPr>
      </w:pPr>
    </w:p>
    <w:tbl>
      <w:tblPr>
        <w:tblW w:w="8900" w:type="dxa"/>
        <w:tblLook w:val="04A0" w:firstRow="1" w:lastRow="0" w:firstColumn="1" w:lastColumn="0" w:noHBand="0" w:noVBand="1"/>
      </w:tblPr>
      <w:tblGrid>
        <w:gridCol w:w="6020"/>
        <w:gridCol w:w="1680"/>
        <w:gridCol w:w="1200"/>
      </w:tblGrid>
      <w:tr w:rsidR="00B84C78" w14:paraId="75D34261"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3BC9C3DE" w14:textId="77777777" w:rsidR="00B84C78" w:rsidRDefault="00B84C78" w:rsidP="009F4A0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466BFB68" w14:textId="77777777" w:rsidR="00B84C78" w:rsidRDefault="00B84C78" w:rsidP="009F4A0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3798A3DE" w14:textId="77777777" w:rsidR="00B84C78" w:rsidRDefault="00B84C78" w:rsidP="009F4A0E">
            <w:pPr>
              <w:jc w:val="center"/>
              <w:rPr>
                <w:rFonts w:ascii="Calibri" w:hAnsi="Calibri" w:cs="Calibri"/>
                <w:color w:val="000000"/>
              </w:rPr>
            </w:pPr>
            <w:r>
              <w:rPr>
                <w:rFonts w:ascii="Calibri" w:hAnsi="Calibri" w:cs="Calibri"/>
                <w:color w:val="000000"/>
              </w:rPr>
              <w:t>% Missing</w:t>
            </w:r>
          </w:p>
        </w:tc>
      </w:tr>
      <w:tr w:rsidR="00B84C78" w14:paraId="5372478B" w14:textId="77777777" w:rsidTr="00B84C78">
        <w:trPr>
          <w:trHeight w:val="320"/>
        </w:trPr>
        <w:tc>
          <w:tcPr>
            <w:tcW w:w="6020" w:type="dxa"/>
            <w:tcBorders>
              <w:top w:val="nil"/>
              <w:left w:val="nil"/>
              <w:bottom w:val="nil"/>
              <w:right w:val="nil"/>
            </w:tcBorders>
            <w:shd w:val="clear" w:color="auto" w:fill="auto"/>
            <w:noWrap/>
            <w:vAlign w:val="bottom"/>
            <w:hideMark/>
          </w:tcPr>
          <w:p w14:paraId="44A66F0F" w14:textId="77777777" w:rsidR="00B84C78" w:rsidRDefault="00B84C78" w:rsidP="009F4A0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3FFF7AF9" w14:textId="77777777" w:rsidR="00B84C78" w:rsidRDefault="00B84C78" w:rsidP="009F4A0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71D8B35" w14:textId="77777777" w:rsidR="00B84C78" w:rsidRDefault="00B84C78" w:rsidP="009F4A0E">
            <w:pPr>
              <w:jc w:val="center"/>
              <w:rPr>
                <w:rFonts w:ascii="Calibri" w:hAnsi="Calibri" w:cs="Calibri"/>
                <w:color w:val="000000"/>
              </w:rPr>
            </w:pPr>
            <w:r>
              <w:rPr>
                <w:rFonts w:ascii="Calibri" w:hAnsi="Calibri" w:cs="Calibri"/>
                <w:color w:val="000000"/>
              </w:rPr>
              <w:t xml:space="preserve">    </w:t>
            </w:r>
          </w:p>
        </w:tc>
      </w:tr>
      <w:tr w:rsidR="00B84C78" w14:paraId="6A15D9BE" w14:textId="77777777" w:rsidTr="00B84C78">
        <w:trPr>
          <w:trHeight w:val="320"/>
        </w:trPr>
        <w:tc>
          <w:tcPr>
            <w:tcW w:w="6020" w:type="dxa"/>
            <w:tcBorders>
              <w:top w:val="nil"/>
              <w:left w:val="nil"/>
              <w:bottom w:val="nil"/>
              <w:right w:val="nil"/>
            </w:tcBorders>
            <w:shd w:val="clear" w:color="auto" w:fill="auto"/>
            <w:noWrap/>
            <w:vAlign w:val="bottom"/>
            <w:hideMark/>
          </w:tcPr>
          <w:p w14:paraId="622F90C9" w14:textId="77777777" w:rsidR="00B84C78" w:rsidRDefault="00B84C78" w:rsidP="009F4A0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55D2616F" w14:textId="77777777" w:rsidR="00B84C78" w:rsidRDefault="00B84C78" w:rsidP="009F4A0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02F0C72E"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3E214E8" w14:textId="77777777" w:rsidTr="00B84C78">
        <w:trPr>
          <w:trHeight w:val="320"/>
        </w:trPr>
        <w:tc>
          <w:tcPr>
            <w:tcW w:w="6020" w:type="dxa"/>
            <w:tcBorders>
              <w:top w:val="nil"/>
              <w:left w:val="nil"/>
              <w:bottom w:val="nil"/>
              <w:right w:val="nil"/>
            </w:tcBorders>
            <w:shd w:val="clear" w:color="auto" w:fill="auto"/>
            <w:noWrap/>
            <w:vAlign w:val="bottom"/>
            <w:hideMark/>
          </w:tcPr>
          <w:p w14:paraId="634F4A68" w14:textId="77777777" w:rsidR="00B84C78" w:rsidRDefault="00B84C78" w:rsidP="009F4A0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73E65657" w14:textId="77777777" w:rsidR="00B84C78" w:rsidRDefault="00B84C78" w:rsidP="009F4A0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668B2A49"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BF951E0" w14:textId="77777777" w:rsidTr="00B84C78">
        <w:trPr>
          <w:trHeight w:val="320"/>
        </w:trPr>
        <w:tc>
          <w:tcPr>
            <w:tcW w:w="6020" w:type="dxa"/>
            <w:tcBorders>
              <w:top w:val="nil"/>
              <w:left w:val="nil"/>
              <w:bottom w:val="nil"/>
              <w:right w:val="nil"/>
            </w:tcBorders>
            <w:shd w:val="clear" w:color="auto" w:fill="auto"/>
            <w:noWrap/>
            <w:vAlign w:val="bottom"/>
            <w:hideMark/>
          </w:tcPr>
          <w:p w14:paraId="1348A85B" w14:textId="77777777" w:rsidR="00B84C78" w:rsidRDefault="00B84C78" w:rsidP="009F4A0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656F54A4" w14:textId="77777777" w:rsidR="00B84C78" w:rsidRDefault="00B84C78" w:rsidP="009F4A0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7B0F108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6648CF70" w14:textId="77777777" w:rsidTr="00B84C78">
        <w:trPr>
          <w:trHeight w:val="320"/>
        </w:trPr>
        <w:tc>
          <w:tcPr>
            <w:tcW w:w="6020" w:type="dxa"/>
            <w:tcBorders>
              <w:top w:val="nil"/>
              <w:left w:val="nil"/>
              <w:bottom w:val="nil"/>
              <w:right w:val="nil"/>
            </w:tcBorders>
            <w:shd w:val="clear" w:color="auto" w:fill="auto"/>
            <w:noWrap/>
            <w:vAlign w:val="bottom"/>
            <w:hideMark/>
          </w:tcPr>
          <w:p w14:paraId="76C6C195" w14:textId="77777777" w:rsidR="00B84C78" w:rsidRDefault="00B84C78" w:rsidP="009F4A0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41FD6EB5" w14:textId="77777777" w:rsidR="00B84C78" w:rsidRDefault="00B84C78" w:rsidP="009F4A0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328D0014"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2FAE424" w14:textId="77777777" w:rsidTr="00B84C78">
        <w:trPr>
          <w:trHeight w:val="320"/>
        </w:trPr>
        <w:tc>
          <w:tcPr>
            <w:tcW w:w="6020" w:type="dxa"/>
            <w:tcBorders>
              <w:top w:val="nil"/>
              <w:left w:val="nil"/>
              <w:bottom w:val="nil"/>
              <w:right w:val="nil"/>
            </w:tcBorders>
            <w:shd w:val="clear" w:color="auto" w:fill="auto"/>
            <w:noWrap/>
            <w:vAlign w:val="bottom"/>
            <w:hideMark/>
          </w:tcPr>
          <w:p w14:paraId="124AE32B" w14:textId="77777777" w:rsidR="00B84C78" w:rsidRDefault="00B84C78" w:rsidP="009F4A0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5DF9962D" w14:textId="77777777" w:rsidR="00B84C78" w:rsidRDefault="00B84C78" w:rsidP="009F4A0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4B0326F8"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319D4A7C" w14:textId="77777777" w:rsidTr="00B84C78">
        <w:trPr>
          <w:trHeight w:val="320"/>
        </w:trPr>
        <w:tc>
          <w:tcPr>
            <w:tcW w:w="6020" w:type="dxa"/>
            <w:tcBorders>
              <w:top w:val="nil"/>
              <w:left w:val="nil"/>
              <w:bottom w:val="nil"/>
              <w:right w:val="nil"/>
            </w:tcBorders>
            <w:shd w:val="clear" w:color="auto" w:fill="auto"/>
            <w:noWrap/>
            <w:vAlign w:val="bottom"/>
            <w:hideMark/>
          </w:tcPr>
          <w:p w14:paraId="7E0F1011" w14:textId="77777777" w:rsidR="00B84C78" w:rsidRDefault="00B84C78" w:rsidP="009F4A0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22E857F6" w14:textId="77777777" w:rsidR="00B84C78" w:rsidRDefault="00B84C78" w:rsidP="009F4A0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46832E8A"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4C2F949B" w14:textId="77777777" w:rsidTr="00B84C78">
        <w:trPr>
          <w:trHeight w:val="320"/>
        </w:trPr>
        <w:tc>
          <w:tcPr>
            <w:tcW w:w="6020" w:type="dxa"/>
            <w:tcBorders>
              <w:top w:val="nil"/>
              <w:left w:val="nil"/>
              <w:bottom w:val="nil"/>
              <w:right w:val="nil"/>
            </w:tcBorders>
            <w:shd w:val="clear" w:color="auto" w:fill="auto"/>
            <w:noWrap/>
            <w:vAlign w:val="bottom"/>
            <w:hideMark/>
          </w:tcPr>
          <w:p w14:paraId="7A3F5587" w14:textId="77777777" w:rsidR="00B84C78" w:rsidRDefault="00B84C78" w:rsidP="009F4A0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6AC11E1E" w14:textId="77777777" w:rsidR="00B84C78" w:rsidRDefault="00B84C78" w:rsidP="009F4A0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0DAD4B54"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6563BE42" w14:textId="77777777" w:rsidTr="00B84C78">
        <w:trPr>
          <w:trHeight w:val="320"/>
        </w:trPr>
        <w:tc>
          <w:tcPr>
            <w:tcW w:w="6020" w:type="dxa"/>
            <w:tcBorders>
              <w:top w:val="nil"/>
              <w:left w:val="nil"/>
              <w:bottom w:val="nil"/>
              <w:right w:val="nil"/>
            </w:tcBorders>
            <w:shd w:val="clear" w:color="auto" w:fill="auto"/>
            <w:noWrap/>
            <w:vAlign w:val="bottom"/>
            <w:hideMark/>
          </w:tcPr>
          <w:p w14:paraId="5864D5E6" w14:textId="77777777" w:rsidR="00B84C78" w:rsidRDefault="00B84C78" w:rsidP="009F4A0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2F6EBF5C" w14:textId="77777777" w:rsidR="00B84C78" w:rsidRDefault="00B84C78" w:rsidP="009F4A0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46AFE7FD"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16135ED5" w14:textId="77777777" w:rsidTr="00B84C78">
        <w:trPr>
          <w:trHeight w:val="320"/>
        </w:trPr>
        <w:tc>
          <w:tcPr>
            <w:tcW w:w="6020" w:type="dxa"/>
            <w:tcBorders>
              <w:top w:val="nil"/>
              <w:left w:val="nil"/>
              <w:bottom w:val="nil"/>
              <w:right w:val="nil"/>
            </w:tcBorders>
            <w:shd w:val="clear" w:color="auto" w:fill="auto"/>
            <w:noWrap/>
            <w:vAlign w:val="bottom"/>
            <w:hideMark/>
          </w:tcPr>
          <w:p w14:paraId="3E86D2A7" w14:textId="77777777" w:rsidR="00B84C78" w:rsidRDefault="00B84C78" w:rsidP="009F4A0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554C20FD" w14:textId="77777777" w:rsidR="00B84C78" w:rsidRDefault="00B84C78" w:rsidP="009F4A0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649A7F52" w14:textId="77777777" w:rsidR="00B84C78" w:rsidRDefault="00B84C78" w:rsidP="009F4A0E">
            <w:pPr>
              <w:jc w:val="center"/>
              <w:rPr>
                <w:rFonts w:ascii="Calibri" w:hAnsi="Calibri" w:cs="Calibri"/>
                <w:color w:val="000000"/>
              </w:rPr>
            </w:pPr>
            <w:r>
              <w:rPr>
                <w:rFonts w:ascii="Calibri" w:hAnsi="Calibri" w:cs="Calibri"/>
                <w:color w:val="000000"/>
              </w:rPr>
              <w:t>5.3</w:t>
            </w:r>
          </w:p>
        </w:tc>
      </w:tr>
      <w:tr w:rsidR="00B84C78" w14:paraId="010B89B7" w14:textId="77777777" w:rsidTr="00B84C78">
        <w:trPr>
          <w:trHeight w:val="320"/>
        </w:trPr>
        <w:tc>
          <w:tcPr>
            <w:tcW w:w="6020" w:type="dxa"/>
            <w:tcBorders>
              <w:top w:val="nil"/>
              <w:left w:val="nil"/>
              <w:bottom w:val="nil"/>
              <w:right w:val="nil"/>
            </w:tcBorders>
            <w:shd w:val="clear" w:color="auto" w:fill="auto"/>
            <w:noWrap/>
            <w:vAlign w:val="bottom"/>
            <w:hideMark/>
          </w:tcPr>
          <w:p w14:paraId="0029D664" w14:textId="77777777" w:rsidR="00B84C78" w:rsidRDefault="00B84C78" w:rsidP="009F4A0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601278F7" w14:textId="77777777" w:rsidR="00B84C78" w:rsidRDefault="00B84C78" w:rsidP="009F4A0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3FB7963D"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584BBB7C" w14:textId="77777777" w:rsidTr="00B84C78">
        <w:trPr>
          <w:trHeight w:val="320"/>
        </w:trPr>
        <w:tc>
          <w:tcPr>
            <w:tcW w:w="6020" w:type="dxa"/>
            <w:tcBorders>
              <w:top w:val="nil"/>
              <w:left w:val="nil"/>
              <w:bottom w:val="nil"/>
              <w:right w:val="nil"/>
            </w:tcBorders>
            <w:shd w:val="clear" w:color="auto" w:fill="auto"/>
            <w:noWrap/>
            <w:vAlign w:val="bottom"/>
            <w:hideMark/>
          </w:tcPr>
          <w:p w14:paraId="32AEE602" w14:textId="77777777" w:rsidR="00B84C78" w:rsidRDefault="00B84C78" w:rsidP="009F4A0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7ABA9ADD" w14:textId="77777777" w:rsidR="00B84C78" w:rsidRDefault="00B84C78" w:rsidP="009F4A0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63D40835"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4091467D" w14:textId="77777777" w:rsidTr="00B84C78">
        <w:trPr>
          <w:trHeight w:val="320"/>
        </w:trPr>
        <w:tc>
          <w:tcPr>
            <w:tcW w:w="6020" w:type="dxa"/>
            <w:tcBorders>
              <w:top w:val="nil"/>
              <w:left w:val="nil"/>
              <w:bottom w:val="nil"/>
              <w:right w:val="nil"/>
            </w:tcBorders>
            <w:shd w:val="clear" w:color="auto" w:fill="auto"/>
            <w:noWrap/>
            <w:vAlign w:val="bottom"/>
            <w:hideMark/>
          </w:tcPr>
          <w:p w14:paraId="6C6462E7" w14:textId="77777777" w:rsidR="00B84C78" w:rsidRDefault="00B84C78" w:rsidP="009F4A0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62333678" w14:textId="77777777" w:rsidR="00B84C78" w:rsidRDefault="00B84C78" w:rsidP="009F4A0E">
            <w:pPr>
              <w:jc w:val="center"/>
              <w:rPr>
                <w:rFonts w:ascii="Calibri" w:hAnsi="Calibri" w:cs="Calibri"/>
                <w:color w:val="000000"/>
              </w:rPr>
            </w:pPr>
            <w:commentRangeStart w:id="4"/>
            <w:r>
              <w:rPr>
                <w:rFonts w:ascii="Calibri" w:hAnsi="Calibri" w:cs="Calibri"/>
                <w:color w:val="000000"/>
              </w:rPr>
              <w:t xml:space="preserve"> -5.31 (85.37)</w:t>
            </w:r>
            <w:commentRangeEnd w:id="4"/>
            <w:r>
              <w:rPr>
                <w:rStyle w:val="CommentReference"/>
                <w:rFonts w:eastAsiaTheme="minorHAnsi" w:cstheme="minorBidi"/>
              </w:rPr>
              <w:commentReference w:id="4"/>
            </w:r>
          </w:p>
        </w:tc>
        <w:tc>
          <w:tcPr>
            <w:tcW w:w="1200" w:type="dxa"/>
            <w:tcBorders>
              <w:top w:val="nil"/>
              <w:left w:val="nil"/>
              <w:bottom w:val="nil"/>
              <w:right w:val="nil"/>
            </w:tcBorders>
            <w:shd w:val="clear" w:color="auto" w:fill="auto"/>
            <w:noWrap/>
            <w:vAlign w:val="bottom"/>
            <w:hideMark/>
          </w:tcPr>
          <w:p w14:paraId="61BD91DA"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712572C7" w14:textId="77777777" w:rsidTr="00B84C78">
        <w:trPr>
          <w:trHeight w:val="320"/>
        </w:trPr>
        <w:tc>
          <w:tcPr>
            <w:tcW w:w="6020" w:type="dxa"/>
            <w:tcBorders>
              <w:top w:val="nil"/>
              <w:left w:val="nil"/>
              <w:bottom w:val="nil"/>
              <w:right w:val="nil"/>
            </w:tcBorders>
            <w:shd w:val="clear" w:color="auto" w:fill="auto"/>
            <w:noWrap/>
            <w:vAlign w:val="bottom"/>
            <w:hideMark/>
          </w:tcPr>
          <w:p w14:paraId="204A11A3"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affective trials, mean(SD)</w:t>
            </w:r>
          </w:p>
        </w:tc>
        <w:tc>
          <w:tcPr>
            <w:tcW w:w="1680" w:type="dxa"/>
            <w:tcBorders>
              <w:top w:val="nil"/>
              <w:left w:val="nil"/>
              <w:bottom w:val="nil"/>
              <w:right w:val="nil"/>
            </w:tcBorders>
            <w:shd w:val="clear" w:color="auto" w:fill="auto"/>
            <w:noWrap/>
            <w:vAlign w:val="bottom"/>
            <w:hideMark/>
          </w:tcPr>
          <w:p w14:paraId="54936717" w14:textId="77777777" w:rsidR="00B84C78" w:rsidRDefault="00B84C78" w:rsidP="009F4A0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35E6C522"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710B4CC8" w14:textId="77777777" w:rsidTr="00B84C78">
        <w:trPr>
          <w:trHeight w:val="320"/>
        </w:trPr>
        <w:tc>
          <w:tcPr>
            <w:tcW w:w="6020" w:type="dxa"/>
            <w:tcBorders>
              <w:top w:val="nil"/>
              <w:left w:val="nil"/>
              <w:bottom w:val="nil"/>
              <w:right w:val="nil"/>
            </w:tcBorders>
            <w:shd w:val="clear" w:color="auto" w:fill="auto"/>
            <w:noWrap/>
            <w:vAlign w:val="bottom"/>
            <w:hideMark/>
          </w:tcPr>
          <w:p w14:paraId="44B13CCC"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cognitive trials, mean(SD)</w:t>
            </w:r>
          </w:p>
        </w:tc>
        <w:tc>
          <w:tcPr>
            <w:tcW w:w="1680" w:type="dxa"/>
            <w:tcBorders>
              <w:top w:val="nil"/>
              <w:left w:val="nil"/>
              <w:bottom w:val="nil"/>
              <w:right w:val="nil"/>
            </w:tcBorders>
            <w:shd w:val="clear" w:color="auto" w:fill="auto"/>
            <w:noWrap/>
            <w:vAlign w:val="bottom"/>
            <w:hideMark/>
          </w:tcPr>
          <w:p w14:paraId="5E76255D" w14:textId="77777777" w:rsidR="00B84C78" w:rsidRDefault="00B84C78" w:rsidP="009F4A0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75845705"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D8B82C3" w14:textId="77777777" w:rsidTr="00B84C78">
        <w:trPr>
          <w:trHeight w:val="320"/>
        </w:trPr>
        <w:tc>
          <w:tcPr>
            <w:tcW w:w="6020" w:type="dxa"/>
            <w:tcBorders>
              <w:top w:val="nil"/>
              <w:left w:val="nil"/>
              <w:bottom w:val="nil"/>
              <w:right w:val="nil"/>
            </w:tcBorders>
            <w:shd w:val="clear" w:color="auto" w:fill="auto"/>
            <w:noWrap/>
            <w:vAlign w:val="bottom"/>
            <w:hideMark/>
          </w:tcPr>
          <w:p w14:paraId="598D7922" w14:textId="77777777" w:rsidR="00B84C78" w:rsidRDefault="00B84C78" w:rsidP="009F4A0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236CFD85" w14:textId="77777777" w:rsidR="00B84C78" w:rsidRDefault="00B84C78" w:rsidP="009F4A0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2746ADEF" w14:textId="77777777" w:rsidR="00B84C78" w:rsidRDefault="00B84C78" w:rsidP="009F4A0E">
            <w:pPr>
              <w:jc w:val="center"/>
              <w:rPr>
                <w:rFonts w:ascii="Calibri" w:hAnsi="Calibri" w:cs="Calibri"/>
                <w:color w:val="000000"/>
              </w:rPr>
            </w:pPr>
            <w:r>
              <w:rPr>
                <w:rFonts w:ascii="Calibri" w:hAnsi="Calibri" w:cs="Calibri"/>
                <w:color w:val="000000"/>
              </w:rPr>
              <w:t>15.4</w:t>
            </w:r>
          </w:p>
        </w:tc>
      </w:tr>
      <w:tr w:rsidR="00B84C78" w14:paraId="0BEA1A10" w14:textId="77777777" w:rsidTr="00B84C78">
        <w:trPr>
          <w:trHeight w:val="320"/>
        </w:trPr>
        <w:tc>
          <w:tcPr>
            <w:tcW w:w="6020" w:type="dxa"/>
            <w:tcBorders>
              <w:top w:val="nil"/>
              <w:left w:val="nil"/>
              <w:bottom w:val="nil"/>
              <w:right w:val="nil"/>
            </w:tcBorders>
            <w:shd w:val="clear" w:color="auto" w:fill="auto"/>
            <w:noWrap/>
            <w:vAlign w:val="bottom"/>
            <w:hideMark/>
          </w:tcPr>
          <w:p w14:paraId="4C2463FB" w14:textId="77777777" w:rsidR="00B84C78" w:rsidRDefault="00B84C78" w:rsidP="009F4A0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2B1C78AA" w14:textId="77777777" w:rsidR="00B84C78" w:rsidRDefault="00B84C78" w:rsidP="009F4A0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7E4DDB7C" w14:textId="77777777" w:rsidR="00B84C78" w:rsidRDefault="00B84C78" w:rsidP="009F4A0E">
            <w:pPr>
              <w:jc w:val="center"/>
              <w:rPr>
                <w:rFonts w:ascii="Calibri" w:hAnsi="Calibri" w:cs="Calibri"/>
                <w:color w:val="000000"/>
              </w:rPr>
            </w:pPr>
            <w:r>
              <w:rPr>
                <w:rFonts w:ascii="Calibri" w:hAnsi="Calibri" w:cs="Calibri"/>
                <w:color w:val="000000"/>
              </w:rPr>
              <w:t>15</w:t>
            </w:r>
          </w:p>
        </w:tc>
      </w:tr>
      <w:tr w:rsidR="00B84C78" w14:paraId="34EB8CF8" w14:textId="77777777" w:rsidTr="00B84C78">
        <w:trPr>
          <w:trHeight w:val="320"/>
        </w:trPr>
        <w:tc>
          <w:tcPr>
            <w:tcW w:w="6020" w:type="dxa"/>
            <w:tcBorders>
              <w:top w:val="nil"/>
              <w:left w:val="nil"/>
              <w:bottom w:val="nil"/>
              <w:right w:val="nil"/>
            </w:tcBorders>
            <w:shd w:val="clear" w:color="auto" w:fill="auto"/>
            <w:noWrap/>
            <w:vAlign w:val="bottom"/>
            <w:hideMark/>
          </w:tcPr>
          <w:p w14:paraId="2EF68E96" w14:textId="77777777" w:rsidR="00B84C78" w:rsidRDefault="00B84C78" w:rsidP="009F4A0E">
            <w:pPr>
              <w:rPr>
                <w:rFonts w:ascii="Calibri" w:hAnsi="Calibri" w:cs="Calibri"/>
                <w:color w:val="000000"/>
              </w:rPr>
            </w:pPr>
            <w:r>
              <w:rPr>
                <w:rFonts w:ascii="Calibri" w:hAnsi="Calibri" w:cs="Calibri"/>
                <w:color w:val="000000"/>
              </w:rPr>
              <w:t>AL: Language ability, mean(SD)</w:t>
            </w:r>
          </w:p>
        </w:tc>
        <w:tc>
          <w:tcPr>
            <w:tcW w:w="1680" w:type="dxa"/>
            <w:tcBorders>
              <w:top w:val="nil"/>
              <w:left w:val="nil"/>
              <w:bottom w:val="nil"/>
              <w:right w:val="nil"/>
            </w:tcBorders>
            <w:shd w:val="clear" w:color="auto" w:fill="auto"/>
            <w:noWrap/>
            <w:vAlign w:val="bottom"/>
            <w:hideMark/>
          </w:tcPr>
          <w:p w14:paraId="43C8E1DD" w14:textId="77777777" w:rsidR="00B84C78" w:rsidRDefault="00B84C78" w:rsidP="009F4A0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0C8DBF2B"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2ED72918" w14:textId="77777777" w:rsidTr="00B84C78">
        <w:trPr>
          <w:trHeight w:val="320"/>
        </w:trPr>
        <w:tc>
          <w:tcPr>
            <w:tcW w:w="6020" w:type="dxa"/>
            <w:tcBorders>
              <w:top w:val="nil"/>
              <w:left w:val="nil"/>
              <w:bottom w:val="nil"/>
              <w:right w:val="nil"/>
            </w:tcBorders>
            <w:shd w:val="clear" w:color="auto" w:fill="auto"/>
            <w:noWrap/>
            <w:vAlign w:val="bottom"/>
            <w:hideMark/>
          </w:tcPr>
          <w:p w14:paraId="4B8BD059" w14:textId="77777777" w:rsidR="00B84C78" w:rsidRDefault="00B84C78" w:rsidP="009F4A0E">
            <w:pPr>
              <w:rPr>
                <w:rFonts w:ascii="Calibri" w:hAnsi="Calibri" w:cs="Calibri"/>
                <w:color w:val="000000"/>
              </w:rPr>
            </w:pPr>
            <w:r>
              <w:rPr>
                <w:rFonts w:ascii="Calibri" w:hAnsi="Calibri" w:cs="Calibri"/>
                <w:color w:val="000000"/>
              </w:rPr>
              <w:t>AR: Reasoning ability, mean(SD)</w:t>
            </w:r>
          </w:p>
        </w:tc>
        <w:tc>
          <w:tcPr>
            <w:tcW w:w="1680" w:type="dxa"/>
            <w:tcBorders>
              <w:top w:val="nil"/>
              <w:left w:val="nil"/>
              <w:bottom w:val="nil"/>
              <w:right w:val="nil"/>
            </w:tcBorders>
            <w:shd w:val="clear" w:color="auto" w:fill="auto"/>
            <w:noWrap/>
            <w:vAlign w:val="bottom"/>
            <w:hideMark/>
          </w:tcPr>
          <w:p w14:paraId="4DC4C065" w14:textId="77777777" w:rsidR="00B84C78" w:rsidRDefault="00B84C78" w:rsidP="009F4A0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1015C946"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7847CD01" w14:textId="77777777" w:rsidTr="00B84C78">
        <w:trPr>
          <w:trHeight w:val="320"/>
        </w:trPr>
        <w:tc>
          <w:tcPr>
            <w:tcW w:w="6020" w:type="dxa"/>
            <w:tcBorders>
              <w:top w:val="nil"/>
              <w:left w:val="nil"/>
              <w:bottom w:val="nil"/>
              <w:right w:val="nil"/>
            </w:tcBorders>
            <w:shd w:val="clear" w:color="auto" w:fill="auto"/>
            <w:noWrap/>
            <w:vAlign w:val="bottom"/>
            <w:hideMark/>
          </w:tcPr>
          <w:p w14:paraId="0F504D12" w14:textId="77777777" w:rsidR="00B84C78" w:rsidRDefault="00B84C78" w:rsidP="009F4A0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16A96CBB" w14:textId="77777777" w:rsidR="00B84C78" w:rsidRDefault="00B84C78" w:rsidP="009F4A0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7CBCF674"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76C335A9" w14:textId="77777777" w:rsidTr="00B84C78">
        <w:trPr>
          <w:trHeight w:val="320"/>
        </w:trPr>
        <w:tc>
          <w:tcPr>
            <w:tcW w:w="6020" w:type="dxa"/>
            <w:tcBorders>
              <w:top w:val="nil"/>
              <w:left w:val="nil"/>
              <w:bottom w:val="nil"/>
              <w:right w:val="nil"/>
            </w:tcBorders>
            <w:shd w:val="clear" w:color="auto" w:fill="auto"/>
            <w:noWrap/>
            <w:vAlign w:val="bottom"/>
            <w:hideMark/>
          </w:tcPr>
          <w:p w14:paraId="75908BC8" w14:textId="77777777" w:rsidR="00B84C78" w:rsidRDefault="00B84C78" w:rsidP="009F4A0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454F7191" w14:textId="77777777" w:rsidR="00B84C78" w:rsidRDefault="00B84C78" w:rsidP="009F4A0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13C48F89"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6B221C8D" w14:textId="77777777" w:rsidTr="00B84C78">
        <w:trPr>
          <w:trHeight w:val="320"/>
        </w:trPr>
        <w:tc>
          <w:tcPr>
            <w:tcW w:w="6020" w:type="dxa"/>
            <w:tcBorders>
              <w:top w:val="nil"/>
              <w:left w:val="nil"/>
              <w:bottom w:val="nil"/>
              <w:right w:val="nil"/>
            </w:tcBorders>
            <w:shd w:val="clear" w:color="auto" w:fill="auto"/>
            <w:noWrap/>
            <w:vAlign w:val="bottom"/>
            <w:hideMark/>
          </w:tcPr>
          <w:p w14:paraId="39EE8BC2" w14:textId="77777777" w:rsidR="00B84C78" w:rsidRDefault="00B84C78" w:rsidP="009F4A0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0F745298" w14:textId="77777777" w:rsidR="00B84C78" w:rsidRDefault="00B84C78" w:rsidP="009F4A0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7C913EC6"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B4B5A47" w14:textId="77777777" w:rsidTr="00B84C78">
        <w:trPr>
          <w:trHeight w:val="320"/>
        </w:trPr>
        <w:tc>
          <w:tcPr>
            <w:tcW w:w="6020" w:type="dxa"/>
            <w:tcBorders>
              <w:top w:val="nil"/>
              <w:left w:val="nil"/>
              <w:bottom w:val="nil"/>
              <w:right w:val="nil"/>
            </w:tcBorders>
            <w:shd w:val="clear" w:color="auto" w:fill="auto"/>
            <w:noWrap/>
            <w:vAlign w:val="bottom"/>
            <w:hideMark/>
          </w:tcPr>
          <w:p w14:paraId="16AE3959" w14:textId="77777777" w:rsidR="00B84C78" w:rsidRDefault="00B84C78" w:rsidP="009F4A0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34DAC301" w14:textId="77777777" w:rsidR="00B84C78" w:rsidRDefault="00B84C78" w:rsidP="009F4A0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777D5A1"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124FC2FC" w14:textId="77777777" w:rsidTr="00B84C78">
        <w:trPr>
          <w:trHeight w:val="320"/>
        </w:trPr>
        <w:tc>
          <w:tcPr>
            <w:tcW w:w="6020" w:type="dxa"/>
            <w:tcBorders>
              <w:top w:val="nil"/>
              <w:left w:val="nil"/>
              <w:bottom w:val="nil"/>
              <w:right w:val="nil"/>
            </w:tcBorders>
            <w:shd w:val="clear" w:color="auto" w:fill="auto"/>
            <w:noWrap/>
            <w:vAlign w:val="bottom"/>
            <w:hideMark/>
          </w:tcPr>
          <w:p w14:paraId="74D338FF" w14:textId="77777777" w:rsidR="00B84C78" w:rsidRDefault="00B84C78" w:rsidP="009F4A0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63E7B5B" w14:textId="77777777" w:rsidR="00B84C78" w:rsidRDefault="00B84C78" w:rsidP="009F4A0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060F417B"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4D03C610" w14:textId="77777777" w:rsidTr="00B84C78">
        <w:trPr>
          <w:trHeight w:val="320"/>
        </w:trPr>
        <w:tc>
          <w:tcPr>
            <w:tcW w:w="6020" w:type="dxa"/>
            <w:tcBorders>
              <w:top w:val="nil"/>
              <w:left w:val="nil"/>
              <w:bottom w:val="nil"/>
              <w:right w:val="nil"/>
            </w:tcBorders>
            <w:shd w:val="clear" w:color="auto" w:fill="auto"/>
            <w:noWrap/>
            <w:vAlign w:val="bottom"/>
            <w:hideMark/>
          </w:tcPr>
          <w:p w14:paraId="18F7F2F9" w14:textId="77777777" w:rsidR="00B84C78" w:rsidRDefault="00B84C78" w:rsidP="009F4A0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7B31017C" w14:textId="77777777" w:rsidR="00B84C78" w:rsidRDefault="00B84C78" w:rsidP="009F4A0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212F9BF"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8E03445" w14:textId="77777777" w:rsidTr="00B84C78">
        <w:trPr>
          <w:trHeight w:val="320"/>
        </w:trPr>
        <w:tc>
          <w:tcPr>
            <w:tcW w:w="6020" w:type="dxa"/>
            <w:tcBorders>
              <w:top w:val="nil"/>
              <w:left w:val="nil"/>
              <w:bottom w:val="nil"/>
              <w:right w:val="nil"/>
            </w:tcBorders>
            <w:shd w:val="clear" w:color="auto" w:fill="auto"/>
            <w:noWrap/>
            <w:vAlign w:val="bottom"/>
            <w:hideMark/>
          </w:tcPr>
          <w:p w14:paraId="24D23E10" w14:textId="77777777" w:rsidR="00B84C78" w:rsidRDefault="00B84C78" w:rsidP="009F4A0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30A3B505" w14:textId="77777777" w:rsidR="00B84C78" w:rsidRDefault="00B84C78" w:rsidP="009F4A0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364460E"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42D6345" w14:textId="77777777" w:rsidTr="00B84C78">
        <w:trPr>
          <w:trHeight w:val="320"/>
        </w:trPr>
        <w:tc>
          <w:tcPr>
            <w:tcW w:w="6020" w:type="dxa"/>
            <w:tcBorders>
              <w:top w:val="nil"/>
              <w:left w:val="nil"/>
              <w:bottom w:val="nil"/>
              <w:right w:val="nil"/>
            </w:tcBorders>
            <w:shd w:val="clear" w:color="auto" w:fill="auto"/>
            <w:noWrap/>
            <w:vAlign w:val="bottom"/>
            <w:hideMark/>
          </w:tcPr>
          <w:p w14:paraId="1C4202DA" w14:textId="77777777" w:rsidR="00B84C78" w:rsidRDefault="00B84C78" w:rsidP="009F4A0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2B74191F" w14:textId="77777777" w:rsidR="00B84C78" w:rsidRDefault="00B84C78" w:rsidP="009F4A0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1FF48F6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020DB1FA" w14:textId="77777777" w:rsidTr="00B84C78">
        <w:trPr>
          <w:trHeight w:val="320"/>
        </w:trPr>
        <w:tc>
          <w:tcPr>
            <w:tcW w:w="6020" w:type="dxa"/>
            <w:tcBorders>
              <w:top w:val="nil"/>
              <w:left w:val="nil"/>
              <w:bottom w:val="nil"/>
              <w:right w:val="nil"/>
            </w:tcBorders>
            <w:shd w:val="clear" w:color="auto" w:fill="auto"/>
            <w:noWrap/>
            <w:vAlign w:val="bottom"/>
            <w:hideMark/>
          </w:tcPr>
          <w:p w14:paraId="5C45F82D" w14:textId="77777777" w:rsidR="00B84C78" w:rsidRDefault="00B84C78" w:rsidP="009F4A0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034EB356" w14:textId="77777777" w:rsidR="00B84C78" w:rsidRDefault="00B84C78" w:rsidP="009F4A0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7D42ADAD"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FF769F7" w14:textId="77777777" w:rsidTr="00B84C78">
        <w:trPr>
          <w:trHeight w:val="320"/>
        </w:trPr>
        <w:tc>
          <w:tcPr>
            <w:tcW w:w="6020" w:type="dxa"/>
            <w:tcBorders>
              <w:top w:val="nil"/>
              <w:left w:val="nil"/>
              <w:bottom w:val="nil"/>
              <w:right w:val="nil"/>
            </w:tcBorders>
            <w:shd w:val="clear" w:color="auto" w:fill="auto"/>
            <w:noWrap/>
            <w:vAlign w:val="bottom"/>
            <w:hideMark/>
          </w:tcPr>
          <w:p w14:paraId="62716C0E" w14:textId="77777777" w:rsidR="00B84C78" w:rsidRDefault="00B84C78" w:rsidP="009F4A0E">
            <w:pPr>
              <w:rPr>
                <w:rFonts w:ascii="Calibri" w:hAnsi="Calibri" w:cs="Calibri"/>
                <w:color w:val="000000"/>
              </w:rPr>
            </w:pPr>
            <w:r>
              <w:rPr>
                <w:rFonts w:ascii="Calibri" w:hAnsi="Calibri" w:cs="Calibri"/>
                <w:color w:val="000000"/>
              </w:rPr>
              <w:t>CBCL internalizing t-score, mean(SD)</w:t>
            </w:r>
          </w:p>
        </w:tc>
        <w:tc>
          <w:tcPr>
            <w:tcW w:w="1680" w:type="dxa"/>
            <w:tcBorders>
              <w:top w:val="nil"/>
              <w:left w:val="nil"/>
              <w:bottom w:val="nil"/>
              <w:right w:val="nil"/>
            </w:tcBorders>
            <w:shd w:val="clear" w:color="auto" w:fill="auto"/>
            <w:noWrap/>
            <w:vAlign w:val="bottom"/>
            <w:hideMark/>
          </w:tcPr>
          <w:p w14:paraId="344B43AF" w14:textId="77777777" w:rsidR="00B84C78" w:rsidRDefault="00B84C78" w:rsidP="009F4A0E">
            <w:pPr>
              <w:jc w:val="center"/>
              <w:rPr>
                <w:rFonts w:ascii="Calibri" w:hAnsi="Calibri" w:cs="Calibri"/>
                <w:color w:val="000000"/>
              </w:rPr>
            </w:pPr>
            <w:r>
              <w:rPr>
                <w:rFonts w:ascii="Calibri" w:hAnsi="Calibri" w:cs="Calibri"/>
                <w:color w:val="000000"/>
              </w:rPr>
              <w:t xml:space="preserve"> 50.96 (10.38)</w:t>
            </w:r>
          </w:p>
        </w:tc>
        <w:tc>
          <w:tcPr>
            <w:tcW w:w="1200" w:type="dxa"/>
            <w:tcBorders>
              <w:top w:val="nil"/>
              <w:left w:val="nil"/>
              <w:bottom w:val="nil"/>
              <w:right w:val="nil"/>
            </w:tcBorders>
            <w:shd w:val="clear" w:color="auto" w:fill="auto"/>
            <w:noWrap/>
            <w:vAlign w:val="bottom"/>
            <w:hideMark/>
          </w:tcPr>
          <w:p w14:paraId="46705EF3"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1A825474" w14:textId="77777777" w:rsidTr="00B84C78">
        <w:trPr>
          <w:trHeight w:val="320"/>
        </w:trPr>
        <w:tc>
          <w:tcPr>
            <w:tcW w:w="6020" w:type="dxa"/>
            <w:tcBorders>
              <w:top w:val="nil"/>
              <w:left w:val="nil"/>
              <w:bottom w:val="nil"/>
              <w:right w:val="nil"/>
            </w:tcBorders>
            <w:shd w:val="clear" w:color="auto" w:fill="auto"/>
            <w:noWrap/>
            <w:vAlign w:val="bottom"/>
            <w:hideMark/>
          </w:tcPr>
          <w:p w14:paraId="31A912D5" w14:textId="77777777" w:rsidR="00B84C78" w:rsidRDefault="00B84C78" w:rsidP="009F4A0E">
            <w:pPr>
              <w:rPr>
                <w:rFonts w:ascii="Calibri" w:hAnsi="Calibri" w:cs="Calibri"/>
                <w:color w:val="000000"/>
              </w:rPr>
            </w:pPr>
            <w:r>
              <w:rPr>
                <w:rFonts w:ascii="Calibri" w:hAnsi="Calibri" w:cs="Calibri"/>
                <w:color w:val="000000"/>
              </w:rPr>
              <w:t>YSR internalizing t-score, mean(SD)</w:t>
            </w:r>
          </w:p>
        </w:tc>
        <w:tc>
          <w:tcPr>
            <w:tcW w:w="1680" w:type="dxa"/>
            <w:tcBorders>
              <w:top w:val="nil"/>
              <w:left w:val="nil"/>
              <w:bottom w:val="nil"/>
              <w:right w:val="nil"/>
            </w:tcBorders>
            <w:shd w:val="clear" w:color="auto" w:fill="auto"/>
            <w:noWrap/>
            <w:vAlign w:val="bottom"/>
            <w:hideMark/>
          </w:tcPr>
          <w:p w14:paraId="3E4430A6" w14:textId="77777777" w:rsidR="00B84C78" w:rsidRDefault="00B84C78" w:rsidP="009F4A0E">
            <w:pPr>
              <w:jc w:val="center"/>
              <w:rPr>
                <w:rFonts w:ascii="Calibri" w:hAnsi="Calibri" w:cs="Calibri"/>
                <w:color w:val="000000"/>
              </w:rPr>
            </w:pPr>
            <w:r>
              <w:rPr>
                <w:rFonts w:ascii="Calibri" w:hAnsi="Calibri" w:cs="Calibri"/>
                <w:color w:val="000000"/>
              </w:rPr>
              <w:t xml:space="preserve"> 50.35 (10.57)</w:t>
            </w:r>
          </w:p>
        </w:tc>
        <w:tc>
          <w:tcPr>
            <w:tcW w:w="1200" w:type="dxa"/>
            <w:tcBorders>
              <w:top w:val="nil"/>
              <w:left w:val="nil"/>
              <w:bottom w:val="nil"/>
              <w:right w:val="nil"/>
            </w:tcBorders>
            <w:shd w:val="clear" w:color="auto" w:fill="auto"/>
            <w:noWrap/>
            <w:vAlign w:val="bottom"/>
            <w:hideMark/>
          </w:tcPr>
          <w:p w14:paraId="590B1DC8" w14:textId="77777777" w:rsidR="00B84C78" w:rsidRDefault="00B84C78" w:rsidP="009F4A0E">
            <w:pPr>
              <w:jc w:val="center"/>
              <w:rPr>
                <w:rFonts w:ascii="Calibri" w:hAnsi="Calibri" w:cs="Calibri"/>
                <w:color w:val="000000"/>
              </w:rPr>
            </w:pPr>
            <w:r>
              <w:rPr>
                <w:rFonts w:ascii="Calibri" w:hAnsi="Calibri" w:cs="Calibri"/>
                <w:color w:val="000000"/>
              </w:rPr>
              <w:t>12.3</w:t>
            </w:r>
          </w:p>
        </w:tc>
      </w:tr>
      <w:tr w:rsidR="00B84C78" w14:paraId="5FE205B2" w14:textId="77777777" w:rsidTr="00B84C78">
        <w:trPr>
          <w:trHeight w:val="320"/>
        </w:trPr>
        <w:tc>
          <w:tcPr>
            <w:tcW w:w="6020" w:type="dxa"/>
            <w:tcBorders>
              <w:top w:val="nil"/>
              <w:left w:val="nil"/>
              <w:bottom w:val="nil"/>
              <w:right w:val="nil"/>
            </w:tcBorders>
            <w:shd w:val="clear" w:color="auto" w:fill="auto"/>
            <w:noWrap/>
            <w:vAlign w:val="bottom"/>
            <w:hideMark/>
          </w:tcPr>
          <w:p w14:paraId="14EEB4F8" w14:textId="77777777" w:rsidR="00B84C78" w:rsidRDefault="00B84C78" w:rsidP="009F4A0E">
            <w:pPr>
              <w:rPr>
                <w:rFonts w:ascii="Calibri" w:hAnsi="Calibri" w:cs="Calibri"/>
                <w:color w:val="000000"/>
              </w:rPr>
            </w:pPr>
            <w:r>
              <w:rPr>
                <w:rFonts w:ascii="Calibri" w:hAnsi="Calibri" w:cs="Calibri"/>
                <w:color w:val="000000"/>
              </w:rPr>
              <w:t>CBCL externalizing t-score, mean(SD)</w:t>
            </w:r>
          </w:p>
        </w:tc>
        <w:tc>
          <w:tcPr>
            <w:tcW w:w="1680" w:type="dxa"/>
            <w:tcBorders>
              <w:top w:val="nil"/>
              <w:left w:val="nil"/>
              <w:bottom w:val="nil"/>
              <w:right w:val="nil"/>
            </w:tcBorders>
            <w:shd w:val="clear" w:color="auto" w:fill="auto"/>
            <w:noWrap/>
            <w:vAlign w:val="bottom"/>
            <w:hideMark/>
          </w:tcPr>
          <w:p w14:paraId="24A144DE" w14:textId="77777777" w:rsidR="00B84C78" w:rsidRDefault="00B84C78" w:rsidP="009F4A0E">
            <w:pPr>
              <w:jc w:val="center"/>
              <w:rPr>
                <w:rFonts w:ascii="Calibri" w:hAnsi="Calibri" w:cs="Calibri"/>
                <w:color w:val="000000"/>
              </w:rPr>
            </w:pPr>
            <w:r>
              <w:rPr>
                <w:rFonts w:ascii="Calibri" w:hAnsi="Calibri" w:cs="Calibri"/>
                <w:color w:val="000000"/>
              </w:rPr>
              <w:t xml:space="preserve"> 48.29 (8.73)</w:t>
            </w:r>
          </w:p>
        </w:tc>
        <w:tc>
          <w:tcPr>
            <w:tcW w:w="1200" w:type="dxa"/>
            <w:tcBorders>
              <w:top w:val="nil"/>
              <w:left w:val="nil"/>
              <w:bottom w:val="nil"/>
              <w:right w:val="nil"/>
            </w:tcBorders>
            <w:shd w:val="clear" w:color="auto" w:fill="auto"/>
            <w:noWrap/>
            <w:vAlign w:val="bottom"/>
            <w:hideMark/>
          </w:tcPr>
          <w:p w14:paraId="59DBCA05"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5546F62B"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7D015C5F" w14:textId="77777777" w:rsidR="00B84C78" w:rsidRDefault="00B84C78" w:rsidP="009F4A0E">
            <w:pPr>
              <w:rPr>
                <w:rFonts w:ascii="Calibri" w:hAnsi="Calibri" w:cs="Calibri"/>
                <w:color w:val="000000"/>
              </w:rPr>
            </w:pPr>
            <w:r>
              <w:rPr>
                <w:rFonts w:ascii="Calibri" w:hAnsi="Calibri" w:cs="Calibri"/>
                <w:color w:val="000000"/>
              </w:rPr>
              <w:t>YSR externalizing t-score, mean(SD)</w:t>
            </w:r>
          </w:p>
        </w:tc>
        <w:tc>
          <w:tcPr>
            <w:tcW w:w="1680" w:type="dxa"/>
            <w:tcBorders>
              <w:top w:val="nil"/>
              <w:left w:val="nil"/>
              <w:bottom w:val="single" w:sz="4" w:space="0" w:color="auto"/>
              <w:right w:val="nil"/>
            </w:tcBorders>
            <w:shd w:val="clear" w:color="auto" w:fill="auto"/>
            <w:noWrap/>
            <w:vAlign w:val="bottom"/>
            <w:hideMark/>
          </w:tcPr>
          <w:p w14:paraId="38419921" w14:textId="77777777" w:rsidR="00B84C78" w:rsidRDefault="00B84C78" w:rsidP="009F4A0E">
            <w:pPr>
              <w:jc w:val="center"/>
              <w:rPr>
                <w:rFonts w:ascii="Calibri" w:hAnsi="Calibri" w:cs="Calibri"/>
                <w:color w:val="000000"/>
              </w:rPr>
            </w:pPr>
            <w:r>
              <w:rPr>
                <w:rFonts w:ascii="Calibri" w:hAnsi="Calibri" w:cs="Calibri"/>
                <w:color w:val="000000"/>
              </w:rPr>
              <w:t xml:space="preserve"> 47.45 (9.88)</w:t>
            </w:r>
          </w:p>
        </w:tc>
        <w:tc>
          <w:tcPr>
            <w:tcW w:w="1200" w:type="dxa"/>
            <w:tcBorders>
              <w:top w:val="nil"/>
              <w:left w:val="nil"/>
              <w:bottom w:val="single" w:sz="4" w:space="0" w:color="auto"/>
              <w:right w:val="nil"/>
            </w:tcBorders>
            <w:shd w:val="clear" w:color="auto" w:fill="auto"/>
            <w:noWrap/>
            <w:vAlign w:val="bottom"/>
            <w:hideMark/>
          </w:tcPr>
          <w:p w14:paraId="479C6120" w14:textId="77777777" w:rsidR="00B84C78" w:rsidRDefault="00B84C78" w:rsidP="009F4A0E">
            <w:pPr>
              <w:jc w:val="center"/>
              <w:rPr>
                <w:rFonts w:ascii="Calibri" w:hAnsi="Calibri" w:cs="Calibri"/>
                <w:color w:val="000000"/>
              </w:rPr>
            </w:pPr>
            <w:r>
              <w:rPr>
                <w:rFonts w:ascii="Calibri" w:hAnsi="Calibri" w:cs="Calibri"/>
                <w:color w:val="000000"/>
              </w:rPr>
              <w:t>12.3</w:t>
            </w:r>
          </w:p>
        </w:tc>
      </w:tr>
    </w:tbl>
    <w:p w14:paraId="3B59BD19" w14:textId="415048BB"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33496905" w14:textId="77777777" w:rsidR="009F4A0E" w:rsidRDefault="009F4A0E">
      <w:pPr>
        <w:rPr>
          <w:rFonts w:ascii="Calibri" w:hAnsi="Calibri" w:cs="Calibri"/>
          <w:u w:val="single"/>
        </w:rPr>
      </w:pPr>
      <w:r>
        <w:rPr>
          <w:rFonts w:ascii="Calibri" w:hAnsi="Calibri" w:cs="Calibri"/>
          <w:u w:val="single"/>
        </w:rPr>
        <w:br w:type="page"/>
      </w:r>
    </w:p>
    <w:p w14:paraId="6B563A4A" w14:textId="539D5418" w:rsidR="009F4A0E" w:rsidRDefault="009F4A0E" w:rsidP="009F4A0E">
      <w:pPr>
        <w:rPr>
          <w:rFonts w:ascii="Calibri" w:hAnsi="Calibri" w:cs="Calibri"/>
          <w:u w:val="single"/>
        </w:rPr>
      </w:pPr>
      <w:r>
        <w:rPr>
          <w:rFonts w:ascii="Calibri" w:hAnsi="Calibri" w:cs="Calibri"/>
          <w:u w:val="single"/>
        </w:rPr>
        <w:lastRenderedPageBreak/>
        <w:t>Table A.2: Candidate mediator</w:t>
      </w:r>
      <w:r w:rsidR="007B7D93">
        <w:rPr>
          <w:rFonts w:ascii="Calibri" w:hAnsi="Calibri" w:cs="Calibri"/>
          <w:u w:val="single"/>
        </w:rPr>
        <w:t xml:space="preserve"> constructs</w:t>
      </w:r>
      <w:r>
        <w:rPr>
          <w:rFonts w:ascii="Calibri" w:hAnsi="Calibri" w:cs="Calibri"/>
          <w:u w:val="single"/>
        </w:rPr>
        <w:t xml:space="preserve"> and how they are measured</w:t>
      </w:r>
    </w:p>
    <w:p w14:paraId="097DA7EB" w14:textId="77777777" w:rsidR="007B7D93" w:rsidRDefault="007B7D93" w:rsidP="009F4A0E">
      <w:pPr>
        <w:rPr>
          <w:rFonts w:ascii="Calibri" w:hAnsi="Calibri" w:cs="Calibri"/>
        </w:rPr>
      </w:pPr>
    </w:p>
    <w:tbl>
      <w:tblPr>
        <w:tblW w:w="10000" w:type="dxa"/>
        <w:tblLook w:val="04A0" w:firstRow="1" w:lastRow="0" w:firstColumn="1" w:lastColumn="0" w:noHBand="0" w:noVBand="1"/>
      </w:tblPr>
      <w:tblGrid>
        <w:gridCol w:w="1880"/>
        <w:gridCol w:w="2600"/>
        <w:gridCol w:w="1380"/>
        <w:gridCol w:w="4140"/>
      </w:tblGrid>
      <w:tr w:rsidR="009F4A0E" w14:paraId="609F26FC" w14:textId="77777777" w:rsidTr="009F4A0E">
        <w:trPr>
          <w:trHeight w:val="340"/>
        </w:trPr>
        <w:tc>
          <w:tcPr>
            <w:tcW w:w="1880" w:type="dxa"/>
            <w:tcBorders>
              <w:top w:val="nil"/>
              <w:left w:val="nil"/>
              <w:bottom w:val="single" w:sz="4" w:space="0" w:color="auto"/>
              <w:right w:val="nil"/>
            </w:tcBorders>
            <w:shd w:val="clear" w:color="auto" w:fill="auto"/>
            <w:hideMark/>
          </w:tcPr>
          <w:p w14:paraId="60663363" w14:textId="77777777" w:rsidR="009F4A0E" w:rsidRDefault="009F4A0E" w:rsidP="009F4A0E">
            <w:pPr>
              <w:rPr>
                <w:rFonts w:ascii="Calibri" w:hAnsi="Calibri" w:cs="Calibri"/>
                <w:b/>
                <w:bCs/>
                <w:color w:val="000000"/>
              </w:rPr>
            </w:pPr>
            <w:r>
              <w:rPr>
                <w:rFonts w:ascii="Calibri" w:hAnsi="Calibri" w:cs="Calibri"/>
                <w:b/>
                <w:bCs/>
                <w:color w:val="000000"/>
              </w:rPr>
              <w:t>Construct</w:t>
            </w:r>
          </w:p>
        </w:tc>
        <w:tc>
          <w:tcPr>
            <w:tcW w:w="2600" w:type="dxa"/>
            <w:tcBorders>
              <w:top w:val="nil"/>
              <w:left w:val="nil"/>
              <w:bottom w:val="single" w:sz="4" w:space="0" w:color="auto"/>
              <w:right w:val="nil"/>
            </w:tcBorders>
            <w:shd w:val="clear" w:color="auto" w:fill="auto"/>
            <w:hideMark/>
          </w:tcPr>
          <w:p w14:paraId="4BCE4617" w14:textId="77777777" w:rsidR="009F4A0E" w:rsidRDefault="009F4A0E" w:rsidP="009F4A0E">
            <w:pPr>
              <w:rPr>
                <w:rFonts w:ascii="Calibri" w:hAnsi="Calibri" w:cs="Calibri"/>
                <w:b/>
                <w:bCs/>
                <w:color w:val="000000"/>
              </w:rPr>
            </w:pPr>
            <w:r>
              <w:rPr>
                <w:rFonts w:ascii="Calibri" w:hAnsi="Calibri" w:cs="Calibri"/>
                <w:b/>
                <w:bCs/>
                <w:color w:val="000000"/>
              </w:rPr>
              <w:t>Measurement tool</w:t>
            </w:r>
          </w:p>
        </w:tc>
        <w:tc>
          <w:tcPr>
            <w:tcW w:w="1380" w:type="dxa"/>
            <w:tcBorders>
              <w:top w:val="nil"/>
              <w:left w:val="nil"/>
              <w:bottom w:val="single" w:sz="4" w:space="0" w:color="auto"/>
              <w:right w:val="nil"/>
            </w:tcBorders>
            <w:shd w:val="clear" w:color="auto" w:fill="auto"/>
            <w:hideMark/>
          </w:tcPr>
          <w:p w14:paraId="4363B420" w14:textId="77777777" w:rsidR="009F4A0E" w:rsidRDefault="009F4A0E" w:rsidP="009F4A0E">
            <w:pPr>
              <w:rPr>
                <w:rFonts w:ascii="Calibri" w:hAnsi="Calibri" w:cs="Calibri"/>
                <w:b/>
                <w:bCs/>
                <w:color w:val="000000"/>
              </w:rPr>
            </w:pPr>
            <w:r>
              <w:rPr>
                <w:rFonts w:ascii="Calibri" w:hAnsi="Calibri" w:cs="Calibri"/>
                <w:b/>
                <w:bCs/>
                <w:color w:val="000000"/>
              </w:rPr>
              <w:t>Tool type</w:t>
            </w:r>
          </w:p>
        </w:tc>
        <w:tc>
          <w:tcPr>
            <w:tcW w:w="4140" w:type="dxa"/>
            <w:tcBorders>
              <w:top w:val="nil"/>
              <w:left w:val="nil"/>
              <w:bottom w:val="single" w:sz="4" w:space="0" w:color="auto"/>
              <w:right w:val="nil"/>
            </w:tcBorders>
            <w:shd w:val="clear" w:color="auto" w:fill="auto"/>
            <w:hideMark/>
          </w:tcPr>
          <w:p w14:paraId="63020C4F" w14:textId="77777777" w:rsidR="009F4A0E" w:rsidRDefault="009F4A0E" w:rsidP="009F4A0E">
            <w:pPr>
              <w:rPr>
                <w:rFonts w:ascii="Calibri" w:hAnsi="Calibri" w:cs="Calibri"/>
                <w:b/>
                <w:bCs/>
                <w:color w:val="000000"/>
              </w:rPr>
            </w:pPr>
            <w:r>
              <w:rPr>
                <w:rFonts w:ascii="Calibri" w:hAnsi="Calibri" w:cs="Calibri"/>
                <w:b/>
                <w:bCs/>
                <w:color w:val="000000"/>
              </w:rPr>
              <w:t>Variable(s)</w:t>
            </w:r>
          </w:p>
        </w:tc>
      </w:tr>
      <w:tr w:rsidR="009F4A0E" w14:paraId="029E2ABD" w14:textId="77777777" w:rsidTr="009F4A0E">
        <w:trPr>
          <w:trHeight w:val="1020"/>
        </w:trPr>
        <w:tc>
          <w:tcPr>
            <w:tcW w:w="1880" w:type="dxa"/>
            <w:tcBorders>
              <w:top w:val="nil"/>
              <w:left w:val="nil"/>
              <w:bottom w:val="nil"/>
              <w:right w:val="nil"/>
            </w:tcBorders>
            <w:shd w:val="clear" w:color="auto" w:fill="auto"/>
            <w:hideMark/>
          </w:tcPr>
          <w:p w14:paraId="54A78E27" w14:textId="77777777" w:rsidR="009F4A0E" w:rsidRDefault="009F4A0E" w:rsidP="009F4A0E">
            <w:pPr>
              <w:rPr>
                <w:rFonts w:ascii="Calibri" w:hAnsi="Calibri" w:cs="Calibri"/>
                <w:color w:val="000000"/>
              </w:rPr>
            </w:pPr>
            <w:r>
              <w:rPr>
                <w:rFonts w:ascii="Calibri" w:hAnsi="Calibri" w:cs="Calibri"/>
                <w:color w:val="000000"/>
              </w:rPr>
              <w:t>1. Attention bias to threat (AB)</w:t>
            </w:r>
          </w:p>
        </w:tc>
        <w:tc>
          <w:tcPr>
            <w:tcW w:w="2600" w:type="dxa"/>
            <w:tcBorders>
              <w:top w:val="nil"/>
              <w:left w:val="nil"/>
              <w:bottom w:val="nil"/>
              <w:right w:val="nil"/>
            </w:tcBorders>
            <w:shd w:val="clear" w:color="auto" w:fill="auto"/>
            <w:hideMark/>
          </w:tcPr>
          <w:p w14:paraId="3B054AA1" w14:textId="77777777" w:rsidR="009F4A0E" w:rsidRDefault="009F4A0E" w:rsidP="009F4A0E">
            <w:pPr>
              <w:rPr>
                <w:rFonts w:ascii="Calibri" w:hAnsi="Calibri" w:cs="Calibri"/>
                <w:color w:val="000000"/>
              </w:rPr>
            </w:pPr>
            <w:r>
              <w:rPr>
                <w:rFonts w:ascii="Calibri" w:hAnsi="Calibri" w:cs="Calibri"/>
                <w:color w:val="000000"/>
              </w:rPr>
              <w:t>Dot Probe task</w:t>
            </w:r>
          </w:p>
        </w:tc>
        <w:tc>
          <w:tcPr>
            <w:tcW w:w="1380" w:type="dxa"/>
            <w:tcBorders>
              <w:top w:val="nil"/>
              <w:left w:val="nil"/>
              <w:bottom w:val="nil"/>
              <w:right w:val="nil"/>
            </w:tcBorders>
            <w:shd w:val="clear" w:color="auto" w:fill="auto"/>
            <w:hideMark/>
          </w:tcPr>
          <w:p w14:paraId="550CE1DF"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A420A9D" w14:textId="77777777" w:rsidR="009F4A0E" w:rsidRDefault="009F4A0E" w:rsidP="009F4A0E">
            <w:pPr>
              <w:rPr>
                <w:rFonts w:ascii="Calibri" w:hAnsi="Calibri" w:cs="Calibri"/>
                <w:color w:val="000000"/>
              </w:rPr>
            </w:pPr>
            <w:r>
              <w:rPr>
                <w:rFonts w:ascii="Calibri" w:hAnsi="Calibri" w:cs="Calibri"/>
                <w:color w:val="000000"/>
              </w:rPr>
              <w:t>• Difference in reaction times on accurate trials with neutral faces vs angry faces</w:t>
            </w:r>
          </w:p>
        </w:tc>
      </w:tr>
      <w:tr w:rsidR="009F4A0E" w14:paraId="4D2B43DA" w14:textId="77777777" w:rsidTr="009F4A0E">
        <w:trPr>
          <w:trHeight w:val="3860"/>
        </w:trPr>
        <w:tc>
          <w:tcPr>
            <w:tcW w:w="1880" w:type="dxa"/>
            <w:tcBorders>
              <w:top w:val="nil"/>
              <w:left w:val="nil"/>
              <w:bottom w:val="nil"/>
              <w:right w:val="nil"/>
            </w:tcBorders>
            <w:shd w:val="clear" w:color="auto" w:fill="auto"/>
            <w:hideMark/>
          </w:tcPr>
          <w:p w14:paraId="08DA5840" w14:textId="77777777" w:rsidR="009F4A0E" w:rsidRDefault="009F4A0E" w:rsidP="009F4A0E">
            <w:pPr>
              <w:rPr>
                <w:rFonts w:ascii="Calibri" w:hAnsi="Calibri" w:cs="Calibri"/>
                <w:color w:val="000000"/>
              </w:rPr>
            </w:pPr>
            <w:r>
              <w:rPr>
                <w:rFonts w:ascii="Calibri" w:hAnsi="Calibri" w:cs="Calibri"/>
                <w:color w:val="000000"/>
              </w:rPr>
              <w:t>2. Emotion regulation (ER)</w:t>
            </w:r>
          </w:p>
        </w:tc>
        <w:tc>
          <w:tcPr>
            <w:tcW w:w="2600" w:type="dxa"/>
            <w:tcBorders>
              <w:top w:val="nil"/>
              <w:left w:val="nil"/>
              <w:bottom w:val="nil"/>
              <w:right w:val="nil"/>
            </w:tcBorders>
            <w:shd w:val="clear" w:color="auto" w:fill="auto"/>
            <w:hideMark/>
          </w:tcPr>
          <w:p w14:paraId="3B783C96" w14:textId="77777777" w:rsidR="009F4A0E" w:rsidRDefault="009F4A0E" w:rsidP="009F4A0E">
            <w:pPr>
              <w:rPr>
                <w:rFonts w:ascii="Calibri" w:hAnsi="Calibri" w:cs="Calibri"/>
                <w:color w:val="000000"/>
              </w:rPr>
            </w:pPr>
            <w:r>
              <w:rPr>
                <w:rFonts w:ascii="Calibri" w:hAnsi="Calibri" w:cs="Calibri"/>
                <w:color w:val="000000"/>
              </w:rPr>
              <w:t>Emotional Stroop task</w:t>
            </w:r>
          </w:p>
        </w:tc>
        <w:tc>
          <w:tcPr>
            <w:tcW w:w="1380" w:type="dxa"/>
            <w:tcBorders>
              <w:top w:val="nil"/>
              <w:left w:val="nil"/>
              <w:bottom w:val="nil"/>
              <w:right w:val="nil"/>
            </w:tcBorders>
            <w:shd w:val="clear" w:color="auto" w:fill="auto"/>
            <w:hideMark/>
          </w:tcPr>
          <w:p w14:paraId="0EB90CD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C2E7429" w14:textId="77777777" w:rsidR="009F4A0E" w:rsidRDefault="009F4A0E" w:rsidP="009F4A0E">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9F4A0E" w14:paraId="5AC58911" w14:textId="77777777" w:rsidTr="009F4A0E">
        <w:trPr>
          <w:trHeight w:val="680"/>
        </w:trPr>
        <w:tc>
          <w:tcPr>
            <w:tcW w:w="1880" w:type="dxa"/>
            <w:tcBorders>
              <w:top w:val="nil"/>
              <w:left w:val="nil"/>
              <w:bottom w:val="nil"/>
              <w:right w:val="nil"/>
            </w:tcBorders>
            <w:shd w:val="clear" w:color="auto" w:fill="auto"/>
            <w:hideMark/>
          </w:tcPr>
          <w:p w14:paraId="0FD6DEE3" w14:textId="77777777" w:rsidR="009F4A0E" w:rsidRDefault="009F4A0E" w:rsidP="009F4A0E">
            <w:pPr>
              <w:rPr>
                <w:rFonts w:ascii="Calibri" w:hAnsi="Calibri" w:cs="Calibri"/>
                <w:color w:val="000000"/>
              </w:rPr>
            </w:pPr>
            <w:r>
              <w:rPr>
                <w:rFonts w:ascii="Calibri" w:hAnsi="Calibri" w:cs="Calibri"/>
                <w:color w:val="000000"/>
              </w:rPr>
              <w:t>3. Theory of mind (</w:t>
            </w:r>
            <w:proofErr w:type="spellStart"/>
            <w:r>
              <w:rPr>
                <w:rFonts w:ascii="Calibri" w:hAnsi="Calibri" w:cs="Calibri"/>
                <w:color w:val="000000"/>
              </w:rPr>
              <w:t>ToM</w:t>
            </w:r>
            <w:proofErr w:type="spellEnd"/>
            <w:r>
              <w:rPr>
                <w:rFonts w:ascii="Calibri" w:hAnsi="Calibri" w:cs="Calibri"/>
                <w:color w:val="000000"/>
              </w:rPr>
              <w:t>)</w:t>
            </w:r>
          </w:p>
        </w:tc>
        <w:tc>
          <w:tcPr>
            <w:tcW w:w="2600" w:type="dxa"/>
            <w:tcBorders>
              <w:top w:val="nil"/>
              <w:left w:val="nil"/>
              <w:bottom w:val="nil"/>
              <w:right w:val="nil"/>
            </w:tcBorders>
            <w:shd w:val="clear" w:color="auto" w:fill="auto"/>
            <w:hideMark/>
          </w:tcPr>
          <w:p w14:paraId="41315207" w14:textId="77777777" w:rsidR="009F4A0E" w:rsidRDefault="009F4A0E" w:rsidP="009F4A0E">
            <w:pPr>
              <w:rPr>
                <w:rFonts w:ascii="Calibri" w:hAnsi="Calibri" w:cs="Calibri"/>
                <w:color w:val="000000"/>
              </w:rPr>
            </w:pPr>
            <w:r>
              <w:rPr>
                <w:rFonts w:ascii="Calibri" w:hAnsi="Calibri" w:cs="Calibri"/>
                <w:color w:val="000000"/>
              </w:rPr>
              <w:t>Theory of Mind task</w:t>
            </w:r>
          </w:p>
        </w:tc>
        <w:tc>
          <w:tcPr>
            <w:tcW w:w="1380" w:type="dxa"/>
            <w:tcBorders>
              <w:top w:val="nil"/>
              <w:left w:val="nil"/>
              <w:bottom w:val="nil"/>
              <w:right w:val="nil"/>
            </w:tcBorders>
            <w:shd w:val="clear" w:color="auto" w:fill="auto"/>
            <w:hideMark/>
          </w:tcPr>
          <w:p w14:paraId="1C24ACCA"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4605777B" w14:textId="77777777" w:rsidR="009F4A0E" w:rsidRDefault="009F4A0E" w:rsidP="009F4A0E">
            <w:pPr>
              <w:rPr>
                <w:rFonts w:ascii="Calibri" w:hAnsi="Calibri" w:cs="Calibri"/>
                <w:color w:val="000000"/>
              </w:rPr>
            </w:pPr>
            <w:r>
              <w:rPr>
                <w:rFonts w:ascii="Calibri" w:hAnsi="Calibri" w:cs="Calibri"/>
                <w:color w:val="000000"/>
              </w:rPr>
              <w:t>• Accuracy on affective and cognitive trials</w:t>
            </w:r>
          </w:p>
        </w:tc>
      </w:tr>
      <w:tr w:rsidR="009F4A0E" w14:paraId="4B707723" w14:textId="77777777" w:rsidTr="009F4A0E">
        <w:trPr>
          <w:trHeight w:val="1360"/>
        </w:trPr>
        <w:tc>
          <w:tcPr>
            <w:tcW w:w="1880" w:type="dxa"/>
            <w:tcBorders>
              <w:top w:val="nil"/>
              <w:left w:val="nil"/>
              <w:bottom w:val="nil"/>
              <w:right w:val="nil"/>
            </w:tcBorders>
            <w:shd w:val="clear" w:color="auto" w:fill="auto"/>
            <w:hideMark/>
          </w:tcPr>
          <w:p w14:paraId="672833C8" w14:textId="77777777" w:rsidR="009F4A0E" w:rsidRDefault="009F4A0E" w:rsidP="009F4A0E">
            <w:pPr>
              <w:rPr>
                <w:rFonts w:ascii="Calibri" w:hAnsi="Calibri" w:cs="Calibri"/>
                <w:color w:val="000000"/>
              </w:rPr>
            </w:pPr>
            <w:r>
              <w:rPr>
                <w:rFonts w:ascii="Calibri" w:hAnsi="Calibri" w:cs="Calibri"/>
                <w:color w:val="000000"/>
              </w:rPr>
              <w:t>4. Fear conditioning (FC)</w:t>
            </w:r>
          </w:p>
        </w:tc>
        <w:tc>
          <w:tcPr>
            <w:tcW w:w="2600" w:type="dxa"/>
            <w:tcBorders>
              <w:top w:val="nil"/>
              <w:left w:val="nil"/>
              <w:bottom w:val="nil"/>
              <w:right w:val="nil"/>
            </w:tcBorders>
            <w:shd w:val="clear" w:color="auto" w:fill="auto"/>
            <w:hideMark/>
          </w:tcPr>
          <w:p w14:paraId="0C575AFF" w14:textId="77777777" w:rsidR="009F4A0E" w:rsidRDefault="009F4A0E" w:rsidP="009F4A0E">
            <w:pPr>
              <w:rPr>
                <w:rFonts w:ascii="Calibri" w:hAnsi="Calibri" w:cs="Calibri"/>
                <w:color w:val="000000"/>
              </w:rPr>
            </w:pPr>
            <w:r>
              <w:rPr>
                <w:rFonts w:ascii="Calibri" w:hAnsi="Calibri" w:cs="Calibri"/>
                <w:color w:val="000000"/>
              </w:rPr>
              <w:t>Fear conditioning task</w:t>
            </w:r>
          </w:p>
        </w:tc>
        <w:tc>
          <w:tcPr>
            <w:tcW w:w="1380" w:type="dxa"/>
            <w:tcBorders>
              <w:top w:val="nil"/>
              <w:left w:val="nil"/>
              <w:bottom w:val="nil"/>
              <w:right w:val="nil"/>
            </w:tcBorders>
            <w:shd w:val="clear" w:color="auto" w:fill="auto"/>
            <w:hideMark/>
          </w:tcPr>
          <w:p w14:paraId="0E4AAC3A" w14:textId="77777777" w:rsidR="009F4A0E" w:rsidRDefault="009F4A0E" w:rsidP="009F4A0E">
            <w:pPr>
              <w:rPr>
                <w:rFonts w:ascii="Calibri" w:hAnsi="Calibri" w:cs="Calibri"/>
                <w:color w:val="000000"/>
              </w:rPr>
            </w:pPr>
            <w:r>
              <w:rPr>
                <w:rFonts w:ascii="Calibri" w:hAnsi="Calibri" w:cs="Calibri"/>
                <w:color w:val="000000"/>
              </w:rPr>
              <w:t>Physiologic response</w:t>
            </w:r>
          </w:p>
        </w:tc>
        <w:tc>
          <w:tcPr>
            <w:tcW w:w="4140" w:type="dxa"/>
            <w:tcBorders>
              <w:top w:val="nil"/>
              <w:left w:val="nil"/>
              <w:bottom w:val="nil"/>
              <w:right w:val="nil"/>
            </w:tcBorders>
            <w:shd w:val="clear" w:color="auto" w:fill="auto"/>
            <w:hideMark/>
          </w:tcPr>
          <w:p w14:paraId="61BDDA66" w14:textId="77777777" w:rsidR="009F4A0E" w:rsidRDefault="009F4A0E" w:rsidP="009F4A0E">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9F4A0E" w14:paraId="49E62940" w14:textId="77777777" w:rsidTr="009F4A0E">
        <w:trPr>
          <w:trHeight w:val="2040"/>
        </w:trPr>
        <w:tc>
          <w:tcPr>
            <w:tcW w:w="1880" w:type="dxa"/>
            <w:tcBorders>
              <w:top w:val="nil"/>
              <w:left w:val="nil"/>
              <w:bottom w:val="nil"/>
              <w:right w:val="nil"/>
            </w:tcBorders>
            <w:shd w:val="clear" w:color="auto" w:fill="auto"/>
            <w:hideMark/>
          </w:tcPr>
          <w:p w14:paraId="34974BC3" w14:textId="77777777" w:rsidR="009F4A0E" w:rsidRDefault="009F4A0E" w:rsidP="009F4A0E">
            <w:pPr>
              <w:rPr>
                <w:rFonts w:ascii="Calibri" w:hAnsi="Calibri" w:cs="Calibri"/>
                <w:color w:val="000000"/>
              </w:rPr>
            </w:pPr>
            <w:r>
              <w:rPr>
                <w:rFonts w:ascii="Calibri" w:hAnsi="Calibri" w:cs="Calibri"/>
                <w:color w:val="000000"/>
              </w:rPr>
              <w:t>5. Pubertal timing (PT)</w:t>
            </w:r>
          </w:p>
        </w:tc>
        <w:tc>
          <w:tcPr>
            <w:tcW w:w="2600" w:type="dxa"/>
            <w:tcBorders>
              <w:top w:val="nil"/>
              <w:left w:val="nil"/>
              <w:bottom w:val="nil"/>
              <w:right w:val="nil"/>
            </w:tcBorders>
            <w:shd w:val="clear" w:color="auto" w:fill="auto"/>
            <w:hideMark/>
          </w:tcPr>
          <w:p w14:paraId="2B424DB6" w14:textId="77777777" w:rsidR="009F4A0E" w:rsidRDefault="009F4A0E" w:rsidP="009F4A0E">
            <w:pPr>
              <w:rPr>
                <w:rFonts w:ascii="Calibri" w:hAnsi="Calibri" w:cs="Calibri"/>
                <w:color w:val="000000"/>
              </w:rPr>
            </w:pPr>
            <w:r>
              <w:rPr>
                <w:rFonts w:ascii="Calibri" w:hAnsi="Calibri" w:cs="Calibri"/>
                <w:color w:val="000000"/>
              </w:rPr>
              <w:t>Tanner staging</w:t>
            </w:r>
          </w:p>
        </w:tc>
        <w:tc>
          <w:tcPr>
            <w:tcW w:w="1380" w:type="dxa"/>
            <w:tcBorders>
              <w:top w:val="nil"/>
              <w:left w:val="nil"/>
              <w:bottom w:val="nil"/>
              <w:right w:val="nil"/>
            </w:tcBorders>
            <w:shd w:val="clear" w:color="auto" w:fill="auto"/>
            <w:hideMark/>
          </w:tcPr>
          <w:p w14:paraId="29ABF8BD" w14:textId="77777777" w:rsidR="009F4A0E" w:rsidRDefault="009F4A0E" w:rsidP="009F4A0E">
            <w:pPr>
              <w:rPr>
                <w:rFonts w:ascii="Calibri" w:hAnsi="Calibri" w:cs="Calibri"/>
                <w:color w:val="000000"/>
              </w:rPr>
            </w:pPr>
            <w:r>
              <w:rPr>
                <w:rFonts w:ascii="Calibri" w:hAnsi="Calibri" w:cs="Calibri"/>
                <w:color w:val="000000"/>
              </w:rPr>
              <w:t>Self-report</w:t>
            </w:r>
          </w:p>
        </w:tc>
        <w:tc>
          <w:tcPr>
            <w:tcW w:w="4140" w:type="dxa"/>
            <w:tcBorders>
              <w:top w:val="nil"/>
              <w:left w:val="nil"/>
              <w:bottom w:val="nil"/>
              <w:right w:val="nil"/>
            </w:tcBorders>
            <w:shd w:val="clear" w:color="auto" w:fill="auto"/>
            <w:hideMark/>
          </w:tcPr>
          <w:p w14:paraId="45723849" w14:textId="77777777" w:rsidR="009F4A0E" w:rsidRDefault="009F4A0E" w:rsidP="009F4A0E">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9F4A0E" w14:paraId="03ED5F93" w14:textId="77777777" w:rsidTr="009F4A0E">
        <w:trPr>
          <w:trHeight w:val="680"/>
        </w:trPr>
        <w:tc>
          <w:tcPr>
            <w:tcW w:w="1880" w:type="dxa"/>
            <w:tcBorders>
              <w:top w:val="nil"/>
              <w:left w:val="nil"/>
              <w:bottom w:val="nil"/>
              <w:right w:val="nil"/>
            </w:tcBorders>
            <w:shd w:val="clear" w:color="auto" w:fill="auto"/>
            <w:hideMark/>
          </w:tcPr>
          <w:p w14:paraId="1DC96933" w14:textId="77777777" w:rsidR="009F4A0E" w:rsidRDefault="009F4A0E" w:rsidP="009F4A0E">
            <w:pPr>
              <w:rPr>
                <w:rFonts w:ascii="Calibri" w:hAnsi="Calibri" w:cs="Calibri"/>
                <w:color w:val="000000"/>
              </w:rPr>
            </w:pPr>
            <w:r>
              <w:rPr>
                <w:rFonts w:ascii="Calibri" w:hAnsi="Calibri" w:cs="Calibri"/>
                <w:color w:val="000000"/>
              </w:rPr>
              <w:t>6. Language ability (AL)</w:t>
            </w:r>
          </w:p>
        </w:tc>
        <w:tc>
          <w:tcPr>
            <w:tcW w:w="2600" w:type="dxa"/>
            <w:tcBorders>
              <w:top w:val="nil"/>
              <w:left w:val="nil"/>
              <w:bottom w:val="nil"/>
              <w:right w:val="nil"/>
            </w:tcBorders>
            <w:shd w:val="clear" w:color="auto" w:fill="auto"/>
            <w:hideMark/>
          </w:tcPr>
          <w:p w14:paraId="52D5810C" w14:textId="77777777" w:rsidR="009F4A0E" w:rsidRDefault="009F4A0E" w:rsidP="009F4A0E">
            <w:pPr>
              <w:rPr>
                <w:rFonts w:ascii="Calibri" w:hAnsi="Calibri" w:cs="Calibri"/>
                <w:color w:val="000000"/>
              </w:rPr>
            </w:pPr>
            <w:r>
              <w:rPr>
                <w:rFonts w:ascii="Calibri" w:hAnsi="Calibri" w:cs="Calibri"/>
                <w:color w:val="000000"/>
              </w:rPr>
              <w:t>Wechsler Abbreviated Scale of Intelligence</w:t>
            </w:r>
          </w:p>
        </w:tc>
        <w:tc>
          <w:tcPr>
            <w:tcW w:w="1380" w:type="dxa"/>
            <w:tcBorders>
              <w:top w:val="nil"/>
              <w:left w:val="nil"/>
              <w:bottom w:val="nil"/>
              <w:right w:val="nil"/>
            </w:tcBorders>
            <w:shd w:val="clear" w:color="auto" w:fill="auto"/>
            <w:hideMark/>
          </w:tcPr>
          <w:p w14:paraId="63C49A0D"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0856C5C2" w14:textId="77777777" w:rsidR="009F4A0E" w:rsidRDefault="009F4A0E" w:rsidP="009F4A0E">
            <w:pPr>
              <w:rPr>
                <w:rFonts w:ascii="Calibri" w:hAnsi="Calibri" w:cs="Calibri"/>
                <w:color w:val="000000"/>
              </w:rPr>
            </w:pPr>
            <w:r>
              <w:rPr>
                <w:rFonts w:ascii="Calibri" w:hAnsi="Calibri" w:cs="Calibri"/>
                <w:color w:val="000000"/>
              </w:rPr>
              <w:t>• T-score on the vocabulary subset</w:t>
            </w:r>
          </w:p>
        </w:tc>
      </w:tr>
      <w:tr w:rsidR="009F4A0E" w14:paraId="5FB8B349" w14:textId="77777777" w:rsidTr="009F4A0E">
        <w:trPr>
          <w:trHeight w:val="680"/>
        </w:trPr>
        <w:tc>
          <w:tcPr>
            <w:tcW w:w="1880" w:type="dxa"/>
            <w:tcBorders>
              <w:top w:val="nil"/>
              <w:left w:val="nil"/>
              <w:bottom w:val="nil"/>
              <w:right w:val="nil"/>
            </w:tcBorders>
            <w:shd w:val="clear" w:color="auto" w:fill="auto"/>
            <w:hideMark/>
          </w:tcPr>
          <w:p w14:paraId="44783171" w14:textId="77777777" w:rsidR="009F4A0E" w:rsidRDefault="009F4A0E" w:rsidP="009F4A0E">
            <w:pPr>
              <w:rPr>
                <w:rFonts w:ascii="Calibri" w:hAnsi="Calibri" w:cs="Calibri"/>
                <w:color w:val="000000"/>
              </w:rPr>
            </w:pPr>
            <w:r>
              <w:rPr>
                <w:rFonts w:ascii="Calibri" w:hAnsi="Calibri" w:cs="Calibri"/>
                <w:color w:val="000000"/>
              </w:rPr>
              <w:t>7. Reasoning ability (AR)</w:t>
            </w:r>
          </w:p>
        </w:tc>
        <w:tc>
          <w:tcPr>
            <w:tcW w:w="2600" w:type="dxa"/>
            <w:tcBorders>
              <w:top w:val="nil"/>
              <w:left w:val="nil"/>
              <w:bottom w:val="nil"/>
              <w:right w:val="nil"/>
            </w:tcBorders>
            <w:shd w:val="clear" w:color="auto" w:fill="auto"/>
            <w:hideMark/>
          </w:tcPr>
          <w:p w14:paraId="520D87E1"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80" w:type="dxa"/>
            <w:tcBorders>
              <w:top w:val="nil"/>
              <w:left w:val="nil"/>
              <w:bottom w:val="nil"/>
              <w:right w:val="nil"/>
            </w:tcBorders>
            <w:shd w:val="clear" w:color="auto" w:fill="auto"/>
            <w:hideMark/>
          </w:tcPr>
          <w:p w14:paraId="6C2295AE"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4140" w:type="dxa"/>
            <w:tcBorders>
              <w:top w:val="nil"/>
              <w:left w:val="nil"/>
              <w:bottom w:val="nil"/>
              <w:right w:val="nil"/>
            </w:tcBorders>
            <w:shd w:val="clear" w:color="auto" w:fill="auto"/>
            <w:hideMark/>
          </w:tcPr>
          <w:p w14:paraId="05D53757" w14:textId="77777777" w:rsidR="009F4A0E" w:rsidRDefault="009F4A0E" w:rsidP="009F4A0E">
            <w:pPr>
              <w:rPr>
                <w:rFonts w:ascii="Calibri" w:hAnsi="Calibri" w:cs="Calibri"/>
                <w:color w:val="000000"/>
              </w:rPr>
            </w:pPr>
            <w:r>
              <w:rPr>
                <w:rFonts w:ascii="Calibri" w:hAnsi="Calibri" w:cs="Calibri"/>
                <w:color w:val="000000"/>
              </w:rPr>
              <w:t>• T-score on the matrix reasoning subset</w:t>
            </w:r>
          </w:p>
        </w:tc>
      </w:tr>
      <w:tr w:rsidR="009F4A0E" w14:paraId="7C43126E" w14:textId="77777777" w:rsidTr="009F4A0E">
        <w:trPr>
          <w:trHeight w:val="1360"/>
        </w:trPr>
        <w:tc>
          <w:tcPr>
            <w:tcW w:w="1880" w:type="dxa"/>
            <w:vMerge w:val="restart"/>
            <w:tcBorders>
              <w:top w:val="nil"/>
              <w:left w:val="nil"/>
              <w:bottom w:val="nil"/>
              <w:right w:val="nil"/>
            </w:tcBorders>
            <w:shd w:val="clear" w:color="auto" w:fill="auto"/>
            <w:hideMark/>
          </w:tcPr>
          <w:p w14:paraId="4BC2D794" w14:textId="77777777" w:rsidR="009F4A0E" w:rsidRDefault="009F4A0E" w:rsidP="009F4A0E">
            <w:pPr>
              <w:rPr>
                <w:rFonts w:ascii="Calibri" w:hAnsi="Calibri" w:cs="Calibri"/>
                <w:color w:val="000000"/>
              </w:rPr>
            </w:pPr>
            <w:r>
              <w:rPr>
                <w:rFonts w:ascii="Calibri" w:hAnsi="Calibri" w:cs="Calibri"/>
                <w:color w:val="000000"/>
              </w:rPr>
              <w:t>8. Inhibitory control (IC)</w:t>
            </w:r>
          </w:p>
        </w:tc>
        <w:tc>
          <w:tcPr>
            <w:tcW w:w="2600" w:type="dxa"/>
            <w:tcBorders>
              <w:top w:val="nil"/>
              <w:left w:val="nil"/>
              <w:bottom w:val="nil"/>
              <w:right w:val="nil"/>
            </w:tcBorders>
            <w:shd w:val="clear" w:color="auto" w:fill="auto"/>
            <w:hideMark/>
          </w:tcPr>
          <w:p w14:paraId="0CD51D5D" w14:textId="77777777" w:rsidR="009F4A0E" w:rsidRDefault="009F4A0E" w:rsidP="009F4A0E">
            <w:pPr>
              <w:rPr>
                <w:rFonts w:ascii="Calibri" w:hAnsi="Calibri" w:cs="Calibri"/>
                <w:color w:val="000000"/>
              </w:rPr>
            </w:pPr>
            <w:r>
              <w:rPr>
                <w:rFonts w:ascii="Calibri" w:hAnsi="Calibri" w:cs="Calibri"/>
                <w:color w:val="000000"/>
              </w:rPr>
              <w:t>NEPSY Circles and Squares task</w:t>
            </w:r>
          </w:p>
        </w:tc>
        <w:tc>
          <w:tcPr>
            <w:tcW w:w="1380" w:type="dxa"/>
            <w:tcBorders>
              <w:top w:val="nil"/>
              <w:left w:val="nil"/>
              <w:bottom w:val="nil"/>
              <w:right w:val="nil"/>
            </w:tcBorders>
            <w:shd w:val="clear" w:color="auto" w:fill="auto"/>
            <w:hideMark/>
          </w:tcPr>
          <w:p w14:paraId="66D42F0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751D3339" w14:textId="77777777" w:rsidR="009F4A0E" w:rsidRDefault="009F4A0E" w:rsidP="009F4A0E">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9F4A0E" w14:paraId="09527900" w14:textId="77777777" w:rsidTr="009F4A0E">
        <w:trPr>
          <w:trHeight w:val="680"/>
        </w:trPr>
        <w:tc>
          <w:tcPr>
            <w:tcW w:w="1880" w:type="dxa"/>
            <w:vMerge/>
            <w:tcBorders>
              <w:top w:val="nil"/>
              <w:left w:val="nil"/>
              <w:bottom w:val="nil"/>
              <w:right w:val="nil"/>
            </w:tcBorders>
            <w:vAlign w:val="center"/>
            <w:hideMark/>
          </w:tcPr>
          <w:p w14:paraId="34270890"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588046DD" w14:textId="77777777" w:rsidR="009F4A0E" w:rsidRDefault="009F4A0E" w:rsidP="009F4A0E">
            <w:pPr>
              <w:rPr>
                <w:rFonts w:ascii="Calibri" w:hAnsi="Calibri" w:cs="Calibri"/>
                <w:color w:val="000000"/>
              </w:rPr>
            </w:pPr>
            <w:r>
              <w:rPr>
                <w:rFonts w:ascii="Calibri" w:hAnsi="Calibri" w:cs="Calibri"/>
                <w:color w:val="000000"/>
              </w:rPr>
              <w:t>Stroop task</w:t>
            </w:r>
          </w:p>
        </w:tc>
        <w:tc>
          <w:tcPr>
            <w:tcW w:w="1380" w:type="dxa"/>
            <w:tcBorders>
              <w:top w:val="nil"/>
              <w:left w:val="nil"/>
              <w:bottom w:val="nil"/>
              <w:right w:val="nil"/>
            </w:tcBorders>
            <w:shd w:val="clear" w:color="auto" w:fill="auto"/>
            <w:hideMark/>
          </w:tcPr>
          <w:p w14:paraId="4C2B8239"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C2F9ACD" w14:textId="77777777" w:rsidR="009F4A0E" w:rsidRDefault="009F4A0E" w:rsidP="009F4A0E">
            <w:pPr>
              <w:rPr>
                <w:rFonts w:ascii="Calibri" w:hAnsi="Calibri" w:cs="Calibri"/>
                <w:color w:val="000000"/>
              </w:rPr>
            </w:pPr>
            <w:r>
              <w:rPr>
                <w:rFonts w:ascii="Calibri" w:hAnsi="Calibri" w:cs="Calibri"/>
                <w:color w:val="000000"/>
              </w:rPr>
              <w:t>• Accuracy on all trials</w:t>
            </w:r>
          </w:p>
        </w:tc>
      </w:tr>
      <w:tr w:rsidR="009F4A0E" w14:paraId="21F9BC32" w14:textId="77777777" w:rsidTr="009F4A0E">
        <w:trPr>
          <w:trHeight w:val="1700"/>
        </w:trPr>
        <w:tc>
          <w:tcPr>
            <w:tcW w:w="1880" w:type="dxa"/>
            <w:vMerge/>
            <w:tcBorders>
              <w:top w:val="nil"/>
              <w:left w:val="nil"/>
              <w:bottom w:val="nil"/>
              <w:right w:val="nil"/>
            </w:tcBorders>
            <w:vAlign w:val="center"/>
            <w:hideMark/>
          </w:tcPr>
          <w:p w14:paraId="3BF8B643"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4F750A32" w14:textId="77777777" w:rsidR="009F4A0E" w:rsidRDefault="009F4A0E" w:rsidP="009F4A0E">
            <w:pPr>
              <w:rPr>
                <w:rFonts w:ascii="Calibri" w:hAnsi="Calibri" w:cs="Calibri"/>
                <w:color w:val="000000"/>
              </w:rPr>
            </w:pPr>
            <w:r>
              <w:rPr>
                <w:rFonts w:ascii="Calibri" w:hAnsi="Calibri" w:cs="Calibri"/>
                <w:color w:val="000000"/>
              </w:rPr>
              <w:t>Go/No-Go task</w:t>
            </w:r>
          </w:p>
        </w:tc>
        <w:tc>
          <w:tcPr>
            <w:tcW w:w="1380" w:type="dxa"/>
            <w:tcBorders>
              <w:top w:val="nil"/>
              <w:left w:val="nil"/>
              <w:bottom w:val="nil"/>
              <w:right w:val="nil"/>
            </w:tcBorders>
            <w:shd w:val="clear" w:color="auto" w:fill="auto"/>
            <w:hideMark/>
          </w:tcPr>
          <w:p w14:paraId="5815028B"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90F7B4B" w14:textId="77777777" w:rsidR="009F4A0E" w:rsidRDefault="009F4A0E" w:rsidP="009F4A0E">
            <w:pPr>
              <w:rPr>
                <w:rFonts w:ascii="Calibri" w:hAnsi="Calibri" w:cs="Calibri"/>
                <w:color w:val="000000"/>
              </w:rPr>
            </w:pPr>
            <w:r>
              <w:rPr>
                <w:rFonts w:ascii="Calibri" w:hAnsi="Calibri" w:cs="Calibri"/>
                <w:color w:val="000000"/>
              </w:rPr>
              <w:t>• Accuracy on "Go" trials</w:t>
            </w:r>
            <w:r>
              <w:rPr>
                <w:rFonts w:ascii="Calibri" w:hAnsi="Calibri" w:cs="Calibri"/>
                <w:color w:val="000000"/>
              </w:rPr>
              <w:br/>
              <w:t>• Accuracy on "No-Go" trials</w:t>
            </w:r>
            <w:r>
              <w:rPr>
                <w:rFonts w:ascii="Calibri" w:hAnsi="Calibri" w:cs="Calibri"/>
                <w:color w:val="000000"/>
              </w:rPr>
              <w:br/>
              <w:t>• Reaction time on accurate "Go" trials</w:t>
            </w:r>
            <w:r>
              <w:rPr>
                <w:rFonts w:ascii="Calibri" w:hAnsi="Calibri" w:cs="Calibri"/>
                <w:color w:val="000000"/>
              </w:rPr>
              <w:br/>
              <w:t>• Reaction time on inaccurate "No-Go" trials</w:t>
            </w:r>
          </w:p>
        </w:tc>
      </w:tr>
      <w:tr w:rsidR="009F4A0E" w14:paraId="2349FFB9" w14:textId="77777777" w:rsidTr="009F4A0E">
        <w:trPr>
          <w:trHeight w:val="1700"/>
        </w:trPr>
        <w:tc>
          <w:tcPr>
            <w:tcW w:w="1880" w:type="dxa"/>
            <w:tcBorders>
              <w:top w:val="nil"/>
              <w:left w:val="nil"/>
              <w:bottom w:val="single" w:sz="4" w:space="0" w:color="auto"/>
              <w:right w:val="nil"/>
            </w:tcBorders>
            <w:shd w:val="clear" w:color="auto" w:fill="auto"/>
            <w:hideMark/>
          </w:tcPr>
          <w:p w14:paraId="04B59CBD" w14:textId="77777777" w:rsidR="009F4A0E" w:rsidRDefault="009F4A0E" w:rsidP="009F4A0E">
            <w:pPr>
              <w:rPr>
                <w:rFonts w:ascii="Calibri" w:hAnsi="Calibri" w:cs="Calibri"/>
                <w:color w:val="000000"/>
              </w:rPr>
            </w:pPr>
            <w:r>
              <w:rPr>
                <w:rFonts w:ascii="Calibri" w:hAnsi="Calibri" w:cs="Calibri"/>
                <w:color w:val="000000"/>
              </w:rPr>
              <w:t>9. Reward sensitivity (RS)</w:t>
            </w:r>
          </w:p>
        </w:tc>
        <w:tc>
          <w:tcPr>
            <w:tcW w:w="2600" w:type="dxa"/>
            <w:tcBorders>
              <w:top w:val="nil"/>
              <w:left w:val="nil"/>
              <w:bottom w:val="single" w:sz="4" w:space="0" w:color="auto"/>
              <w:right w:val="nil"/>
            </w:tcBorders>
            <w:shd w:val="clear" w:color="auto" w:fill="auto"/>
            <w:hideMark/>
          </w:tcPr>
          <w:p w14:paraId="464AB894" w14:textId="77777777" w:rsidR="009F4A0E" w:rsidRDefault="009F4A0E" w:rsidP="009F4A0E">
            <w:pPr>
              <w:rPr>
                <w:rFonts w:ascii="Calibri" w:hAnsi="Calibri" w:cs="Calibri"/>
                <w:color w:val="000000"/>
              </w:rPr>
            </w:pPr>
            <w:r>
              <w:rPr>
                <w:rFonts w:ascii="Calibri" w:hAnsi="Calibri" w:cs="Calibri"/>
                <w:color w:val="000000"/>
              </w:rPr>
              <w:t>Pinata task</w:t>
            </w:r>
          </w:p>
        </w:tc>
        <w:tc>
          <w:tcPr>
            <w:tcW w:w="1380" w:type="dxa"/>
            <w:tcBorders>
              <w:top w:val="nil"/>
              <w:left w:val="nil"/>
              <w:bottom w:val="single" w:sz="4" w:space="0" w:color="auto"/>
              <w:right w:val="nil"/>
            </w:tcBorders>
            <w:shd w:val="clear" w:color="auto" w:fill="auto"/>
            <w:hideMark/>
          </w:tcPr>
          <w:p w14:paraId="3B97EF44"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single" w:sz="4" w:space="0" w:color="auto"/>
              <w:right w:val="nil"/>
            </w:tcBorders>
            <w:shd w:val="clear" w:color="auto" w:fill="auto"/>
            <w:hideMark/>
          </w:tcPr>
          <w:p w14:paraId="4EC2D3F3" w14:textId="77777777" w:rsidR="009F4A0E" w:rsidRDefault="009F4A0E" w:rsidP="009F4A0E">
            <w:pPr>
              <w:rPr>
                <w:rFonts w:ascii="Calibri" w:hAnsi="Calibri" w:cs="Calibri"/>
                <w:color w:val="000000"/>
              </w:rPr>
            </w:pPr>
            <w:r>
              <w:rPr>
                <w:rFonts w:ascii="Calibri" w:hAnsi="Calibri" w:cs="Calibri"/>
                <w:color w:val="000000"/>
              </w:rPr>
              <w:t>• Difference in reaction time on high-reward (4-start) trials and reaction time on no-reward (0-star) trials</w:t>
            </w:r>
            <w:r>
              <w:rPr>
                <w:rFonts w:ascii="Calibri" w:hAnsi="Calibri" w:cs="Calibri"/>
                <w:color w:val="000000"/>
              </w:rPr>
              <w:br/>
              <w:t>• Overall performance (total stars earned)</w:t>
            </w:r>
          </w:p>
        </w:tc>
      </w:tr>
    </w:tbl>
    <w:p w14:paraId="6731D88F" w14:textId="77777777" w:rsidR="009F4A0E" w:rsidRDefault="009F4A0E" w:rsidP="009F4A0E">
      <w:pPr>
        <w:rPr>
          <w:rFonts w:ascii="Calibri" w:hAnsi="Calibri" w:cs="Calibri"/>
          <w:u w:val="single"/>
        </w:rPr>
      </w:pPr>
    </w:p>
    <w:p w14:paraId="0A4D1CD5" w14:textId="77777777" w:rsidR="009F4A0E" w:rsidRDefault="009F4A0E" w:rsidP="009F4A0E">
      <w:pPr>
        <w:rPr>
          <w:rFonts w:ascii="Calibri" w:hAnsi="Calibri" w:cs="Calibri"/>
          <w:u w:val="single"/>
        </w:rPr>
      </w:pPr>
    </w:p>
    <w:p w14:paraId="7D8D4EFA" w14:textId="0BB76CA5" w:rsidR="00660034" w:rsidRDefault="007B7D93" w:rsidP="009F4A0E">
      <w:pPr>
        <w:rPr>
          <w:rFonts w:ascii="Calibri" w:hAnsi="Calibri" w:cs="Calibri"/>
        </w:rPr>
      </w:pPr>
      <w:r>
        <w:rPr>
          <w:rFonts w:ascii="Calibri" w:hAnsi="Calibri" w:cs="Calibri"/>
          <w:u w:val="single"/>
        </w:rPr>
        <w:t>Table A.3: Correlations among candidate mediators</w:t>
      </w:r>
    </w:p>
    <w:p w14:paraId="16CFAD9E" w14:textId="3844384D" w:rsidR="007B7D93" w:rsidRDefault="007B7D93" w:rsidP="009F4A0E">
      <w:pPr>
        <w:rPr>
          <w:rFonts w:ascii="Calibri" w:hAnsi="Calibri" w:cs="Calibri"/>
        </w:rPr>
      </w:pPr>
    </w:p>
    <w:p w14:paraId="2C30BAC4" w14:textId="7B12C306" w:rsidR="007B7D93" w:rsidRPr="007B7D93" w:rsidRDefault="007B7D93" w:rsidP="009F4A0E">
      <w:pPr>
        <w:rPr>
          <w:rFonts w:ascii="Calibri" w:hAnsi="Calibri" w:cs="Calibri"/>
        </w:rPr>
      </w:pPr>
      <w:r w:rsidRPr="007B7D93">
        <w:rPr>
          <w:rFonts w:ascii="Calibri" w:hAnsi="Calibri" w:cs="Calibri"/>
          <w:noProof/>
        </w:rPr>
        <w:drawing>
          <wp:inline distT="0" distB="0" distL="0" distR="0" wp14:anchorId="19D0C6FA" wp14:editId="10EF18E2">
            <wp:extent cx="5943600" cy="44875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487545"/>
                    </a:xfrm>
                    <a:prstGeom prst="rect">
                      <a:avLst/>
                    </a:prstGeom>
                  </pic:spPr>
                </pic:pic>
              </a:graphicData>
            </a:graphic>
          </wp:inline>
        </w:drawing>
      </w:r>
    </w:p>
    <w:p w14:paraId="79487F54" w14:textId="77777777" w:rsidR="00751B96" w:rsidRPr="00660034" w:rsidRDefault="00751B96" w:rsidP="009F4A0E">
      <w:pPr>
        <w:rPr>
          <w:rFonts w:ascii="Calibri" w:hAnsi="Calibri" w:cs="Calibri"/>
          <w:u w:val="single"/>
        </w:rPr>
      </w:pPr>
    </w:p>
    <w:p w14:paraId="205E1DE7" w14:textId="77777777" w:rsidR="007B7D93" w:rsidRDefault="007B7D93">
      <w:pPr>
        <w:rPr>
          <w:rFonts w:ascii="Calibri" w:hAnsi="Calibri" w:cs="Calibri"/>
          <w:b/>
          <w:bCs/>
          <w:u w:val="single"/>
        </w:rPr>
      </w:pPr>
      <w:r>
        <w:rPr>
          <w:rFonts w:ascii="Calibri" w:hAnsi="Calibri" w:cs="Calibri"/>
          <w:b/>
          <w:bCs/>
          <w:u w:val="single"/>
        </w:rPr>
        <w:br w:type="page"/>
      </w:r>
    </w:p>
    <w:p w14:paraId="4B693026" w14:textId="5D35EE77" w:rsidR="003C124E" w:rsidRDefault="00FB47D8" w:rsidP="009F4A0E">
      <w:pPr>
        <w:rPr>
          <w:rFonts w:ascii="Calibri" w:hAnsi="Calibri" w:cs="Calibri"/>
          <w:b/>
          <w:bCs/>
          <w:u w:val="single"/>
        </w:rPr>
      </w:pPr>
      <w:r w:rsidRPr="00CA1BF4">
        <w:rPr>
          <w:rFonts w:ascii="Calibri" w:hAnsi="Calibri" w:cs="Calibri"/>
          <w:b/>
          <w:bCs/>
          <w:u w:val="single"/>
        </w:rPr>
        <w:lastRenderedPageBreak/>
        <w:t>References</w:t>
      </w:r>
    </w:p>
    <w:p w14:paraId="790A3780" w14:textId="77777777" w:rsidR="00C55C92" w:rsidRPr="00CA1BF4" w:rsidRDefault="00C55C92" w:rsidP="009F4A0E">
      <w:pPr>
        <w:rPr>
          <w:rFonts w:ascii="Calibri" w:hAnsi="Calibri" w:cs="Calibri"/>
          <w:b/>
          <w:bCs/>
          <w:u w:val="single"/>
        </w:rPr>
      </w:pPr>
    </w:p>
    <w:p w14:paraId="7A768E88" w14:textId="77777777" w:rsidR="00A43059" w:rsidRPr="00A43059" w:rsidRDefault="003C124E" w:rsidP="00A43059">
      <w:pPr>
        <w:pStyle w:val="EndNoteBibliography"/>
        <w:spacing w:after="0"/>
        <w:ind w:left="720" w:hanging="720"/>
        <w:rPr>
          <w:noProof/>
        </w:rPr>
      </w:pPr>
      <w:r w:rsidRPr="00CA1BF4">
        <w:rPr>
          <w:szCs w:val="24"/>
        </w:rPr>
        <w:fldChar w:fldCharType="begin"/>
      </w:r>
      <w:r w:rsidRPr="00CA1BF4">
        <w:rPr>
          <w:szCs w:val="24"/>
        </w:rPr>
        <w:instrText xml:space="preserve"> ADDIN EN.REFLIST </w:instrText>
      </w:r>
      <w:r w:rsidRPr="00CA1BF4">
        <w:rPr>
          <w:szCs w:val="24"/>
        </w:rPr>
        <w:fldChar w:fldCharType="separate"/>
      </w:r>
      <w:r w:rsidR="00A43059" w:rsidRPr="00A43059">
        <w:rPr>
          <w:noProof/>
        </w:rPr>
        <w:t xml:space="preserve">Achenbach, T. M. (1991). Manual for the Child Behavior Checklist/4-18 and 1991 profile. </w:t>
      </w:r>
      <w:r w:rsidR="00A43059" w:rsidRPr="00A43059">
        <w:rPr>
          <w:i/>
          <w:noProof/>
        </w:rPr>
        <w:t>University of Vermont, Department of Psychiatry</w:t>
      </w:r>
      <w:r w:rsidR="00A43059" w:rsidRPr="00A43059">
        <w:rPr>
          <w:noProof/>
        </w:rPr>
        <w:t xml:space="preserve">. </w:t>
      </w:r>
    </w:p>
    <w:p w14:paraId="50F9D562" w14:textId="77777777" w:rsidR="00A43059" w:rsidRPr="00A43059" w:rsidRDefault="00A43059" w:rsidP="00A43059">
      <w:pPr>
        <w:pStyle w:val="EndNoteBibliography"/>
        <w:spacing w:after="0"/>
        <w:ind w:left="720" w:hanging="720"/>
        <w:rPr>
          <w:noProof/>
        </w:rPr>
      </w:pPr>
      <w:r w:rsidRPr="00A43059">
        <w:rPr>
          <w:noProof/>
        </w:rPr>
        <w:t xml:space="preserve">Achenbach, T. M. (2001). Manual for ASEBA school-age forms &amp; profiles. </w:t>
      </w:r>
      <w:r w:rsidRPr="00A43059">
        <w:rPr>
          <w:i/>
          <w:noProof/>
        </w:rPr>
        <w:t>University of Vermont, Research Center for Children, Youth &amp; Families</w:t>
      </w:r>
      <w:r w:rsidRPr="00A43059">
        <w:rPr>
          <w:noProof/>
        </w:rPr>
        <w:t xml:space="preserve">. </w:t>
      </w:r>
    </w:p>
    <w:p w14:paraId="1EF85012" w14:textId="3916E77B" w:rsidR="00A43059" w:rsidRPr="00A43059" w:rsidRDefault="00A43059" w:rsidP="00A43059">
      <w:pPr>
        <w:pStyle w:val="EndNoteBibliography"/>
        <w:spacing w:after="0"/>
        <w:ind w:left="720" w:hanging="720"/>
        <w:rPr>
          <w:noProof/>
        </w:rPr>
      </w:pPr>
      <w:r w:rsidRPr="00A43059">
        <w:rPr>
          <w:noProof/>
        </w:rPr>
        <w:t xml:space="preserve">Amin, Z., Todd Constable, R., &amp; Canli, T. (2004). Attentional bias for valenced stimuli as a function of personality in the dot-probe task. </w:t>
      </w:r>
      <w:r w:rsidRPr="00A43059">
        <w:rPr>
          <w:i/>
          <w:noProof/>
        </w:rPr>
        <w:t>Journal of research in personality</w:t>
      </w:r>
      <w:r w:rsidRPr="00A43059">
        <w:rPr>
          <w:noProof/>
        </w:rPr>
        <w:t>,</w:t>
      </w:r>
      <w:r w:rsidRPr="00A43059">
        <w:rPr>
          <w:i/>
          <w:noProof/>
        </w:rPr>
        <w:t xml:space="preserve"> 38</w:t>
      </w:r>
      <w:r w:rsidRPr="00A43059">
        <w:rPr>
          <w:noProof/>
        </w:rPr>
        <w:t xml:space="preserve">(1), 15-23. </w:t>
      </w:r>
      <w:hyperlink r:id="rId15" w:history="1">
        <w:r w:rsidRPr="00A43059">
          <w:rPr>
            <w:rStyle w:val="Hyperlink"/>
            <w:noProof/>
          </w:rPr>
          <w:t>https://doi.org/10.1016/j.jrp.2003.09.011</w:t>
        </w:r>
      </w:hyperlink>
      <w:r w:rsidRPr="00A43059">
        <w:rPr>
          <w:noProof/>
        </w:rPr>
        <w:t xml:space="preserve"> </w:t>
      </w:r>
    </w:p>
    <w:p w14:paraId="567BC836" w14:textId="75C10676" w:rsidR="00A43059" w:rsidRPr="00A43059" w:rsidRDefault="00A43059" w:rsidP="00A43059">
      <w:pPr>
        <w:pStyle w:val="EndNoteBibliography"/>
        <w:spacing w:after="0"/>
        <w:ind w:left="720" w:hanging="720"/>
        <w:rPr>
          <w:noProof/>
        </w:rPr>
      </w:pPr>
      <w:r w:rsidRPr="00A43059">
        <w:rPr>
          <w:noProof/>
        </w:rPr>
        <w:t xml:space="preserve">Ben-Haim, M. S., Williams, P., Howard, Z., Mama, Y., Eidels, A., &amp; Algom, D. (2016). The Emotional Stroop Task: Assessing Cognitive Performance under Exposure to Emotional Content. </w:t>
      </w:r>
      <w:r w:rsidRPr="00A43059">
        <w:rPr>
          <w:i/>
          <w:noProof/>
        </w:rPr>
        <w:t>Journal of Visualized Experiments</w:t>
      </w:r>
      <w:r w:rsidRPr="00A43059">
        <w:rPr>
          <w:noProof/>
        </w:rPr>
        <w:t xml:space="preserve">(112). </w:t>
      </w:r>
      <w:hyperlink r:id="rId16" w:history="1">
        <w:r w:rsidRPr="00A43059">
          <w:rPr>
            <w:rStyle w:val="Hyperlink"/>
            <w:noProof/>
          </w:rPr>
          <w:t>https://doi.org/10.3791/53720</w:t>
        </w:r>
      </w:hyperlink>
      <w:r w:rsidRPr="00A43059">
        <w:rPr>
          <w:noProof/>
        </w:rPr>
        <w:t xml:space="preserve"> </w:t>
      </w:r>
    </w:p>
    <w:p w14:paraId="0F5ACF0D" w14:textId="77777777" w:rsidR="00A43059" w:rsidRPr="00A43059" w:rsidRDefault="00A43059" w:rsidP="00A43059">
      <w:pPr>
        <w:pStyle w:val="EndNoteBibliography"/>
        <w:spacing w:after="0"/>
        <w:ind w:left="720" w:hanging="720"/>
        <w:rPr>
          <w:noProof/>
        </w:rPr>
      </w:pPr>
      <w:r w:rsidRPr="00A43059">
        <w:rPr>
          <w:noProof/>
        </w:rPr>
        <w:t xml:space="preserve">Bernstein, D. P., Ahluvalia, T., Pogge, D., &amp; Handelsman, L. (1997). Validity of the Childhood Trauma Questionnaire in an adolescent psychiatric population. </w:t>
      </w:r>
      <w:r w:rsidRPr="00A43059">
        <w:rPr>
          <w:i/>
          <w:noProof/>
        </w:rPr>
        <w:t>Journal of the American Academy of Child &amp; Adolescent Psychiatry</w:t>
      </w:r>
      <w:r w:rsidRPr="00A43059">
        <w:rPr>
          <w:noProof/>
        </w:rPr>
        <w:t>,</w:t>
      </w:r>
      <w:r w:rsidRPr="00A43059">
        <w:rPr>
          <w:i/>
          <w:noProof/>
        </w:rPr>
        <w:t xml:space="preserve"> 36</w:t>
      </w:r>
      <w:r w:rsidRPr="00A43059">
        <w:rPr>
          <w:noProof/>
        </w:rPr>
        <w:t xml:space="preserve">(3), 340-348. </w:t>
      </w:r>
    </w:p>
    <w:p w14:paraId="78CC8195" w14:textId="77777777" w:rsidR="00A43059" w:rsidRPr="00A43059" w:rsidRDefault="00A43059" w:rsidP="00A43059">
      <w:pPr>
        <w:pStyle w:val="EndNoteBibliography"/>
        <w:spacing w:after="0"/>
        <w:ind w:left="720" w:hanging="720"/>
        <w:rPr>
          <w:noProof/>
        </w:rPr>
      </w:pPr>
      <w:r w:rsidRPr="00A43059">
        <w:rPr>
          <w:noProof/>
        </w:rPr>
        <w:t xml:space="preserve">Bifulco, A., Brown, G. W., &amp; Harris, T. O. (1994). Childhood Experience of Care and Abuse (CECA): a retrospective interview measure. </w:t>
      </w:r>
      <w:r w:rsidRPr="00A43059">
        <w:rPr>
          <w:i/>
          <w:noProof/>
        </w:rPr>
        <w:t>Journal of Child Psychology and Psychiatry</w:t>
      </w:r>
      <w:r w:rsidRPr="00A43059">
        <w:rPr>
          <w:noProof/>
        </w:rPr>
        <w:t>,</w:t>
      </w:r>
      <w:r w:rsidRPr="00A43059">
        <w:rPr>
          <w:i/>
          <w:noProof/>
        </w:rPr>
        <w:t xml:space="preserve"> 35</w:t>
      </w:r>
      <w:r w:rsidRPr="00A43059">
        <w:rPr>
          <w:noProof/>
        </w:rPr>
        <w:t xml:space="preserve">(8), 1419-1435. </w:t>
      </w:r>
    </w:p>
    <w:p w14:paraId="28566BCD" w14:textId="2C83503C" w:rsidR="00A43059" w:rsidRPr="00A43059" w:rsidRDefault="00A43059" w:rsidP="00A43059">
      <w:pPr>
        <w:pStyle w:val="EndNoteBibliography"/>
        <w:spacing w:after="0"/>
        <w:ind w:left="720" w:hanging="720"/>
        <w:rPr>
          <w:noProof/>
        </w:rPr>
      </w:pPr>
      <w:r w:rsidRPr="00A43059">
        <w:rPr>
          <w:noProof/>
        </w:rPr>
        <w:t xml:space="preserve">Brooks, B. L., Sherman, E. M. S., &amp; Strauss, E. (2009). NEPSY-II: A Developmental Neuropsychological Assessment, Second Edition. </w:t>
      </w:r>
      <w:r w:rsidRPr="00A43059">
        <w:rPr>
          <w:i/>
          <w:noProof/>
        </w:rPr>
        <w:t>Child neuropsychology</w:t>
      </w:r>
      <w:r w:rsidRPr="00A43059">
        <w:rPr>
          <w:noProof/>
        </w:rPr>
        <w:t>,</w:t>
      </w:r>
      <w:r w:rsidRPr="00A43059">
        <w:rPr>
          <w:i/>
          <w:noProof/>
        </w:rPr>
        <w:t xml:space="preserve"> 16</w:t>
      </w:r>
      <w:r w:rsidRPr="00A43059">
        <w:rPr>
          <w:noProof/>
        </w:rPr>
        <w:t xml:space="preserve">(1), 80-101. </w:t>
      </w:r>
      <w:hyperlink r:id="rId17" w:history="1">
        <w:r w:rsidRPr="00A43059">
          <w:rPr>
            <w:rStyle w:val="Hyperlink"/>
            <w:noProof/>
          </w:rPr>
          <w:t>https://doi.org/10.1080/09297040903146966</w:t>
        </w:r>
      </w:hyperlink>
      <w:r w:rsidRPr="00A43059">
        <w:rPr>
          <w:noProof/>
        </w:rPr>
        <w:t xml:space="preserve"> </w:t>
      </w:r>
    </w:p>
    <w:p w14:paraId="0AF47B34" w14:textId="751855BE" w:rsidR="00A43059" w:rsidRPr="00A43059" w:rsidRDefault="00A43059" w:rsidP="00A43059">
      <w:pPr>
        <w:pStyle w:val="EndNoteBibliography"/>
        <w:spacing w:after="0"/>
        <w:ind w:left="720" w:hanging="720"/>
        <w:rPr>
          <w:noProof/>
        </w:rPr>
      </w:pPr>
      <w:r w:rsidRPr="00A43059">
        <w:rPr>
          <w:noProof/>
        </w:rPr>
        <w:t xml:space="preserve">Colic, N. L., Platt, J. M., Keyes, K. M., Sumner, J. A., Allen, N. B., &amp; McLaughlin, K. A. (2020). Earlier age at menarche as a transdiagnostic mechanism linking childhood trauma with multiple forms of psychopathology in adolescent girls. </w:t>
      </w:r>
      <w:r w:rsidRPr="00A43059">
        <w:rPr>
          <w:i/>
          <w:noProof/>
        </w:rPr>
        <w:t>Psychological medicine</w:t>
      </w:r>
      <w:r w:rsidRPr="00A43059">
        <w:rPr>
          <w:noProof/>
        </w:rPr>
        <w:t>,</w:t>
      </w:r>
      <w:r w:rsidRPr="00A43059">
        <w:rPr>
          <w:i/>
          <w:noProof/>
        </w:rPr>
        <w:t xml:space="preserve"> 50</w:t>
      </w:r>
      <w:r w:rsidRPr="00A43059">
        <w:rPr>
          <w:noProof/>
        </w:rPr>
        <w:t xml:space="preserve">(7), 1090-1098. </w:t>
      </w:r>
      <w:hyperlink r:id="rId18" w:history="1">
        <w:r w:rsidRPr="00A43059">
          <w:rPr>
            <w:rStyle w:val="Hyperlink"/>
            <w:noProof/>
          </w:rPr>
          <w:t>https://doi.org/10.1017/S0033291719000953</w:t>
        </w:r>
      </w:hyperlink>
      <w:r w:rsidRPr="00A43059">
        <w:rPr>
          <w:noProof/>
        </w:rPr>
        <w:t xml:space="preserve"> </w:t>
      </w:r>
    </w:p>
    <w:p w14:paraId="582E51B3" w14:textId="3C526B58" w:rsidR="00A43059" w:rsidRPr="00A43059" w:rsidRDefault="00A43059" w:rsidP="00A43059">
      <w:pPr>
        <w:pStyle w:val="EndNoteBibliography"/>
        <w:spacing w:after="0"/>
        <w:ind w:left="720" w:hanging="720"/>
        <w:rPr>
          <w:noProof/>
        </w:rPr>
      </w:pPr>
      <w:r w:rsidRPr="00A43059">
        <w:rPr>
          <w:noProof/>
        </w:rPr>
        <w:t xml:space="preserve">Dennison, M. J., Sheridan, M. A., Busso, D. S., Jenness, J. L., Peverill, M., Rosen, M. L., &amp; McLaughlin, K. A. (2016). Neurobehavioral Markers of Resilience to Depression Amongst Adolescents Exposed to Child Abuse. </w:t>
      </w:r>
      <w:r w:rsidRPr="00A43059">
        <w:rPr>
          <w:i/>
          <w:noProof/>
        </w:rPr>
        <w:t>Journal of abnormal psychology (1965)</w:t>
      </w:r>
      <w:r w:rsidRPr="00A43059">
        <w:rPr>
          <w:noProof/>
        </w:rPr>
        <w:t>,</w:t>
      </w:r>
      <w:r w:rsidRPr="00A43059">
        <w:rPr>
          <w:i/>
          <w:noProof/>
        </w:rPr>
        <w:t xml:space="preserve"> 125</w:t>
      </w:r>
      <w:r w:rsidRPr="00A43059">
        <w:rPr>
          <w:noProof/>
        </w:rPr>
        <w:t xml:space="preserve">(8), 1201-1212. </w:t>
      </w:r>
      <w:hyperlink r:id="rId19" w:history="1">
        <w:r w:rsidRPr="00A43059">
          <w:rPr>
            <w:rStyle w:val="Hyperlink"/>
            <w:noProof/>
          </w:rPr>
          <w:t>https://doi.org/10.1037/abn0000215</w:t>
        </w:r>
      </w:hyperlink>
      <w:r w:rsidRPr="00A43059">
        <w:rPr>
          <w:noProof/>
        </w:rPr>
        <w:t xml:space="preserve"> </w:t>
      </w:r>
    </w:p>
    <w:p w14:paraId="38C8D124" w14:textId="77777777" w:rsidR="00A43059" w:rsidRPr="00A43059" w:rsidRDefault="00A43059" w:rsidP="00A43059">
      <w:pPr>
        <w:pStyle w:val="EndNoteBibliography"/>
        <w:spacing w:after="0"/>
        <w:ind w:left="720" w:hanging="720"/>
        <w:rPr>
          <w:noProof/>
        </w:rPr>
      </w:pPr>
      <w:r w:rsidRPr="00A43059">
        <w:rPr>
          <w:noProof/>
        </w:rPr>
        <w:t xml:space="preserve">Fan, J., &amp; Lv, J. (2008). Sure independence screening for ultrahigh dimensional feature space. </w:t>
      </w:r>
      <w:r w:rsidRPr="00A43059">
        <w:rPr>
          <w:i/>
          <w:noProof/>
        </w:rPr>
        <w:t>Journal of the Royal Statistical Society: Series B (Statistical Methodology)</w:t>
      </w:r>
      <w:r w:rsidRPr="00A43059">
        <w:rPr>
          <w:noProof/>
        </w:rPr>
        <w:t>,</w:t>
      </w:r>
      <w:r w:rsidRPr="00A43059">
        <w:rPr>
          <w:i/>
          <w:noProof/>
        </w:rPr>
        <w:t xml:space="preserve"> 70</w:t>
      </w:r>
      <w:r w:rsidRPr="00A43059">
        <w:rPr>
          <w:noProof/>
        </w:rPr>
        <w:t xml:space="preserve">(5), 849-911. </w:t>
      </w:r>
    </w:p>
    <w:p w14:paraId="271CE356" w14:textId="3ED66987" w:rsidR="00A43059" w:rsidRPr="00A43059" w:rsidRDefault="00A43059" w:rsidP="00A43059">
      <w:pPr>
        <w:pStyle w:val="EndNoteBibliography"/>
        <w:spacing w:after="0"/>
        <w:ind w:left="720" w:hanging="720"/>
        <w:rPr>
          <w:noProof/>
        </w:rPr>
      </w:pPr>
      <w:r w:rsidRPr="00A43059">
        <w:rPr>
          <w:noProof/>
        </w:rPr>
        <w:t xml:space="preserve">Heleniak, C., &amp; McLaughlin, K. A. (2020). Social-cognitive mechanisms in the cycle of violence: Cognitive and affective theory of mind, and externalizing psychopathology in children and adolescents. </w:t>
      </w:r>
      <w:r w:rsidRPr="00A43059">
        <w:rPr>
          <w:i/>
          <w:noProof/>
        </w:rPr>
        <w:t>Dev Psychopathol</w:t>
      </w:r>
      <w:r w:rsidRPr="00A43059">
        <w:rPr>
          <w:noProof/>
        </w:rPr>
        <w:t>,</w:t>
      </w:r>
      <w:r w:rsidRPr="00A43059">
        <w:rPr>
          <w:i/>
          <w:noProof/>
        </w:rPr>
        <w:t xml:space="preserve"> 32</w:t>
      </w:r>
      <w:r w:rsidRPr="00A43059">
        <w:rPr>
          <w:noProof/>
        </w:rPr>
        <w:t xml:space="preserve">(2), 735-750. </w:t>
      </w:r>
      <w:hyperlink r:id="rId20" w:history="1">
        <w:r w:rsidRPr="00A43059">
          <w:rPr>
            <w:rStyle w:val="Hyperlink"/>
            <w:noProof/>
          </w:rPr>
          <w:t>https://doi.org/10.1017/S0954579419000725</w:t>
        </w:r>
      </w:hyperlink>
      <w:r w:rsidRPr="00A43059">
        <w:rPr>
          <w:noProof/>
        </w:rPr>
        <w:t xml:space="preserve"> </w:t>
      </w:r>
    </w:p>
    <w:p w14:paraId="2CCE3CDC" w14:textId="0E1AE33D" w:rsidR="00A43059" w:rsidRPr="00A43059" w:rsidRDefault="00A43059" w:rsidP="00A43059">
      <w:pPr>
        <w:pStyle w:val="EndNoteBibliography"/>
        <w:spacing w:after="0"/>
        <w:ind w:left="720" w:hanging="720"/>
        <w:rPr>
          <w:noProof/>
        </w:rPr>
      </w:pPr>
      <w:r w:rsidRPr="00A43059">
        <w:rPr>
          <w:noProof/>
        </w:rPr>
        <w:t xml:space="preserve">Helfinstein, S. M., Kirwan, M. L., Benson, B. E., Hardin, M. G., Pine, D. S., Ernst, M., &amp; Fox, N. A. (2013). Validation of a child-friendly version of the monetary incentive delay task. </w:t>
      </w:r>
      <w:r w:rsidRPr="00A43059">
        <w:rPr>
          <w:i/>
          <w:noProof/>
        </w:rPr>
        <w:t>Social cognitive and affective neuroscience</w:t>
      </w:r>
      <w:r w:rsidRPr="00A43059">
        <w:rPr>
          <w:noProof/>
        </w:rPr>
        <w:t>,</w:t>
      </w:r>
      <w:r w:rsidRPr="00A43059">
        <w:rPr>
          <w:i/>
          <w:noProof/>
        </w:rPr>
        <w:t xml:space="preserve"> 8</w:t>
      </w:r>
      <w:r w:rsidRPr="00A43059">
        <w:rPr>
          <w:noProof/>
        </w:rPr>
        <w:t xml:space="preserve">(6), 720-726. </w:t>
      </w:r>
      <w:hyperlink r:id="rId21" w:history="1">
        <w:r w:rsidRPr="00A43059">
          <w:rPr>
            <w:rStyle w:val="Hyperlink"/>
            <w:noProof/>
          </w:rPr>
          <w:t>https://doi.org/10.1093/scan/nss057</w:t>
        </w:r>
      </w:hyperlink>
      <w:r w:rsidRPr="00A43059">
        <w:rPr>
          <w:noProof/>
        </w:rPr>
        <w:t xml:space="preserve"> </w:t>
      </w:r>
    </w:p>
    <w:p w14:paraId="2A86FF6A" w14:textId="77777777" w:rsidR="00A43059" w:rsidRPr="00A43059" w:rsidRDefault="00A43059" w:rsidP="00A43059">
      <w:pPr>
        <w:pStyle w:val="EndNoteBibliography"/>
        <w:spacing w:after="0"/>
        <w:ind w:left="720" w:hanging="720"/>
        <w:rPr>
          <w:noProof/>
        </w:rPr>
      </w:pPr>
      <w:r w:rsidRPr="00A43059">
        <w:rPr>
          <w:noProof/>
        </w:rPr>
        <w:t xml:space="preserve">Kaufman Kantor, G., Holt, M., Mebert, C., Straus, M., Drach, K., Ricci, L., MacAllum, C., &amp; Brown, W. (2004). Development and psychometric properties of the Child Self-report multidimensional neglectful behavior scale (MNBS-CR). </w:t>
      </w:r>
      <w:r w:rsidRPr="00A43059">
        <w:rPr>
          <w:i/>
          <w:noProof/>
        </w:rPr>
        <w:t>Child Maltreatment</w:t>
      </w:r>
      <w:r w:rsidRPr="00A43059">
        <w:rPr>
          <w:noProof/>
        </w:rPr>
        <w:t>,</w:t>
      </w:r>
      <w:r w:rsidRPr="00A43059">
        <w:rPr>
          <w:i/>
          <w:noProof/>
        </w:rPr>
        <w:t xml:space="preserve"> 9</w:t>
      </w:r>
      <w:r w:rsidRPr="00A43059">
        <w:rPr>
          <w:noProof/>
        </w:rPr>
        <w:t xml:space="preserve">(4), 409-429. </w:t>
      </w:r>
    </w:p>
    <w:p w14:paraId="246DB4DD" w14:textId="77C73409" w:rsidR="00A43059" w:rsidRPr="00A43059" w:rsidRDefault="00A43059" w:rsidP="00A43059">
      <w:pPr>
        <w:pStyle w:val="EndNoteBibliography"/>
        <w:spacing w:after="0"/>
        <w:ind w:left="720" w:hanging="720"/>
        <w:rPr>
          <w:noProof/>
        </w:rPr>
      </w:pPr>
      <w:r w:rsidRPr="00A43059">
        <w:rPr>
          <w:noProof/>
        </w:rPr>
        <w:lastRenderedPageBreak/>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A43059">
        <w:rPr>
          <w:i/>
          <w:noProof/>
        </w:rPr>
        <w:t>Br J Psychiatry</w:t>
      </w:r>
      <w:r w:rsidRPr="00A43059">
        <w:rPr>
          <w:noProof/>
        </w:rPr>
        <w:t>,</w:t>
      </w:r>
      <w:r w:rsidRPr="00A43059">
        <w:rPr>
          <w:i/>
          <w:noProof/>
        </w:rPr>
        <w:t xml:space="preserve"> 197</w:t>
      </w:r>
      <w:r w:rsidRPr="00A43059">
        <w:rPr>
          <w:noProof/>
        </w:rPr>
        <w:t xml:space="preserve">(5), 378-385. </w:t>
      </w:r>
      <w:hyperlink r:id="rId22" w:history="1">
        <w:r w:rsidRPr="00A43059">
          <w:rPr>
            <w:rStyle w:val="Hyperlink"/>
            <w:noProof/>
          </w:rPr>
          <w:t>https://doi.org/10.1192/bjp.bp.110.080499</w:t>
        </w:r>
      </w:hyperlink>
      <w:r w:rsidRPr="00A43059">
        <w:rPr>
          <w:noProof/>
        </w:rPr>
        <w:t xml:space="preserve"> </w:t>
      </w:r>
    </w:p>
    <w:p w14:paraId="37BE537E" w14:textId="568038CB" w:rsidR="00A43059" w:rsidRPr="00A43059" w:rsidRDefault="00A43059" w:rsidP="00A43059">
      <w:pPr>
        <w:pStyle w:val="EndNoteBibliography"/>
        <w:spacing w:after="0"/>
        <w:ind w:left="720" w:hanging="720"/>
        <w:rPr>
          <w:noProof/>
        </w:rPr>
      </w:pPr>
      <w:r w:rsidRPr="00A43059">
        <w:rPr>
          <w:noProof/>
        </w:rPr>
        <w:t xml:space="preserve">Kim, S. G., Weissman, D. G., Sheridan, M. A., &amp; McLaughlin, K. A. (2021). Child abuse and automatic emotion regulation in children and adolescents. </w:t>
      </w:r>
      <w:r w:rsidRPr="00A43059">
        <w:rPr>
          <w:i/>
          <w:noProof/>
        </w:rPr>
        <w:t>Dev Psychopathol</w:t>
      </w:r>
      <w:r w:rsidRPr="00A43059">
        <w:rPr>
          <w:noProof/>
        </w:rPr>
        <w:t xml:space="preserve">, 1-11. </w:t>
      </w:r>
      <w:hyperlink r:id="rId23" w:history="1">
        <w:r w:rsidRPr="00A43059">
          <w:rPr>
            <w:rStyle w:val="Hyperlink"/>
            <w:noProof/>
          </w:rPr>
          <w:t>https://doi.org/10.1017/S0954579421000663</w:t>
        </w:r>
      </w:hyperlink>
      <w:r w:rsidRPr="00A43059">
        <w:rPr>
          <w:noProof/>
        </w:rPr>
        <w:t xml:space="preserve"> </w:t>
      </w:r>
    </w:p>
    <w:p w14:paraId="03EEED9A" w14:textId="7FD52E61" w:rsidR="00A43059" w:rsidRPr="00A43059" w:rsidRDefault="00A43059" w:rsidP="00A43059">
      <w:pPr>
        <w:pStyle w:val="EndNoteBibliography"/>
        <w:spacing w:after="0"/>
        <w:ind w:left="720" w:hanging="720"/>
        <w:rPr>
          <w:noProof/>
        </w:rPr>
      </w:pPr>
      <w:r w:rsidRPr="00A43059">
        <w:rPr>
          <w:noProof/>
        </w:rPr>
        <w:t xml:space="preserve">Marshall, W. A., &amp; Tanner, J. M. (1969). Variations in pattern of pubertal changes in girls. </w:t>
      </w:r>
      <w:r w:rsidRPr="00A43059">
        <w:rPr>
          <w:i/>
          <w:noProof/>
        </w:rPr>
        <w:t>Arch Dis Child</w:t>
      </w:r>
      <w:r w:rsidRPr="00A43059">
        <w:rPr>
          <w:noProof/>
        </w:rPr>
        <w:t>,</w:t>
      </w:r>
      <w:r w:rsidRPr="00A43059">
        <w:rPr>
          <w:i/>
          <w:noProof/>
        </w:rPr>
        <w:t xml:space="preserve"> 44</w:t>
      </w:r>
      <w:r w:rsidRPr="00A43059">
        <w:rPr>
          <w:noProof/>
        </w:rPr>
        <w:t xml:space="preserve">(235), 291-303. </w:t>
      </w:r>
      <w:hyperlink r:id="rId24" w:history="1">
        <w:r w:rsidRPr="00A43059">
          <w:rPr>
            <w:rStyle w:val="Hyperlink"/>
            <w:noProof/>
          </w:rPr>
          <w:t>https://doi.org/10.1136/adc.44.235.291</w:t>
        </w:r>
      </w:hyperlink>
      <w:r w:rsidRPr="00A43059">
        <w:rPr>
          <w:noProof/>
        </w:rPr>
        <w:t xml:space="preserve"> </w:t>
      </w:r>
    </w:p>
    <w:p w14:paraId="60D014E6" w14:textId="224BC08E" w:rsidR="00A43059" w:rsidRPr="00A43059" w:rsidRDefault="00A43059" w:rsidP="00A43059">
      <w:pPr>
        <w:pStyle w:val="EndNoteBibliography"/>
        <w:spacing w:after="0"/>
        <w:ind w:left="720" w:hanging="720"/>
        <w:rPr>
          <w:noProof/>
        </w:rPr>
      </w:pPr>
      <w:r w:rsidRPr="00A43059">
        <w:rPr>
          <w:noProof/>
        </w:rPr>
        <w:t xml:space="preserve">Marshall, W. A., &amp; Tanner, J. M. (1970). Variations in the pattern of pubertal changes in boys. </w:t>
      </w:r>
      <w:r w:rsidRPr="00A43059">
        <w:rPr>
          <w:i/>
          <w:noProof/>
        </w:rPr>
        <w:t>Arch Dis Child</w:t>
      </w:r>
      <w:r w:rsidRPr="00A43059">
        <w:rPr>
          <w:noProof/>
        </w:rPr>
        <w:t>,</w:t>
      </w:r>
      <w:r w:rsidRPr="00A43059">
        <w:rPr>
          <w:i/>
          <w:noProof/>
        </w:rPr>
        <w:t xml:space="preserve"> 45</w:t>
      </w:r>
      <w:r w:rsidRPr="00A43059">
        <w:rPr>
          <w:noProof/>
        </w:rPr>
        <w:t xml:space="preserve">(239), 13-23. </w:t>
      </w:r>
      <w:hyperlink r:id="rId25" w:history="1">
        <w:r w:rsidRPr="00A43059">
          <w:rPr>
            <w:rStyle w:val="Hyperlink"/>
            <w:noProof/>
          </w:rPr>
          <w:t>https://doi.org/10.1136/adc.45.239.13</w:t>
        </w:r>
      </w:hyperlink>
      <w:r w:rsidRPr="00A43059">
        <w:rPr>
          <w:noProof/>
        </w:rPr>
        <w:t xml:space="preserve"> </w:t>
      </w:r>
    </w:p>
    <w:p w14:paraId="0F0B0234" w14:textId="3B07107B" w:rsidR="00A43059" w:rsidRPr="00A43059" w:rsidRDefault="00A43059" w:rsidP="00A43059">
      <w:pPr>
        <w:pStyle w:val="EndNoteBibliography"/>
        <w:spacing w:after="0"/>
        <w:ind w:left="720" w:hanging="720"/>
        <w:rPr>
          <w:noProof/>
        </w:rPr>
      </w:pPr>
      <w:r w:rsidRPr="00A43059">
        <w:rPr>
          <w:noProof/>
        </w:rPr>
        <w:t xml:space="preserve">McLaughlin, K. A. (2016). Future Directions in Childhood Adversity and Youth Psychopathology. </w:t>
      </w:r>
      <w:r w:rsidRPr="00A43059">
        <w:rPr>
          <w:i/>
          <w:noProof/>
        </w:rPr>
        <w:t>J Clin Child Adolesc Psychol</w:t>
      </w:r>
      <w:r w:rsidRPr="00A43059">
        <w:rPr>
          <w:noProof/>
        </w:rPr>
        <w:t>,</w:t>
      </w:r>
      <w:r w:rsidRPr="00A43059">
        <w:rPr>
          <w:i/>
          <w:noProof/>
        </w:rPr>
        <w:t xml:space="preserve"> 45</w:t>
      </w:r>
      <w:r w:rsidRPr="00A43059">
        <w:rPr>
          <w:noProof/>
        </w:rPr>
        <w:t xml:space="preserve">(3), 361-382. </w:t>
      </w:r>
      <w:hyperlink r:id="rId26" w:history="1">
        <w:r w:rsidRPr="00A43059">
          <w:rPr>
            <w:rStyle w:val="Hyperlink"/>
            <w:noProof/>
          </w:rPr>
          <w:t>https://doi.org/10.1080/15374416.2015.1110823</w:t>
        </w:r>
      </w:hyperlink>
      <w:r w:rsidRPr="00A43059">
        <w:rPr>
          <w:noProof/>
        </w:rPr>
        <w:t xml:space="preserve"> </w:t>
      </w:r>
    </w:p>
    <w:p w14:paraId="2413A6B6" w14:textId="74891FCB" w:rsidR="00A43059" w:rsidRPr="00A43059" w:rsidRDefault="00A43059" w:rsidP="00A43059">
      <w:pPr>
        <w:pStyle w:val="EndNoteBibliography"/>
        <w:spacing w:after="0"/>
        <w:ind w:left="720" w:hanging="720"/>
        <w:rPr>
          <w:noProof/>
        </w:rPr>
      </w:pPr>
      <w:r w:rsidRPr="00A43059">
        <w:rPr>
          <w:noProof/>
        </w:rPr>
        <w:t xml:space="preserve">McLaughlin, K. A., Colich, N. L., Rodman, A. M., &amp; Weissman, D. G. (2020). Mechanisms linking childhood trauma exposure and psychopathology: a transdiagnostic model of risk and resilience. </w:t>
      </w:r>
      <w:r w:rsidRPr="00A43059">
        <w:rPr>
          <w:i/>
          <w:noProof/>
        </w:rPr>
        <w:t>BMC Med</w:t>
      </w:r>
      <w:r w:rsidRPr="00A43059">
        <w:rPr>
          <w:noProof/>
        </w:rPr>
        <w:t>,</w:t>
      </w:r>
      <w:r w:rsidRPr="00A43059">
        <w:rPr>
          <w:i/>
          <w:noProof/>
        </w:rPr>
        <w:t xml:space="preserve"> 18</w:t>
      </w:r>
      <w:r w:rsidRPr="00A43059">
        <w:rPr>
          <w:noProof/>
        </w:rPr>
        <w:t xml:space="preserve">(1), 96. </w:t>
      </w:r>
      <w:hyperlink r:id="rId27" w:history="1">
        <w:r w:rsidRPr="00A43059">
          <w:rPr>
            <w:rStyle w:val="Hyperlink"/>
            <w:noProof/>
          </w:rPr>
          <w:t>https://doi.org/10.1186/s12916-020-01561-6</w:t>
        </w:r>
      </w:hyperlink>
      <w:r w:rsidRPr="00A43059">
        <w:rPr>
          <w:noProof/>
        </w:rPr>
        <w:t xml:space="preserve"> </w:t>
      </w:r>
    </w:p>
    <w:p w14:paraId="48E9E058" w14:textId="44CCD5D9" w:rsidR="00A43059" w:rsidRPr="00A43059" w:rsidRDefault="00A43059" w:rsidP="00A43059">
      <w:pPr>
        <w:pStyle w:val="EndNoteBibliography"/>
        <w:spacing w:after="0"/>
        <w:ind w:left="720" w:hanging="720"/>
        <w:rPr>
          <w:noProof/>
        </w:rPr>
      </w:pPr>
      <w:r w:rsidRPr="00A43059">
        <w:rPr>
          <w:noProof/>
        </w:rPr>
        <w:t xml:space="preserve">McLaughlin, K. A., DeCross, S. N., Jovanovic, T., &amp; Tottenham, N. (2019). Mechanisms linking childhood adversity with psychopathology: Learning as an intervention target. </w:t>
      </w:r>
      <w:r w:rsidRPr="00A43059">
        <w:rPr>
          <w:i/>
          <w:noProof/>
        </w:rPr>
        <w:t>Behav Res Ther</w:t>
      </w:r>
      <w:r w:rsidRPr="00A43059">
        <w:rPr>
          <w:noProof/>
        </w:rPr>
        <w:t>,</w:t>
      </w:r>
      <w:r w:rsidRPr="00A43059">
        <w:rPr>
          <w:i/>
          <w:noProof/>
        </w:rPr>
        <w:t xml:space="preserve"> 118</w:t>
      </w:r>
      <w:r w:rsidRPr="00A43059">
        <w:rPr>
          <w:noProof/>
        </w:rPr>
        <w:t xml:space="preserve">, 101-109. </w:t>
      </w:r>
      <w:hyperlink r:id="rId28" w:history="1">
        <w:r w:rsidRPr="00A43059">
          <w:rPr>
            <w:rStyle w:val="Hyperlink"/>
            <w:noProof/>
          </w:rPr>
          <w:t>https://doi.org/10.1016/j.brat.2019.04.008</w:t>
        </w:r>
      </w:hyperlink>
      <w:r w:rsidRPr="00A43059">
        <w:rPr>
          <w:noProof/>
        </w:rPr>
        <w:t xml:space="preserve"> </w:t>
      </w:r>
    </w:p>
    <w:p w14:paraId="3F53AFE7" w14:textId="4FD6B097" w:rsidR="00A43059" w:rsidRPr="00A43059" w:rsidRDefault="00A43059" w:rsidP="00A43059">
      <w:pPr>
        <w:pStyle w:val="EndNoteBibliography"/>
        <w:spacing w:after="0"/>
        <w:ind w:left="720" w:hanging="720"/>
        <w:rPr>
          <w:noProof/>
        </w:rPr>
      </w:pPr>
      <w:r w:rsidRPr="00A43059">
        <w:rPr>
          <w:noProof/>
        </w:rPr>
        <w:t xml:space="preserve">McLaughlin, K. A., Greif Green, J., Gruber, M. J., Sampson, N. A., Zaslavsky, A. M., &amp; Kessler, R. C. (2012). Childhood adversities and first onset of psychiatric disorders in a national sample of US adolescents. </w:t>
      </w:r>
      <w:r w:rsidRPr="00A43059">
        <w:rPr>
          <w:i/>
          <w:noProof/>
        </w:rPr>
        <w:t>Arch Gen Psychiatry</w:t>
      </w:r>
      <w:r w:rsidRPr="00A43059">
        <w:rPr>
          <w:noProof/>
        </w:rPr>
        <w:t>,</w:t>
      </w:r>
      <w:r w:rsidRPr="00A43059">
        <w:rPr>
          <w:i/>
          <w:noProof/>
        </w:rPr>
        <w:t xml:space="preserve"> 69</w:t>
      </w:r>
      <w:r w:rsidRPr="00A43059">
        <w:rPr>
          <w:noProof/>
        </w:rPr>
        <w:t xml:space="preserve">(11), 1151-1160. </w:t>
      </w:r>
      <w:hyperlink r:id="rId29" w:history="1">
        <w:r w:rsidRPr="00A43059">
          <w:rPr>
            <w:rStyle w:val="Hyperlink"/>
            <w:noProof/>
          </w:rPr>
          <w:t>https://doi.org/10.1001/archgenpsychiatry.2011.2277</w:t>
        </w:r>
      </w:hyperlink>
      <w:r w:rsidRPr="00A43059">
        <w:rPr>
          <w:noProof/>
        </w:rPr>
        <w:t xml:space="preserve"> </w:t>
      </w:r>
    </w:p>
    <w:p w14:paraId="5EFC4AA5" w14:textId="7FEF46FA" w:rsidR="00A43059" w:rsidRPr="00A43059" w:rsidRDefault="00A43059" w:rsidP="00A43059">
      <w:pPr>
        <w:pStyle w:val="EndNoteBibliography"/>
        <w:spacing w:after="0"/>
        <w:ind w:left="720" w:hanging="720"/>
        <w:rPr>
          <w:noProof/>
        </w:rPr>
      </w:pPr>
      <w:r w:rsidRPr="00A43059">
        <w:rPr>
          <w:noProof/>
        </w:rPr>
        <w:t xml:space="preserve">McLaughlin, K. A., &amp; Sheridan, M. A. (2016). Beyond Cumulative Risk: A Dimensional Approach to Childhood Adversity. </w:t>
      </w:r>
      <w:r w:rsidRPr="00A43059">
        <w:rPr>
          <w:i/>
          <w:noProof/>
        </w:rPr>
        <w:t>Curr Dir Psychol Sci</w:t>
      </w:r>
      <w:r w:rsidRPr="00A43059">
        <w:rPr>
          <w:noProof/>
        </w:rPr>
        <w:t>,</w:t>
      </w:r>
      <w:r w:rsidRPr="00A43059">
        <w:rPr>
          <w:i/>
          <w:noProof/>
        </w:rPr>
        <w:t xml:space="preserve"> 25</w:t>
      </w:r>
      <w:r w:rsidRPr="00A43059">
        <w:rPr>
          <w:noProof/>
        </w:rPr>
        <w:t xml:space="preserve">(4), 239-245. </w:t>
      </w:r>
      <w:hyperlink r:id="rId30" w:history="1">
        <w:r w:rsidRPr="00A43059">
          <w:rPr>
            <w:rStyle w:val="Hyperlink"/>
            <w:noProof/>
          </w:rPr>
          <w:t>https://doi.org/10.1177/0963721416655883</w:t>
        </w:r>
      </w:hyperlink>
      <w:r w:rsidRPr="00A43059">
        <w:rPr>
          <w:noProof/>
        </w:rPr>
        <w:t xml:space="preserve"> </w:t>
      </w:r>
    </w:p>
    <w:p w14:paraId="20D375F7" w14:textId="25C51BC3" w:rsidR="00A43059" w:rsidRPr="00A43059" w:rsidRDefault="00A43059" w:rsidP="00A43059">
      <w:pPr>
        <w:pStyle w:val="EndNoteBibliography"/>
        <w:spacing w:after="0"/>
        <w:ind w:left="720" w:hanging="720"/>
        <w:rPr>
          <w:noProof/>
        </w:rPr>
      </w:pPr>
      <w:r w:rsidRPr="00A43059">
        <w:rPr>
          <w:noProof/>
        </w:rPr>
        <w:t xml:space="preserve">McLaughlin, K. A., Sheridan, M. A., Gold, A. L., Duys, A., Lambert, H. K., Peverill, M., Heleniak, C., Shechner, T., Wojcieszak, Z., &amp; Pine, D. S. (2016). Maltreatment Exposure, Brain Structure, and Fear Conditioning in Children and Adolescents. </w:t>
      </w:r>
      <w:r w:rsidRPr="00A43059">
        <w:rPr>
          <w:i/>
          <w:noProof/>
        </w:rPr>
        <w:t>Neuropsychopharmacology (New York, N.Y.)</w:t>
      </w:r>
      <w:r w:rsidRPr="00A43059">
        <w:rPr>
          <w:noProof/>
        </w:rPr>
        <w:t>,</w:t>
      </w:r>
      <w:r w:rsidRPr="00A43059">
        <w:rPr>
          <w:i/>
          <w:noProof/>
        </w:rPr>
        <w:t xml:space="preserve"> 41</w:t>
      </w:r>
      <w:r w:rsidRPr="00A43059">
        <w:rPr>
          <w:noProof/>
        </w:rPr>
        <w:t xml:space="preserve">(8), 1956-1964. </w:t>
      </w:r>
      <w:hyperlink r:id="rId31" w:history="1">
        <w:r w:rsidRPr="00A43059">
          <w:rPr>
            <w:rStyle w:val="Hyperlink"/>
            <w:noProof/>
          </w:rPr>
          <w:t>https://doi.org/10.1038/npp.2015.365</w:t>
        </w:r>
      </w:hyperlink>
      <w:r w:rsidRPr="00A43059">
        <w:rPr>
          <w:noProof/>
        </w:rPr>
        <w:t xml:space="preserve"> </w:t>
      </w:r>
    </w:p>
    <w:p w14:paraId="4FF7C3C7" w14:textId="1D3DB6ED" w:rsidR="00A43059" w:rsidRPr="00A43059" w:rsidRDefault="00A43059" w:rsidP="00A43059">
      <w:pPr>
        <w:pStyle w:val="EndNoteBibliography"/>
        <w:spacing w:after="0"/>
        <w:ind w:left="720" w:hanging="720"/>
        <w:rPr>
          <w:noProof/>
        </w:rPr>
      </w:pPr>
      <w:r w:rsidRPr="00A43059">
        <w:rPr>
          <w:noProof/>
        </w:rPr>
        <w:t xml:space="preserve">McLaughlin, K. A., Sheridan, M. A., &amp; Lambert, H. K. (2014). Childhood adversity and neural development: Deprivation and threat as distinct dimensions of early experience. </w:t>
      </w:r>
      <w:r w:rsidRPr="00A43059">
        <w:rPr>
          <w:i/>
          <w:noProof/>
        </w:rPr>
        <w:t>Neuroscience &amp; Biobehavioral Reviews</w:t>
      </w:r>
      <w:r w:rsidRPr="00A43059">
        <w:rPr>
          <w:noProof/>
        </w:rPr>
        <w:t>,</w:t>
      </w:r>
      <w:r w:rsidRPr="00A43059">
        <w:rPr>
          <w:i/>
          <w:noProof/>
        </w:rPr>
        <w:t xml:space="preserve"> 47</w:t>
      </w:r>
      <w:r w:rsidRPr="00A43059">
        <w:rPr>
          <w:noProof/>
        </w:rPr>
        <w:t xml:space="preserve">, 578-591. </w:t>
      </w:r>
      <w:hyperlink r:id="rId32" w:history="1">
        <w:r w:rsidRPr="00A43059">
          <w:rPr>
            <w:rStyle w:val="Hyperlink"/>
            <w:noProof/>
          </w:rPr>
          <w:t>https://doi.org/https://doi.org/10.1016/j.neubiorev.2014.10.012</w:t>
        </w:r>
      </w:hyperlink>
      <w:r w:rsidRPr="00A43059">
        <w:rPr>
          <w:noProof/>
        </w:rPr>
        <w:t xml:space="preserve"> </w:t>
      </w:r>
    </w:p>
    <w:p w14:paraId="03A47DFB" w14:textId="4E2BDF1F" w:rsidR="00A43059" w:rsidRPr="00A43059" w:rsidRDefault="00A43059" w:rsidP="00A43059">
      <w:pPr>
        <w:pStyle w:val="EndNoteBibliography"/>
        <w:spacing w:after="0"/>
        <w:ind w:left="720" w:hanging="720"/>
        <w:rPr>
          <w:noProof/>
        </w:rPr>
      </w:pPr>
      <w:r w:rsidRPr="00A43059">
        <w:rPr>
          <w:noProof/>
        </w:rPr>
        <w:t xml:space="preserve">McLaughlin, K. A., Weissman, D., &amp; Bitran, D. (2019). Childhood Adversity and Neural Development: A Systematic Review. </w:t>
      </w:r>
      <w:r w:rsidRPr="00A43059">
        <w:rPr>
          <w:i/>
          <w:noProof/>
        </w:rPr>
        <w:t>Annu Rev Dev Psychol</w:t>
      </w:r>
      <w:r w:rsidRPr="00A43059">
        <w:rPr>
          <w:noProof/>
        </w:rPr>
        <w:t>,</w:t>
      </w:r>
      <w:r w:rsidRPr="00A43059">
        <w:rPr>
          <w:i/>
          <w:noProof/>
        </w:rPr>
        <w:t xml:space="preserve"> 1</w:t>
      </w:r>
      <w:r w:rsidRPr="00A43059">
        <w:rPr>
          <w:noProof/>
        </w:rPr>
        <w:t xml:space="preserve">, 277-312. </w:t>
      </w:r>
      <w:hyperlink r:id="rId33" w:history="1">
        <w:r w:rsidRPr="00A43059">
          <w:rPr>
            <w:rStyle w:val="Hyperlink"/>
            <w:noProof/>
          </w:rPr>
          <w:t>https://doi.org/10.1146/annurev-devpsych-121318-084950</w:t>
        </w:r>
      </w:hyperlink>
      <w:r w:rsidRPr="00A43059">
        <w:rPr>
          <w:noProof/>
        </w:rPr>
        <w:t xml:space="preserve"> </w:t>
      </w:r>
    </w:p>
    <w:p w14:paraId="0F917756" w14:textId="30E91580" w:rsidR="00A43059" w:rsidRPr="00A43059" w:rsidRDefault="00A43059" w:rsidP="00A43059">
      <w:pPr>
        <w:pStyle w:val="EndNoteBibliography"/>
        <w:spacing w:after="0"/>
        <w:ind w:left="720" w:hanging="720"/>
        <w:rPr>
          <w:noProof/>
        </w:rPr>
      </w:pPr>
      <w:r w:rsidRPr="00A43059">
        <w:rPr>
          <w:noProof/>
        </w:rPr>
        <w:t xml:space="preserve">McNeilly, E. A., Peverill, M., Jung, J., &amp; McLaughlin, K. A. (2021). Executive function as a mechanism linking socioeconomic status to internalizing and externalizing </w:t>
      </w:r>
      <w:r w:rsidRPr="00A43059">
        <w:rPr>
          <w:noProof/>
        </w:rPr>
        <w:lastRenderedPageBreak/>
        <w:t xml:space="preserve">psychopathology in children and adolescents. </w:t>
      </w:r>
      <w:r w:rsidRPr="00A43059">
        <w:rPr>
          <w:i/>
          <w:noProof/>
        </w:rPr>
        <w:t>Journal of adolescence (London, England.)</w:t>
      </w:r>
      <w:r w:rsidRPr="00A43059">
        <w:rPr>
          <w:noProof/>
        </w:rPr>
        <w:t>,</w:t>
      </w:r>
      <w:r w:rsidRPr="00A43059">
        <w:rPr>
          <w:i/>
          <w:noProof/>
        </w:rPr>
        <w:t xml:space="preserve"> 89</w:t>
      </w:r>
      <w:r w:rsidRPr="00A43059">
        <w:rPr>
          <w:noProof/>
        </w:rPr>
        <w:t xml:space="preserve">, 149-160. </w:t>
      </w:r>
      <w:hyperlink r:id="rId34" w:history="1">
        <w:r w:rsidRPr="00A43059">
          <w:rPr>
            <w:rStyle w:val="Hyperlink"/>
            <w:noProof/>
          </w:rPr>
          <w:t>https://doi.org/10.1016/j.adolescence.2021.04.010</w:t>
        </w:r>
      </w:hyperlink>
      <w:r w:rsidRPr="00A43059">
        <w:rPr>
          <w:noProof/>
        </w:rPr>
        <w:t xml:space="preserve"> </w:t>
      </w:r>
    </w:p>
    <w:p w14:paraId="478EEC9B" w14:textId="3D5D7331" w:rsidR="00A43059" w:rsidRPr="00A43059" w:rsidRDefault="00A43059" w:rsidP="00A43059">
      <w:pPr>
        <w:pStyle w:val="EndNoteBibliography"/>
        <w:spacing w:after="0"/>
        <w:ind w:left="720" w:hanging="720"/>
        <w:rPr>
          <w:noProof/>
        </w:rPr>
      </w:pPr>
      <w:r w:rsidRPr="00A43059">
        <w:rPr>
          <w:noProof/>
        </w:rPr>
        <w:t xml:space="preserve">Miller, A. B., Machlin, L., McLaughlin, K. A., &amp; Sheridan, M. A. (2021). Deprivation and psychopathology in the Fragile Families Study: A 15-year longitudinal investigation. </w:t>
      </w:r>
      <w:r w:rsidRPr="00A43059">
        <w:rPr>
          <w:i/>
          <w:noProof/>
        </w:rPr>
        <w:t>J Child Psychol Psychiatry</w:t>
      </w:r>
      <w:r w:rsidRPr="00A43059">
        <w:rPr>
          <w:noProof/>
        </w:rPr>
        <w:t>,</w:t>
      </w:r>
      <w:r w:rsidRPr="00A43059">
        <w:rPr>
          <w:i/>
          <w:noProof/>
        </w:rPr>
        <w:t xml:space="preserve"> 62</w:t>
      </w:r>
      <w:r w:rsidRPr="00A43059">
        <w:rPr>
          <w:noProof/>
        </w:rPr>
        <w:t xml:space="preserve">(4), 382-391. </w:t>
      </w:r>
      <w:hyperlink r:id="rId35" w:history="1">
        <w:r w:rsidRPr="00A43059">
          <w:rPr>
            <w:rStyle w:val="Hyperlink"/>
            <w:noProof/>
          </w:rPr>
          <w:t>https://doi.org/10.1111/jcpp.13260</w:t>
        </w:r>
      </w:hyperlink>
      <w:r w:rsidRPr="00A43059">
        <w:rPr>
          <w:noProof/>
        </w:rPr>
        <w:t xml:space="preserve"> </w:t>
      </w:r>
    </w:p>
    <w:p w14:paraId="691C0AFF" w14:textId="011F6F26" w:rsidR="00A43059" w:rsidRPr="00A43059" w:rsidRDefault="00A43059" w:rsidP="00A43059">
      <w:pPr>
        <w:pStyle w:val="EndNoteBibliography"/>
        <w:spacing w:after="0"/>
        <w:ind w:left="720" w:hanging="720"/>
        <w:rPr>
          <w:noProof/>
        </w:rPr>
      </w:pPr>
      <w:r w:rsidRPr="00A43059">
        <w:rPr>
          <w:noProof/>
        </w:rPr>
        <w:t xml:space="preserve">Miller, A. B., Sheridan, M. A., Hanson, J. L., McLaughlin, K. A., Bates, J. E., Lansford, J. E., Pettit, G. S., &amp; Dodge, K. A. (2018). Dimensions of deprivation and threat, psychopathology, and potential mediators: A multi-year longitudinal analysis. </w:t>
      </w:r>
      <w:r w:rsidRPr="00A43059">
        <w:rPr>
          <w:i/>
          <w:noProof/>
        </w:rPr>
        <w:t>J Abnorm Psychol</w:t>
      </w:r>
      <w:r w:rsidRPr="00A43059">
        <w:rPr>
          <w:noProof/>
        </w:rPr>
        <w:t>,</w:t>
      </w:r>
      <w:r w:rsidRPr="00A43059">
        <w:rPr>
          <w:i/>
          <w:noProof/>
        </w:rPr>
        <w:t xml:space="preserve"> 127</w:t>
      </w:r>
      <w:r w:rsidRPr="00A43059">
        <w:rPr>
          <w:noProof/>
        </w:rPr>
        <w:t xml:space="preserve">(2), 160-170. </w:t>
      </w:r>
      <w:hyperlink r:id="rId36" w:history="1">
        <w:r w:rsidRPr="00A43059">
          <w:rPr>
            <w:rStyle w:val="Hyperlink"/>
            <w:noProof/>
          </w:rPr>
          <w:t>https://doi.org/10.1037/abn0000331</w:t>
        </w:r>
      </w:hyperlink>
      <w:r w:rsidRPr="00A43059">
        <w:rPr>
          <w:noProof/>
        </w:rPr>
        <w:t xml:space="preserve"> </w:t>
      </w:r>
    </w:p>
    <w:p w14:paraId="5DCDE71A" w14:textId="77777777" w:rsidR="00A43059" w:rsidRPr="00A43059" w:rsidRDefault="00A43059" w:rsidP="00A43059">
      <w:pPr>
        <w:pStyle w:val="EndNoteBibliography"/>
        <w:spacing w:after="0"/>
        <w:ind w:left="720" w:hanging="720"/>
        <w:rPr>
          <w:noProof/>
        </w:rPr>
      </w:pPr>
      <w:r w:rsidRPr="00A43059">
        <w:rPr>
          <w:noProof/>
        </w:rPr>
        <w:t xml:space="preserve">Mott, F. L. (2004). The utility of the HOME-SF scale for child development research in a large national longitudinal survey: the National Longitudinal Survey of Youth 1979 cohort. </w:t>
      </w:r>
      <w:r w:rsidRPr="00A43059">
        <w:rPr>
          <w:i/>
          <w:noProof/>
        </w:rPr>
        <w:t>Parenting</w:t>
      </w:r>
      <w:r w:rsidRPr="00A43059">
        <w:rPr>
          <w:noProof/>
        </w:rPr>
        <w:t>,</w:t>
      </w:r>
      <w:r w:rsidRPr="00A43059">
        <w:rPr>
          <w:i/>
          <w:noProof/>
        </w:rPr>
        <w:t xml:space="preserve"> 4</w:t>
      </w:r>
      <w:r w:rsidRPr="00A43059">
        <w:rPr>
          <w:noProof/>
        </w:rPr>
        <w:t xml:space="preserve">(2-3), 259-270. </w:t>
      </w:r>
    </w:p>
    <w:p w14:paraId="7151D1F4" w14:textId="77777777" w:rsidR="00A43059" w:rsidRPr="00A43059" w:rsidRDefault="00A43059" w:rsidP="00A43059">
      <w:pPr>
        <w:pStyle w:val="EndNoteBibliography"/>
        <w:spacing w:after="0"/>
        <w:ind w:left="720" w:hanging="720"/>
        <w:rPr>
          <w:noProof/>
        </w:rPr>
      </w:pPr>
      <w:r w:rsidRPr="00A43059">
        <w:rPr>
          <w:noProof/>
        </w:rPr>
        <w:t xml:space="preserve">Ono, M., &amp; Miller, H. P. (1969). </w:t>
      </w:r>
      <w:r w:rsidRPr="00A43059">
        <w:rPr>
          <w:i/>
          <w:noProof/>
        </w:rPr>
        <w:t>Income nonresponses in the current population survey</w:t>
      </w:r>
      <w:r w:rsidRPr="00A43059">
        <w:rPr>
          <w:noProof/>
        </w:rPr>
        <w:t xml:space="preserve">. US Bureau of the Census. </w:t>
      </w:r>
    </w:p>
    <w:p w14:paraId="11761225" w14:textId="5181CEC0" w:rsidR="00A43059" w:rsidRPr="00A43059" w:rsidRDefault="00A43059" w:rsidP="00A43059">
      <w:pPr>
        <w:pStyle w:val="EndNoteBibliography"/>
        <w:spacing w:after="0"/>
        <w:ind w:left="720" w:hanging="720"/>
        <w:rPr>
          <w:noProof/>
        </w:rPr>
      </w:pPr>
      <w:r w:rsidRPr="00A43059">
        <w:rPr>
          <w:noProof/>
        </w:rPr>
        <w:t xml:space="preserve">Pollak, S. D., Cicchetti, D., Hornung, K., &amp; Reed, A. (2000). Recognizing Emotion in Faces: Developmental Effects of Child Abuse and Neglect. </w:t>
      </w:r>
      <w:r w:rsidRPr="00A43059">
        <w:rPr>
          <w:i/>
          <w:noProof/>
        </w:rPr>
        <w:t>Developmental psychology</w:t>
      </w:r>
      <w:r w:rsidRPr="00A43059">
        <w:rPr>
          <w:noProof/>
        </w:rPr>
        <w:t>,</w:t>
      </w:r>
      <w:r w:rsidRPr="00A43059">
        <w:rPr>
          <w:i/>
          <w:noProof/>
        </w:rPr>
        <w:t xml:space="preserve"> 36</w:t>
      </w:r>
      <w:r w:rsidRPr="00A43059">
        <w:rPr>
          <w:noProof/>
        </w:rPr>
        <w:t xml:space="preserve">(5), 679-688. </w:t>
      </w:r>
      <w:hyperlink r:id="rId37" w:history="1">
        <w:r w:rsidRPr="00A43059">
          <w:rPr>
            <w:rStyle w:val="Hyperlink"/>
            <w:noProof/>
          </w:rPr>
          <w:t>https://doi.org/10.1037/0012-1649.36.5.679</w:t>
        </w:r>
      </w:hyperlink>
      <w:r w:rsidRPr="00A43059">
        <w:rPr>
          <w:noProof/>
        </w:rPr>
        <w:t xml:space="preserve"> </w:t>
      </w:r>
    </w:p>
    <w:p w14:paraId="036DE992" w14:textId="77777777" w:rsidR="00A43059" w:rsidRPr="00A43059" w:rsidRDefault="00A43059" w:rsidP="00A43059">
      <w:pPr>
        <w:pStyle w:val="EndNoteBibliography"/>
        <w:spacing w:after="0"/>
        <w:ind w:left="720" w:hanging="720"/>
        <w:rPr>
          <w:noProof/>
        </w:rPr>
      </w:pPr>
      <w:r w:rsidRPr="00A43059">
        <w:rPr>
          <w:noProof/>
        </w:rPr>
        <w:t xml:space="preserve">Raviv, A., Raviv, A., Shimoni, H., Fox, N. A., &amp; Leavitt, L. A. (1999). Children's self-report of exposure to violence and its relation to emotional distress. </w:t>
      </w:r>
      <w:r w:rsidRPr="00A43059">
        <w:rPr>
          <w:i/>
          <w:noProof/>
        </w:rPr>
        <w:t>Journal of Applied Developmental Psychology</w:t>
      </w:r>
      <w:r w:rsidRPr="00A43059">
        <w:rPr>
          <w:noProof/>
        </w:rPr>
        <w:t>,</w:t>
      </w:r>
      <w:r w:rsidRPr="00A43059">
        <w:rPr>
          <w:i/>
          <w:noProof/>
        </w:rPr>
        <w:t xml:space="preserve"> 20</w:t>
      </w:r>
      <w:r w:rsidRPr="00A43059">
        <w:rPr>
          <w:noProof/>
        </w:rPr>
        <w:t xml:space="preserve">(2), 337-353. </w:t>
      </w:r>
    </w:p>
    <w:p w14:paraId="4EF247BD" w14:textId="241D8E5D" w:rsidR="00A43059" w:rsidRPr="00A43059" w:rsidRDefault="00A43059" w:rsidP="00A43059">
      <w:pPr>
        <w:pStyle w:val="EndNoteBibliography"/>
        <w:spacing w:after="0"/>
        <w:ind w:left="720" w:hanging="720"/>
        <w:rPr>
          <w:noProof/>
        </w:rPr>
      </w:pPr>
      <w:r w:rsidRPr="00A43059">
        <w:rPr>
          <w:noProof/>
        </w:rPr>
        <w:t xml:space="preserve">Scrucca, L., Fop, M., Murphy, T. B., &amp; Raftery, A. E. (2016). mclust 5: Clustering, Classification and Density Estimation Using Gaussian Finite Mixture Models. </w:t>
      </w:r>
      <w:r w:rsidRPr="00A43059">
        <w:rPr>
          <w:i/>
          <w:noProof/>
        </w:rPr>
        <w:t>The R journal</w:t>
      </w:r>
      <w:r w:rsidRPr="00A43059">
        <w:rPr>
          <w:noProof/>
        </w:rPr>
        <w:t>,</w:t>
      </w:r>
      <w:r w:rsidRPr="00A43059">
        <w:rPr>
          <w:i/>
          <w:noProof/>
        </w:rPr>
        <w:t xml:space="preserve"> 8</w:t>
      </w:r>
      <w:r w:rsidRPr="00A43059">
        <w:rPr>
          <w:noProof/>
        </w:rPr>
        <w:t xml:space="preserve">(1), 289-317. </w:t>
      </w:r>
      <w:hyperlink r:id="rId38" w:history="1">
        <w:r w:rsidRPr="00A43059">
          <w:rPr>
            <w:rStyle w:val="Hyperlink"/>
            <w:noProof/>
          </w:rPr>
          <w:t>https://doi.org/10.32614/RJ-2016-021</w:t>
        </w:r>
      </w:hyperlink>
      <w:r w:rsidRPr="00A43059">
        <w:rPr>
          <w:noProof/>
        </w:rPr>
        <w:t xml:space="preserve"> </w:t>
      </w:r>
    </w:p>
    <w:p w14:paraId="2989126C" w14:textId="7BD456B2" w:rsidR="00A43059" w:rsidRPr="00A43059" w:rsidRDefault="00A43059" w:rsidP="00A43059">
      <w:pPr>
        <w:pStyle w:val="EndNoteBibliography"/>
        <w:spacing w:after="0"/>
        <w:ind w:left="720" w:hanging="720"/>
        <w:rPr>
          <w:noProof/>
        </w:rPr>
      </w:pPr>
      <w:r w:rsidRPr="00A43059">
        <w:rPr>
          <w:noProof/>
        </w:rPr>
        <w:t xml:space="preserve">Shackman, J. E., Shackman, A. J., &amp; Pollak, S. D. (2007). Physical abuse amplifies attention to threat and increases anxiety in children. </w:t>
      </w:r>
      <w:r w:rsidRPr="00A43059">
        <w:rPr>
          <w:i/>
          <w:noProof/>
        </w:rPr>
        <w:t>Emotion</w:t>
      </w:r>
      <w:r w:rsidRPr="00A43059">
        <w:rPr>
          <w:noProof/>
        </w:rPr>
        <w:t>,</w:t>
      </w:r>
      <w:r w:rsidRPr="00A43059">
        <w:rPr>
          <w:i/>
          <w:noProof/>
        </w:rPr>
        <w:t xml:space="preserve"> 7</w:t>
      </w:r>
      <w:r w:rsidRPr="00A43059">
        <w:rPr>
          <w:noProof/>
        </w:rPr>
        <w:t xml:space="preserve">(4), 838-852. </w:t>
      </w:r>
      <w:hyperlink r:id="rId39" w:history="1">
        <w:r w:rsidRPr="00A43059">
          <w:rPr>
            <w:rStyle w:val="Hyperlink"/>
            <w:noProof/>
          </w:rPr>
          <w:t>https://doi.org/10.1037/1528-3542.7.4.838</w:t>
        </w:r>
      </w:hyperlink>
      <w:r w:rsidRPr="00A43059">
        <w:rPr>
          <w:noProof/>
        </w:rPr>
        <w:t xml:space="preserve"> </w:t>
      </w:r>
    </w:p>
    <w:p w14:paraId="79B96AF7" w14:textId="4AD8FCB9" w:rsidR="00A43059" w:rsidRPr="00A43059" w:rsidRDefault="00A43059" w:rsidP="00A43059">
      <w:pPr>
        <w:pStyle w:val="EndNoteBibliography"/>
        <w:spacing w:after="0"/>
        <w:ind w:left="720" w:hanging="720"/>
        <w:rPr>
          <w:noProof/>
        </w:rPr>
      </w:pPr>
      <w:r w:rsidRPr="00A430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A43059">
        <w:rPr>
          <w:i/>
          <w:noProof/>
        </w:rPr>
        <w:t>Depress Anxiety</w:t>
      </w:r>
      <w:r w:rsidRPr="00A43059">
        <w:rPr>
          <w:noProof/>
        </w:rPr>
        <w:t>,</w:t>
      </w:r>
      <w:r w:rsidRPr="00A43059">
        <w:rPr>
          <w:i/>
          <w:noProof/>
        </w:rPr>
        <w:t xml:space="preserve"> 32</w:t>
      </w:r>
      <w:r w:rsidRPr="00A43059">
        <w:rPr>
          <w:noProof/>
        </w:rPr>
        <w:t xml:space="preserve">(4), 277-288. </w:t>
      </w:r>
      <w:hyperlink r:id="rId40" w:history="1">
        <w:r w:rsidRPr="00A43059">
          <w:rPr>
            <w:rStyle w:val="Hyperlink"/>
            <w:noProof/>
          </w:rPr>
          <w:t>https://doi.org/10.1002/da.22318</w:t>
        </w:r>
      </w:hyperlink>
      <w:r w:rsidRPr="00A43059">
        <w:rPr>
          <w:noProof/>
        </w:rPr>
        <w:t xml:space="preserve"> </w:t>
      </w:r>
    </w:p>
    <w:p w14:paraId="554C7F2A" w14:textId="13B9C569" w:rsidR="00A43059" w:rsidRPr="00A43059" w:rsidRDefault="00A43059" w:rsidP="00A43059">
      <w:pPr>
        <w:pStyle w:val="EndNoteBibliography"/>
        <w:spacing w:after="0"/>
        <w:ind w:left="720" w:hanging="720"/>
        <w:rPr>
          <w:noProof/>
        </w:rPr>
      </w:pPr>
      <w:r w:rsidRPr="00A43059">
        <w:rPr>
          <w:noProof/>
        </w:rPr>
        <w:t xml:space="preserve">Sheridan, M. A., &amp; McLaughlin, K. A. (2014). Dimensions of early experience and neural development: deprivation and threat. </w:t>
      </w:r>
      <w:r w:rsidRPr="00A43059">
        <w:rPr>
          <w:i/>
          <w:noProof/>
        </w:rPr>
        <w:t>Trends Cogn Sci</w:t>
      </w:r>
      <w:r w:rsidRPr="00A43059">
        <w:rPr>
          <w:noProof/>
        </w:rPr>
        <w:t>,</w:t>
      </w:r>
      <w:r w:rsidRPr="00A43059">
        <w:rPr>
          <w:i/>
          <w:noProof/>
        </w:rPr>
        <w:t xml:space="preserve"> 18</w:t>
      </w:r>
      <w:r w:rsidRPr="00A43059">
        <w:rPr>
          <w:noProof/>
        </w:rPr>
        <w:t xml:space="preserve">(11), 580-585. </w:t>
      </w:r>
      <w:hyperlink r:id="rId41" w:history="1">
        <w:r w:rsidRPr="00A43059">
          <w:rPr>
            <w:rStyle w:val="Hyperlink"/>
            <w:noProof/>
          </w:rPr>
          <w:t>https://doi.org/10.1016/j.tics.2014.09.001</w:t>
        </w:r>
      </w:hyperlink>
      <w:r w:rsidRPr="00A43059">
        <w:rPr>
          <w:noProof/>
        </w:rPr>
        <w:t xml:space="preserve"> </w:t>
      </w:r>
    </w:p>
    <w:p w14:paraId="53D43289" w14:textId="1F28F477" w:rsidR="00A43059" w:rsidRPr="00A43059" w:rsidRDefault="00A43059" w:rsidP="00A43059">
      <w:pPr>
        <w:pStyle w:val="EndNoteBibliography"/>
        <w:spacing w:after="0"/>
        <w:ind w:left="720" w:hanging="720"/>
        <w:rPr>
          <w:noProof/>
        </w:rPr>
      </w:pPr>
      <w:r w:rsidRPr="00A43059">
        <w:rPr>
          <w:noProof/>
        </w:rPr>
        <w:t xml:space="preserve">Sheridan, M. A., &amp; McLaughlin, K. A. (2020). Neurodevelopmental mechanisms linking ACEs with psychopathology. In </w:t>
      </w:r>
      <w:r w:rsidRPr="00A43059">
        <w:rPr>
          <w:i/>
          <w:noProof/>
        </w:rPr>
        <w:t>Adverse childhood experiences: Using evidence to advance research, practice, policy, and prevention.</w:t>
      </w:r>
      <w:r w:rsidRPr="00A43059">
        <w:rPr>
          <w:noProof/>
        </w:rPr>
        <w:t xml:space="preserve"> (pp. 265-285). Elsevier Academic Press. </w:t>
      </w:r>
      <w:hyperlink r:id="rId42" w:history="1">
        <w:r w:rsidRPr="00A43059">
          <w:rPr>
            <w:rStyle w:val="Hyperlink"/>
            <w:noProof/>
          </w:rPr>
          <w:t>https://doi.org/10.1016/B978-0-12-816065-7.00013-6</w:t>
        </w:r>
      </w:hyperlink>
      <w:r w:rsidRPr="00A43059">
        <w:rPr>
          <w:noProof/>
        </w:rPr>
        <w:t xml:space="preserve"> </w:t>
      </w:r>
    </w:p>
    <w:p w14:paraId="1BE9EB3F" w14:textId="770C1668" w:rsidR="00A43059" w:rsidRPr="00A43059" w:rsidRDefault="00A43059" w:rsidP="00A43059">
      <w:pPr>
        <w:pStyle w:val="EndNoteBibliography"/>
        <w:spacing w:after="0"/>
        <w:ind w:left="720" w:hanging="720"/>
        <w:rPr>
          <w:noProof/>
        </w:rPr>
      </w:pPr>
      <w:r w:rsidRPr="00A43059">
        <w:rPr>
          <w:noProof/>
        </w:rPr>
        <w:t xml:space="preserve">Sheridan, M. A., McLaughlin, K. A., Winter, W., Fox, N., Zeanah, C., &amp; Nelson, C. A. (2018). Early deprivation disruption of associative learning is a developmental pathway to depression and social problems. </w:t>
      </w:r>
      <w:r w:rsidRPr="00A43059">
        <w:rPr>
          <w:i/>
          <w:noProof/>
        </w:rPr>
        <w:t>Nat Commun</w:t>
      </w:r>
      <w:r w:rsidRPr="00A43059">
        <w:rPr>
          <w:noProof/>
        </w:rPr>
        <w:t>,</w:t>
      </w:r>
      <w:r w:rsidRPr="00A43059">
        <w:rPr>
          <w:i/>
          <w:noProof/>
        </w:rPr>
        <w:t xml:space="preserve"> 9</w:t>
      </w:r>
      <w:r w:rsidRPr="00A43059">
        <w:rPr>
          <w:noProof/>
        </w:rPr>
        <w:t xml:space="preserve">(1), 2216. </w:t>
      </w:r>
      <w:hyperlink r:id="rId43" w:history="1">
        <w:r w:rsidRPr="00A43059">
          <w:rPr>
            <w:rStyle w:val="Hyperlink"/>
            <w:noProof/>
          </w:rPr>
          <w:t>https://doi.org/10.1038/s41467-018-04381-8</w:t>
        </w:r>
      </w:hyperlink>
      <w:r w:rsidRPr="00A43059">
        <w:rPr>
          <w:noProof/>
        </w:rPr>
        <w:t xml:space="preserve"> </w:t>
      </w:r>
    </w:p>
    <w:p w14:paraId="2863954D" w14:textId="3363FC7C" w:rsidR="00A43059" w:rsidRPr="00A43059" w:rsidRDefault="00A43059" w:rsidP="00A43059">
      <w:pPr>
        <w:pStyle w:val="EndNoteBibliography"/>
        <w:spacing w:after="0"/>
        <w:ind w:left="720" w:hanging="720"/>
        <w:rPr>
          <w:noProof/>
        </w:rPr>
      </w:pPr>
      <w:r w:rsidRPr="00A43059">
        <w:rPr>
          <w:noProof/>
        </w:rPr>
        <w:t xml:space="preserve">Steinberg, A. M., Brymer, M. J., Decker, K. B., &amp; Pynoos, R. S. (2004). The University of California at Los Angeles Post-traumatic Stress Disorder Reaction Index. </w:t>
      </w:r>
      <w:r w:rsidRPr="00A43059">
        <w:rPr>
          <w:i/>
          <w:noProof/>
        </w:rPr>
        <w:t>Curr Psychiatry Rep</w:t>
      </w:r>
      <w:r w:rsidRPr="00A43059">
        <w:rPr>
          <w:noProof/>
        </w:rPr>
        <w:t>,</w:t>
      </w:r>
      <w:r w:rsidRPr="00A43059">
        <w:rPr>
          <w:i/>
          <w:noProof/>
        </w:rPr>
        <w:t xml:space="preserve"> 6</w:t>
      </w:r>
      <w:r w:rsidRPr="00A43059">
        <w:rPr>
          <w:noProof/>
        </w:rPr>
        <w:t xml:space="preserve">(2), 96-100. </w:t>
      </w:r>
      <w:hyperlink r:id="rId44" w:history="1">
        <w:r w:rsidRPr="00A43059">
          <w:rPr>
            <w:rStyle w:val="Hyperlink"/>
            <w:noProof/>
          </w:rPr>
          <w:t>https://doi.org/10.1007/s11920-004-0048-2</w:t>
        </w:r>
      </w:hyperlink>
      <w:r w:rsidRPr="00A43059">
        <w:rPr>
          <w:noProof/>
        </w:rPr>
        <w:t xml:space="preserve"> </w:t>
      </w:r>
    </w:p>
    <w:p w14:paraId="2B381F99" w14:textId="77777777" w:rsidR="00A43059" w:rsidRPr="00A43059" w:rsidRDefault="00A43059" w:rsidP="00A43059">
      <w:pPr>
        <w:pStyle w:val="EndNoteBibliography"/>
        <w:spacing w:after="0"/>
        <w:ind w:left="720" w:hanging="720"/>
        <w:rPr>
          <w:noProof/>
        </w:rPr>
      </w:pPr>
      <w:r w:rsidRPr="00A43059">
        <w:rPr>
          <w:noProof/>
        </w:rPr>
        <w:lastRenderedPageBreak/>
        <w:t xml:space="preserve">Stroop, J. R. (1935). </w:t>
      </w:r>
      <w:r w:rsidRPr="00A43059">
        <w:rPr>
          <w:i/>
          <w:noProof/>
        </w:rPr>
        <w:t>Studies of interference in serial verbal reactions</w:t>
      </w:r>
      <w:r w:rsidRPr="00A43059">
        <w:rPr>
          <w:noProof/>
        </w:rPr>
        <w:t xml:space="preserve"> George Peabody College for Teachers]. Nashville, Tenn. </w:t>
      </w:r>
    </w:p>
    <w:p w14:paraId="46011E40" w14:textId="56CEEECF" w:rsidR="00A43059" w:rsidRPr="00A43059" w:rsidRDefault="00A43059" w:rsidP="00A43059">
      <w:pPr>
        <w:pStyle w:val="EndNoteBibliography"/>
        <w:spacing w:after="0"/>
        <w:ind w:left="720" w:hanging="720"/>
        <w:rPr>
          <w:noProof/>
        </w:rPr>
      </w:pPr>
      <w:r w:rsidRPr="00A43059">
        <w:rPr>
          <w:noProof/>
        </w:rPr>
        <w:t xml:space="preserve">Team, R. C. (2022). </w:t>
      </w:r>
      <w:r w:rsidRPr="00A43059">
        <w:rPr>
          <w:i/>
          <w:noProof/>
        </w:rPr>
        <w:t>R: A language and environment for statistical computing. R Foundation for Statistical Computing</w:t>
      </w:r>
      <w:r w:rsidRPr="00A43059">
        <w:rPr>
          <w:noProof/>
        </w:rPr>
        <w:t>.</w:t>
      </w:r>
      <w:r w:rsidRPr="00A43059">
        <w:rPr>
          <w:i/>
          <w:noProof/>
        </w:rPr>
        <w:t xml:space="preserve"> </w:t>
      </w:r>
      <w:r w:rsidRPr="00A43059">
        <w:rPr>
          <w:noProof/>
        </w:rPr>
        <w:t xml:space="preserve">In (Version 4.2.1) </w:t>
      </w:r>
      <w:hyperlink r:id="rId45" w:history="1">
        <w:r w:rsidRPr="00A43059">
          <w:rPr>
            <w:rStyle w:val="Hyperlink"/>
            <w:noProof/>
          </w:rPr>
          <w:t>https://www.R-project.org/</w:t>
        </w:r>
      </w:hyperlink>
    </w:p>
    <w:p w14:paraId="2B9D8E28" w14:textId="284C012E" w:rsidR="00A43059" w:rsidRPr="00A43059" w:rsidRDefault="00A43059" w:rsidP="00A43059">
      <w:pPr>
        <w:pStyle w:val="EndNoteBibliography"/>
        <w:spacing w:after="0"/>
        <w:ind w:left="720" w:hanging="720"/>
        <w:rPr>
          <w:noProof/>
        </w:rPr>
      </w:pPr>
      <w:r w:rsidRPr="00A43059">
        <w:rPr>
          <w:noProof/>
        </w:rPr>
        <w:t xml:space="preserve">Verbruggen, F., &amp; Logan, G. D. (2008). Automatic and Controlled Response Inhibition: Associative Learning in the Go/No-Go and Stop-Signal Paradigms. </w:t>
      </w:r>
      <w:r w:rsidRPr="00A43059">
        <w:rPr>
          <w:i/>
          <w:noProof/>
        </w:rPr>
        <w:t>Journal of experimental psychology. General</w:t>
      </w:r>
      <w:r w:rsidRPr="00A43059">
        <w:rPr>
          <w:noProof/>
        </w:rPr>
        <w:t>,</w:t>
      </w:r>
      <w:r w:rsidRPr="00A43059">
        <w:rPr>
          <w:i/>
          <w:noProof/>
        </w:rPr>
        <w:t xml:space="preserve"> 137</w:t>
      </w:r>
      <w:r w:rsidRPr="00A43059">
        <w:rPr>
          <w:noProof/>
        </w:rPr>
        <w:t xml:space="preserve">(4), 649-672. </w:t>
      </w:r>
      <w:hyperlink r:id="rId46" w:history="1">
        <w:r w:rsidRPr="00A43059">
          <w:rPr>
            <w:rStyle w:val="Hyperlink"/>
            <w:noProof/>
          </w:rPr>
          <w:t>https://doi.org/10.1037/a0013170</w:t>
        </w:r>
      </w:hyperlink>
      <w:r w:rsidRPr="00A43059">
        <w:rPr>
          <w:noProof/>
        </w:rPr>
        <w:t xml:space="preserve"> </w:t>
      </w:r>
    </w:p>
    <w:p w14:paraId="6C581763" w14:textId="15E30244" w:rsidR="00A43059" w:rsidRPr="00A43059" w:rsidRDefault="00A43059" w:rsidP="00A43059">
      <w:pPr>
        <w:pStyle w:val="EndNoteBibliography"/>
        <w:spacing w:after="0"/>
        <w:ind w:left="720" w:hanging="720"/>
        <w:rPr>
          <w:noProof/>
        </w:rPr>
      </w:pPr>
      <w:r w:rsidRPr="00A43059">
        <w:rPr>
          <w:noProof/>
        </w:rPr>
        <w:t xml:space="preserve">Wade, M., Zeanah, C. H., Fox, N. A., &amp; Nelson, C. A. (2020). Global deficits in executive functioning are transdiagnostic mediators between severe childhood neglect and psychopathology in adolescence. </w:t>
      </w:r>
      <w:r w:rsidRPr="00A43059">
        <w:rPr>
          <w:i/>
          <w:noProof/>
        </w:rPr>
        <w:t>Psychological medicine</w:t>
      </w:r>
      <w:r w:rsidRPr="00A43059">
        <w:rPr>
          <w:noProof/>
        </w:rPr>
        <w:t>,</w:t>
      </w:r>
      <w:r w:rsidRPr="00A43059">
        <w:rPr>
          <w:i/>
          <w:noProof/>
        </w:rPr>
        <w:t xml:space="preserve"> 50</w:t>
      </w:r>
      <w:r w:rsidRPr="00A43059">
        <w:rPr>
          <w:noProof/>
        </w:rPr>
        <w:t xml:space="preserve">(10), 1687-1694. </w:t>
      </w:r>
      <w:hyperlink r:id="rId47" w:history="1">
        <w:r w:rsidRPr="00A43059">
          <w:rPr>
            <w:rStyle w:val="Hyperlink"/>
            <w:noProof/>
          </w:rPr>
          <w:t>https://doi.org/10.1017/S0033291719001764</w:t>
        </w:r>
      </w:hyperlink>
      <w:r w:rsidRPr="00A43059">
        <w:rPr>
          <w:noProof/>
        </w:rPr>
        <w:t xml:space="preserve"> </w:t>
      </w:r>
    </w:p>
    <w:p w14:paraId="51D3DC43" w14:textId="77777777" w:rsidR="00A43059" w:rsidRPr="00A43059" w:rsidRDefault="00A43059" w:rsidP="00A43059">
      <w:pPr>
        <w:pStyle w:val="EndNoteBibliography"/>
        <w:spacing w:after="0"/>
        <w:ind w:left="720" w:hanging="720"/>
        <w:rPr>
          <w:noProof/>
        </w:rPr>
      </w:pPr>
      <w:r w:rsidRPr="00A43059">
        <w:rPr>
          <w:noProof/>
        </w:rPr>
        <w:t xml:space="preserve">Wechsler, D. (1999). Wechsler abbreviated scale of intelligence. </w:t>
      </w:r>
    </w:p>
    <w:p w14:paraId="268AC625" w14:textId="0D970CCA" w:rsidR="00A43059" w:rsidRPr="00A43059" w:rsidRDefault="00A43059" w:rsidP="00A43059">
      <w:pPr>
        <w:pStyle w:val="EndNoteBibliography"/>
        <w:spacing w:after="0"/>
        <w:ind w:left="720" w:hanging="720"/>
        <w:rPr>
          <w:noProof/>
        </w:rPr>
      </w:pPr>
      <w:r w:rsidRPr="00A43059">
        <w:rPr>
          <w:noProof/>
        </w:rPr>
        <w:t xml:space="preserve">Weissman, D. G., Bitran, D., Miller, A. B., Schaefer, J. D., Sheridan, M. A., &amp; McLaughlin, K. A. (2019). Difficulties with emotion regulation as a transdiagnostic mechanism linking child maltreatment with the emergence of psychopathology. </w:t>
      </w:r>
      <w:r w:rsidRPr="00A43059">
        <w:rPr>
          <w:i/>
          <w:noProof/>
        </w:rPr>
        <w:t>Dev Psychopathol</w:t>
      </w:r>
      <w:r w:rsidRPr="00A43059">
        <w:rPr>
          <w:noProof/>
        </w:rPr>
        <w:t>,</w:t>
      </w:r>
      <w:r w:rsidRPr="00A43059">
        <w:rPr>
          <w:i/>
          <w:noProof/>
        </w:rPr>
        <w:t xml:space="preserve"> 31</w:t>
      </w:r>
      <w:r w:rsidRPr="00A43059">
        <w:rPr>
          <w:noProof/>
        </w:rPr>
        <w:t xml:space="preserve">(3), 899-915. </w:t>
      </w:r>
      <w:hyperlink r:id="rId48" w:history="1">
        <w:r w:rsidRPr="00A43059">
          <w:rPr>
            <w:rStyle w:val="Hyperlink"/>
            <w:noProof/>
          </w:rPr>
          <w:t>https://doi.org/10.1017/S0954579419000348</w:t>
        </w:r>
      </w:hyperlink>
      <w:r w:rsidRPr="00A43059">
        <w:rPr>
          <w:noProof/>
        </w:rPr>
        <w:t xml:space="preserve"> </w:t>
      </w:r>
    </w:p>
    <w:p w14:paraId="1A14CF23" w14:textId="48728C3E" w:rsidR="00A43059" w:rsidRPr="00A43059" w:rsidRDefault="00A43059" w:rsidP="00A43059">
      <w:pPr>
        <w:pStyle w:val="EndNoteBibliography"/>
        <w:spacing w:after="0"/>
        <w:ind w:left="720" w:hanging="720"/>
        <w:rPr>
          <w:noProof/>
        </w:rPr>
      </w:pPr>
      <w:r w:rsidRPr="00A43059">
        <w:rPr>
          <w:noProof/>
        </w:rPr>
        <w:t xml:space="preserve">Zalewski, M., Lengua, L. J., Kiff, C. J., &amp; Fisher, P. A. (2012). Understanding the Relation of Low Income to HPA-Axis Functioning in Preschool Children: Cumulative Family Risk and Parenting As Pathways to Disruptions in Cortisol. </w:t>
      </w:r>
      <w:r w:rsidRPr="00A43059">
        <w:rPr>
          <w:i/>
          <w:noProof/>
        </w:rPr>
        <w:t>Child psychiatry and human development</w:t>
      </w:r>
      <w:r w:rsidRPr="00A43059">
        <w:rPr>
          <w:noProof/>
        </w:rPr>
        <w:t>,</w:t>
      </w:r>
      <w:r w:rsidRPr="00A43059">
        <w:rPr>
          <w:i/>
          <w:noProof/>
        </w:rPr>
        <w:t xml:space="preserve"> 43</w:t>
      </w:r>
      <w:r w:rsidRPr="00A43059">
        <w:rPr>
          <w:noProof/>
        </w:rPr>
        <w:t xml:space="preserve">(6), 924-942. </w:t>
      </w:r>
      <w:hyperlink r:id="rId49" w:history="1">
        <w:r w:rsidRPr="00A43059">
          <w:rPr>
            <w:rStyle w:val="Hyperlink"/>
            <w:noProof/>
          </w:rPr>
          <w:t>https://doi.org/10.1007/s10578-012-0304-3</w:t>
        </w:r>
      </w:hyperlink>
      <w:r w:rsidRPr="00A43059">
        <w:rPr>
          <w:noProof/>
        </w:rPr>
        <w:t xml:space="preserve"> </w:t>
      </w:r>
    </w:p>
    <w:p w14:paraId="2C03F1FA" w14:textId="21AEF5D3" w:rsidR="00A43059" w:rsidRPr="00A43059" w:rsidRDefault="00A43059" w:rsidP="00A43059">
      <w:pPr>
        <w:pStyle w:val="EndNoteBibliography"/>
        <w:ind w:left="720" w:hanging="720"/>
        <w:rPr>
          <w:noProof/>
        </w:rPr>
      </w:pPr>
      <w:r w:rsidRPr="00A43059">
        <w:rPr>
          <w:noProof/>
        </w:rPr>
        <w:t xml:space="preserve">Zhang, H., Zheng, Y., Zhang, Z., Gao, T., Joyce, B., Yoon, G., Zhang, W., Schwartz, J., Just, A., Colicino, E., Vokonas, P., Zhao, L., Lv, J., Baccarelli, A., Hou, L., &amp; Liu, L. (2016). Estimating and testing high-dimensional mediation effects in epigenetic studies. </w:t>
      </w:r>
      <w:r w:rsidRPr="00A43059">
        <w:rPr>
          <w:i/>
          <w:noProof/>
        </w:rPr>
        <w:t>Bioinformatics</w:t>
      </w:r>
      <w:r w:rsidRPr="00A43059">
        <w:rPr>
          <w:noProof/>
        </w:rPr>
        <w:t>,</w:t>
      </w:r>
      <w:r w:rsidRPr="00A43059">
        <w:rPr>
          <w:i/>
          <w:noProof/>
        </w:rPr>
        <w:t xml:space="preserve"> 32</w:t>
      </w:r>
      <w:r w:rsidRPr="00A43059">
        <w:rPr>
          <w:noProof/>
        </w:rPr>
        <w:t xml:space="preserve">(20), 3150-3154. </w:t>
      </w:r>
      <w:hyperlink r:id="rId50" w:history="1">
        <w:r w:rsidRPr="00A43059">
          <w:rPr>
            <w:rStyle w:val="Hyperlink"/>
            <w:noProof/>
          </w:rPr>
          <w:t>https://doi.org/10.1093/bioinformatics/btw351</w:t>
        </w:r>
      </w:hyperlink>
      <w:r w:rsidRPr="00A43059">
        <w:rPr>
          <w:noProof/>
        </w:rPr>
        <w:t xml:space="preserve"> </w:t>
      </w:r>
    </w:p>
    <w:p w14:paraId="4A36EB99" w14:textId="63D98D05" w:rsidR="00CA1BF4" w:rsidRDefault="003C124E" w:rsidP="009F4A0E">
      <w:pPr>
        <w:rPr>
          <w:rFonts w:ascii="Calibri" w:hAnsi="Calibri" w:cs="Calibri"/>
        </w:rPr>
      </w:pPr>
      <w:r w:rsidRPr="00CA1BF4">
        <w:rPr>
          <w:rFonts w:ascii="Calibri" w:hAnsi="Calibri" w:cs="Calibri"/>
        </w:rPr>
        <w:fldChar w:fldCharType="end"/>
      </w:r>
    </w:p>
    <w:p w14:paraId="72F57A47" w14:textId="609C09EF" w:rsidR="00CA1BF4" w:rsidRDefault="00CA1BF4" w:rsidP="009F4A0E">
      <w:pPr>
        <w:rPr>
          <w:rFonts w:ascii="Calibri" w:hAnsi="Calibri" w:cs="Calibri"/>
        </w:rPr>
      </w:pPr>
    </w:p>
    <w:sectPr w:rsidR="00CA1B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5C8E0561" w14:textId="77777777" w:rsidR="00125F72" w:rsidRDefault="0074250E" w:rsidP="00361411">
      <w:r>
        <w:rPr>
          <w:rStyle w:val="CommentReference"/>
        </w:rPr>
        <w:annotationRef/>
      </w:r>
      <w:r w:rsidR="00125F72">
        <w:rPr>
          <w:rFonts w:eastAsiaTheme="minorHAnsi" w:cstheme="minorBidi"/>
          <w:sz w:val="20"/>
          <w:szCs w:val="20"/>
        </w:rPr>
        <w:t>Please confirm primary affiliations</w:t>
      </w:r>
    </w:p>
  </w:comment>
  <w:comment w:id="1" w:author="Ekaterina Sadikova" w:date="2023-01-31T14:20:00Z" w:initials="ES">
    <w:p w14:paraId="7A18C9D2" w14:textId="3F31B7F2" w:rsidR="00125F72" w:rsidRDefault="00125F72" w:rsidP="00507C20">
      <w:r>
        <w:rPr>
          <w:rStyle w:val="CommentReference"/>
        </w:rPr>
        <w:annotationRef/>
      </w:r>
      <w:r>
        <w:rPr>
          <w:rFonts w:eastAsiaTheme="minorHAnsi" w:cstheme="minorBidi"/>
          <w:color w:val="000000"/>
          <w:sz w:val="20"/>
          <w:szCs w:val="20"/>
        </w:rPr>
        <w:t>Please specify funding here</w:t>
      </w:r>
    </w:p>
  </w:comment>
  <w:comment w:id="2" w:author="Ekaterina Sadikova" w:date="2023-02-15T22:42:00Z" w:initials="ES">
    <w:p w14:paraId="54D09A9B" w14:textId="77777777" w:rsidR="00001922" w:rsidRDefault="00001922" w:rsidP="00B71865">
      <w:r>
        <w:rPr>
          <w:rStyle w:val="CommentReference"/>
        </w:rPr>
        <w:annotationRef/>
      </w:r>
      <w:r>
        <w:rPr>
          <w:rFonts w:eastAsiaTheme="minorHAnsi" w:cstheme="minorBidi"/>
          <w:color w:val="000000"/>
          <w:sz w:val="20"/>
          <w:szCs w:val="20"/>
        </w:rPr>
        <w:t>Switch the order of Tables A.2 and A.1</w:t>
      </w:r>
    </w:p>
  </w:comment>
  <w:comment w:id="3" w:author="Ekaterina Sadikova" w:date="2023-01-29T19:18:00Z" w:initials="ES">
    <w:p w14:paraId="36B24124" w14:textId="477F8BB0" w:rsidR="005D0B34" w:rsidRDefault="005D0B34" w:rsidP="00C37363">
      <w:r>
        <w:rPr>
          <w:rStyle w:val="CommentReference"/>
        </w:rPr>
        <w:annotationRef/>
      </w:r>
      <w:r>
        <w:rPr>
          <w:color w:val="000000"/>
          <w:sz w:val="20"/>
          <w:szCs w:val="20"/>
        </w:rPr>
        <w:t>Don’t have data on this, but seems useful</w:t>
      </w:r>
    </w:p>
  </w:comment>
  <w:comment w:id="4" w:author="Ekaterina Sadikova" w:date="2023-01-31T13:02:00Z" w:initials="ES">
    <w:p w14:paraId="6D0D5404" w14:textId="77777777" w:rsidR="00B84C78" w:rsidRDefault="00B84C78" w:rsidP="009945C2">
      <w:r>
        <w:rPr>
          <w:rStyle w:val="CommentReference"/>
        </w:rPr>
        <w:annotationRef/>
      </w:r>
      <w:r>
        <w:rPr>
          <w:rFonts w:eastAsiaTheme="minorHAnsi" w:cstheme="minorBidi"/>
          <w:color w:val="000000"/>
          <w:sz w:val="20"/>
          <w:szCs w:val="20"/>
        </w:rPr>
        <w:t xml:space="preserve">Codebook says that stroop_fear and stroop_happy are calculated as reaction time on incongruent minus reaction time on congruent correct trials - the negative averages here potentially suggest the opposite. Also the negative correlation with threat suggests the opposite (that threat would increase reaction times on incongruent trials, and make these contrasts more negative)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E0561" w15:done="0"/>
  <w15:commentEx w15:paraId="7A18C9D2" w15:done="0"/>
  <w15:commentEx w15:paraId="54D09A9B" w15:done="0"/>
  <w15:commentEx w15:paraId="36B24124" w15:done="0"/>
  <w15:commentEx w15:paraId="6D0D5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97DE6F" w16cex:dateUtc="2023-02-16T03:42:00Z"/>
  <w16cex:commentExtensible w16cex:durableId="27814503" w16cex:dateUtc="2023-01-30T00:18:00Z"/>
  <w16cex:commentExtensible w16cex:durableId="27838FE7" w16cex:dateUtc="2023-01-31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E0561" w16cid:durableId="26A0DDE7"/>
  <w16cid:commentId w16cid:paraId="7A18C9D2" w16cid:durableId="2783A240"/>
  <w16cid:commentId w16cid:paraId="54D09A9B" w16cid:durableId="2797DE6F"/>
  <w16cid:commentId w16cid:paraId="36B24124" w16cid:durableId="27814503"/>
  <w16cid:commentId w16cid:paraId="6D0D5404" w16cid:durableId="27838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3259"/>
    <w:multiLevelType w:val="hybridMultilevel"/>
    <w:tmpl w:val="09F2DF50"/>
    <w:lvl w:ilvl="0" w:tplc="88D2468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A62FE"/>
    <w:multiLevelType w:val="hybridMultilevel"/>
    <w:tmpl w:val="2794DDCA"/>
    <w:lvl w:ilvl="0" w:tplc="200241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84AC6"/>
    <w:multiLevelType w:val="hybridMultilevel"/>
    <w:tmpl w:val="6B44A67C"/>
    <w:lvl w:ilvl="0" w:tplc="D97AA1F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9193E"/>
    <w:multiLevelType w:val="hybridMultilevel"/>
    <w:tmpl w:val="74C4109C"/>
    <w:lvl w:ilvl="0" w:tplc="7B3E5DBC">
      <w:start w:val="16"/>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297977">
    <w:abstractNumId w:val="2"/>
  </w:num>
  <w:num w:numId="2" w16cid:durableId="1692145730">
    <w:abstractNumId w:val="0"/>
  </w:num>
  <w:num w:numId="3" w16cid:durableId="1102802412">
    <w:abstractNumId w:val="3"/>
  </w:num>
  <w:num w:numId="4" w16cid:durableId="5993370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6&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8&lt;/item&gt;&lt;item&gt;52&lt;/item&gt;&lt;item&gt;53&lt;/item&gt;&lt;item&gt;54&lt;/item&gt;&lt;item&gt;56&lt;/item&gt;&lt;item&gt;57&lt;/item&gt;&lt;item&gt;80&lt;/item&gt;&lt;item&gt;101&lt;/item&gt;&lt;item&gt;102&lt;/item&gt;&lt;item&gt;105&lt;/item&gt;&lt;item&gt;115&lt;/item&gt;&lt;item&gt;116&lt;/item&gt;&lt;item&gt;117&lt;/item&gt;&lt;item&gt;118&lt;/item&gt;&lt;item&gt;119&lt;/item&gt;&lt;item&gt;120&lt;/item&gt;&lt;item&gt;121&lt;/item&gt;&lt;item&gt;122&lt;/item&gt;&lt;item&gt;124&lt;/item&gt;&lt;item&gt;126&lt;/item&gt;&lt;item&gt;127&lt;/item&gt;&lt;item&gt;128&lt;/item&gt;&lt;item&gt;129&lt;/item&gt;&lt;/record-ids&gt;&lt;/item&gt;&lt;/Libraries&gt;"/>
  </w:docVars>
  <w:rsids>
    <w:rsidRoot w:val="00E82A19"/>
    <w:rsid w:val="0000028C"/>
    <w:rsid w:val="00001922"/>
    <w:rsid w:val="00013748"/>
    <w:rsid w:val="00055675"/>
    <w:rsid w:val="00061F22"/>
    <w:rsid w:val="00075D5D"/>
    <w:rsid w:val="00080A6C"/>
    <w:rsid w:val="00084EB2"/>
    <w:rsid w:val="000D0885"/>
    <w:rsid w:val="001000C6"/>
    <w:rsid w:val="00113569"/>
    <w:rsid w:val="001155C3"/>
    <w:rsid w:val="00123F68"/>
    <w:rsid w:val="00125F72"/>
    <w:rsid w:val="00143C34"/>
    <w:rsid w:val="00160BC1"/>
    <w:rsid w:val="00177EFD"/>
    <w:rsid w:val="001A0B44"/>
    <w:rsid w:val="001C3A98"/>
    <w:rsid w:val="001C4885"/>
    <w:rsid w:val="001E5E59"/>
    <w:rsid w:val="001F4C91"/>
    <w:rsid w:val="002247E2"/>
    <w:rsid w:val="00224F06"/>
    <w:rsid w:val="00253B47"/>
    <w:rsid w:val="00260DE2"/>
    <w:rsid w:val="0026772C"/>
    <w:rsid w:val="00290BAF"/>
    <w:rsid w:val="002A5719"/>
    <w:rsid w:val="002B32EC"/>
    <w:rsid w:val="002C696C"/>
    <w:rsid w:val="00303387"/>
    <w:rsid w:val="0031373A"/>
    <w:rsid w:val="00337E39"/>
    <w:rsid w:val="00346D05"/>
    <w:rsid w:val="00352B16"/>
    <w:rsid w:val="003A52C9"/>
    <w:rsid w:val="003A76AB"/>
    <w:rsid w:val="003B2A1A"/>
    <w:rsid w:val="003B388B"/>
    <w:rsid w:val="003C124E"/>
    <w:rsid w:val="003D76C4"/>
    <w:rsid w:val="003E64F0"/>
    <w:rsid w:val="003F27B4"/>
    <w:rsid w:val="00407397"/>
    <w:rsid w:val="004101E8"/>
    <w:rsid w:val="00421EDE"/>
    <w:rsid w:val="004229BD"/>
    <w:rsid w:val="00432FBE"/>
    <w:rsid w:val="00450EB0"/>
    <w:rsid w:val="00451D9A"/>
    <w:rsid w:val="004565D4"/>
    <w:rsid w:val="004567CB"/>
    <w:rsid w:val="00461BEF"/>
    <w:rsid w:val="00467C45"/>
    <w:rsid w:val="0048669B"/>
    <w:rsid w:val="004902E8"/>
    <w:rsid w:val="004941D3"/>
    <w:rsid w:val="004D1647"/>
    <w:rsid w:val="004D1664"/>
    <w:rsid w:val="004D457C"/>
    <w:rsid w:val="005040FB"/>
    <w:rsid w:val="00505C0F"/>
    <w:rsid w:val="005247FE"/>
    <w:rsid w:val="00545A70"/>
    <w:rsid w:val="00550969"/>
    <w:rsid w:val="00563BCE"/>
    <w:rsid w:val="00596839"/>
    <w:rsid w:val="005A15CC"/>
    <w:rsid w:val="005D0B34"/>
    <w:rsid w:val="005D5A4C"/>
    <w:rsid w:val="005E2D7E"/>
    <w:rsid w:val="00615A6E"/>
    <w:rsid w:val="006332D1"/>
    <w:rsid w:val="00637E6C"/>
    <w:rsid w:val="00644369"/>
    <w:rsid w:val="006518C2"/>
    <w:rsid w:val="00660034"/>
    <w:rsid w:val="00662F98"/>
    <w:rsid w:val="00683A91"/>
    <w:rsid w:val="006A2506"/>
    <w:rsid w:val="006B113A"/>
    <w:rsid w:val="006D3A5C"/>
    <w:rsid w:val="006D51BC"/>
    <w:rsid w:val="006D6226"/>
    <w:rsid w:val="006E303F"/>
    <w:rsid w:val="006E59C0"/>
    <w:rsid w:val="0070161D"/>
    <w:rsid w:val="00702090"/>
    <w:rsid w:val="00717D18"/>
    <w:rsid w:val="00737124"/>
    <w:rsid w:val="0074250E"/>
    <w:rsid w:val="00751B96"/>
    <w:rsid w:val="007541FC"/>
    <w:rsid w:val="0075624E"/>
    <w:rsid w:val="00756E75"/>
    <w:rsid w:val="00767B9E"/>
    <w:rsid w:val="00775EE3"/>
    <w:rsid w:val="00795B74"/>
    <w:rsid w:val="007A3CD7"/>
    <w:rsid w:val="007B7D93"/>
    <w:rsid w:val="007C078D"/>
    <w:rsid w:val="007D6A4B"/>
    <w:rsid w:val="00817DA8"/>
    <w:rsid w:val="0082087A"/>
    <w:rsid w:val="00821ABC"/>
    <w:rsid w:val="0082735B"/>
    <w:rsid w:val="00847D20"/>
    <w:rsid w:val="008515CF"/>
    <w:rsid w:val="008571CB"/>
    <w:rsid w:val="008603E2"/>
    <w:rsid w:val="00863779"/>
    <w:rsid w:val="00884FCD"/>
    <w:rsid w:val="00897444"/>
    <w:rsid w:val="008A3319"/>
    <w:rsid w:val="008D5262"/>
    <w:rsid w:val="009117A2"/>
    <w:rsid w:val="009248CB"/>
    <w:rsid w:val="00936580"/>
    <w:rsid w:val="00941230"/>
    <w:rsid w:val="009426DF"/>
    <w:rsid w:val="009637B4"/>
    <w:rsid w:val="00965E94"/>
    <w:rsid w:val="00983974"/>
    <w:rsid w:val="00987FC2"/>
    <w:rsid w:val="009937F4"/>
    <w:rsid w:val="009A1D71"/>
    <w:rsid w:val="009B4802"/>
    <w:rsid w:val="009E4BFE"/>
    <w:rsid w:val="009F4A0E"/>
    <w:rsid w:val="00A01086"/>
    <w:rsid w:val="00A1174D"/>
    <w:rsid w:val="00A23142"/>
    <w:rsid w:val="00A2744F"/>
    <w:rsid w:val="00A43059"/>
    <w:rsid w:val="00A737B0"/>
    <w:rsid w:val="00A956E9"/>
    <w:rsid w:val="00A974F0"/>
    <w:rsid w:val="00AC4FB6"/>
    <w:rsid w:val="00AD3E40"/>
    <w:rsid w:val="00AF04A6"/>
    <w:rsid w:val="00AF50FE"/>
    <w:rsid w:val="00B255BE"/>
    <w:rsid w:val="00B33AA2"/>
    <w:rsid w:val="00B43B88"/>
    <w:rsid w:val="00B83015"/>
    <w:rsid w:val="00B84C78"/>
    <w:rsid w:val="00B93D1F"/>
    <w:rsid w:val="00BC00A4"/>
    <w:rsid w:val="00BD7F80"/>
    <w:rsid w:val="00C00D83"/>
    <w:rsid w:val="00C22F32"/>
    <w:rsid w:val="00C3020C"/>
    <w:rsid w:val="00C44EE4"/>
    <w:rsid w:val="00C55C92"/>
    <w:rsid w:val="00C62E91"/>
    <w:rsid w:val="00C7475D"/>
    <w:rsid w:val="00C90F3F"/>
    <w:rsid w:val="00CA1472"/>
    <w:rsid w:val="00CA1BF4"/>
    <w:rsid w:val="00CC01F5"/>
    <w:rsid w:val="00CD4533"/>
    <w:rsid w:val="00CE7E47"/>
    <w:rsid w:val="00CF306C"/>
    <w:rsid w:val="00CF5389"/>
    <w:rsid w:val="00D0510E"/>
    <w:rsid w:val="00D16C16"/>
    <w:rsid w:val="00D46153"/>
    <w:rsid w:val="00D561AE"/>
    <w:rsid w:val="00D63229"/>
    <w:rsid w:val="00D94502"/>
    <w:rsid w:val="00DB332A"/>
    <w:rsid w:val="00DC256E"/>
    <w:rsid w:val="00DD1B17"/>
    <w:rsid w:val="00DE26EA"/>
    <w:rsid w:val="00DF2F51"/>
    <w:rsid w:val="00E05CA4"/>
    <w:rsid w:val="00E25019"/>
    <w:rsid w:val="00E2779B"/>
    <w:rsid w:val="00E55756"/>
    <w:rsid w:val="00E761C0"/>
    <w:rsid w:val="00E82A19"/>
    <w:rsid w:val="00ED7457"/>
    <w:rsid w:val="00EF01FF"/>
    <w:rsid w:val="00EF2346"/>
    <w:rsid w:val="00F13406"/>
    <w:rsid w:val="00F52381"/>
    <w:rsid w:val="00F52BF8"/>
    <w:rsid w:val="00F662E6"/>
    <w:rsid w:val="00F84EDB"/>
    <w:rsid w:val="00FB47D8"/>
    <w:rsid w:val="00FC4707"/>
    <w:rsid w:val="00FC4F95"/>
    <w:rsid w:val="00FD5436"/>
    <w:rsid w:val="00FE6CE7"/>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BF4D"/>
  <w15:chartTrackingRefBased/>
  <w15:docId w15:val="{7B609542-2DE2-3340-B6C4-7376BB0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7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A19"/>
    <w:rPr>
      <w:sz w:val="16"/>
      <w:szCs w:val="16"/>
    </w:rPr>
  </w:style>
  <w:style w:type="paragraph" w:styleId="CommentText">
    <w:name w:val="annotation text"/>
    <w:basedOn w:val="Normal"/>
    <w:link w:val="CommentTextChar"/>
    <w:uiPriority w:val="99"/>
    <w:unhideWhenUsed/>
    <w:rsid w:val="00E82A19"/>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E82A19"/>
    <w:rPr>
      <w:rFonts w:ascii="Times New Roman" w:hAnsi="Times New Roman"/>
      <w:sz w:val="20"/>
      <w:szCs w:val="20"/>
    </w:rPr>
  </w:style>
  <w:style w:type="character" w:styleId="Hyperlink">
    <w:name w:val="Hyperlink"/>
    <w:basedOn w:val="DefaultParagraphFont"/>
    <w:uiPriority w:val="99"/>
    <w:unhideWhenUsed/>
    <w:rsid w:val="00884FCD"/>
    <w:rPr>
      <w:color w:val="0563C1" w:themeColor="hyperlink"/>
      <w:u w:val="single"/>
    </w:rPr>
  </w:style>
  <w:style w:type="paragraph" w:customStyle="1" w:styleId="EndNoteBibliographyTitle">
    <w:name w:val="EndNote Bibliography Title"/>
    <w:basedOn w:val="Normal"/>
    <w:link w:val="EndNoteBibliographyTitleChar"/>
    <w:rsid w:val="003C124E"/>
    <w:pPr>
      <w:spacing w:line="259" w:lineRule="auto"/>
      <w:jc w:val="center"/>
    </w:pPr>
    <w:rPr>
      <w:rFonts w:ascii="Calibri" w:eastAsiaTheme="minorHAnsi" w:hAnsi="Calibri" w:cs="Calibri"/>
      <w:szCs w:val="22"/>
    </w:rPr>
  </w:style>
  <w:style w:type="character" w:customStyle="1" w:styleId="EndNoteBibliographyTitleChar">
    <w:name w:val="EndNote Bibliography Title Char"/>
    <w:basedOn w:val="DefaultParagraphFont"/>
    <w:link w:val="EndNoteBibliographyTitle"/>
    <w:rsid w:val="003C124E"/>
    <w:rPr>
      <w:rFonts w:ascii="Calibri" w:hAnsi="Calibri" w:cs="Calibri"/>
      <w:szCs w:val="22"/>
    </w:rPr>
  </w:style>
  <w:style w:type="paragraph" w:customStyle="1" w:styleId="EndNoteBibliography">
    <w:name w:val="EndNote Bibliography"/>
    <w:basedOn w:val="Normal"/>
    <w:link w:val="EndNoteBibliographyChar"/>
    <w:rsid w:val="003C124E"/>
    <w:pPr>
      <w:spacing w:after="160"/>
    </w:pPr>
    <w:rPr>
      <w:rFonts w:ascii="Calibri" w:eastAsiaTheme="minorHAnsi" w:hAnsi="Calibri" w:cs="Calibri"/>
      <w:szCs w:val="22"/>
    </w:rPr>
  </w:style>
  <w:style w:type="character" w:customStyle="1" w:styleId="EndNoteBibliographyChar">
    <w:name w:val="EndNote Bibliography Char"/>
    <w:basedOn w:val="DefaultParagraphFont"/>
    <w:link w:val="EndNoteBibliography"/>
    <w:rsid w:val="003C124E"/>
    <w:rPr>
      <w:rFonts w:ascii="Calibri" w:hAnsi="Calibri" w:cs="Calibri"/>
      <w:szCs w:val="22"/>
    </w:rPr>
  </w:style>
  <w:style w:type="character" w:styleId="UnresolvedMention">
    <w:name w:val="Unresolved Mention"/>
    <w:basedOn w:val="DefaultParagraphFont"/>
    <w:uiPriority w:val="99"/>
    <w:semiHidden/>
    <w:unhideWhenUsed/>
    <w:rsid w:val="003C124E"/>
    <w:rPr>
      <w:color w:val="605E5C"/>
      <w:shd w:val="clear" w:color="auto" w:fill="E1DFDD"/>
    </w:rPr>
  </w:style>
  <w:style w:type="character" w:styleId="FollowedHyperlink">
    <w:name w:val="FollowedHyperlink"/>
    <w:basedOn w:val="DefaultParagraphFont"/>
    <w:uiPriority w:val="99"/>
    <w:semiHidden/>
    <w:unhideWhenUsed/>
    <w:rsid w:val="007541F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D0B34"/>
    <w:rPr>
      <w:b/>
      <w:bCs/>
    </w:rPr>
  </w:style>
  <w:style w:type="character" w:customStyle="1" w:styleId="CommentSubjectChar">
    <w:name w:val="Comment Subject Char"/>
    <w:basedOn w:val="CommentTextChar"/>
    <w:link w:val="CommentSubject"/>
    <w:uiPriority w:val="99"/>
    <w:semiHidden/>
    <w:rsid w:val="005D0B34"/>
    <w:rPr>
      <w:rFonts w:ascii="Times New Roman" w:hAnsi="Times New Roman"/>
      <w:b/>
      <w:bCs/>
      <w:sz w:val="20"/>
      <w:szCs w:val="20"/>
    </w:rPr>
  </w:style>
  <w:style w:type="paragraph" w:styleId="ListParagraph">
    <w:name w:val="List Paragraph"/>
    <w:basedOn w:val="Normal"/>
    <w:uiPriority w:val="34"/>
    <w:qFormat/>
    <w:rsid w:val="00352B16"/>
    <w:pPr>
      <w:spacing w:after="160" w:line="259" w:lineRule="auto"/>
      <w:ind w:left="720"/>
      <w:contextualSpacing/>
    </w:pPr>
    <w:rPr>
      <w:rFonts w:eastAsiaTheme="minorHAnsi" w:cstheme="minorBidi"/>
      <w:sz w:val="22"/>
      <w:szCs w:val="22"/>
    </w:rPr>
  </w:style>
  <w:style w:type="paragraph" w:styleId="NormalWeb">
    <w:name w:val="Normal (Web)"/>
    <w:basedOn w:val="Normal"/>
    <w:uiPriority w:val="99"/>
    <w:unhideWhenUsed/>
    <w:rsid w:val="00125F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058">
      <w:bodyDiv w:val="1"/>
      <w:marLeft w:val="0"/>
      <w:marRight w:val="0"/>
      <w:marTop w:val="0"/>
      <w:marBottom w:val="0"/>
      <w:divBdr>
        <w:top w:val="none" w:sz="0" w:space="0" w:color="auto"/>
        <w:left w:val="none" w:sz="0" w:space="0" w:color="auto"/>
        <w:bottom w:val="none" w:sz="0" w:space="0" w:color="auto"/>
        <w:right w:val="none" w:sz="0" w:space="0" w:color="auto"/>
      </w:divBdr>
    </w:div>
    <w:div w:id="130054157">
      <w:bodyDiv w:val="1"/>
      <w:marLeft w:val="0"/>
      <w:marRight w:val="0"/>
      <w:marTop w:val="0"/>
      <w:marBottom w:val="0"/>
      <w:divBdr>
        <w:top w:val="none" w:sz="0" w:space="0" w:color="auto"/>
        <w:left w:val="none" w:sz="0" w:space="0" w:color="auto"/>
        <w:bottom w:val="none" w:sz="0" w:space="0" w:color="auto"/>
        <w:right w:val="none" w:sz="0" w:space="0" w:color="auto"/>
      </w:divBdr>
    </w:div>
    <w:div w:id="201096606">
      <w:bodyDiv w:val="1"/>
      <w:marLeft w:val="0"/>
      <w:marRight w:val="0"/>
      <w:marTop w:val="0"/>
      <w:marBottom w:val="0"/>
      <w:divBdr>
        <w:top w:val="none" w:sz="0" w:space="0" w:color="auto"/>
        <w:left w:val="none" w:sz="0" w:space="0" w:color="auto"/>
        <w:bottom w:val="none" w:sz="0" w:space="0" w:color="auto"/>
        <w:right w:val="none" w:sz="0" w:space="0" w:color="auto"/>
      </w:divBdr>
    </w:div>
    <w:div w:id="209077558">
      <w:bodyDiv w:val="1"/>
      <w:marLeft w:val="0"/>
      <w:marRight w:val="0"/>
      <w:marTop w:val="0"/>
      <w:marBottom w:val="0"/>
      <w:divBdr>
        <w:top w:val="none" w:sz="0" w:space="0" w:color="auto"/>
        <w:left w:val="none" w:sz="0" w:space="0" w:color="auto"/>
        <w:bottom w:val="none" w:sz="0" w:space="0" w:color="auto"/>
        <w:right w:val="none" w:sz="0" w:space="0" w:color="auto"/>
      </w:divBdr>
    </w:div>
    <w:div w:id="260263687">
      <w:bodyDiv w:val="1"/>
      <w:marLeft w:val="0"/>
      <w:marRight w:val="0"/>
      <w:marTop w:val="0"/>
      <w:marBottom w:val="0"/>
      <w:divBdr>
        <w:top w:val="none" w:sz="0" w:space="0" w:color="auto"/>
        <w:left w:val="none" w:sz="0" w:space="0" w:color="auto"/>
        <w:bottom w:val="none" w:sz="0" w:space="0" w:color="auto"/>
        <w:right w:val="none" w:sz="0" w:space="0" w:color="auto"/>
      </w:divBdr>
    </w:div>
    <w:div w:id="281544917">
      <w:bodyDiv w:val="1"/>
      <w:marLeft w:val="0"/>
      <w:marRight w:val="0"/>
      <w:marTop w:val="0"/>
      <w:marBottom w:val="0"/>
      <w:divBdr>
        <w:top w:val="none" w:sz="0" w:space="0" w:color="auto"/>
        <w:left w:val="none" w:sz="0" w:space="0" w:color="auto"/>
        <w:bottom w:val="none" w:sz="0" w:space="0" w:color="auto"/>
        <w:right w:val="none" w:sz="0" w:space="0" w:color="auto"/>
      </w:divBdr>
    </w:div>
    <w:div w:id="369498217">
      <w:bodyDiv w:val="1"/>
      <w:marLeft w:val="0"/>
      <w:marRight w:val="0"/>
      <w:marTop w:val="0"/>
      <w:marBottom w:val="0"/>
      <w:divBdr>
        <w:top w:val="none" w:sz="0" w:space="0" w:color="auto"/>
        <w:left w:val="none" w:sz="0" w:space="0" w:color="auto"/>
        <w:bottom w:val="none" w:sz="0" w:space="0" w:color="auto"/>
        <w:right w:val="none" w:sz="0" w:space="0" w:color="auto"/>
      </w:divBdr>
    </w:div>
    <w:div w:id="443113202">
      <w:bodyDiv w:val="1"/>
      <w:marLeft w:val="0"/>
      <w:marRight w:val="0"/>
      <w:marTop w:val="0"/>
      <w:marBottom w:val="0"/>
      <w:divBdr>
        <w:top w:val="none" w:sz="0" w:space="0" w:color="auto"/>
        <w:left w:val="none" w:sz="0" w:space="0" w:color="auto"/>
        <w:bottom w:val="none" w:sz="0" w:space="0" w:color="auto"/>
        <w:right w:val="none" w:sz="0" w:space="0" w:color="auto"/>
      </w:divBdr>
    </w:div>
    <w:div w:id="603459671">
      <w:bodyDiv w:val="1"/>
      <w:marLeft w:val="0"/>
      <w:marRight w:val="0"/>
      <w:marTop w:val="0"/>
      <w:marBottom w:val="0"/>
      <w:divBdr>
        <w:top w:val="none" w:sz="0" w:space="0" w:color="auto"/>
        <w:left w:val="none" w:sz="0" w:space="0" w:color="auto"/>
        <w:bottom w:val="none" w:sz="0" w:space="0" w:color="auto"/>
        <w:right w:val="none" w:sz="0" w:space="0" w:color="auto"/>
      </w:divBdr>
    </w:div>
    <w:div w:id="685789119">
      <w:bodyDiv w:val="1"/>
      <w:marLeft w:val="0"/>
      <w:marRight w:val="0"/>
      <w:marTop w:val="0"/>
      <w:marBottom w:val="0"/>
      <w:divBdr>
        <w:top w:val="none" w:sz="0" w:space="0" w:color="auto"/>
        <w:left w:val="none" w:sz="0" w:space="0" w:color="auto"/>
        <w:bottom w:val="none" w:sz="0" w:space="0" w:color="auto"/>
        <w:right w:val="none" w:sz="0" w:space="0" w:color="auto"/>
      </w:divBdr>
    </w:div>
    <w:div w:id="1096366111">
      <w:bodyDiv w:val="1"/>
      <w:marLeft w:val="0"/>
      <w:marRight w:val="0"/>
      <w:marTop w:val="0"/>
      <w:marBottom w:val="0"/>
      <w:divBdr>
        <w:top w:val="none" w:sz="0" w:space="0" w:color="auto"/>
        <w:left w:val="none" w:sz="0" w:space="0" w:color="auto"/>
        <w:bottom w:val="none" w:sz="0" w:space="0" w:color="auto"/>
        <w:right w:val="none" w:sz="0" w:space="0" w:color="auto"/>
      </w:divBdr>
    </w:div>
    <w:div w:id="1321620066">
      <w:bodyDiv w:val="1"/>
      <w:marLeft w:val="0"/>
      <w:marRight w:val="0"/>
      <w:marTop w:val="0"/>
      <w:marBottom w:val="0"/>
      <w:divBdr>
        <w:top w:val="none" w:sz="0" w:space="0" w:color="auto"/>
        <w:left w:val="none" w:sz="0" w:space="0" w:color="auto"/>
        <w:bottom w:val="none" w:sz="0" w:space="0" w:color="auto"/>
        <w:right w:val="none" w:sz="0" w:space="0" w:color="auto"/>
      </w:divBdr>
    </w:div>
    <w:div w:id="1345983762">
      <w:bodyDiv w:val="1"/>
      <w:marLeft w:val="0"/>
      <w:marRight w:val="0"/>
      <w:marTop w:val="0"/>
      <w:marBottom w:val="0"/>
      <w:divBdr>
        <w:top w:val="none" w:sz="0" w:space="0" w:color="auto"/>
        <w:left w:val="none" w:sz="0" w:space="0" w:color="auto"/>
        <w:bottom w:val="none" w:sz="0" w:space="0" w:color="auto"/>
        <w:right w:val="none" w:sz="0" w:space="0" w:color="auto"/>
      </w:divBdr>
    </w:div>
    <w:div w:id="1469661865">
      <w:bodyDiv w:val="1"/>
      <w:marLeft w:val="0"/>
      <w:marRight w:val="0"/>
      <w:marTop w:val="0"/>
      <w:marBottom w:val="0"/>
      <w:divBdr>
        <w:top w:val="none" w:sz="0" w:space="0" w:color="auto"/>
        <w:left w:val="none" w:sz="0" w:space="0" w:color="auto"/>
        <w:bottom w:val="none" w:sz="0" w:space="0" w:color="auto"/>
        <w:right w:val="none" w:sz="0" w:space="0" w:color="auto"/>
      </w:divBdr>
    </w:div>
    <w:div w:id="1511405744">
      <w:bodyDiv w:val="1"/>
      <w:marLeft w:val="0"/>
      <w:marRight w:val="0"/>
      <w:marTop w:val="0"/>
      <w:marBottom w:val="0"/>
      <w:divBdr>
        <w:top w:val="none" w:sz="0" w:space="0" w:color="auto"/>
        <w:left w:val="none" w:sz="0" w:space="0" w:color="auto"/>
        <w:bottom w:val="none" w:sz="0" w:space="0" w:color="auto"/>
        <w:right w:val="none" w:sz="0" w:space="0" w:color="auto"/>
      </w:divBdr>
    </w:div>
    <w:div w:id="1670795298">
      <w:bodyDiv w:val="1"/>
      <w:marLeft w:val="0"/>
      <w:marRight w:val="0"/>
      <w:marTop w:val="0"/>
      <w:marBottom w:val="0"/>
      <w:divBdr>
        <w:top w:val="none" w:sz="0" w:space="0" w:color="auto"/>
        <w:left w:val="none" w:sz="0" w:space="0" w:color="auto"/>
        <w:bottom w:val="none" w:sz="0" w:space="0" w:color="auto"/>
        <w:right w:val="none" w:sz="0" w:space="0" w:color="auto"/>
      </w:divBdr>
    </w:div>
    <w:div w:id="1729571029">
      <w:bodyDiv w:val="1"/>
      <w:marLeft w:val="0"/>
      <w:marRight w:val="0"/>
      <w:marTop w:val="0"/>
      <w:marBottom w:val="0"/>
      <w:divBdr>
        <w:top w:val="none" w:sz="0" w:space="0" w:color="auto"/>
        <w:left w:val="none" w:sz="0" w:space="0" w:color="auto"/>
        <w:bottom w:val="none" w:sz="0" w:space="0" w:color="auto"/>
        <w:right w:val="none" w:sz="0" w:space="0" w:color="auto"/>
      </w:divBdr>
    </w:div>
    <w:div w:id="1833328685">
      <w:bodyDiv w:val="1"/>
      <w:marLeft w:val="0"/>
      <w:marRight w:val="0"/>
      <w:marTop w:val="0"/>
      <w:marBottom w:val="0"/>
      <w:divBdr>
        <w:top w:val="none" w:sz="0" w:space="0" w:color="auto"/>
        <w:left w:val="none" w:sz="0" w:space="0" w:color="auto"/>
        <w:bottom w:val="none" w:sz="0" w:space="0" w:color="auto"/>
        <w:right w:val="none" w:sz="0" w:space="0" w:color="auto"/>
      </w:divBdr>
    </w:div>
    <w:div w:id="1855803773">
      <w:bodyDiv w:val="1"/>
      <w:marLeft w:val="0"/>
      <w:marRight w:val="0"/>
      <w:marTop w:val="0"/>
      <w:marBottom w:val="0"/>
      <w:divBdr>
        <w:top w:val="none" w:sz="0" w:space="0" w:color="auto"/>
        <w:left w:val="none" w:sz="0" w:space="0" w:color="auto"/>
        <w:bottom w:val="none" w:sz="0" w:space="0" w:color="auto"/>
        <w:right w:val="none" w:sz="0" w:space="0" w:color="auto"/>
      </w:divBdr>
      <w:divsChild>
        <w:div w:id="483356042">
          <w:marLeft w:val="0"/>
          <w:marRight w:val="0"/>
          <w:marTop w:val="0"/>
          <w:marBottom w:val="0"/>
          <w:divBdr>
            <w:top w:val="none" w:sz="0" w:space="0" w:color="auto"/>
            <w:left w:val="none" w:sz="0" w:space="0" w:color="auto"/>
            <w:bottom w:val="none" w:sz="0" w:space="0" w:color="auto"/>
            <w:right w:val="none" w:sz="0" w:space="0" w:color="auto"/>
          </w:divBdr>
          <w:divsChild>
            <w:div w:id="270862734">
              <w:marLeft w:val="0"/>
              <w:marRight w:val="0"/>
              <w:marTop w:val="0"/>
              <w:marBottom w:val="0"/>
              <w:divBdr>
                <w:top w:val="none" w:sz="0" w:space="0" w:color="auto"/>
                <w:left w:val="none" w:sz="0" w:space="0" w:color="auto"/>
                <w:bottom w:val="none" w:sz="0" w:space="0" w:color="auto"/>
                <w:right w:val="none" w:sz="0" w:space="0" w:color="auto"/>
              </w:divBdr>
              <w:divsChild>
                <w:div w:id="1853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1822">
      <w:bodyDiv w:val="1"/>
      <w:marLeft w:val="0"/>
      <w:marRight w:val="0"/>
      <w:marTop w:val="0"/>
      <w:marBottom w:val="0"/>
      <w:divBdr>
        <w:top w:val="none" w:sz="0" w:space="0" w:color="auto"/>
        <w:left w:val="none" w:sz="0" w:space="0" w:color="auto"/>
        <w:bottom w:val="none" w:sz="0" w:space="0" w:color="auto"/>
        <w:right w:val="none" w:sz="0" w:space="0" w:color="auto"/>
      </w:divBdr>
    </w:div>
    <w:div w:id="20420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7/S0033291719000953" TargetMode="External"/><Relationship Id="rId26" Type="http://schemas.openxmlformats.org/officeDocument/2006/relationships/hyperlink" Target="https://doi.org/10.1080/15374416.2015.1110823" TargetMode="External"/><Relationship Id="rId39" Type="http://schemas.openxmlformats.org/officeDocument/2006/relationships/hyperlink" Target="https://doi.org/10.1037/1528-3542.7.4.838" TargetMode="External"/><Relationship Id="rId21" Type="http://schemas.openxmlformats.org/officeDocument/2006/relationships/hyperlink" Target="https://doi.org/10.1093/scan/nss057" TargetMode="External"/><Relationship Id="rId34" Type="http://schemas.openxmlformats.org/officeDocument/2006/relationships/hyperlink" Target="https://doi.org/10.1016/j.adolescence.2021.04.010" TargetMode="External"/><Relationship Id="rId42" Type="http://schemas.openxmlformats.org/officeDocument/2006/relationships/hyperlink" Target="https://doi.org/10.1016/B978-0-12-816065-7.00013-6" TargetMode="External"/><Relationship Id="rId47" Type="http://schemas.openxmlformats.org/officeDocument/2006/relationships/hyperlink" Target="https://doi.org/10.1017/S0033291719001764" TargetMode="External"/><Relationship Id="rId50" Type="http://schemas.openxmlformats.org/officeDocument/2006/relationships/hyperlink" Target="https://doi.org/10.1093/bioinformatics/btw351"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3791/53720" TargetMode="External"/><Relationship Id="rId29" Type="http://schemas.openxmlformats.org/officeDocument/2006/relationships/hyperlink" Target="https://doi.org/10.1001/archgenpsychiatry.2011.2277" TargetMode="External"/><Relationship Id="rId11" Type="http://schemas.openxmlformats.org/officeDocument/2006/relationships/hyperlink" Target="https://osf.io/6yf4p/" TargetMode="External"/><Relationship Id="rId24" Type="http://schemas.openxmlformats.org/officeDocument/2006/relationships/hyperlink" Target="https://doi.org/10.1136/adc.44.235.291" TargetMode="External"/><Relationship Id="rId32" Type="http://schemas.openxmlformats.org/officeDocument/2006/relationships/hyperlink" Target="https://doi.org/https://doi.org/10.1016/j.neubiorev.2014.10.012" TargetMode="External"/><Relationship Id="rId37" Type="http://schemas.openxmlformats.org/officeDocument/2006/relationships/hyperlink" Target="https://doi.org/10.1037/0012-1649.36.5.679" TargetMode="External"/><Relationship Id="rId40" Type="http://schemas.openxmlformats.org/officeDocument/2006/relationships/hyperlink" Target="https://doi.org/10.1002/da.22318" TargetMode="External"/><Relationship Id="rId45" Type="http://schemas.openxmlformats.org/officeDocument/2006/relationships/hyperlink" Target="https://www.R-project.or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esadikova@g.harvard.edu" TargetMode="External"/><Relationship Id="rId19" Type="http://schemas.openxmlformats.org/officeDocument/2006/relationships/hyperlink" Target="https://doi.org/10.1037/abn0000215" TargetMode="External"/><Relationship Id="rId31" Type="http://schemas.openxmlformats.org/officeDocument/2006/relationships/hyperlink" Target="https://doi.org/10.1038/npp.2015.365" TargetMode="External"/><Relationship Id="rId44" Type="http://schemas.openxmlformats.org/officeDocument/2006/relationships/hyperlink" Target="https://doi.org/10.1007/s11920-004-0048-2" TargetMode="External"/><Relationship Id="rId52"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hyperlink" Target="https://doi.org/10.1192/bjp.bp.110.080499" TargetMode="External"/><Relationship Id="rId27" Type="http://schemas.openxmlformats.org/officeDocument/2006/relationships/hyperlink" Target="https://doi.org/10.1186/s12916-020-01561-6" TargetMode="External"/><Relationship Id="rId30" Type="http://schemas.openxmlformats.org/officeDocument/2006/relationships/hyperlink" Target="https://doi.org/10.1177/0963721416655883" TargetMode="External"/><Relationship Id="rId35" Type="http://schemas.openxmlformats.org/officeDocument/2006/relationships/hyperlink" Target="https://doi.org/10.1111/jcpp.13260" TargetMode="External"/><Relationship Id="rId43" Type="http://schemas.openxmlformats.org/officeDocument/2006/relationships/hyperlink" Target="https://doi.org/10.1038/s41467-018-04381-8" TargetMode="External"/><Relationship Id="rId48" Type="http://schemas.openxmlformats.org/officeDocument/2006/relationships/hyperlink" Target="https://doi.org/10.1017/S0954579419000348" TargetMode="External"/><Relationship Id="rId8" Type="http://schemas.microsoft.com/office/2016/09/relationships/commentsIds" Target="commentsId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80/09297040903146966" TargetMode="External"/><Relationship Id="rId25" Type="http://schemas.openxmlformats.org/officeDocument/2006/relationships/hyperlink" Target="https://doi.org/10.1136/adc.45.239.13" TargetMode="External"/><Relationship Id="rId33" Type="http://schemas.openxmlformats.org/officeDocument/2006/relationships/hyperlink" Target="https://doi.org/10.1146/annurev-devpsych-121318-084950" TargetMode="External"/><Relationship Id="rId38" Type="http://schemas.openxmlformats.org/officeDocument/2006/relationships/hyperlink" Target="https://doi.org/10.32614/RJ-2016-021" TargetMode="External"/><Relationship Id="rId46" Type="http://schemas.openxmlformats.org/officeDocument/2006/relationships/hyperlink" Target="https://doi.org/10.1037/a0013170" TargetMode="External"/><Relationship Id="rId20" Type="http://schemas.openxmlformats.org/officeDocument/2006/relationships/hyperlink" Target="https://doi.org/10.1017/S0954579419000725" TargetMode="External"/><Relationship Id="rId41" Type="http://schemas.openxmlformats.org/officeDocument/2006/relationships/hyperlink" Target="https://doi.org/10.1016/j.tics.2014.09.001"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oi.org/10.1016/j.jrp.2003.09.011" TargetMode="External"/><Relationship Id="rId23" Type="http://schemas.openxmlformats.org/officeDocument/2006/relationships/hyperlink" Target="https://doi.org/10.1017/S0954579421000663" TargetMode="External"/><Relationship Id="rId28" Type="http://schemas.openxmlformats.org/officeDocument/2006/relationships/hyperlink" Target="https://doi.org/10.1016/j.brat.2019.04.008" TargetMode="External"/><Relationship Id="rId36" Type="http://schemas.openxmlformats.org/officeDocument/2006/relationships/hyperlink" Target="https://doi.org/10.1037/abn0000331" TargetMode="External"/><Relationship Id="rId49" Type="http://schemas.openxmlformats.org/officeDocument/2006/relationships/hyperlink" Target="https://doi.org/10.1007/s10578-012-0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8F63-A6C1-FE44-83A8-1BF1C1C9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31</Pages>
  <Words>14941</Words>
  <Characters>85165</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69</cp:revision>
  <dcterms:created xsi:type="dcterms:W3CDTF">2023-01-20T21:03:00Z</dcterms:created>
  <dcterms:modified xsi:type="dcterms:W3CDTF">2023-02-16T03:57:00Z</dcterms:modified>
</cp:coreProperties>
</file>