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6CA1" w14:textId="77777777" w:rsidR="00E82A19" w:rsidRPr="00FB47D8" w:rsidRDefault="00E82A19" w:rsidP="00E82A19">
      <w:pPr>
        <w:spacing w:line="360" w:lineRule="auto"/>
        <w:rPr>
          <w:rFonts w:ascii="Calibri" w:hAnsi="Calibri" w:cs="Calibri"/>
          <w:b/>
          <w:bCs/>
          <w:sz w:val="24"/>
          <w:szCs w:val="24"/>
          <w:u w:val="single"/>
        </w:rPr>
      </w:pPr>
      <w:r w:rsidRPr="00FB47D8">
        <w:rPr>
          <w:rFonts w:ascii="Calibri" w:hAnsi="Calibri" w:cs="Calibri"/>
          <w:b/>
          <w:bCs/>
          <w:sz w:val="24"/>
          <w:szCs w:val="24"/>
          <w:u w:val="single"/>
        </w:rPr>
        <w:t>Methods</w:t>
      </w:r>
    </w:p>
    <w:p w14:paraId="1FCE2DDD" w14:textId="77777777" w:rsidR="00E82A19" w:rsidRPr="00FB47D8" w:rsidRDefault="00E82A19" w:rsidP="00E82A19">
      <w:pPr>
        <w:spacing w:line="360" w:lineRule="auto"/>
        <w:rPr>
          <w:rFonts w:ascii="Calibri" w:hAnsi="Calibri" w:cs="Calibri"/>
          <w:sz w:val="24"/>
          <w:szCs w:val="24"/>
        </w:rPr>
      </w:pPr>
      <w:r w:rsidRPr="00FB47D8">
        <w:rPr>
          <w:rFonts w:ascii="Calibri" w:hAnsi="Calibri" w:cs="Calibri"/>
          <w:sz w:val="24"/>
          <w:szCs w:val="24"/>
          <w:u w:val="single"/>
        </w:rPr>
        <w:t>Study overview</w:t>
      </w:r>
      <w:r w:rsidRPr="00FB47D8">
        <w:rPr>
          <w:rFonts w:ascii="Calibri" w:hAnsi="Calibri" w:cs="Calibri"/>
          <w:sz w:val="24"/>
          <w:szCs w:val="24"/>
        </w:rPr>
        <w:t>:</w:t>
      </w:r>
    </w:p>
    <w:p w14:paraId="016C9D3F" w14:textId="4CF6509F" w:rsidR="00061F22" w:rsidRPr="00FB47D8" w:rsidRDefault="00E82A19" w:rsidP="00E82A19">
      <w:pPr>
        <w:spacing w:line="360" w:lineRule="auto"/>
        <w:rPr>
          <w:rFonts w:ascii="Calibri" w:hAnsi="Calibri" w:cs="Calibri"/>
          <w:sz w:val="24"/>
          <w:szCs w:val="24"/>
        </w:rPr>
      </w:pPr>
      <w:r w:rsidRPr="00FB47D8">
        <w:rPr>
          <w:rFonts w:ascii="Calibri" w:hAnsi="Calibri" w:cs="Calibri"/>
          <w:sz w:val="24"/>
          <w:szCs w:val="24"/>
        </w:rPr>
        <w:t xml:space="preserve">Data for this analysis was sourced from a longitudinal cohort study that recruited 306 dyads of 36-month-old children and their mothers from the Seattle metropolitan area to assess the mechanisms through which socioeconomic status, cumulative family risk, and parenting behaviors impact the function of the hypothalamic-pituitary-adrenal (HPA) axis in children </w:t>
      </w:r>
      <w:r w:rsidRPr="00FB47D8">
        <w:rPr>
          <w:rFonts w:ascii="Calibri" w:hAnsi="Calibri" w:cs="Calibri"/>
          <w:sz w:val="24"/>
          <w:szCs w:val="24"/>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cHd0OSIgdGltZXN0YW1wPSIxNjY5NjU3NTk2Ij4zODwva2V5PjwvZm9yZWlnbi1rZXlzPjxyZWYt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</w:fldData>
        </w:fldChar>
      </w:r>
      <w:r w:rsidR="003C124E" w:rsidRPr="00FB47D8">
        <w:rPr>
          <w:rFonts w:ascii="Calibri" w:hAnsi="Calibri" w:cs="Calibri"/>
          <w:sz w:val="24"/>
          <w:szCs w:val="24"/>
        </w:rPr>
        <w:instrText xml:space="preserve"> ADDIN EN.CITE </w:instrText>
      </w:r>
      <w:r w:rsidR="003C124E" w:rsidRPr="00FB47D8">
        <w:rPr>
          <w:rFonts w:ascii="Calibri" w:hAnsi="Calibri" w:cs="Calibri"/>
          <w:sz w:val="24"/>
          <w:szCs w:val="24"/>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cHd0OSIgdGltZXN0YW1wPSIxNjY5NjU3NTk2Ij4zODwva2V5PjwvZm9yZWlnbi1rZXlzPjxyZWYt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</w:fldData>
        </w:fldChar>
      </w:r>
      <w:r w:rsidR="003C124E" w:rsidRPr="00FB47D8">
        <w:rPr>
          <w:rFonts w:ascii="Calibri" w:hAnsi="Calibri" w:cs="Calibri"/>
          <w:sz w:val="24"/>
          <w:szCs w:val="24"/>
        </w:rPr>
        <w:instrText xml:space="preserve"> ADDIN EN.CITE.DATA </w:instrText>
      </w:r>
      <w:r w:rsidR="003C124E" w:rsidRPr="00FB47D8">
        <w:rPr>
          <w:rFonts w:ascii="Calibri" w:hAnsi="Calibri" w:cs="Calibri"/>
          <w:sz w:val="24"/>
          <w:szCs w:val="24"/>
        </w:rPr>
      </w:r>
      <w:r w:rsidR="003C124E" w:rsidRPr="00FB47D8">
        <w:rPr>
          <w:rFonts w:ascii="Calibri" w:hAnsi="Calibri" w:cs="Calibri"/>
          <w:sz w:val="24"/>
          <w:szCs w:val="24"/>
        </w:rPr>
        <w:fldChar w:fldCharType="end"/>
      </w:r>
      <w:r w:rsidRPr="00FB47D8">
        <w:rPr>
          <w:rFonts w:ascii="Calibri" w:hAnsi="Calibri" w:cs="Calibri"/>
          <w:sz w:val="24"/>
          <w:szCs w:val="24"/>
        </w:rPr>
        <w:fldChar w:fldCharType="separate"/>
      </w:r>
      <w:r w:rsidR="003C124E" w:rsidRPr="00FB47D8">
        <w:rPr>
          <w:rFonts w:ascii="Calibri" w:hAnsi="Calibri" w:cs="Calibri"/>
          <w:noProof/>
          <w:sz w:val="24"/>
          <w:szCs w:val="24"/>
        </w:rPr>
        <w:t>(Zalewski et al., 2012)</w:t>
      </w:r>
      <w:r w:rsidRPr="00FB47D8">
        <w:rPr>
          <w:rFonts w:ascii="Calibri" w:hAnsi="Calibri" w:cs="Calibri"/>
          <w:sz w:val="24"/>
          <w:szCs w:val="24"/>
        </w:rPr>
        <w:fldChar w:fldCharType="end"/>
      </w:r>
      <w:r w:rsidRPr="00FB47D8">
        <w:rPr>
          <w:rFonts w:ascii="Calibri" w:hAnsi="Calibri" w:cs="Calibri"/>
          <w:sz w:val="24"/>
          <w:szCs w:val="24"/>
        </w:rPr>
        <w:t xml:space="preserve">. </w:t>
      </w:r>
      <w:r w:rsidRPr="00FB47D8">
        <w:rPr>
          <w:rFonts w:ascii="Calibri" w:hAnsi="Calibri" w:cs="Calibri"/>
          <w:sz w:val="24"/>
          <w:szCs w:val="24"/>
        </w:rPr>
        <w:t>From the original cohort, 227 mother-child dyads were</w:t>
      </w:r>
      <w:r w:rsidRPr="00FB47D8">
        <w:rPr>
          <w:rFonts w:ascii="Calibri" w:hAnsi="Calibri" w:cs="Calibri"/>
          <w:sz w:val="24"/>
          <w:szCs w:val="24"/>
        </w:rPr>
        <w:t xml:space="preserve"> recruited into a second phase of data collection when the children were approximately 11 years of age. The main aim of the second phase of </w:t>
      </w:r>
      <w:r w:rsidR="00563BCE" w:rsidRPr="00FB47D8">
        <w:rPr>
          <w:rFonts w:ascii="Calibri" w:hAnsi="Calibri" w:cs="Calibri"/>
          <w:sz w:val="24"/>
          <w:szCs w:val="24"/>
        </w:rPr>
        <w:t xml:space="preserve">the study </w:t>
      </w:r>
      <w:r w:rsidRPr="00FB47D8">
        <w:rPr>
          <w:rFonts w:ascii="Calibri" w:hAnsi="Calibri" w:cs="Calibri"/>
          <w:sz w:val="24"/>
          <w:szCs w:val="24"/>
        </w:rPr>
        <w:t>was to examine the associations of childhood threat and deprivation experiences, characterized in detail using a multi-informant approach, with the neural architecture governing emotion regulation and cognitive control of the developing adolescents.</w:t>
      </w:r>
    </w:p>
    <w:p w14:paraId="75EF8E96" w14:textId="1E575086" w:rsidR="00E82A19" w:rsidRPr="00FB47D8" w:rsidRDefault="00E82A19" w:rsidP="00E82A19">
      <w:pPr>
        <w:spacing w:line="360" w:lineRule="auto"/>
        <w:rPr>
          <w:rFonts w:ascii="Calibri" w:hAnsi="Calibri" w:cs="Calibri"/>
          <w:sz w:val="24"/>
          <w:szCs w:val="24"/>
        </w:rPr>
      </w:pPr>
      <w:r w:rsidRPr="00FB47D8">
        <w:rPr>
          <w:rFonts w:ascii="Calibri" w:hAnsi="Calibri" w:cs="Calibri"/>
          <w:sz w:val="24"/>
          <w:szCs w:val="24"/>
        </w:rPr>
        <w:t xml:space="preserve">Participants completed a 3-session baseline assessment at age of 10.9-13.0 </w:t>
      </w:r>
      <w:r w:rsidR="00884FCD" w:rsidRPr="00FB47D8">
        <w:rPr>
          <w:rFonts w:ascii="Calibri" w:hAnsi="Calibri" w:cs="Calibri"/>
          <w:sz w:val="24"/>
          <w:szCs w:val="24"/>
        </w:rPr>
        <w:t>and</w:t>
      </w:r>
      <w:r w:rsidRPr="00FB47D8">
        <w:rPr>
          <w:rFonts w:ascii="Calibri" w:hAnsi="Calibri" w:cs="Calibri"/>
          <w:sz w:val="24"/>
          <w:szCs w:val="24"/>
        </w:rPr>
        <w:t xml:space="preserve"> provided survey data on </w:t>
      </w:r>
      <w:r w:rsidR="00884FCD" w:rsidRPr="00FB47D8">
        <w:rPr>
          <w:rFonts w:ascii="Calibri" w:hAnsi="Calibri" w:cs="Calibri"/>
          <w:sz w:val="24"/>
          <w:szCs w:val="24"/>
        </w:rPr>
        <w:t xml:space="preserve">the history of threat and deprivation experiences, </w:t>
      </w:r>
      <w:r w:rsidRPr="00FB47D8">
        <w:rPr>
          <w:rFonts w:ascii="Calibri" w:hAnsi="Calibri" w:cs="Calibri"/>
          <w:sz w:val="24"/>
          <w:szCs w:val="24"/>
        </w:rPr>
        <w:t xml:space="preserve">demographics, home environment, and the child’s psychological symptomatology. </w:t>
      </w:r>
      <w:r w:rsidRPr="00FB47D8">
        <w:rPr>
          <w:rFonts w:ascii="Calibri" w:hAnsi="Calibri" w:cs="Calibri"/>
          <w:sz w:val="24"/>
          <w:szCs w:val="24"/>
        </w:rPr>
        <w:t xml:space="preserve">At </w:t>
      </w:r>
      <w:r w:rsidR="00884FCD" w:rsidRPr="00FB47D8">
        <w:rPr>
          <w:rFonts w:ascii="Calibri" w:hAnsi="Calibri" w:cs="Calibri"/>
          <w:sz w:val="24"/>
          <w:szCs w:val="24"/>
        </w:rPr>
        <w:t>this time</w:t>
      </w:r>
      <w:r w:rsidRPr="00FB47D8">
        <w:rPr>
          <w:rFonts w:ascii="Calibri" w:hAnsi="Calibri" w:cs="Calibri"/>
          <w:sz w:val="24"/>
          <w:szCs w:val="24"/>
        </w:rPr>
        <w:t xml:space="preserve">, the children additionally underwent behavioral tasks and structural and functional MRI assessments to capture emotional, cognitive, and developmental characteristics at the brink of adolescence. Child and parent survey measures, behavioral tasks, and components of the MRI assessment conducted </w:t>
      </w:r>
      <w:r w:rsidRPr="00FB47D8">
        <w:rPr>
          <w:rFonts w:ascii="Calibri" w:hAnsi="Calibri" w:cs="Calibri"/>
          <w:sz w:val="24"/>
          <w:szCs w:val="24"/>
        </w:rPr>
        <w:t>at the baseline assessment</w:t>
      </w:r>
      <w:r w:rsidRPr="00FB47D8">
        <w:rPr>
          <w:rFonts w:ascii="Calibri" w:hAnsi="Calibri" w:cs="Calibri"/>
          <w:sz w:val="24"/>
          <w:szCs w:val="24"/>
        </w:rPr>
        <w:t xml:space="preserve"> are summarized in </w:t>
      </w:r>
      <w:r w:rsidRPr="00FB47D8">
        <w:rPr>
          <w:rFonts w:ascii="Calibri" w:hAnsi="Calibri" w:cs="Calibri"/>
          <w:b/>
          <w:bCs/>
          <w:sz w:val="24"/>
          <w:szCs w:val="24"/>
          <w:highlight w:val="cyan"/>
        </w:rPr>
        <w:t>Table A.1</w:t>
      </w:r>
      <w:r w:rsidRPr="00FB47D8">
        <w:rPr>
          <w:rFonts w:ascii="Calibri" w:hAnsi="Calibri" w:cs="Calibri"/>
          <w:sz w:val="24"/>
          <w:szCs w:val="24"/>
        </w:rPr>
        <w:t xml:space="preserve"> in the Appendix.</w:t>
      </w:r>
      <w:r w:rsidR="00563BCE" w:rsidRPr="00FB47D8">
        <w:rPr>
          <w:rFonts w:ascii="Calibri" w:hAnsi="Calibri" w:cs="Calibri"/>
          <w:sz w:val="24"/>
          <w:szCs w:val="24"/>
        </w:rPr>
        <w:t xml:space="preserve"> </w:t>
      </w:r>
      <w:r w:rsidRPr="00FB47D8">
        <w:rPr>
          <w:rFonts w:ascii="Calibri" w:hAnsi="Calibri" w:cs="Calibri"/>
          <w:sz w:val="24"/>
          <w:szCs w:val="24"/>
        </w:rPr>
        <w:t>A follow-up psychological assessment was conducted approximately 2 years post-baseline. Of the original 227, 14 participants did not provide</w:t>
      </w:r>
      <w:r w:rsidR="00563BCE" w:rsidRPr="00FB47D8">
        <w:rPr>
          <w:rFonts w:ascii="Calibri" w:hAnsi="Calibri" w:cs="Calibri"/>
          <w:sz w:val="24"/>
          <w:szCs w:val="24"/>
        </w:rPr>
        <w:t xml:space="preserve"> any</w:t>
      </w:r>
      <w:r w:rsidRPr="00FB47D8">
        <w:rPr>
          <w:rFonts w:ascii="Calibri" w:hAnsi="Calibri" w:cs="Calibri"/>
          <w:sz w:val="24"/>
          <w:szCs w:val="24"/>
        </w:rPr>
        <w:t xml:space="preserve"> follow-up data. </w:t>
      </w:r>
    </w:p>
    <w:p w14:paraId="178B1938" w14:textId="77777777" w:rsidR="00884FCD" w:rsidRPr="00FB47D8" w:rsidRDefault="00884FCD" w:rsidP="00E82A19">
      <w:pPr>
        <w:spacing w:line="360" w:lineRule="auto"/>
        <w:rPr>
          <w:rFonts w:ascii="Calibri" w:hAnsi="Calibri" w:cs="Calibri"/>
          <w:sz w:val="24"/>
          <w:szCs w:val="24"/>
          <w:u w:val="single"/>
        </w:rPr>
      </w:pPr>
    </w:p>
    <w:p w14:paraId="44119BE4" w14:textId="32BCFEE3" w:rsidR="00E82A19" w:rsidRPr="00FB47D8" w:rsidRDefault="00E82A19" w:rsidP="00E82A19">
      <w:pPr>
        <w:spacing w:line="360" w:lineRule="auto"/>
        <w:rPr>
          <w:rFonts w:ascii="Calibri" w:hAnsi="Calibri" w:cs="Calibri"/>
          <w:sz w:val="24"/>
          <w:szCs w:val="24"/>
        </w:rPr>
      </w:pPr>
      <w:r w:rsidRPr="00FB47D8">
        <w:rPr>
          <w:rFonts w:ascii="Calibri" w:hAnsi="Calibri" w:cs="Calibri"/>
          <w:sz w:val="24"/>
          <w:szCs w:val="24"/>
          <w:u w:val="single"/>
        </w:rPr>
        <w:t>Key constructs</w:t>
      </w:r>
      <w:r w:rsidRPr="00FB47D8">
        <w:rPr>
          <w:rFonts w:ascii="Calibri" w:hAnsi="Calibri" w:cs="Calibri"/>
          <w:sz w:val="24"/>
          <w:szCs w:val="24"/>
        </w:rPr>
        <w:t>:</w:t>
      </w:r>
    </w:p>
    <w:p w14:paraId="7296614D" w14:textId="1CAF4739" w:rsidR="00E82A19" w:rsidRPr="00FB47D8" w:rsidRDefault="00E82A19" w:rsidP="00E82A19">
      <w:pPr>
        <w:spacing w:line="360" w:lineRule="auto"/>
        <w:rPr>
          <w:rFonts w:ascii="Calibri" w:hAnsi="Calibri" w:cs="Calibri"/>
          <w:sz w:val="24"/>
          <w:szCs w:val="24"/>
        </w:rPr>
      </w:pPr>
      <w:r w:rsidRPr="00FB47D8">
        <w:rPr>
          <w:rFonts w:ascii="Calibri" w:hAnsi="Calibri" w:cs="Calibri"/>
          <w:i/>
          <w:iCs/>
          <w:sz w:val="24"/>
          <w:szCs w:val="24"/>
        </w:rPr>
        <w:t>Deprivation and threat exposures</w:t>
      </w:r>
      <w:r w:rsidRPr="00FB47D8">
        <w:rPr>
          <w:rFonts w:ascii="Calibri" w:hAnsi="Calibri" w:cs="Calibri"/>
          <w:sz w:val="24"/>
          <w:szCs w:val="24"/>
        </w:rPr>
        <w:t xml:space="preserve">: </w:t>
      </w:r>
    </w:p>
    <w:p w14:paraId="0E1FC142" w14:textId="18BA5BE6" w:rsidR="00E82A19" w:rsidRPr="00FB47D8" w:rsidRDefault="00E82A19" w:rsidP="00E82A19">
      <w:pPr>
        <w:spacing w:line="360" w:lineRule="auto"/>
        <w:rPr>
          <w:rFonts w:ascii="Calibri" w:hAnsi="Calibri" w:cs="Calibri"/>
          <w:sz w:val="24"/>
          <w:szCs w:val="24"/>
        </w:rPr>
      </w:pPr>
      <w:r w:rsidRPr="00FB47D8">
        <w:rPr>
          <w:rFonts w:ascii="Calibri" w:hAnsi="Calibri" w:cs="Calibri"/>
          <w:sz w:val="24"/>
          <w:szCs w:val="24"/>
        </w:rPr>
        <w:t xml:space="preserve">The continuous deprivation measure comprises domains of cognitive, emotional, and physical deprivation. Cognitive deprivation </w:t>
      </w:r>
      <w:r w:rsidR="00563BCE" w:rsidRPr="00FB47D8">
        <w:rPr>
          <w:rFonts w:ascii="Calibri" w:hAnsi="Calibri" w:cs="Calibri"/>
          <w:sz w:val="24"/>
          <w:szCs w:val="24"/>
        </w:rPr>
        <w:t>was</w:t>
      </w:r>
      <w:r w:rsidRPr="00FB47D8">
        <w:rPr>
          <w:rFonts w:ascii="Calibri" w:hAnsi="Calibri" w:cs="Calibri"/>
          <w:sz w:val="24"/>
          <w:szCs w:val="24"/>
        </w:rPr>
        <w:t xml:space="preserve"> measured using maternal responses on the Home Observation Measurement of the Environment-Short Form (HOME-SF) instrument.</w:t>
      </w:r>
      <w:r w:rsidRPr="00FB47D8">
        <w:rPr>
          <w:rFonts w:ascii="Calibri" w:hAnsi="Calibri" w:cs="Calibri"/>
          <w:sz w:val="24"/>
          <w:szCs w:val="24"/>
        </w:rPr>
        <w:fldChar w:fldCharType="begin"/>
      </w:r>
      <w:r w:rsidR="003C124E" w:rsidRPr="00FB47D8">
        <w:rPr>
          <w:rFonts w:ascii="Calibri" w:hAnsi="Calibri" w:cs="Calibri"/>
          <w:sz w:val="24"/>
          <w:szCs w:val="24"/>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(Mott, 2004)</w:t>
      </w:r>
      <w:r w:rsidRPr="00FB47D8">
        <w:rPr>
          <w:rFonts w:ascii="Calibri" w:hAnsi="Calibri" w:cs="Calibri"/>
          <w:sz w:val="24"/>
          <w:szCs w:val="24"/>
        </w:rPr>
        <w:fldChar w:fldCharType="end"/>
      </w:r>
      <w:r w:rsidRPr="00FB47D8">
        <w:rPr>
          <w:rFonts w:ascii="Calibri" w:hAnsi="Calibri" w:cs="Calibri"/>
          <w:sz w:val="24"/>
          <w:szCs w:val="24"/>
        </w:rPr>
        <w:t xml:space="preserve">  </w:t>
      </w:r>
      <w:r w:rsidR="00563BCE" w:rsidRPr="00FB47D8">
        <w:rPr>
          <w:rFonts w:ascii="Calibri" w:hAnsi="Calibri" w:cs="Calibri"/>
          <w:sz w:val="24"/>
          <w:szCs w:val="24"/>
        </w:rPr>
        <w:lastRenderedPageBreak/>
        <w:t>C</w:t>
      </w:r>
      <w:r w:rsidRPr="00FB47D8">
        <w:rPr>
          <w:rFonts w:ascii="Calibri" w:hAnsi="Calibri" w:cs="Calibri"/>
          <w:sz w:val="24"/>
          <w:szCs w:val="24"/>
        </w:rPr>
        <w:t>ognitive stimulation items on the HOME-SF (including the presence of learning materials in the home, the child’s engagement with activities outside the home, the degree of parent-child interaction, and parental scaffolding of the child learning)</w:t>
      </w:r>
      <w:r w:rsidR="00563BCE" w:rsidRPr="00FB47D8">
        <w:rPr>
          <w:rFonts w:ascii="Calibri" w:hAnsi="Calibri" w:cs="Calibri"/>
          <w:sz w:val="24"/>
          <w:szCs w:val="24"/>
        </w:rPr>
        <w:t xml:space="preserve"> were counted and </w:t>
      </w:r>
      <w:r w:rsidRPr="00FB47D8">
        <w:rPr>
          <w:rFonts w:ascii="Calibri" w:hAnsi="Calibri" w:cs="Calibri"/>
          <w:sz w:val="24"/>
          <w:szCs w:val="24"/>
        </w:rPr>
        <w:t>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sidRPr="00FB47D8">
        <w:rPr>
          <w:rFonts w:ascii="Calibri" w:hAnsi="Calibri" w:cs="Calibri"/>
          <w:sz w:val="24"/>
          <w:szCs w:val="24"/>
        </w:rPr>
        <w:fldChar w:fldCharType="begin"/>
      </w:r>
      <w:r w:rsidR="003C124E" w:rsidRPr="00FB47D8">
        <w:rPr>
          <w:rFonts w:ascii="Calibri" w:hAnsi="Calibri" w:cs="Calibri"/>
          <w:sz w:val="24"/>
          <w:szCs w:val="24"/>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w:t>
      </w:r>
      <w:proofErr w:type="spellStart"/>
      <w:r w:rsidR="003C124E" w:rsidRPr="00FB47D8">
        <w:rPr>
          <w:rFonts w:ascii="Calibri" w:hAnsi="Calibri" w:cs="Calibri"/>
          <w:noProof/>
          <w:sz w:val="24"/>
          <w:szCs w:val="24"/>
        </w:rPr>
        <w:t>Bifulco</w:t>
      </w:r>
      <w:proofErr w:type="spellEnd"/>
      <w:r w:rsidR="003C124E" w:rsidRPr="00FB47D8">
        <w:rPr>
          <w:rFonts w:ascii="Calibri" w:hAnsi="Calibri" w:cs="Calibri"/>
          <w:noProof/>
          <w:sz w:val="24"/>
          <w:szCs w:val="24"/>
        </w:rPr>
        <w:t xml:space="preserve"> et al., 1994; Kaufman Kantor et al., 2004)</w:t>
      </w:r>
      <w:r w:rsidRPr="00FB47D8">
        <w:rPr>
          <w:rFonts w:ascii="Calibri" w:hAnsi="Calibri" w:cs="Calibri"/>
          <w:sz w:val="24"/>
          <w:szCs w:val="24"/>
        </w:rPr>
        <w:fldChar w:fldCharType="end"/>
      </w:r>
      <w:r w:rsidRPr="00FB47D8">
        <w:rPr>
          <w:rFonts w:ascii="Calibri" w:hAnsi="Calibri" w:cs="Calibri"/>
          <w:sz w:val="24"/>
          <w:szCs w:val="24"/>
        </w:rPr>
        <w:t xml:space="preserve"> Lastly, physical deprivation is the standardized composite of food insecurity, measured by a 4-item household food insecurity scale, and physical neglect subscales of MNBS and the Childhood Trauma Questionnaire (CTQ).</w:t>
      </w:r>
      <w:r w:rsidRPr="00FB47D8">
        <w:rPr>
          <w:rFonts w:ascii="Calibri" w:hAnsi="Calibri" w:cs="Calibri"/>
          <w:sz w:val="24"/>
          <w:szCs w:val="24"/>
        </w:rPr>
        <w:fldChar w:fldCharType="begin"/>
      </w:r>
      <w:r w:rsidR="003C124E" w:rsidRPr="00FB47D8">
        <w:rPr>
          <w:rFonts w:ascii="Calibri" w:hAnsi="Calibri" w:cs="Calibri"/>
          <w:sz w:val="24"/>
          <w:szCs w:val="24"/>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(Bernstein et al., 1997; Kaufman Kantor et al., 2004)</w:t>
      </w:r>
      <w:r w:rsidRPr="00FB47D8">
        <w:rPr>
          <w:rFonts w:ascii="Calibri" w:hAnsi="Calibri" w:cs="Calibri"/>
          <w:sz w:val="24"/>
          <w:szCs w:val="24"/>
        </w:rPr>
        <w:fldChar w:fldCharType="end"/>
      </w:r>
      <w:r w:rsidRPr="00FB47D8">
        <w:rPr>
          <w:rFonts w:ascii="Calibri" w:hAnsi="Calibri" w:cs="Calibri"/>
          <w:sz w:val="24"/>
          <w:szCs w:val="24"/>
        </w:rPr>
        <w:t xml:space="preserve"> The continuous overall deprivation metric is the average of cognitive, emotional, and physical deprivation composites. </w:t>
      </w:r>
    </w:p>
    <w:p w14:paraId="7345C53C" w14:textId="3A6AA6CC" w:rsidR="00E82A19" w:rsidRPr="00FB47D8" w:rsidRDefault="00E82A19" w:rsidP="00E82A19">
      <w:pPr>
        <w:spacing w:line="360" w:lineRule="auto"/>
        <w:rPr>
          <w:rFonts w:ascii="Calibri" w:hAnsi="Calibri" w:cs="Calibri"/>
          <w:sz w:val="24"/>
          <w:szCs w:val="24"/>
        </w:rPr>
      </w:pPr>
      <w:r w:rsidRPr="00FB47D8">
        <w:rPr>
          <w:rFonts w:ascii="Calibri" w:hAnsi="Calibri" w:cs="Calibri"/>
          <w:sz w:val="24"/>
          <w:szCs w:val="24"/>
        </w:rPr>
        <w:t>The continuous threat exposure variable is an average of (a) the count of distinct types of violence experienced (b) the standardized frequency of violence and (c) the standardized composite of physical and sexual abuse severity. A participating child could endorse up to 5 types of violence exposure, captured by CECA and the UCLA PTSD Reactions Index: physical abuse, sexual abuse, domestic violence, witnessing a violent crime or being a victim of a violent crime.</w:t>
      </w:r>
      <w:r w:rsidRPr="00FB47D8">
        <w:rPr>
          <w:rFonts w:ascii="Calibri" w:hAnsi="Calibri" w:cs="Calibri"/>
          <w:sz w:val="24"/>
          <w:szCs w:val="24"/>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eHYyd2VhYTBmdnZ6YTB2dDBkcmVkOXB3dDkiIHRpbWVzdGFtcD0iMTY2OTY1NzU5NiI+NDA8L2tl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=
</w:fldData>
        </w:fldChar>
      </w:r>
      <w:r w:rsidR="003C124E" w:rsidRPr="00FB47D8">
        <w:rPr>
          <w:rFonts w:ascii="Calibri" w:hAnsi="Calibri" w:cs="Calibri"/>
          <w:sz w:val="24"/>
          <w:szCs w:val="24"/>
        </w:rPr>
        <w:instrText xml:space="preserve"> ADDIN EN.CITE </w:instrText>
      </w:r>
      <w:r w:rsidR="003C124E" w:rsidRPr="00FB47D8">
        <w:rPr>
          <w:rFonts w:ascii="Calibri" w:hAnsi="Calibri" w:cs="Calibri"/>
          <w:sz w:val="24"/>
          <w:szCs w:val="24"/>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eHYyd2VhYTBmdnZ6YTB2dDBkcmVkOXB3dDkiIHRpbWVzdGFtcD0iMTY2OTY1NzU5NiI+NDA8L2tl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=
</w:fldData>
        </w:fldChar>
      </w:r>
      <w:r w:rsidR="003C124E" w:rsidRPr="00FB47D8">
        <w:rPr>
          <w:rFonts w:ascii="Calibri" w:hAnsi="Calibri" w:cs="Calibri"/>
          <w:sz w:val="24"/>
          <w:szCs w:val="24"/>
        </w:rPr>
        <w:instrText xml:space="preserve"> ADDIN EN.CITE.DATA </w:instrText>
      </w:r>
      <w:r w:rsidR="003C124E" w:rsidRPr="00FB47D8">
        <w:rPr>
          <w:rFonts w:ascii="Calibri" w:hAnsi="Calibri" w:cs="Calibri"/>
          <w:sz w:val="24"/>
          <w:szCs w:val="24"/>
        </w:rPr>
      </w:r>
      <w:r w:rsidR="003C124E" w:rsidRPr="00FB47D8">
        <w:rPr>
          <w:rFonts w:ascii="Calibri" w:hAnsi="Calibri" w:cs="Calibri"/>
          <w:sz w:val="24"/>
          <w:szCs w:val="24"/>
        </w:rPr>
        <w:fldChar w:fldCharType="end"/>
      </w:r>
      <w:r w:rsidRPr="00FB47D8">
        <w:rPr>
          <w:rFonts w:ascii="Calibri" w:hAnsi="Calibri" w:cs="Calibri"/>
          <w:sz w:val="24"/>
          <w:szCs w:val="24"/>
        </w:rPr>
        <w:fldChar w:fldCharType="separate"/>
      </w:r>
      <w:r w:rsidR="003C124E" w:rsidRPr="00FB47D8">
        <w:rPr>
          <w:rFonts w:ascii="Calibri" w:hAnsi="Calibri" w:cs="Calibri"/>
          <w:noProof/>
          <w:sz w:val="24"/>
          <w:szCs w:val="24"/>
        </w:rPr>
        <w:t>(</w:t>
      </w:r>
      <w:proofErr w:type="spellStart"/>
      <w:r w:rsidR="003C124E" w:rsidRPr="00FB47D8">
        <w:rPr>
          <w:rFonts w:ascii="Calibri" w:hAnsi="Calibri" w:cs="Calibri"/>
          <w:noProof/>
          <w:sz w:val="24"/>
          <w:szCs w:val="24"/>
        </w:rPr>
        <w:t>Bifulco</w:t>
      </w:r>
      <w:proofErr w:type="spellEnd"/>
      <w:r w:rsidR="003C124E" w:rsidRPr="00FB47D8">
        <w:rPr>
          <w:rFonts w:ascii="Calibri" w:hAnsi="Calibri" w:cs="Calibri"/>
          <w:noProof/>
          <w:sz w:val="24"/>
          <w:szCs w:val="24"/>
        </w:rPr>
        <w:t xml:space="preserve"> et al., 1994; Steinberg et al., 2004)</w:t>
      </w:r>
      <w:r w:rsidRPr="00FB47D8">
        <w:rPr>
          <w:rFonts w:ascii="Calibri" w:hAnsi="Calibri" w:cs="Calibri"/>
          <w:sz w:val="24"/>
          <w:szCs w:val="24"/>
        </w:rPr>
        <w:fldChar w:fldCharType="end"/>
      </w:r>
      <w:r w:rsidRPr="00FB47D8">
        <w:rPr>
          <w:rFonts w:ascii="Calibri" w:hAnsi="Calibri" w:cs="Calibri"/>
          <w:sz w:val="24"/>
          <w:szCs w:val="24"/>
        </w:rPr>
        <w:t xml:space="preserve">  Frequency of violence exposure was measured by the Violence Exposure Scale for Children-Revised instrument (VEX-R).</w:t>
      </w:r>
      <w:r w:rsidRPr="00FB47D8">
        <w:rPr>
          <w:rFonts w:ascii="Calibri" w:hAnsi="Calibri" w:cs="Calibri"/>
          <w:sz w:val="24"/>
          <w:szCs w:val="24"/>
        </w:rPr>
        <w:fldChar w:fldCharType="begin"/>
      </w:r>
      <w:r w:rsidR="003C124E" w:rsidRPr="00FB47D8">
        <w:rPr>
          <w:rFonts w:ascii="Calibri" w:hAnsi="Calibri" w:cs="Calibri"/>
          <w:sz w:val="24"/>
          <w:szCs w:val="24"/>
        </w:rPr>
        <w:instrText xml:space="preserve"> ADDIN EN.CITE &lt;EndNote&gt;&lt;Cite&gt;&lt;Author&gt;Raviv&lt;/Author&gt;&lt;Year&gt;1999&lt;/Year&gt;&lt;RecNum&gt;44&lt;/RecNum&gt;&lt;DisplayText&gt;(Raviv et al., 1999)&lt;/DisplayText&gt;&lt;record&gt;&lt;rec-number&gt;44&lt;/rec-number&gt;&lt;foreign-keys&gt;&lt;key app="EN" db-id="5pv2f2fzhfxv2weaa0fvvza0vt0dred9pwt9" timestamp="1669657596"&gt;44&lt;/key&gt;&lt;/foreign-keys&gt;&lt;ref-type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w:t>
      </w:r>
      <w:proofErr w:type="spellStart"/>
      <w:r w:rsidR="003C124E" w:rsidRPr="00FB47D8">
        <w:rPr>
          <w:rFonts w:ascii="Calibri" w:hAnsi="Calibri" w:cs="Calibri"/>
          <w:noProof/>
          <w:sz w:val="24"/>
          <w:szCs w:val="24"/>
        </w:rPr>
        <w:t>Raviv</w:t>
      </w:r>
      <w:proofErr w:type="spellEnd"/>
      <w:r w:rsidR="003C124E" w:rsidRPr="00FB47D8">
        <w:rPr>
          <w:rFonts w:ascii="Calibri" w:hAnsi="Calibri" w:cs="Calibri"/>
          <w:noProof/>
          <w:sz w:val="24"/>
          <w:szCs w:val="24"/>
        </w:rPr>
        <w:t xml:space="preserve"> et al., 1999)</w:t>
      </w:r>
      <w:r w:rsidRPr="00FB47D8">
        <w:rPr>
          <w:rFonts w:ascii="Calibri" w:hAnsi="Calibri" w:cs="Calibri"/>
          <w:sz w:val="24"/>
          <w:szCs w:val="24"/>
        </w:rPr>
        <w:fldChar w:fldCharType="end"/>
      </w:r>
      <w:r w:rsidRPr="00FB47D8">
        <w:rPr>
          <w:rFonts w:ascii="Calibri" w:hAnsi="Calibri" w:cs="Calibri"/>
          <w:sz w:val="24"/>
          <w:szCs w:val="24"/>
        </w:rPr>
        <w:t xml:space="preserve"> Severity of violent exposures was measured by the physical and sexual abuse subscales of the CTQ.</w:t>
      </w:r>
      <w:r w:rsidRPr="00FB47D8">
        <w:rPr>
          <w:rFonts w:ascii="Calibri" w:hAnsi="Calibri" w:cs="Calibri"/>
          <w:sz w:val="24"/>
          <w:szCs w:val="24"/>
        </w:rPr>
        <w:fldChar w:fldCharType="begin"/>
      </w:r>
      <w:r w:rsidR="003C124E" w:rsidRPr="00FB47D8">
        <w:rPr>
          <w:rFonts w:ascii="Calibri" w:hAnsi="Calibri" w:cs="Calibri"/>
          <w:sz w:val="24"/>
          <w:szCs w:val="24"/>
        </w:rPr>
        <w:instrText xml:space="preserve"> ADDIN EN.CITE &lt;EndNote&gt;&lt;Cite&gt;&lt;Author&gt;Bernstein&lt;/Author&gt;&lt;Year&gt;1997&lt;/Year&gt;&lt;RecNum&gt;42&lt;/RecNum&gt;&lt;DisplayText&gt;(Bernstein et al., 1997)&lt;/DisplayText&gt;&lt;record&gt;&lt;rec-number&gt;42&lt;/rec-number&gt;&lt;foreign-keys&gt;&lt;key app="EN" db-id="5pv2f2fzhfxv2weaa0fvvza0vt0dred9pwt9" timestamp="1669657596"&gt;42&lt;/key&gt;&lt;/foreign-keys&gt;&lt;ref-type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(Bernstein et al., 1997)</w:t>
      </w:r>
      <w:r w:rsidRPr="00FB47D8">
        <w:rPr>
          <w:rFonts w:ascii="Calibri" w:hAnsi="Calibri" w:cs="Calibri"/>
          <w:sz w:val="24"/>
          <w:szCs w:val="24"/>
        </w:rPr>
        <w:fldChar w:fldCharType="end"/>
      </w:r>
      <w:r w:rsidRPr="00FB47D8">
        <w:rPr>
          <w:rFonts w:ascii="Calibri" w:hAnsi="Calibri" w:cs="Calibri"/>
          <w:sz w:val="24"/>
          <w:szCs w:val="24"/>
        </w:rPr>
        <w:t xml:space="preserve">  </w:t>
      </w:r>
    </w:p>
    <w:p w14:paraId="53B71C14" w14:textId="4E532926" w:rsidR="00884FCD" w:rsidRPr="00FB47D8" w:rsidRDefault="00E82A19" w:rsidP="00884FCD">
      <w:pPr>
        <w:spacing w:line="360" w:lineRule="auto"/>
        <w:rPr>
          <w:rFonts w:ascii="Calibri" w:hAnsi="Calibri" w:cs="Calibri"/>
          <w:sz w:val="24"/>
          <w:szCs w:val="24"/>
        </w:rPr>
      </w:pPr>
      <w:r w:rsidRPr="00FB47D8">
        <w:rPr>
          <w:rFonts w:ascii="Calibri" w:hAnsi="Calibri" w:cs="Calibri"/>
          <w:sz w:val="24"/>
          <w:szCs w:val="24"/>
        </w:rPr>
        <w:t xml:space="preserve">Higher values on the deprivation and threat measures convey greater levels of exposure. Algorithms used to construct the deprivation and threat measures have </w:t>
      </w:r>
      <w:r w:rsidR="00884FCD" w:rsidRPr="00FB47D8">
        <w:rPr>
          <w:rFonts w:ascii="Calibri" w:hAnsi="Calibri" w:cs="Calibri"/>
          <w:sz w:val="24"/>
          <w:szCs w:val="24"/>
        </w:rPr>
        <w:t xml:space="preserve">been detailed in a pre-registration found here: </w:t>
      </w:r>
      <w:hyperlink r:id="rId4" w:history="1">
        <w:r w:rsidR="00884FCD" w:rsidRPr="00FB47D8">
          <w:rPr>
            <w:rStyle w:val="Hyperlink"/>
            <w:rFonts w:ascii="Calibri" w:hAnsi="Calibri" w:cs="Calibri"/>
            <w:sz w:val="24"/>
            <w:szCs w:val="24"/>
          </w:rPr>
          <w:t>https://osf.io/6yf4p/</w:t>
        </w:r>
      </w:hyperlink>
      <w:r w:rsidR="00884FCD" w:rsidRPr="00FB47D8">
        <w:rPr>
          <w:rFonts w:ascii="Calibri" w:hAnsi="Calibri" w:cs="Calibri"/>
          <w:sz w:val="24"/>
          <w:szCs w:val="24"/>
        </w:rPr>
        <w:t>.</w:t>
      </w:r>
    </w:p>
    <w:p w14:paraId="1346C2E3" w14:textId="77777777" w:rsidR="00A23142" w:rsidRPr="00FB47D8" w:rsidRDefault="00A23142" w:rsidP="00884FCD">
      <w:pPr>
        <w:spacing w:line="360" w:lineRule="auto"/>
        <w:rPr>
          <w:rFonts w:ascii="Calibri" w:hAnsi="Calibri" w:cs="Calibri"/>
          <w:i/>
          <w:iCs/>
          <w:sz w:val="24"/>
          <w:szCs w:val="24"/>
        </w:rPr>
      </w:pPr>
    </w:p>
    <w:p w14:paraId="6BE5F35C" w14:textId="6CA86565" w:rsidR="00884FCD" w:rsidRPr="00FB47D8" w:rsidRDefault="00884FCD" w:rsidP="00884FCD">
      <w:pPr>
        <w:spacing w:line="360" w:lineRule="auto"/>
        <w:rPr>
          <w:rFonts w:ascii="Calibri" w:hAnsi="Calibri" w:cs="Calibri"/>
          <w:i/>
          <w:iCs/>
          <w:sz w:val="24"/>
          <w:szCs w:val="24"/>
        </w:rPr>
      </w:pPr>
      <w:r w:rsidRPr="00FB47D8">
        <w:rPr>
          <w:rFonts w:ascii="Calibri" w:hAnsi="Calibri" w:cs="Calibri"/>
          <w:i/>
          <w:iCs/>
          <w:sz w:val="24"/>
          <w:szCs w:val="24"/>
        </w:rPr>
        <w:t>Candidate mediators:</w:t>
      </w:r>
    </w:p>
    <w:p w14:paraId="1D3BA9BE" w14:textId="42147EA1" w:rsidR="00884FCD" w:rsidRPr="00FB47D8" w:rsidRDefault="00884FCD" w:rsidP="00884FCD">
      <w:pPr>
        <w:spacing w:line="360" w:lineRule="auto"/>
        <w:rPr>
          <w:rFonts w:ascii="Calibri" w:hAnsi="Calibri" w:cs="Calibri"/>
          <w:sz w:val="24"/>
          <w:szCs w:val="24"/>
        </w:rPr>
      </w:pPr>
      <w:r w:rsidRPr="00FB47D8">
        <w:rPr>
          <w:rFonts w:ascii="Calibri" w:hAnsi="Calibri" w:cs="Calibri"/>
          <w:sz w:val="24"/>
          <w:szCs w:val="24"/>
        </w:rPr>
        <w:t xml:space="preserve">Candidate mediators of the impact of deprivation and threat on the development of psychopathology were scoped from a review of neurodevelopmental mechanisms that mediate the effects of childhood adversity and psychiatric sequelae in youth </w:t>
      </w:r>
      <w:r w:rsidRPr="00FB47D8">
        <w:rPr>
          <w:rFonts w:ascii="Calibri" w:hAnsi="Calibri" w:cs="Calibri"/>
          <w:sz w:val="24"/>
          <w:szCs w:val="24"/>
        </w:rPr>
        <w:fldChar w:fldCharType="begin"/>
      </w:r>
      <w:r w:rsidR="003C124E" w:rsidRPr="00FB47D8">
        <w:rPr>
          <w:rFonts w:ascii="Calibri" w:hAnsi="Calibri" w:cs="Calibri"/>
          <w:sz w:val="24"/>
          <w:szCs w:val="24"/>
        </w:rPr>
        <w:instrText xml:space="preserve"> ADDIN EN.CITE &lt;EndNote&gt;&lt;Cite&gt;&lt;Author&gt;Sheridan&lt;/Author&gt;&lt;Year&gt;2020&lt;/Year&gt;&lt;RecNum&gt;52&lt;/RecNum&gt;&lt;DisplayText&gt;(Sheridan &amp;amp; McLaughlin, 2020)&lt;/DisplayText&gt;&lt;record&gt;&lt;rec-number&gt;52&lt;/rec-number&gt;&lt;foreign-keys&gt;&lt;key app="EN" db-id="5pv2f2fzhfxv2weaa0fvvza0vt0dred9pwt9" timestamp="1669657596"&gt;52&lt;/key&gt;&lt;/foreign-keys&gt;&lt;ref-type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 xml:space="preserve">(Sheridan &amp; McLaughlin, </w:t>
      </w:r>
      <w:r w:rsidR="003C124E" w:rsidRPr="00FB47D8">
        <w:rPr>
          <w:rFonts w:ascii="Calibri" w:hAnsi="Calibri" w:cs="Calibri"/>
          <w:noProof/>
          <w:sz w:val="24"/>
          <w:szCs w:val="24"/>
        </w:rPr>
        <w:lastRenderedPageBreak/>
        <w:t>2020)</w:t>
      </w:r>
      <w:r w:rsidRPr="00FB47D8">
        <w:rPr>
          <w:rFonts w:ascii="Calibri" w:hAnsi="Calibri" w:cs="Calibri"/>
          <w:sz w:val="24"/>
          <w:szCs w:val="24"/>
        </w:rPr>
        <w:fldChar w:fldCharType="end"/>
      </w:r>
      <w:r w:rsidRPr="00FB47D8">
        <w:rPr>
          <w:rFonts w:ascii="Calibri" w:hAnsi="Calibri" w:cs="Calibri"/>
          <w:sz w:val="24"/>
          <w:szCs w:val="24"/>
        </w:rPr>
        <w:t>, the conceptual model of the pathways linking the effects of threat on psychopathology,</w:t>
      </w:r>
      <w:r w:rsidRPr="00FB47D8">
        <w:rPr>
          <w:rFonts w:ascii="Calibri" w:hAnsi="Calibri" w:cs="Calibri"/>
          <w:sz w:val="24"/>
          <w:szCs w:val="24"/>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cmVkOXB3dDkiIHRpbWVzdGFtcD0iMTY2OTY1NzU5NiI+NTM8L2tleT48L2ZvcmVpZ24ta2V5cz48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==
</w:fldData>
        </w:fldChar>
      </w:r>
      <w:r w:rsidR="003C124E" w:rsidRPr="00FB47D8">
        <w:rPr>
          <w:rFonts w:ascii="Calibri" w:hAnsi="Calibri" w:cs="Calibri"/>
          <w:sz w:val="24"/>
          <w:szCs w:val="24"/>
        </w:rPr>
        <w:instrText xml:space="preserve"> ADDIN EN.CITE </w:instrText>
      </w:r>
      <w:r w:rsidR="003C124E" w:rsidRPr="00FB47D8">
        <w:rPr>
          <w:rFonts w:ascii="Calibri" w:hAnsi="Calibri" w:cs="Calibri"/>
          <w:sz w:val="24"/>
          <w:szCs w:val="24"/>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cmVkOXB3dDkiIHRpbWVzdGFtcD0iMTY2OTY1NzU5NiI+NTM8L2tleT48L2ZvcmVpZ24ta2V5cz48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==
</w:fldData>
        </w:fldChar>
      </w:r>
      <w:r w:rsidR="003C124E" w:rsidRPr="00FB47D8">
        <w:rPr>
          <w:rFonts w:ascii="Calibri" w:hAnsi="Calibri" w:cs="Calibri"/>
          <w:sz w:val="24"/>
          <w:szCs w:val="24"/>
        </w:rPr>
        <w:instrText xml:space="preserve"> ADDIN EN.CITE.DATA </w:instrText>
      </w:r>
      <w:r w:rsidR="003C124E" w:rsidRPr="00FB47D8">
        <w:rPr>
          <w:rFonts w:ascii="Calibri" w:hAnsi="Calibri" w:cs="Calibri"/>
          <w:sz w:val="24"/>
          <w:szCs w:val="24"/>
        </w:rPr>
      </w:r>
      <w:r w:rsidR="003C124E" w:rsidRPr="00FB47D8">
        <w:rPr>
          <w:rFonts w:ascii="Calibri" w:hAnsi="Calibri" w:cs="Calibri"/>
          <w:sz w:val="24"/>
          <w:szCs w:val="24"/>
        </w:rPr>
        <w:fldChar w:fldCharType="end"/>
      </w:r>
      <w:r w:rsidRPr="00FB47D8">
        <w:rPr>
          <w:rFonts w:ascii="Calibri" w:hAnsi="Calibri" w:cs="Calibri"/>
          <w:sz w:val="24"/>
          <w:szCs w:val="24"/>
        </w:rPr>
        <w:fldChar w:fldCharType="separate"/>
      </w:r>
      <w:r w:rsidR="003C124E" w:rsidRPr="00FB47D8">
        <w:rPr>
          <w:rFonts w:ascii="Calibri" w:hAnsi="Calibri" w:cs="Calibri"/>
          <w:noProof/>
          <w:sz w:val="24"/>
          <w:szCs w:val="24"/>
        </w:rPr>
        <w:t>(McLaughlin et al., 2020)</w:t>
      </w:r>
      <w:r w:rsidRPr="00FB47D8">
        <w:rPr>
          <w:rFonts w:ascii="Calibri" w:hAnsi="Calibri" w:cs="Calibri"/>
          <w:sz w:val="24"/>
          <w:szCs w:val="24"/>
        </w:rPr>
        <w:fldChar w:fldCharType="end"/>
      </w:r>
      <w:r w:rsidRPr="00FB47D8">
        <w:rPr>
          <w:rFonts w:ascii="Calibri" w:hAnsi="Calibri" w:cs="Calibri"/>
          <w:sz w:val="24"/>
          <w:szCs w:val="24"/>
        </w:rPr>
        <w:t xml:space="preserve"> and the review of potential intervention targets to prevent adverse psychiatric consequences of childhood deprivation and threat experiences </w:t>
      </w:r>
      <w:r w:rsidRPr="00FB47D8">
        <w:rPr>
          <w:rFonts w:ascii="Calibri" w:hAnsi="Calibri" w:cs="Calibri"/>
          <w:sz w:val="24"/>
          <w:szCs w:val="24"/>
        </w:rPr>
        <w:fldChar w:fldCharType="begin">
          <w:fldData xml:space="preserve">PEVuZE5vdGU+PENpdGU+PEF1dGhvcj5NY0xhdWdobGluPC9BdXRob3I+PFllYXI+MjAxOTwvWWVh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</w:fldData>
        </w:fldChar>
      </w:r>
      <w:r w:rsidR="003C124E" w:rsidRPr="00FB47D8">
        <w:rPr>
          <w:rFonts w:ascii="Calibri" w:hAnsi="Calibri" w:cs="Calibri"/>
          <w:sz w:val="24"/>
          <w:szCs w:val="24"/>
        </w:rPr>
        <w:instrText xml:space="preserve"> ADDIN EN.CITE </w:instrText>
      </w:r>
      <w:r w:rsidR="003C124E" w:rsidRPr="00FB47D8">
        <w:rPr>
          <w:rFonts w:ascii="Calibri" w:hAnsi="Calibri" w:cs="Calibri"/>
          <w:sz w:val="24"/>
          <w:szCs w:val="24"/>
        </w:rPr>
        <w:fldChar w:fldCharType="begin">
          <w:fldData xml:space="preserve">PEVuZE5vdGU+PENpdGU+PEF1dGhvcj5NY0xhdWdobGluPC9BdXRob3I+PFllYXI+MjAxOTwvWWVh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</w:fldData>
        </w:fldChar>
      </w:r>
      <w:r w:rsidR="003C124E" w:rsidRPr="00FB47D8">
        <w:rPr>
          <w:rFonts w:ascii="Calibri" w:hAnsi="Calibri" w:cs="Calibri"/>
          <w:sz w:val="24"/>
          <w:szCs w:val="24"/>
        </w:rPr>
        <w:instrText xml:space="preserve"> ADDIN EN.CITE.DATA </w:instrText>
      </w:r>
      <w:r w:rsidR="003C124E" w:rsidRPr="00FB47D8">
        <w:rPr>
          <w:rFonts w:ascii="Calibri" w:hAnsi="Calibri" w:cs="Calibri"/>
          <w:sz w:val="24"/>
          <w:szCs w:val="24"/>
        </w:rPr>
      </w:r>
      <w:r w:rsidR="003C124E" w:rsidRPr="00FB47D8">
        <w:rPr>
          <w:rFonts w:ascii="Calibri" w:hAnsi="Calibri" w:cs="Calibri"/>
          <w:sz w:val="24"/>
          <w:szCs w:val="24"/>
        </w:rPr>
        <w:fldChar w:fldCharType="end"/>
      </w:r>
      <w:r w:rsidRPr="00FB47D8">
        <w:rPr>
          <w:rFonts w:ascii="Calibri" w:hAnsi="Calibri" w:cs="Calibri"/>
          <w:sz w:val="24"/>
          <w:szCs w:val="24"/>
        </w:rPr>
        <w:fldChar w:fldCharType="separate"/>
      </w:r>
      <w:r w:rsidR="003C124E" w:rsidRPr="00FB47D8">
        <w:rPr>
          <w:rFonts w:ascii="Calibri" w:hAnsi="Calibri" w:cs="Calibri"/>
          <w:noProof/>
          <w:sz w:val="24"/>
          <w:szCs w:val="24"/>
        </w:rPr>
        <w:t>(McLaughlin et al., 2019)</w:t>
      </w:r>
      <w:r w:rsidRPr="00FB47D8">
        <w:rPr>
          <w:rFonts w:ascii="Calibri" w:hAnsi="Calibri" w:cs="Calibri"/>
          <w:sz w:val="24"/>
          <w:szCs w:val="24"/>
        </w:rPr>
        <w:fldChar w:fldCharType="end"/>
      </w:r>
      <w:r w:rsidRPr="00FB47D8">
        <w:rPr>
          <w:rFonts w:ascii="Calibri" w:hAnsi="Calibri" w:cs="Calibri"/>
          <w:sz w:val="24"/>
          <w:szCs w:val="24"/>
        </w:rPr>
        <w:t>.</w:t>
      </w:r>
      <w:r w:rsidR="00983974" w:rsidRPr="00FB47D8">
        <w:rPr>
          <w:rFonts w:ascii="Calibri" w:hAnsi="Calibri" w:cs="Calibri"/>
          <w:sz w:val="24"/>
          <w:szCs w:val="24"/>
        </w:rPr>
        <w:t xml:space="preserve"> </w:t>
      </w:r>
      <w:r w:rsidR="00795B74" w:rsidRPr="00FB47D8">
        <w:rPr>
          <w:rFonts w:ascii="Calibri" w:hAnsi="Calibri" w:cs="Calibri"/>
          <w:sz w:val="24"/>
          <w:szCs w:val="24"/>
        </w:rPr>
        <w:t>The chosen variables</w:t>
      </w:r>
      <w:r w:rsidR="00983974" w:rsidRPr="00FB47D8">
        <w:rPr>
          <w:rFonts w:ascii="Calibri" w:hAnsi="Calibri" w:cs="Calibri"/>
          <w:sz w:val="24"/>
          <w:szCs w:val="24"/>
        </w:rPr>
        <w:t xml:space="preserve"> comprehensively covered the domains of attention bias to threat, emotion regulation, theory of mind, fear conditioning, pubertal timing, language ability, reasoning ability, inhibitory control, and reward sensitivity. </w:t>
      </w:r>
    </w:p>
    <w:p w14:paraId="08CC679C" w14:textId="6941F511" w:rsidR="00795B74" w:rsidRPr="00FB47D8" w:rsidRDefault="00795B74" w:rsidP="00884FCD">
      <w:pPr>
        <w:spacing w:line="360" w:lineRule="auto"/>
        <w:rPr>
          <w:rFonts w:ascii="Calibri" w:hAnsi="Calibri" w:cs="Calibri"/>
          <w:sz w:val="24"/>
          <w:szCs w:val="24"/>
        </w:rPr>
      </w:pPr>
      <w:r w:rsidRPr="00FB47D8">
        <w:rPr>
          <w:rFonts w:ascii="Calibri" w:hAnsi="Calibri" w:cs="Calibri"/>
          <w:sz w:val="24"/>
          <w:szCs w:val="24"/>
        </w:rPr>
        <w:t>Attention bias to threat was captured by the difference in reaction times to neutral vs angry faces displayed by the Dot Probe task &lt;</w:t>
      </w:r>
      <w:r w:rsidRPr="00FB47D8">
        <w:rPr>
          <w:rFonts w:ascii="Calibri" w:hAnsi="Calibri" w:cs="Calibri"/>
          <w:sz w:val="24"/>
          <w:szCs w:val="24"/>
          <w:highlight w:val="magenta"/>
        </w:rPr>
        <w:t>CITE</w:t>
      </w:r>
      <w:r w:rsidRPr="00FB47D8">
        <w:rPr>
          <w:rFonts w:ascii="Calibri" w:hAnsi="Calibri" w:cs="Calibri"/>
          <w:sz w:val="24"/>
          <w:szCs w:val="24"/>
        </w:rPr>
        <w:t xml:space="preserve">&gt;. Each trial consisted of a pair of faces of different emotional valence and a brief flash of a dot behind one of them. The participating child was instructed to press a button to identify behind which face the dot flashed – faster reaction times to correctly identify the dot behind angry faces rather than neutral faces signaled greater attention bias to threat. </w:t>
      </w:r>
    </w:p>
    <w:p w14:paraId="226389EF" w14:textId="7DE15D0C" w:rsidR="00795B74" w:rsidRPr="00FB47D8" w:rsidRDefault="00795B74" w:rsidP="00884FCD">
      <w:pPr>
        <w:spacing w:line="360" w:lineRule="auto"/>
        <w:rPr>
          <w:rFonts w:ascii="Calibri" w:hAnsi="Calibri" w:cs="Calibri"/>
          <w:sz w:val="24"/>
          <w:szCs w:val="24"/>
        </w:rPr>
      </w:pPr>
      <w:r w:rsidRPr="00FB47D8">
        <w:rPr>
          <w:rFonts w:ascii="Calibri" w:hAnsi="Calibri" w:cs="Calibri"/>
          <w:sz w:val="24"/>
          <w:szCs w:val="24"/>
        </w:rPr>
        <w:t>Emotion regulation was captured by several metrics from the Emotional Stroop task &lt;</w:t>
      </w:r>
      <w:r w:rsidRPr="00FB47D8">
        <w:rPr>
          <w:rFonts w:ascii="Calibri" w:hAnsi="Calibri" w:cs="Calibri"/>
          <w:sz w:val="24"/>
          <w:szCs w:val="24"/>
          <w:highlight w:val="magenta"/>
        </w:rPr>
        <w:t>CITE</w:t>
      </w:r>
      <w:r w:rsidRPr="00FB47D8">
        <w:rPr>
          <w:rFonts w:ascii="Calibri" w:hAnsi="Calibri" w:cs="Calibri"/>
          <w:sz w:val="24"/>
          <w:szCs w:val="24"/>
        </w:rPr>
        <w:t xml:space="preserve">&gt;. </w:t>
      </w:r>
      <w:r w:rsidR="00CC01F5" w:rsidRPr="00FB47D8">
        <w:rPr>
          <w:rFonts w:ascii="Calibri" w:hAnsi="Calibri" w:cs="Calibri"/>
          <w:sz w:val="24"/>
          <w:szCs w:val="24"/>
        </w:rPr>
        <w:t xml:space="preserve">In congruent trials, the emotional valence of the displayed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 on incongruent vs congruent trials with fearful faces and happy faces. We also included a variable for adaptation to emotional conflict, operationalized as the difference in reaction times on incongruent trials that were preceded by congruent trials vs reaction times on incongruent trials preceded by congruent trials.  </w:t>
      </w:r>
    </w:p>
    <w:p w14:paraId="3D11FF4D" w14:textId="46D29EAD" w:rsidR="00CC01F5" w:rsidRPr="00FB47D8" w:rsidRDefault="00CC01F5" w:rsidP="00CC01F5">
      <w:pPr>
        <w:tabs>
          <w:tab w:val="num" w:pos="1440"/>
        </w:tabs>
        <w:spacing w:line="360" w:lineRule="auto"/>
        <w:rPr>
          <w:rFonts w:ascii="Calibri" w:hAnsi="Calibri" w:cs="Calibri"/>
          <w:sz w:val="24"/>
          <w:szCs w:val="24"/>
        </w:rPr>
      </w:pPr>
      <w:r w:rsidRPr="00FB47D8">
        <w:rPr>
          <w:rFonts w:ascii="Calibri" w:hAnsi="Calibri" w:cs="Calibri"/>
          <w:sz w:val="24"/>
          <w:szCs w:val="24"/>
        </w:rPr>
        <w:t>Cognitive and affective theory of mind was measured with the Theory of Mind task &lt;</w:t>
      </w:r>
      <w:r w:rsidRPr="00FB47D8">
        <w:rPr>
          <w:rFonts w:ascii="Calibri" w:hAnsi="Calibri" w:cs="Calibri"/>
          <w:sz w:val="24"/>
          <w:szCs w:val="24"/>
          <w:highlight w:val="magenta"/>
        </w:rPr>
        <w:t>CITE</w:t>
      </w:r>
      <w:r w:rsidRPr="00FB47D8">
        <w:rPr>
          <w:rFonts w:ascii="Calibri" w:hAnsi="Calibri" w:cs="Calibri"/>
          <w:sz w:val="24"/>
          <w:szCs w:val="24"/>
        </w:rPr>
        <w:t xml:space="preserve">&gt;. Cartoons depicting stories of cooperation or cooperation to deceive were shown to children who were asked to predict the conclusion of each story. Cognitive theory of mind represents their ability to understand thoughts, beliefs, and intentions of the characters in the cartoon while affective theory of mind gages whether the children could accurately interpret the emotional state of another character. Accuracy on cognitive and affective theory of mind trials were recorded. </w:t>
      </w:r>
    </w:p>
    <w:p w14:paraId="09BBB427" w14:textId="64451EDB" w:rsidR="00CC01F5" w:rsidRPr="00FB47D8" w:rsidRDefault="00CC01F5" w:rsidP="00CC01F5">
      <w:pPr>
        <w:spacing w:line="360" w:lineRule="auto"/>
        <w:rPr>
          <w:rFonts w:ascii="Calibri" w:hAnsi="Calibri" w:cs="Calibri"/>
          <w:sz w:val="24"/>
          <w:szCs w:val="24"/>
        </w:rPr>
      </w:pPr>
      <w:r w:rsidRPr="00FB47D8">
        <w:rPr>
          <w:rFonts w:ascii="Calibri" w:hAnsi="Calibri" w:cs="Calibri"/>
          <w:sz w:val="24"/>
          <w:szCs w:val="24"/>
        </w:rPr>
        <w:lastRenderedPageBreak/>
        <w:t xml:space="preserve">Fear conditioning was measured by </w:t>
      </w:r>
      <w:r w:rsidR="00A23142" w:rsidRPr="00FB47D8">
        <w:rPr>
          <w:rFonts w:ascii="Calibri" w:hAnsi="Calibri" w:cs="Calibri"/>
          <w:sz w:val="24"/>
          <w:szCs w:val="24"/>
        </w:rPr>
        <w:t xml:space="preserve">the </w:t>
      </w:r>
      <w:r w:rsidRPr="00FB47D8">
        <w:rPr>
          <w:rFonts w:ascii="Calibri" w:hAnsi="Calibri" w:cs="Calibri"/>
          <w:sz w:val="24"/>
          <w:szCs w:val="24"/>
        </w:rPr>
        <w:t>skin conductance response (SCR) captured during the</w:t>
      </w:r>
      <w:r w:rsidR="00A23142" w:rsidRPr="00FB47D8">
        <w:rPr>
          <w:rFonts w:ascii="Calibri" w:hAnsi="Calibri" w:cs="Calibri"/>
          <w:sz w:val="24"/>
          <w:szCs w:val="24"/>
        </w:rPr>
        <w:t xml:space="preserve"> first block of the</w:t>
      </w:r>
      <w:r w:rsidRPr="00FB47D8">
        <w:rPr>
          <w:rFonts w:ascii="Calibri" w:hAnsi="Calibri" w:cs="Calibri"/>
          <w:sz w:val="24"/>
          <w:szCs w:val="24"/>
        </w:rPr>
        <w:t xml:space="preserve"> acquisition phase of the fear conditioning task</w:t>
      </w:r>
      <w:r w:rsidR="00A23142" w:rsidRPr="00FB47D8">
        <w:rPr>
          <w:rFonts w:ascii="Calibri" w:hAnsi="Calibri" w:cs="Calibri"/>
          <w:sz w:val="24"/>
          <w:szCs w:val="24"/>
        </w:rPr>
        <w:t xml:space="preserve"> &lt;</w:t>
      </w:r>
      <w:r w:rsidR="00A23142" w:rsidRPr="00FB47D8">
        <w:rPr>
          <w:rFonts w:ascii="Calibri" w:hAnsi="Calibri" w:cs="Calibri"/>
          <w:sz w:val="24"/>
          <w:szCs w:val="24"/>
          <w:highlight w:val="magenta"/>
        </w:rPr>
        <w:t>CITE</w:t>
      </w:r>
      <w:r w:rsidR="00A23142" w:rsidRPr="00FB47D8">
        <w:rPr>
          <w:rFonts w:ascii="Calibri" w:hAnsi="Calibri" w:cs="Calibri"/>
          <w:sz w:val="24"/>
          <w:szCs w:val="24"/>
        </w:rPr>
        <w:t>&gt;</w:t>
      </w:r>
      <w:r w:rsidRPr="00FB47D8">
        <w:rPr>
          <w:rFonts w:ascii="Calibri" w:hAnsi="Calibri" w:cs="Calibri"/>
          <w:sz w:val="24"/>
          <w:szCs w:val="24"/>
        </w:rPr>
        <w:t xml:space="preserve">. </w:t>
      </w:r>
      <w:r w:rsidR="00A23142" w:rsidRPr="00FB47D8">
        <w:rPr>
          <w:rFonts w:ascii="Calibri" w:hAnsi="Calibri" w:cs="Calibri"/>
          <w:sz w:val="24"/>
          <w:szCs w:val="24"/>
        </w:rPr>
        <w:t xml:space="preserve">Greater SCR is expected on trials where the neutral stimulus is coupled with an aversive (loud sound) stimulus as opposed to when an alternative neutral stimulus is not coupled with any aversive signal.  </w:t>
      </w:r>
    </w:p>
    <w:p w14:paraId="6B08E7F7" w14:textId="441A55B7" w:rsidR="00A23142" w:rsidRPr="00FB47D8" w:rsidRDefault="00A23142" w:rsidP="00A23142">
      <w:pPr>
        <w:spacing w:line="360" w:lineRule="auto"/>
        <w:rPr>
          <w:rFonts w:ascii="Calibri" w:hAnsi="Calibri" w:cs="Calibri"/>
          <w:sz w:val="24"/>
          <w:szCs w:val="24"/>
        </w:rPr>
      </w:pPr>
      <w:r w:rsidRPr="00FB47D8">
        <w:rPr>
          <w:rFonts w:ascii="Calibri" w:hAnsi="Calibri" w:cs="Calibri"/>
          <w:sz w:val="24"/>
          <w:szCs w:val="24"/>
        </w:rPr>
        <w:t>Pubertal timing was assessed using the Tanner staging method</w:t>
      </w:r>
      <w:r w:rsidRPr="00FB47D8">
        <w:rPr>
          <w:rFonts w:ascii="Calibri" w:hAnsi="Calibri" w:cs="Calibri"/>
          <w:sz w:val="24"/>
          <w:szCs w:val="24"/>
        </w:rPr>
        <w:t xml:space="preserve"> &lt;</w:t>
      </w:r>
      <w:r w:rsidRPr="00FB47D8">
        <w:rPr>
          <w:rFonts w:ascii="Calibri" w:hAnsi="Calibri" w:cs="Calibri"/>
          <w:sz w:val="24"/>
          <w:szCs w:val="24"/>
          <w:highlight w:val="magenta"/>
        </w:rPr>
        <w:t>CITE</w:t>
      </w:r>
      <w:r w:rsidRPr="00FB47D8">
        <w:rPr>
          <w:rFonts w:ascii="Calibri" w:hAnsi="Calibri" w:cs="Calibri"/>
          <w:sz w:val="24"/>
          <w:szCs w:val="24"/>
        </w:rPr>
        <w:t>&gt;</w:t>
      </w:r>
      <w:r w:rsidRPr="00FB47D8">
        <w:rPr>
          <w:rFonts w:ascii="Calibri" w:hAnsi="Calibri" w:cs="Calibri"/>
          <w:sz w:val="24"/>
          <w:szCs w:val="24"/>
        </w:rPr>
        <w:t xml:space="preserve">. Children were shown sex-specific pictographs conveying stages of development of sexual characteristics (pubic hair for both, breasts for girls, and testes/scrotum/penis for boys). Tanner pubertal development stage was constructed as the average of the two sex-specific sexual characteristic ratings. </w:t>
      </w:r>
    </w:p>
    <w:p w14:paraId="486D5EAA" w14:textId="65E46225" w:rsidR="00A23142" w:rsidRPr="00FB47D8" w:rsidRDefault="00A23142" w:rsidP="00A23142">
      <w:pPr>
        <w:tabs>
          <w:tab w:val="num" w:pos="1440"/>
        </w:tabs>
        <w:spacing w:line="360" w:lineRule="auto"/>
        <w:rPr>
          <w:rFonts w:ascii="Calibri" w:hAnsi="Calibri" w:cs="Calibri"/>
          <w:sz w:val="24"/>
          <w:szCs w:val="24"/>
        </w:rPr>
      </w:pPr>
      <w:r w:rsidRPr="00FB47D8">
        <w:rPr>
          <w:rFonts w:ascii="Calibri" w:hAnsi="Calibri" w:cs="Calibri"/>
          <w:sz w:val="24"/>
          <w:szCs w:val="24"/>
        </w:rPr>
        <w:t>Language ability and reasoning ability were measured using the Wechsler Abbreviated Scale of Intelligence (or WASI) task.</w:t>
      </w:r>
      <w:r w:rsidRPr="00FB47D8">
        <w:rPr>
          <w:rFonts w:ascii="Calibri" w:hAnsi="Calibri" w:cs="Calibri"/>
          <w:sz w:val="24"/>
          <w:szCs w:val="24"/>
        </w:rPr>
        <w:fldChar w:fldCharType="begin"/>
      </w:r>
      <w:r w:rsidR="003C124E" w:rsidRPr="00FB47D8">
        <w:rPr>
          <w:rFonts w:ascii="Calibri" w:hAnsi="Calibri" w:cs="Calibri"/>
          <w:sz w:val="24"/>
          <w:szCs w:val="24"/>
        </w:rPr>
        <w:instrText xml:space="preserve"> ADDIN EN.CITE &lt;EndNote&gt;&lt;Cite&gt;&lt;Author&gt;Wechsler&lt;/Author&gt;&lt;Year&gt;1999&lt;/Year&gt;&lt;RecNum&gt;3353&lt;/RecNum&gt;&lt;DisplayText&gt;(Wechsler, 1999)&lt;/DisplayText&gt;&lt;record&gt;&lt;rec-number&gt;3353&lt;/rec-number&gt;&lt;foreign-keys&gt;&lt;key app="EN" db-id="wxvvvfa0md2sabevrvgvs9052azse250pt0a" timestamp="1660159391"&gt;3353&lt;/key&gt;&lt;/foreign-keys&gt;&lt;ref-type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(Wechsler, 1999)</w:t>
      </w:r>
      <w:r w:rsidRPr="00FB47D8">
        <w:rPr>
          <w:rFonts w:ascii="Calibri" w:hAnsi="Calibri" w:cs="Calibri"/>
          <w:sz w:val="24"/>
          <w:szCs w:val="24"/>
        </w:rPr>
        <w:fldChar w:fldCharType="end"/>
      </w:r>
      <w:r w:rsidRPr="00FB47D8">
        <w:rPr>
          <w:rFonts w:ascii="Calibri" w:hAnsi="Calibri" w:cs="Calibri"/>
          <w:sz w:val="24"/>
          <w:szCs w:val="24"/>
        </w:rPr>
        <w:t xml:space="preserve"> Language ability was measured with the t-score on the WASI vocabulary subtest. The vocabulary subtest is designed to measure word 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26D58271" w14:textId="004C24B6" w:rsidR="00A23142" w:rsidRPr="00FB47D8" w:rsidRDefault="00A23142" w:rsidP="00A23142">
      <w:pPr>
        <w:tabs>
          <w:tab w:val="num" w:pos="1440"/>
        </w:tabs>
        <w:spacing w:line="360" w:lineRule="auto"/>
        <w:rPr>
          <w:rFonts w:ascii="Calibri" w:hAnsi="Calibri" w:cs="Calibri"/>
          <w:sz w:val="24"/>
          <w:szCs w:val="24"/>
        </w:rPr>
      </w:pPr>
      <w:r w:rsidRPr="00FB47D8">
        <w:rPr>
          <w:rFonts w:ascii="Calibri" w:hAnsi="Calibri" w:cs="Calibri"/>
          <w:sz w:val="24"/>
          <w:szCs w:val="24"/>
        </w:rPr>
        <w:t>Inhibitory control, an executive functioning ability to suppress a prepotent response to achieve a longer-term goal, was measured using several tasks. NEPSY Circles &amp; Squares task tested the children’s reaction time on “inhibit” and “switch” tasks.</w:t>
      </w:r>
      <w:r w:rsidRPr="00FB47D8">
        <w:rPr>
          <w:rFonts w:ascii="Calibri" w:hAnsi="Calibri" w:cs="Calibri"/>
          <w:sz w:val="24"/>
          <w:szCs w:val="24"/>
        </w:rPr>
        <w:fldChar w:fldCharType="begin"/>
      </w:r>
      <w:r w:rsidR="003C124E" w:rsidRPr="00FB47D8">
        <w:rPr>
          <w:rFonts w:ascii="Calibri" w:hAnsi="Calibri" w:cs="Calibri"/>
          <w:sz w:val="24"/>
          <w:szCs w:val="24"/>
        </w:rPr>
        <w:instrText xml:space="preserve"> ADDIN EN.CITE &lt;EndNote&gt;&lt;Cite&gt;&lt;Author&gt;Brooks&lt;/Author&gt;&lt;Year&gt;2009&lt;/Year&gt;&lt;RecNum&gt;3354&lt;/RecNum&gt;&lt;DisplayText&gt;(Brooks et al., 2009)&lt;/DisplayText&gt;&lt;record&gt;&lt;rec-number&gt;3354&lt;/rec-number&gt;&lt;foreign-keys&gt;&lt;key app="EN" db-id="wxvvvfa0md2sabevrvgvs9052azse250pt0a" timestamp="1660159998"&gt;3354&lt;/key&gt;&lt;/foreign-keys&gt;&lt;ref-type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(Brooks et al., 2009)</w:t>
      </w:r>
      <w:r w:rsidRPr="00FB47D8">
        <w:rPr>
          <w:rFonts w:ascii="Calibri" w:hAnsi="Calibri" w:cs="Calibri"/>
          <w:sz w:val="24"/>
          <w:szCs w:val="24"/>
        </w:rPr>
        <w:fldChar w:fldCharType="end"/>
      </w:r>
      <w:r w:rsidRPr="00FB47D8">
        <w:rPr>
          <w:rFonts w:ascii="Calibri" w:hAnsi="Calibri" w:cs="Calibri"/>
          <w:sz w:val="24"/>
          <w:szCs w:val="24"/>
        </w:rPr>
        <w:t xml:space="preserve"> The Stroop task measured the ability of the </w:t>
      </w:r>
      <w:r w:rsidRPr="00FB47D8">
        <w:rPr>
          <w:rFonts w:ascii="Calibri" w:hAnsi="Calibri" w:cs="Calibri"/>
          <w:sz w:val="24"/>
          <w:szCs w:val="24"/>
        </w:rPr>
        <w:t>participating children</w:t>
      </w:r>
      <w:r w:rsidRPr="00FB47D8">
        <w:rPr>
          <w:rFonts w:ascii="Calibri" w:hAnsi="Calibri" w:cs="Calibri"/>
          <w:sz w:val="24"/>
          <w:szCs w:val="24"/>
        </w:rPr>
        <w:t xml:space="preserve"> to accurately read words for colors, even if the color of the letters with which color words are presented don’t match</w:t>
      </w:r>
      <w:r w:rsidR="0082087A" w:rsidRPr="00FB47D8">
        <w:rPr>
          <w:rFonts w:ascii="Calibri" w:hAnsi="Calibri" w:cs="Calibri"/>
          <w:sz w:val="24"/>
          <w:szCs w:val="24"/>
        </w:rPr>
        <w:t>, with greater accuracy conveying greater inhibitory control</w:t>
      </w:r>
      <w:r w:rsidRPr="00FB47D8">
        <w:rPr>
          <w:rFonts w:ascii="Calibri" w:hAnsi="Calibri" w:cs="Calibri"/>
          <w:sz w:val="24"/>
          <w:szCs w:val="24"/>
        </w:rPr>
        <w:t>.</w:t>
      </w:r>
      <w:r w:rsidRPr="00FB47D8">
        <w:rPr>
          <w:rFonts w:ascii="Calibri" w:hAnsi="Calibri" w:cs="Calibri"/>
          <w:sz w:val="24"/>
          <w:szCs w:val="24"/>
        </w:rPr>
        <w:fldChar w:fldCharType="begin"/>
      </w:r>
      <w:r w:rsidR="003C124E" w:rsidRPr="00FB47D8">
        <w:rPr>
          <w:rFonts w:ascii="Calibri" w:hAnsi="Calibri" w:cs="Calibri"/>
          <w:sz w:val="24"/>
          <w:szCs w:val="24"/>
        </w:rPr>
        <w:instrText xml:space="preserve"> ADDIN EN.CITE &lt;EndNote&gt;&lt;Cite&gt;&lt;Author&gt;Stroop&lt;/Author&gt;&lt;Year&gt;1935&lt;/Year&gt;&lt;RecNum&gt;3355&lt;/RecNum&gt;&lt;DisplayText&gt;(Stroop, 1935)&lt;/DisplayText&gt;&lt;record&gt;&lt;rec-number&gt;3355&lt;/rec-number&gt;&lt;foreign-keys&gt;&lt;key app="EN" db-id="wxvvvfa0md2sabevrvgvs9052azse250pt0a" timestamp="1660160122"&gt;3355&lt;/key&gt;&lt;/foreign-keys&gt;&lt;ref-type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sz w:val="24"/>
          <w:szCs w:val="24"/>
        </w:rPr>
        <w:fldChar w:fldCharType="separate"/>
      </w:r>
      <w:r w:rsidR="003C124E" w:rsidRPr="00FB47D8">
        <w:rPr>
          <w:rFonts w:ascii="Calibri" w:hAnsi="Calibri" w:cs="Calibri"/>
          <w:noProof/>
          <w:sz w:val="24"/>
          <w:szCs w:val="24"/>
        </w:rPr>
        <w:t>(Stroop, 1935)</w:t>
      </w:r>
      <w:r w:rsidRPr="00FB47D8">
        <w:rPr>
          <w:rFonts w:ascii="Calibri" w:hAnsi="Calibri" w:cs="Calibri"/>
          <w:sz w:val="24"/>
          <w:szCs w:val="24"/>
        </w:rPr>
        <w:fldChar w:fldCharType="end"/>
      </w:r>
      <w:r w:rsidRPr="00FB47D8">
        <w:rPr>
          <w:rFonts w:ascii="Calibri" w:hAnsi="Calibri" w:cs="Calibri"/>
          <w:sz w:val="24"/>
          <w:szCs w:val="24"/>
        </w:rPr>
        <w:t xml:space="preserve"> Additionally, reaction times and accuracy on</w:t>
      </w:r>
      <w:r w:rsidR="0082087A" w:rsidRPr="00FB47D8">
        <w:rPr>
          <w:rFonts w:ascii="Calibri" w:hAnsi="Calibri" w:cs="Calibri"/>
          <w:sz w:val="24"/>
          <w:szCs w:val="24"/>
        </w:rPr>
        <w:t xml:space="preserve"> the Go/No-Go task were recorded for</w:t>
      </w:r>
      <w:r w:rsidRPr="00FB47D8">
        <w:rPr>
          <w:rFonts w:ascii="Calibri" w:hAnsi="Calibri" w:cs="Calibri"/>
          <w:sz w:val="24"/>
          <w:szCs w:val="24"/>
        </w:rPr>
        <w:t xml:space="preserve"> clicking a button when presented with “Go” stimuli (a set of specific shapes) and withholding clicking when other shapes were presented (the Go / No-Go task).</w:t>
      </w:r>
      <w:r w:rsidRPr="00FB47D8">
        <w:rPr>
          <w:rFonts w:ascii="Calibri" w:hAnsi="Calibri" w:cs="Calibri"/>
          <w:sz w:val="24"/>
          <w:szCs w:val="24"/>
        </w:rPr>
        <w:fldChar w:fldCharType="begin">
          <w:fldData xml:space="preserve">PEVuZE5vdGU+PENpdGU+PEF1dGhvcj5WZXJicnVnZ2VuPC9BdXRob3I+PFllYXI+MjAwODwvWWVh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</w:fldData>
        </w:fldChar>
      </w:r>
      <w:r w:rsidR="003C124E" w:rsidRPr="00FB47D8">
        <w:rPr>
          <w:rFonts w:ascii="Calibri" w:hAnsi="Calibri" w:cs="Calibri"/>
          <w:sz w:val="24"/>
          <w:szCs w:val="24"/>
        </w:rPr>
        <w:instrText xml:space="preserve"> ADDIN EN.CITE </w:instrText>
      </w:r>
      <w:r w:rsidR="003C124E" w:rsidRPr="00FB47D8">
        <w:rPr>
          <w:rFonts w:ascii="Calibri" w:hAnsi="Calibri" w:cs="Calibri"/>
          <w:sz w:val="24"/>
          <w:szCs w:val="24"/>
        </w:rPr>
        <w:fldChar w:fldCharType="begin">
          <w:fldData xml:space="preserve">PEVuZE5vdGU+PENpdGU+PEF1dGhvcj5WZXJicnVnZ2VuPC9BdXRob3I+PFllYXI+MjAwODwvWWVh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</w:fldData>
        </w:fldChar>
      </w:r>
      <w:r w:rsidR="003C124E" w:rsidRPr="00FB47D8">
        <w:rPr>
          <w:rFonts w:ascii="Calibri" w:hAnsi="Calibri" w:cs="Calibri"/>
          <w:sz w:val="24"/>
          <w:szCs w:val="24"/>
        </w:rPr>
        <w:instrText xml:space="preserve"> ADDIN EN.CITE.DATA </w:instrText>
      </w:r>
      <w:r w:rsidR="003C124E" w:rsidRPr="00FB47D8">
        <w:rPr>
          <w:rFonts w:ascii="Calibri" w:hAnsi="Calibri" w:cs="Calibri"/>
          <w:sz w:val="24"/>
          <w:szCs w:val="24"/>
        </w:rPr>
      </w:r>
      <w:r w:rsidR="003C124E" w:rsidRPr="00FB47D8">
        <w:rPr>
          <w:rFonts w:ascii="Calibri" w:hAnsi="Calibri" w:cs="Calibri"/>
          <w:sz w:val="24"/>
          <w:szCs w:val="24"/>
        </w:rPr>
        <w:fldChar w:fldCharType="end"/>
      </w:r>
      <w:r w:rsidRPr="00FB47D8">
        <w:rPr>
          <w:rFonts w:ascii="Calibri" w:hAnsi="Calibri" w:cs="Calibri"/>
          <w:sz w:val="24"/>
          <w:szCs w:val="24"/>
        </w:rPr>
        <w:fldChar w:fldCharType="separate"/>
      </w:r>
      <w:r w:rsidR="003C124E" w:rsidRPr="00FB47D8">
        <w:rPr>
          <w:rFonts w:ascii="Calibri" w:hAnsi="Calibri" w:cs="Calibri"/>
          <w:noProof/>
          <w:sz w:val="24"/>
          <w:szCs w:val="24"/>
        </w:rPr>
        <w:t>(</w:t>
      </w:r>
      <w:proofErr w:type="spellStart"/>
      <w:r w:rsidR="003C124E" w:rsidRPr="00FB47D8">
        <w:rPr>
          <w:rFonts w:ascii="Calibri" w:hAnsi="Calibri" w:cs="Calibri"/>
          <w:noProof/>
          <w:sz w:val="24"/>
          <w:szCs w:val="24"/>
        </w:rPr>
        <w:t>Verbruggen</w:t>
      </w:r>
      <w:proofErr w:type="spellEnd"/>
      <w:r w:rsidR="003C124E" w:rsidRPr="00FB47D8">
        <w:rPr>
          <w:rFonts w:ascii="Calibri" w:hAnsi="Calibri" w:cs="Calibri"/>
          <w:noProof/>
          <w:sz w:val="24"/>
          <w:szCs w:val="24"/>
        </w:rPr>
        <w:t xml:space="preserve"> &amp; Logan, 2008)</w:t>
      </w:r>
      <w:r w:rsidRPr="00FB47D8">
        <w:rPr>
          <w:rFonts w:ascii="Calibri" w:hAnsi="Calibri" w:cs="Calibri"/>
          <w:sz w:val="24"/>
          <w:szCs w:val="24"/>
        </w:rPr>
        <w:fldChar w:fldCharType="end"/>
      </w:r>
      <w:r w:rsidRPr="00FB47D8">
        <w:rPr>
          <w:rFonts w:ascii="Calibri" w:hAnsi="Calibri" w:cs="Calibri"/>
          <w:sz w:val="24"/>
          <w:szCs w:val="24"/>
        </w:rPr>
        <w:t xml:space="preserve"> </w:t>
      </w:r>
    </w:p>
    <w:p w14:paraId="6F3E745A" w14:textId="532A9F02" w:rsidR="00A23142" w:rsidRPr="00FB47D8" w:rsidRDefault="00A23142" w:rsidP="00A23142">
      <w:pPr>
        <w:spacing w:line="360" w:lineRule="auto"/>
        <w:rPr>
          <w:rFonts w:ascii="Calibri" w:hAnsi="Calibri" w:cs="Calibri"/>
          <w:sz w:val="24"/>
          <w:szCs w:val="24"/>
        </w:rPr>
      </w:pPr>
      <w:r w:rsidRPr="00FB47D8">
        <w:rPr>
          <w:rFonts w:ascii="Calibri" w:hAnsi="Calibri" w:cs="Calibri"/>
          <w:sz w:val="24"/>
          <w:szCs w:val="24"/>
        </w:rPr>
        <w:t>Lastly, reward sensitivity was assessed using the Piñata task, a child-friendly version of a monetary incentive task.</w:t>
      </w:r>
      <w:r w:rsidRPr="00FB47D8">
        <w:rPr>
          <w:rFonts w:ascii="Calibri" w:hAnsi="Calibri" w:cs="Calibri"/>
          <w:sz w:val="24"/>
          <w:szCs w:val="24"/>
        </w:rPr>
        <w:fldChar w:fldCharType="begin">
          <w:fldData xml:space="preserve">PEVuZE5vdGU+PENpdGU+PEF1dGhvcj5IZWxmaW5zdGVpbjwvQXV0aG9yPjxZZWFyPjIwMTM8L1ll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</w:fldData>
        </w:fldChar>
      </w:r>
      <w:r w:rsidR="003C124E" w:rsidRPr="00FB47D8">
        <w:rPr>
          <w:rFonts w:ascii="Calibri" w:hAnsi="Calibri" w:cs="Calibri"/>
          <w:sz w:val="24"/>
          <w:szCs w:val="24"/>
        </w:rPr>
        <w:instrText xml:space="preserve"> ADDIN EN.CITE </w:instrText>
      </w:r>
      <w:r w:rsidR="003C124E" w:rsidRPr="00FB47D8">
        <w:rPr>
          <w:rFonts w:ascii="Calibri" w:hAnsi="Calibri" w:cs="Calibri"/>
          <w:sz w:val="24"/>
          <w:szCs w:val="24"/>
        </w:rPr>
        <w:fldChar w:fldCharType="begin">
          <w:fldData xml:space="preserve">PEVuZE5vdGU+PENpdGU+PEF1dGhvcj5IZWxmaW5zdGVpbjwvQXV0aG9yPjxZZWFyPjIwMTM8L1ll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</w:fldData>
        </w:fldChar>
      </w:r>
      <w:r w:rsidR="003C124E" w:rsidRPr="00FB47D8">
        <w:rPr>
          <w:rFonts w:ascii="Calibri" w:hAnsi="Calibri" w:cs="Calibri"/>
          <w:sz w:val="24"/>
          <w:szCs w:val="24"/>
        </w:rPr>
        <w:instrText xml:space="preserve"> ADDIN EN.CITE.DATA </w:instrText>
      </w:r>
      <w:r w:rsidR="003C124E" w:rsidRPr="00FB47D8">
        <w:rPr>
          <w:rFonts w:ascii="Calibri" w:hAnsi="Calibri" w:cs="Calibri"/>
          <w:sz w:val="24"/>
          <w:szCs w:val="24"/>
        </w:rPr>
      </w:r>
      <w:r w:rsidR="003C124E" w:rsidRPr="00FB47D8">
        <w:rPr>
          <w:rFonts w:ascii="Calibri" w:hAnsi="Calibri" w:cs="Calibri"/>
          <w:sz w:val="24"/>
          <w:szCs w:val="24"/>
        </w:rPr>
        <w:fldChar w:fldCharType="end"/>
      </w:r>
      <w:r w:rsidRPr="00FB47D8">
        <w:rPr>
          <w:rFonts w:ascii="Calibri" w:hAnsi="Calibri" w:cs="Calibri"/>
          <w:sz w:val="24"/>
          <w:szCs w:val="24"/>
        </w:rPr>
        <w:fldChar w:fldCharType="separate"/>
      </w:r>
      <w:r w:rsidR="003C124E" w:rsidRPr="00FB47D8">
        <w:rPr>
          <w:rFonts w:ascii="Calibri" w:hAnsi="Calibri" w:cs="Calibri"/>
          <w:noProof/>
          <w:sz w:val="24"/>
          <w:szCs w:val="24"/>
        </w:rPr>
        <w:t>(</w:t>
      </w:r>
      <w:proofErr w:type="spellStart"/>
      <w:r w:rsidR="003C124E" w:rsidRPr="00FB47D8">
        <w:rPr>
          <w:rFonts w:ascii="Calibri" w:hAnsi="Calibri" w:cs="Calibri"/>
          <w:noProof/>
          <w:sz w:val="24"/>
          <w:szCs w:val="24"/>
        </w:rPr>
        <w:t>Helfinstein</w:t>
      </w:r>
      <w:proofErr w:type="spellEnd"/>
      <w:r w:rsidR="003C124E" w:rsidRPr="00FB47D8">
        <w:rPr>
          <w:rFonts w:ascii="Calibri" w:hAnsi="Calibri" w:cs="Calibri"/>
          <w:noProof/>
          <w:sz w:val="24"/>
          <w:szCs w:val="24"/>
        </w:rPr>
        <w:t xml:space="preserve"> et al., 2013)</w:t>
      </w:r>
      <w:r w:rsidRPr="00FB47D8">
        <w:rPr>
          <w:rFonts w:ascii="Calibri" w:hAnsi="Calibri" w:cs="Calibri"/>
          <w:sz w:val="24"/>
          <w:szCs w:val="24"/>
        </w:rPr>
        <w:fldChar w:fldCharType="end"/>
      </w:r>
      <w:r w:rsidRPr="00FB47D8">
        <w:rPr>
          <w:rFonts w:ascii="Calibri" w:hAnsi="Calibri" w:cs="Calibri"/>
          <w:sz w:val="24"/>
          <w:szCs w:val="24"/>
        </w:rPr>
        <w:t xml:space="preserve"> A piñata appears on the screen with 0, 1, 2, or 4 stars inside, and the participating children are asked to “whack” the piñata as quickly as possible once the piñata drops to the middle of the screen. The stars are earned if the response </w:t>
      </w:r>
      <w:r w:rsidRPr="00FB47D8">
        <w:rPr>
          <w:rFonts w:ascii="Calibri" w:hAnsi="Calibri" w:cs="Calibri"/>
          <w:sz w:val="24"/>
          <w:szCs w:val="24"/>
        </w:rPr>
        <w:lastRenderedPageBreak/>
        <w:t>was sufficiently quick. Total earned stars and</w:t>
      </w:r>
      <w:r w:rsidR="0082087A" w:rsidRPr="00FB47D8">
        <w:rPr>
          <w:rFonts w:ascii="Calibri" w:hAnsi="Calibri" w:cs="Calibri"/>
          <w:sz w:val="24"/>
          <w:szCs w:val="24"/>
        </w:rPr>
        <w:t xml:space="preserve"> the contrast in reaction times on high-reward (4-star) and non-reward (0-star) trials</w:t>
      </w:r>
      <w:r w:rsidRPr="00FB47D8">
        <w:rPr>
          <w:rFonts w:ascii="Calibri" w:hAnsi="Calibri" w:cs="Calibri"/>
          <w:sz w:val="24"/>
          <w:szCs w:val="24"/>
        </w:rPr>
        <w:t xml:space="preserve"> measure reward sensitivity, with greater total stars and </w:t>
      </w:r>
      <w:r w:rsidR="0082087A" w:rsidRPr="00FB47D8">
        <w:rPr>
          <w:rFonts w:ascii="Calibri" w:hAnsi="Calibri" w:cs="Calibri"/>
          <w:sz w:val="24"/>
          <w:szCs w:val="24"/>
        </w:rPr>
        <w:t>a greater</w:t>
      </w:r>
      <w:r w:rsidRPr="00FB47D8">
        <w:rPr>
          <w:rFonts w:ascii="Calibri" w:hAnsi="Calibri" w:cs="Calibri"/>
          <w:sz w:val="24"/>
          <w:szCs w:val="24"/>
        </w:rPr>
        <w:t xml:space="preserve"> reaction time</w:t>
      </w:r>
      <w:r w:rsidR="0082087A" w:rsidRPr="00FB47D8">
        <w:rPr>
          <w:rFonts w:ascii="Calibri" w:hAnsi="Calibri" w:cs="Calibri"/>
          <w:sz w:val="24"/>
          <w:szCs w:val="24"/>
        </w:rPr>
        <w:t xml:space="preserve"> contrast</w:t>
      </w:r>
      <w:r w:rsidRPr="00FB47D8">
        <w:rPr>
          <w:rFonts w:ascii="Calibri" w:hAnsi="Calibri" w:cs="Calibri"/>
          <w:sz w:val="24"/>
          <w:szCs w:val="24"/>
        </w:rPr>
        <w:t xml:space="preserve"> conveying greater reward sensitivity.  </w:t>
      </w:r>
    </w:p>
    <w:p w14:paraId="49BB9A0F" w14:textId="1FAA3F4A" w:rsidR="00CC01F5" w:rsidRPr="00FB47D8" w:rsidRDefault="00A23142" w:rsidP="00884FCD">
      <w:pPr>
        <w:spacing w:line="360" w:lineRule="auto"/>
        <w:rPr>
          <w:rFonts w:ascii="Calibri" w:hAnsi="Calibri" w:cs="Calibri"/>
          <w:sz w:val="24"/>
          <w:szCs w:val="24"/>
        </w:rPr>
      </w:pPr>
      <w:r w:rsidRPr="00FB47D8">
        <w:rPr>
          <w:rFonts w:ascii="Calibri" w:hAnsi="Calibri" w:cs="Calibri"/>
          <w:sz w:val="24"/>
          <w:szCs w:val="24"/>
        </w:rPr>
        <w:t xml:space="preserve">Overall, </w:t>
      </w:r>
      <w:r w:rsidRPr="00FB47D8">
        <w:rPr>
          <w:rFonts w:ascii="Calibri" w:hAnsi="Calibri" w:cs="Calibri"/>
          <w:sz w:val="24"/>
          <w:szCs w:val="24"/>
        </w:rPr>
        <w:t>19</w:t>
      </w:r>
      <w:r w:rsidRPr="00FB47D8">
        <w:rPr>
          <w:rFonts w:ascii="Calibri" w:hAnsi="Calibri" w:cs="Calibri"/>
          <w:sz w:val="24"/>
          <w:szCs w:val="24"/>
        </w:rPr>
        <w:t xml:space="preserve"> variables capture emotional, cognitive, and developmental characteristics</w:t>
      </w:r>
      <w:r w:rsidRPr="00FB47D8">
        <w:rPr>
          <w:rFonts w:ascii="Calibri" w:hAnsi="Calibri" w:cs="Calibri"/>
          <w:sz w:val="24"/>
          <w:szCs w:val="24"/>
        </w:rPr>
        <w:t xml:space="preserve"> hypothesized to mediate the relationships between adverse experiences and adolescent psychopathology</w:t>
      </w:r>
      <w:r w:rsidRPr="00FB47D8">
        <w:rPr>
          <w:rFonts w:ascii="Calibri" w:hAnsi="Calibri" w:cs="Calibri"/>
          <w:sz w:val="24"/>
          <w:szCs w:val="24"/>
        </w:rPr>
        <w:t xml:space="preserve">. </w:t>
      </w:r>
      <w:r w:rsidRPr="00FB47D8">
        <w:rPr>
          <w:rFonts w:ascii="Calibri" w:hAnsi="Calibri" w:cs="Calibri"/>
          <w:sz w:val="24"/>
          <w:szCs w:val="24"/>
        </w:rPr>
        <w:t xml:space="preserve">A summary of the constructs, measurement tools, and specific metrics is captured in </w:t>
      </w:r>
      <w:r w:rsidRPr="00FB47D8">
        <w:rPr>
          <w:rFonts w:ascii="Calibri" w:hAnsi="Calibri" w:cs="Calibri"/>
          <w:b/>
          <w:bCs/>
          <w:sz w:val="24"/>
          <w:szCs w:val="24"/>
          <w:highlight w:val="green"/>
        </w:rPr>
        <w:t xml:space="preserve">Table </w:t>
      </w:r>
      <w:r w:rsidRPr="00FB47D8">
        <w:rPr>
          <w:rFonts w:ascii="Calibri" w:hAnsi="Calibri" w:cs="Calibri"/>
          <w:b/>
          <w:bCs/>
          <w:sz w:val="24"/>
          <w:szCs w:val="24"/>
          <w:highlight w:val="green"/>
        </w:rPr>
        <w:t>1</w:t>
      </w:r>
      <w:r w:rsidRPr="00FB47D8">
        <w:rPr>
          <w:rFonts w:ascii="Calibri" w:hAnsi="Calibri" w:cs="Calibri"/>
          <w:sz w:val="24"/>
          <w:szCs w:val="24"/>
        </w:rPr>
        <w:t>.</w:t>
      </w:r>
    </w:p>
    <w:p w14:paraId="0A25A5DF" w14:textId="77777777" w:rsidR="00A23142" w:rsidRPr="00FB47D8" w:rsidRDefault="00A23142" w:rsidP="00884FCD">
      <w:pPr>
        <w:spacing w:line="360" w:lineRule="auto"/>
        <w:rPr>
          <w:rFonts w:ascii="Calibri" w:hAnsi="Calibri" w:cs="Calibri"/>
          <w:i/>
          <w:iCs/>
          <w:sz w:val="24"/>
          <w:szCs w:val="24"/>
        </w:rPr>
      </w:pPr>
    </w:p>
    <w:p w14:paraId="14EBA68F" w14:textId="614AB599" w:rsidR="00884FCD" w:rsidRPr="00FB47D8" w:rsidRDefault="00884FCD" w:rsidP="00884FCD">
      <w:pPr>
        <w:spacing w:line="360" w:lineRule="auto"/>
        <w:rPr>
          <w:rFonts w:ascii="Calibri" w:hAnsi="Calibri" w:cs="Calibri"/>
          <w:sz w:val="24"/>
          <w:szCs w:val="24"/>
        </w:rPr>
      </w:pPr>
      <w:r w:rsidRPr="00FB47D8">
        <w:rPr>
          <w:rFonts w:ascii="Calibri" w:hAnsi="Calibri" w:cs="Calibri"/>
          <w:i/>
          <w:iCs/>
          <w:sz w:val="24"/>
          <w:szCs w:val="24"/>
        </w:rPr>
        <w:t>Psychopathology outcomes</w:t>
      </w:r>
      <w:r w:rsidRPr="00FB47D8">
        <w:rPr>
          <w:rFonts w:ascii="Calibri" w:hAnsi="Calibri" w:cs="Calibri"/>
          <w:sz w:val="24"/>
          <w:szCs w:val="24"/>
        </w:rPr>
        <w:t>:</w:t>
      </w:r>
    </w:p>
    <w:p w14:paraId="0434EA8D" w14:textId="3071D045" w:rsidR="00080A6C" w:rsidRPr="00FB47D8" w:rsidRDefault="00080A6C" w:rsidP="00884FCD">
      <w:pPr>
        <w:spacing w:line="360" w:lineRule="auto"/>
        <w:rPr>
          <w:rFonts w:ascii="Calibri" w:hAnsi="Calibri" w:cs="Calibri"/>
          <w:sz w:val="24"/>
          <w:szCs w:val="24"/>
        </w:rPr>
      </w:pPr>
      <w:r w:rsidRPr="00FB47D8">
        <w:rPr>
          <w:rFonts w:ascii="Calibri" w:hAnsi="Calibri" w:cs="Calibri"/>
          <w:sz w:val="24"/>
          <w:szCs w:val="24"/>
        </w:rPr>
        <w:t>Internalizing and externalizing psychopathology outcomes were reported by the parents using the Child Behavi</w:t>
      </w:r>
      <w:r w:rsidR="00983974" w:rsidRPr="00FB47D8">
        <w:rPr>
          <w:rFonts w:ascii="Calibri" w:hAnsi="Calibri" w:cs="Calibri"/>
          <w:sz w:val="24"/>
          <w:szCs w:val="24"/>
        </w:rPr>
        <w:t>oral Checklist (CBCL), capturing domains of anxious/depressed, depression, somatic complaints, social problems, thought problems, attention problems, rule-breaking behavior, and aggressive behavior syndromes. &lt;</w:t>
      </w:r>
      <w:r w:rsidR="00983974" w:rsidRPr="00FB47D8">
        <w:rPr>
          <w:rFonts w:ascii="Calibri" w:hAnsi="Calibri" w:cs="Calibri"/>
          <w:sz w:val="24"/>
          <w:szCs w:val="24"/>
          <w:highlight w:val="magenta"/>
        </w:rPr>
        <w:t>CITE</w:t>
      </w:r>
      <w:r w:rsidR="00983974" w:rsidRPr="00FB47D8">
        <w:rPr>
          <w:rFonts w:ascii="Calibri" w:hAnsi="Calibri" w:cs="Calibri"/>
          <w:sz w:val="24"/>
          <w:szCs w:val="24"/>
        </w:rPr>
        <w:t>&gt;.</w:t>
      </w:r>
    </w:p>
    <w:p w14:paraId="31B0F4B4" w14:textId="77777777" w:rsidR="00A23142" w:rsidRPr="00FB47D8" w:rsidRDefault="00A23142" w:rsidP="00884FCD">
      <w:pPr>
        <w:spacing w:line="360" w:lineRule="auto"/>
        <w:rPr>
          <w:rFonts w:ascii="Calibri" w:hAnsi="Calibri" w:cs="Calibri"/>
          <w:i/>
          <w:iCs/>
          <w:sz w:val="24"/>
          <w:szCs w:val="24"/>
        </w:rPr>
      </w:pPr>
    </w:p>
    <w:p w14:paraId="5A7AFD4C" w14:textId="61591614" w:rsidR="00884FCD" w:rsidRPr="00FB47D8" w:rsidRDefault="00884FCD" w:rsidP="00884FCD">
      <w:pPr>
        <w:spacing w:line="360" w:lineRule="auto"/>
        <w:rPr>
          <w:rFonts w:ascii="Calibri" w:hAnsi="Calibri" w:cs="Calibri"/>
          <w:i/>
          <w:iCs/>
          <w:sz w:val="24"/>
          <w:szCs w:val="24"/>
        </w:rPr>
      </w:pPr>
      <w:r w:rsidRPr="00FB47D8">
        <w:rPr>
          <w:rFonts w:ascii="Calibri" w:hAnsi="Calibri" w:cs="Calibri"/>
          <w:i/>
          <w:iCs/>
          <w:sz w:val="24"/>
          <w:szCs w:val="24"/>
        </w:rPr>
        <w:t>Covariates:</w:t>
      </w:r>
    </w:p>
    <w:p w14:paraId="02EF56F9" w14:textId="4E039D2E" w:rsidR="00FF59B6" w:rsidRPr="00FB47D8" w:rsidRDefault="00884FCD" w:rsidP="00884FCD">
      <w:pPr>
        <w:spacing w:line="360" w:lineRule="auto"/>
        <w:rPr>
          <w:rFonts w:ascii="Calibri" w:hAnsi="Calibri" w:cs="Calibri"/>
          <w:sz w:val="24"/>
          <w:szCs w:val="24"/>
        </w:rPr>
      </w:pPr>
      <w:r w:rsidRPr="00FB47D8">
        <w:rPr>
          <w:rFonts w:ascii="Calibri" w:hAnsi="Calibri" w:cs="Calibri"/>
          <w:sz w:val="24"/>
          <w:szCs w:val="24"/>
        </w:rPr>
        <w:t xml:space="preserve">Exposure-outcome and exposure-mediator relationships </w:t>
      </w:r>
      <w:r w:rsidR="00563BCE" w:rsidRPr="00FB47D8">
        <w:rPr>
          <w:rFonts w:ascii="Calibri" w:hAnsi="Calibri" w:cs="Calibri"/>
          <w:sz w:val="24"/>
          <w:szCs w:val="24"/>
        </w:rPr>
        <w:t>are</w:t>
      </w:r>
      <w:r w:rsidRPr="00FB47D8">
        <w:rPr>
          <w:rFonts w:ascii="Calibri" w:hAnsi="Calibri" w:cs="Calibri"/>
          <w:sz w:val="24"/>
          <w:szCs w:val="24"/>
        </w:rPr>
        <w:t xml:space="preserve"> adjusted for age at </w:t>
      </w:r>
      <w:r w:rsidR="00D46153" w:rsidRPr="00FB47D8">
        <w:rPr>
          <w:rFonts w:ascii="Calibri" w:hAnsi="Calibri" w:cs="Calibri"/>
          <w:sz w:val="24"/>
          <w:szCs w:val="24"/>
        </w:rPr>
        <w:t>baseline</w:t>
      </w:r>
      <w:r w:rsidRPr="00FB47D8">
        <w:rPr>
          <w:rFonts w:ascii="Calibri" w:hAnsi="Calibri" w:cs="Calibri"/>
          <w:sz w:val="24"/>
          <w:szCs w:val="24"/>
        </w:rPr>
        <w:t xml:space="preserve">, </w:t>
      </w:r>
      <w:r w:rsidR="00D46153" w:rsidRPr="00FB47D8">
        <w:rPr>
          <w:rFonts w:ascii="Calibri" w:hAnsi="Calibri" w:cs="Calibri"/>
          <w:sz w:val="24"/>
          <w:szCs w:val="24"/>
        </w:rPr>
        <w:t xml:space="preserve">biological </w:t>
      </w:r>
      <w:r w:rsidRPr="00FB47D8">
        <w:rPr>
          <w:rFonts w:ascii="Calibri" w:hAnsi="Calibri" w:cs="Calibri"/>
          <w:sz w:val="24"/>
          <w:szCs w:val="24"/>
        </w:rPr>
        <w:t>sex, chronicity of poverty in early childhood (the count of years the child lived in a low-income household between the ages 3 and 6), severity of the mother’s depression symptoms in the child’s early life (maximum score on the CES-D reported over 4 early-life data collection waves)</w:t>
      </w:r>
      <w:r w:rsidR="00563BCE" w:rsidRPr="00FB47D8">
        <w:rPr>
          <w:rFonts w:ascii="Calibri" w:hAnsi="Calibri" w:cs="Calibri"/>
          <w:sz w:val="24"/>
          <w:szCs w:val="24"/>
        </w:rPr>
        <w:t xml:space="preserve">. We additionally adjusted the threat models for deprivation and vice-versa, to </w:t>
      </w:r>
      <w:r w:rsidR="009248CB" w:rsidRPr="00FB47D8">
        <w:rPr>
          <w:rFonts w:ascii="Calibri" w:hAnsi="Calibri" w:cs="Calibri"/>
          <w:sz w:val="24"/>
          <w:szCs w:val="24"/>
        </w:rPr>
        <w:t>account for unmeasured common causes of adversity</w:t>
      </w:r>
      <w:r w:rsidRPr="00FB47D8">
        <w:rPr>
          <w:rFonts w:ascii="Calibri" w:hAnsi="Calibri" w:cs="Calibri"/>
          <w:sz w:val="24"/>
          <w:szCs w:val="24"/>
        </w:rPr>
        <w:t xml:space="preserve">. Relationships between mediators and outcomes </w:t>
      </w:r>
      <w:r w:rsidR="00D46153" w:rsidRPr="00FB47D8">
        <w:rPr>
          <w:rFonts w:ascii="Calibri" w:hAnsi="Calibri" w:cs="Calibri"/>
          <w:sz w:val="24"/>
          <w:szCs w:val="24"/>
        </w:rPr>
        <w:t>were</w:t>
      </w:r>
      <w:r w:rsidRPr="00FB47D8">
        <w:rPr>
          <w:rFonts w:ascii="Calibri" w:hAnsi="Calibri" w:cs="Calibri"/>
          <w:sz w:val="24"/>
          <w:szCs w:val="24"/>
        </w:rPr>
        <w:t xml:space="preserve"> additionally adjusted for</w:t>
      </w:r>
      <w:r w:rsidR="00D46153" w:rsidRPr="00FB47D8">
        <w:rPr>
          <w:rFonts w:ascii="Calibri" w:hAnsi="Calibri" w:cs="Calibri"/>
          <w:sz w:val="24"/>
          <w:szCs w:val="24"/>
        </w:rPr>
        <w:t xml:space="preserve"> baseline</w:t>
      </w:r>
      <w:r w:rsidRPr="00FB47D8">
        <w:rPr>
          <w:rFonts w:ascii="Calibri" w:hAnsi="Calibri" w:cs="Calibri"/>
          <w:sz w:val="24"/>
          <w:szCs w:val="24"/>
        </w:rPr>
        <w:t xml:space="preserve"> income-to-needs ratio</w:t>
      </w:r>
      <w:r w:rsidR="00B83015" w:rsidRPr="00FB47D8">
        <w:rPr>
          <w:rFonts w:ascii="Calibri" w:hAnsi="Calibri" w:cs="Calibri"/>
          <w:sz w:val="24"/>
          <w:szCs w:val="24"/>
        </w:rPr>
        <w:t xml:space="preserve">. Finally, </w:t>
      </w:r>
      <w:r w:rsidR="00D46153" w:rsidRPr="00FB47D8">
        <w:rPr>
          <w:rFonts w:ascii="Calibri" w:hAnsi="Calibri" w:cs="Calibri"/>
          <w:sz w:val="24"/>
          <w:szCs w:val="24"/>
        </w:rPr>
        <w:t xml:space="preserve">randomized intervention analogues were computed to adjust for baseline </w:t>
      </w:r>
      <w:r w:rsidRPr="00FB47D8">
        <w:rPr>
          <w:rFonts w:ascii="Calibri" w:hAnsi="Calibri" w:cs="Calibri"/>
          <w:sz w:val="24"/>
          <w:szCs w:val="24"/>
        </w:rPr>
        <w:t>child psychiatric symptoms</w:t>
      </w:r>
      <w:r w:rsidR="00D46153" w:rsidRPr="00FB47D8">
        <w:rPr>
          <w:rFonts w:ascii="Calibri" w:hAnsi="Calibri" w:cs="Calibri"/>
          <w:sz w:val="24"/>
          <w:szCs w:val="24"/>
        </w:rPr>
        <w:t>, a confounder of the mediator-outcome relationship that is likely affected by the adversity exposures.</w:t>
      </w:r>
      <w:r w:rsidR="00B83015" w:rsidRPr="00FB47D8">
        <w:rPr>
          <w:rFonts w:ascii="Calibri" w:hAnsi="Calibri" w:cs="Calibri"/>
          <w:sz w:val="24"/>
          <w:szCs w:val="24"/>
        </w:rPr>
        <w:t xml:space="preserve"> </w:t>
      </w:r>
      <w:r w:rsidR="00B83015" w:rsidRPr="00FB47D8">
        <w:rPr>
          <w:rFonts w:ascii="Calibri" w:hAnsi="Calibri" w:cs="Calibri"/>
          <w:sz w:val="24"/>
          <w:szCs w:val="24"/>
        </w:rPr>
        <w:t>&lt;</w:t>
      </w:r>
      <w:r w:rsidR="00B83015" w:rsidRPr="00FB47D8">
        <w:rPr>
          <w:rFonts w:ascii="Calibri" w:hAnsi="Calibri" w:cs="Calibri"/>
          <w:sz w:val="24"/>
          <w:szCs w:val="24"/>
          <w:highlight w:val="magenta"/>
        </w:rPr>
        <w:t>CITE randomized interventional analogues</w:t>
      </w:r>
      <w:r w:rsidR="00B83015" w:rsidRPr="00FB47D8">
        <w:rPr>
          <w:rFonts w:ascii="Calibri" w:hAnsi="Calibri" w:cs="Calibri"/>
          <w:sz w:val="24"/>
          <w:szCs w:val="24"/>
        </w:rPr>
        <w:t xml:space="preserve">&gt;. </w:t>
      </w:r>
      <w:r w:rsidRPr="00FB47D8">
        <w:rPr>
          <w:rFonts w:ascii="Calibri" w:hAnsi="Calibri" w:cs="Calibri"/>
          <w:sz w:val="24"/>
          <w:szCs w:val="24"/>
        </w:rPr>
        <w:t xml:space="preserve"> </w:t>
      </w:r>
      <w:r w:rsidR="00D46153" w:rsidRPr="00FB47D8">
        <w:rPr>
          <w:rFonts w:ascii="Calibri" w:hAnsi="Calibri" w:cs="Calibri"/>
          <w:sz w:val="24"/>
          <w:szCs w:val="24"/>
        </w:rPr>
        <w:t xml:space="preserve">Baseline child psychiatric symptoms were captured with the </w:t>
      </w:r>
      <w:r w:rsidRPr="00FB47D8">
        <w:rPr>
          <w:rFonts w:ascii="Calibri" w:hAnsi="Calibri" w:cs="Calibri"/>
          <w:sz w:val="24"/>
          <w:szCs w:val="24"/>
        </w:rPr>
        <w:t xml:space="preserve">maximum of the self-reported overall problem score from the </w:t>
      </w:r>
      <w:r w:rsidR="00B83015" w:rsidRPr="00FB47D8">
        <w:rPr>
          <w:rFonts w:ascii="Calibri" w:hAnsi="Calibri" w:cs="Calibri"/>
          <w:sz w:val="24"/>
          <w:szCs w:val="24"/>
        </w:rPr>
        <w:t>youth self-report (</w:t>
      </w:r>
      <w:r w:rsidRPr="00FB47D8">
        <w:rPr>
          <w:rFonts w:ascii="Calibri" w:hAnsi="Calibri" w:cs="Calibri"/>
          <w:sz w:val="24"/>
          <w:szCs w:val="24"/>
        </w:rPr>
        <w:t>YSR</w:t>
      </w:r>
      <w:r w:rsidR="00B83015" w:rsidRPr="00FB47D8">
        <w:rPr>
          <w:rFonts w:ascii="Calibri" w:hAnsi="Calibri" w:cs="Calibri"/>
          <w:sz w:val="24"/>
          <w:szCs w:val="24"/>
        </w:rPr>
        <w:t>)</w:t>
      </w:r>
      <w:r w:rsidRPr="00FB47D8">
        <w:rPr>
          <w:rFonts w:ascii="Calibri" w:hAnsi="Calibri" w:cs="Calibri"/>
          <w:sz w:val="24"/>
          <w:szCs w:val="24"/>
        </w:rPr>
        <w:t xml:space="preserve"> and parent-reported overall problem score from the CBCL</w:t>
      </w:r>
      <w:r w:rsidR="00FF59B6" w:rsidRPr="00FB47D8">
        <w:rPr>
          <w:rFonts w:ascii="Calibri" w:hAnsi="Calibri" w:cs="Calibri"/>
          <w:sz w:val="24"/>
          <w:szCs w:val="24"/>
        </w:rPr>
        <w:t xml:space="preserve">. </w:t>
      </w:r>
    </w:p>
    <w:p w14:paraId="0AC1BFDE" w14:textId="2FDEE5AD" w:rsidR="00407397" w:rsidRPr="00FB47D8" w:rsidRDefault="00407397" w:rsidP="00407397">
      <w:pPr>
        <w:spacing w:line="360" w:lineRule="auto"/>
        <w:rPr>
          <w:rFonts w:ascii="Calibri" w:hAnsi="Calibri" w:cs="Calibri"/>
          <w:sz w:val="24"/>
          <w:szCs w:val="24"/>
        </w:rPr>
      </w:pPr>
      <w:r w:rsidRPr="00FB47D8">
        <w:rPr>
          <w:rFonts w:ascii="Calibri" w:hAnsi="Calibri" w:cs="Calibri"/>
          <w:sz w:val="24"/>
          <w:szCs w:val="24"/>
          <w:u w:val="single"/>
        </w:rPr>
        <w:lastRenderedPageBreak/>
        <w:t>Analysis methods</w:t>
      </w:r>
      <w:r w:rsidRPr="00FB47D8">
        <w:rPr>
          <w:rFonts w:ascii="Calibri" w:hAnsi="Calibri" w:cs="Calibri"/>
          <w:sz w:val="24"/>
          <w:szCs w:val="24"/>
        </w:rPr>
        <w:t>:</w:t>
      </w:r>
    </w:p>
    <w:p w14:paraId="3128DC56" w14:textId="54856ABC" w:rsidR="00E82A19" w:rsidRPr="00FB47D8" w:rsidRDefault="00407397" w:rsidP="00E82A19">
      <w:pPr>
        <w:spacing w:line="360" w:lineRule="auto"/>
        <w:rPr>
          <w:rFonts w:ascii="Calibri" w:hAnsi="Calibri" w:cs="Calibri"/>
          <w:sz w:val="24"/>
          <w:szCs w:val="24"/>
        </w:rPr>
      </w:pPr>
      <w:r w:rsidRPr="00FB47D8">
        <w:rPr>
          <w:rFonts w:ascii="Calibri" w:hAnsi="Calibri" w:cs="Calibri"/>
          <w:sz w:val="24"/>
          <w:szCs w:val="24"/>
        </w:rPr>
        <w:t>For the 227 participants, we imputed missing values on covariates, exposures, mediators, and outcomes using predictive mean matching, producing 20 replicates of the data &lt;</w:t>
      </w:r>
      <w:r w:rsidRPr="00FB47D8">
        <w:rPr>
          <w:rFonts w:ascii="Calibri" w:hAnsi="Calibri" w:cs="Calibri"/>
          <w:sz w:val="24"/>
          <w:szCs w:val="24"/>
          <w:highlight w:val="magenta"/>
        </w:rPr>
        <w:t>CITE ppm</w:t>
      </w:r>
      <w:r w:rsidRPr="00FB47D8">
        <w:rPr>
          <w:rFonts w:ascii="Calibri" w:hAnsi="Calibri" w:cs="Calibri"/>
          <w:sz w:val="24"/>
          <w:szCs w:val="24"/>
        </w:rPr>
        <w:t xml:space="preserve">&gt;. We report proportions of missing values and distributions of key variables among those with complete vs incomplete data in </w:t>
      </w:r>
      <w:r w:rsidRPr="00FB47D8">
        <w:rPr>
          <w:rFonts w:ascii="Calibri" w:hAnsi="Calibri" w:cs="Calibri"/>
          <w:b/>
          <w:bCs/>
          <w:sz w:val="24"/>
          <w:szCs w:val="24"/>
          <w:highlight w:val="green"/>
        </w:rPr>
        <w:t>Table A.</w:t>
      </w:r>
      <w:r w:rsidR="00A737B0" w:rsidRPr="00FB47D8">
        <w:rPr>
          <w:rFonts w:ascii="Calibri" w:hAnsi="Calibri" w:cs="Calibri"/>
          <w:b/>
          <w:bCs/>
          <w:sz w:val="24"/>
          <w:szCs w:val="24"/>
          <w:highlight w:val="green"/>
        </w:rPr>
        <w:t>2</w:t>
      </w:r>
      <w:r w:rsidRPr="00FB47D8">
        <w:rPr>
          <w:rFonts w:ascii="Calibri" w:hAnsi="Calibri" w:cs="Calibri"/>
          <w:sz w:val="24"/>
          <w:szCs w:val="24"/>
          <w:highlight w:val="green"/>
        </w:rPr>
        <w:t xml:space="preserve"> in the Appendix</w:t>
      </w:r>
      <w:r w:rsidRPr="00FB47D8">
        <w:rPr>
          <w:rFonts w:ascii="Calibri" w:hAnsi="Calibri" w:cs="Calibri"/>
          <w:sz w:val="24"/>
          <w:szCs w:val="24"/>
        </w:rPr>
        <w:t>.</w:t>
      </w:r>
    </w:p>
    <w:p w14:paraId="7F6F1E39" w14:textId="67FECBAA" w:rsidR="00407397" w:rsidRPr="00FB47D8" w:rsidRDefault="00407397" w:rsidP="00E82A19">
      <w:pPr>
        <w:spacing w:line="360" w:lineRule="auto"/>
        <w:rPr>
          <w:rFonts w:ascii="Calibri" w:hAnsi="Calibri" w:cs="Calibri"/>
          <w:sz w:val="24"/>
          <w:szCs w:val="24"/>
        </w:rPr>
      </w:pPr>
      <w:r w:rsidRPr="00FB47D8">
        <w:rPr>
          <w:rFonts w:ascii="Calibri" w:hAnsi="Calibri" w:cs="Calibri"/>
          <w:sz w:val="24"/>
          <w:szCs w:val="24"/>
        </w:rPr>
        <w:t xml:space="preserve">We ran a latent profile analysis to group participants according to their values on standardized candidate mediator variables. </w:t>
      </w:r>
      <w:r w:rsidR="00450EB0" w:rsidRPr="00FB47D8">
        <w:rPr>
          <w:rFonts w:ascii="Calibri" w:hAnsi="Calibri" w:cs="Calibri"/>
          <w:sz w:val="24"/>
          <w:szCs w:val="24"/>
        </w:rPr>
        <w:t>We compared models with 1 to 9 possible latent profiles, and across</w:t>
      </w:r>
      <w:r w:rsidR="003C124E" w:rsidRPr="00FB47D8">
        <w:rPr>
          <w:rFonts w:ascii="Calibri" w:hAnsi="Calibri" w:cs="Calibri"/>
          <w:sz w:val="24"/>
          <w:szCs w:val="24"/>
        </w:rPr>
        <w:t xml:space="preserve"> 14 Gaussian multivariate mixture models with various combinations of distribution, volume, shape, and orientation</w:t>
      </w:r>
      <w:r w:rsidR="00450EB0" w:rsidRPr="00FB47D8">
        <w:rPr>
          <w:rFonts w:ascii="Calibri" w:hAnsi="Calibri" w:cs="Calibri"/>
          <w:sz w:val="24"/>
          <w:szCs w:val="24"/>
        </w:rPr>
        <w:t xml:space="preserve"> parameters.</w:t>
      </w:r>
      <w:r w:rsidR="003C124E" w:rsidRPr="00FB47D8">
        <w:rPr>
          <w:rFonts w:ascii="Calibri" w:hAnsi="Calibri" w:cs="Calibri"/>
          <w:sz w:val="24"/>
          <w:szCs w:val="24"/>
        </w:rPr>
        <w:fldChar w:fldCharType="begin"/>
      </w:r>
      <w:r w:rsidR="003C124E" w:rsidRPr="00FB47D8">
        <w:rPr>
          <w:rFonts w:ascii="Calibri" w:hAnsi="Calibri" w:cs="Calibri"/>
          <w:sz w:val="24"/>
          <w:szCs w:val="24"/>
        </w:rPr>
        <w:instrText xml:space="preserve"> ADDIN EN.CITE &lt;EndNote&gt;&lt;Cite&gt;&lt;Author&gt;Scrucca&lt;/Author&gt;&lt;Year&gt;2016&lt;/Year&gt;&lt;RecNum&gt;115&lt;/RecNum&gt;&lt;DisplayText&gt;(Scrucca et al., 2016)&lt;/DisplayText&gt;&lt;record&gt;&lt;rec-number&gt;115&lt;/rec-number&gt;&lt;foreign-keys&gt;&lt;key app="EN" db-id="5pv2f2fzhfxv2weaa0fvvza0vt0dred9pwt9" timestamp="1672116264"&gt;115&lt;/key&gt;&lt;/foreign-keys&gt;&lt;ref-type name="Journal Article"&gt;17&lt;/ref-type&gt;&lt;contributors&gt;&lt;authors&gt;&lt;author&gt;Scrucca, Luca&lt;/author&gt;&lt;author&gt;Fop, Michael&lt;/author&gt;&lt;author&gt;Murphy, T. Brendan&lt;/author&gt;&lt;author&gt;Raftery, Adrian E.&lt;/author&gt;&lt;/authors&gt;&lt;/contributors&gt;&lt;titles&gt;&lt;title&gt;mclust 5: Clustering, Classification and Density Estimation Using Gaussian Finite Mixture Models&lt;/title&gt;&lt;secondary-title&gt;The R journal&lt;/secondary-title&gt;&lt;/titles&gt;&lt;periodical&gt;&lt;full-title&gt;The R journal&lt;/full-title&gt;&lt;/periodical&gt;&lt;pages&gt;289-317&lt;/pages&gt;&lt;volume&gt;8&lt;/volume&gt;&lt;number&gt;1&lt;/number&gt;&lt;dates&gt;&lt;year&gt;2016&lt;/year&gt;&lt;/dates&gt;&lt;pub-location&gt;United States&lt;/pub-location&gt;&lt;isbn&gt;2073-4859&lt;/isbn&gt;&lt;urls&gt;&lt;/urls&gt;&lt;electronic-resource-num&gt;10.32614/RJ-2016-021&lt;/electronic-resource-num&gt;&lt;/record&gt;&lt;/Cite&gt;&lt;/EndNote&gt;</w:instrText>
      </w:r>
      <w:r w:rsidR="003C124E" w:rsidRPr="00FB47D8">
        <w:rPr>
          <w:rFonts w:ascii="Calibri" w:hAnsi="Calibri" w:cs="Calibri"/>
          <w:sz w:val="24"/>
          <w:szCs w:val="24"/>
        </w:rPr>
        <w:fldChar w:fldCharType="separate"/>
      </w:r>
      <w:r w:rsidR="003C124E" w:rsidRPr="00FB47D8">
        <w:rPr>
          <w:rFonts w:ascii="Calibri" w:hAnsi="Calibri" w:cs="Calibri"/>
          <w:noProof/>
          <w:sz w:val="24"/>
          <w:szCs w:val="24"/>
        </w:rPr>
        <w:t>(</w:t>
      </w:r>
      <w:proofErr w:type="spellStart"/>
      <w:r w:rsidR="003C124E" w:rsidRPr="00FB47D8">
        <w:rPr>
          <w:rFonts w:ascii="Calibri" w:hAnsi="Calibri" w:cs="Calibri"/>
          <w:noProof/>
          <w:sz w:val="24"/>
          <w:szCs w:val="24"/>
        </w:rPr>
        <w:t>Scrucca</w:t>
      </w:r>
      <w:proofErr w:type="spellEnd"/>
      <w:r w:rsidR="003C124E" w:rsidRPr="00FB47D8">
        <w:rPr>
          <w:rFonts w:ascii="Calibri" w:hAnsi="Calibri" w:cs="Calibri"/>
          <w:noProof/>
          <w:sz w:val="24"/>
          <w:szCs w:val="24"/>
        </w:rPr>
        <w:t xml:space="preserve"> et al., 2016)</w:t>
      </w:r>
      <w:r w:rsidR="003C124E" w:rsidRPr="00FB47D8">
        <w:rPr>
          <w:rFonts w:ascii="Calibri" w:hAnsi="Calibri" w:cs="Calibri"/>
          <w:sz w:val="24"/>
          <w:szCs w:val="24"/>
        </w:rPr>
        <w:fldChar w:fldCharType="end"/>
      </w:r>
      <w:r w:rsidR="00450EB0" w:rsidRPr="00FB47D8">
        <w:rPr>
          <w:rFonts w:ascii="Calibri" w:hAnsi="Calibri" w:cs="Calibri"/>
          <w:sz w:val="24"/>
          <w:szCs w:val="24"/>
        </w:rPr>
        <w:t xml:space="preserve"> We chose the </w:t>
      </w:r>
      <w:r w:rsidR="003C124E" w:rsidRPr="00FB47D8">
        <w:rPr>
          <w:rFonts w:ascii="Calibri" w:hAnsi="Calibri" w:cs="Calibri"/>
          <w:sz w:val="24"/>
          <w:szCs w:val="24"/>
        </w:rPr>
        <w:t xml:space="preserve">mixture </w:t>
      </w:r>
      <w:r w:rsidR="00450EB0" w:rsidRPr="00FB47D8">
        <w:rPr>
          <w:rFonts w:ascii="Calibri" w:hAnsi="Calibri" w:cs="Calibri"/>
          <w:sz w:val="24"/>
          <w:szCs w:val="24"/>
        </w:rPr>
        <w:t xml:space="preserve">model type that minimized the </w:t>
      </w:r>
      <w:r w:rsidR="003C124E" w:rsidRPr="00FB47D8">
        <w:rPr>
          <w:rFonts w:ascii="Calibri" w:hAnsi="Calibri" w:cs="Calibri"/>
          <w:sz w:val="24"/>
          <w:szCs w:val="24"/>
        </w:rPr>
        <w:t>Bayesian Information Criteria</w:t>
      </w:r>
      <w:r w:rsidR="00450EB0" w:rsidRPr="00FB47D8">
        <w:rPr>
          <w:rFonts w:ascii="Calibri" w:hAnsi="Calibri" w:cs="Calibri"/>
          <w:sz w:val="24"/>
          <w:szCs w:val="24"/>
        </w:rPr>
        <w:t xml:space="preserve"> in the majority of the imputed replicates and reran the selected model for each imputation. </w:t>
      </w:r>
      <w:r w:rsidR="003C124E" w:rsidRPr="00FB47D8">
        <w:rPr>
          <w:rFonts w:ascii="Calibri" w:hAnsi="Calibri" w:cs="Calibri"/>
          <w:sz w:val="24"/>
          <w:szCs w:val="24"/>
        </w:rPr>
        <w:t xml:space="preserve">The identified latent profiles identify clusters in the correlated cognitive, affective, and developmental phenotypes and facilitate </w:t>
      </w:r>
      <w:r w:rsidR="009248CB" w:rsidRPr="00FB47D8">
        <w:rPr>
          <w:rFonts w:ascii="Calibri" w:hAnsi="Calibri" w:cs="Calibri"/>
          <w:sz w:val="24"/>
          <w:szCs w:val="24"/>
        </w:rPr>
        <w:t xml:space="preserve">a comprehensive analysis of potential mechanisms linking adverse early life experiences with adolescent psychopathology. </w:t>
      </w:r>
    </w:p>
    <w:p w14:paraId="30F00C26" w14:textId="6751B60A" w:rsidR="003C124E" w:rsidRPr="00FB47D8" w:rsidRDefault="00461BEF" w:rsidP="00E82A19">
      <w:pPr>
        <w:spacing w:line="360" w:lineRule="auto"/>
        <w:rPr>
          <w:rFonts w:ascii="Calibri" w:hAnsi="Calibri" w:cs="Calibri"/>
          <w:sz w:val="24"/>
          <w:szCs w:val="24"/>
        </w:rPr>
      </w:pPr>
      <w:r>
        <w:rPr>
          <w:rFonts w:ascii="Calibri" w:hAnsi="Calibri" w:cs="Calibri"/>
          <w:sz w:val="24"/>
          <w:szCs w:val="24"/>
        </w:rPr>
        <w:t>Natural</w:t>
      </w:r>
      <w:r w:rsidR="009248CB" w:rsidRPr="00FB47D8">
        <w:rPr>
          <w:rFonts w:ascii="Calibri" w:hAnsi="Calibri" w:cs="Calibri"/>
          <w:sz w:val="24"/>
          <w:szCs w:val="24"/>
        </w:rPr>
        <w:t xml:space="preserve"> </w:t>
      </w:r>
      <w:r w:rsidR="00B83015" w:rsidRPr="00FB47D8">
        <w:rPr>
          <w:rFonts w:ascii="Calibri" w:hAnsi="Calibri" w:cs="Calibri"/>
          <w:sz w:val="24"/>
          <w:szCs w:val="24"/>
        </w:rPr>
        <w:t xml:space="preserve">direct and </w:t>
      </w:r>
      <w:r w:rsidR="009248CB" w:rsidRPr="00FB47D8">
        <w:rPr>
          <w:rFonts w:ascii="Calibri" w:hAnsi="Calibri" w:cs="Calibri"/>
          <w:sz w:val="24"/>
          <w:szCs w:val="24"/>
        </w:rPr>
        <w:t>indirect effects</w:t>
      </w:r>
      <w:r w:rsidR="00B83015" w:rsidRPr="00FB47D8">
        <w:rPr>
          <w:rFonts w:ascii="Calibri" w:hAnsi="Calibri" w:cs="Calibri"/>
          <w:sz w:val="24"/>
          <w:szCs w:val="24"/>
        </w:rPr>
        <w:t xml:space="preserve">, as well as </w:t>
      </w:r>
      <w:r w:rsidR="009248CB" w:rsidRPr="00FB47D8">
        <w:rPr>
          <w:rFonts w:ascii="Calibri" w:hAnsi="Calibri" w:cs="Calibri"/>
          <w:sz w:val="24"/>
          <w:szCs w:val="24"/>
        </w:rPr>
        <w:t xml:space="preserve">the proportion of the effects of threat and deprivation mediated by the latent phenotype profiles were estimated using the causal mediation framework outlined by Valeri &amp; </w:t>
      </w:r>
      <w:proofErr w:type="spellStart"/>
      <w:r w:rsidR="009248CB" w:rsidRPr="00FB47D8">
        <w:rPr>
          <w:rFonts w:ascii="Calibri" w:hAnsi="Calibri" w:cs="Calibri"/>
          <w:sz w:val="24"/>
          <w:szCs w:val="24"/>
        </w:rPr>
        <w:t>Vanderweele</w:t>
      </w:r>
      <w:proofErr w:type="spellEnd"/>
      <w:r w:rsidR="009248CB" w:rsidRPr="00FB47D8">
        <w:rPr>
          <w:rFonts w:ascii="Calibri" w:hAnsi="Calibri" w:cs="Calibri"/>
          <w:sz w:val="24"/>
          <w:szCs w:val="24"/>
        </w:rPr>
        <w:t xml:space="preserve"> &lt;</w:t>
      </w:r>
      <w:r w:rsidR="009248CB" w:rsidRPr="00461BEF">
        <w:rPr>
          <w:rFonts w:ascii="Calibri" w:hAnsi="Calibri" w:cs="Calibri"/>
          <w:sz w:val="24"/>
          <w:szCs w:val="24"/>
          <w:highlight w:val="magenta"/>
        </w:rPr>
        <w:t>CITE</w:t>
      </w:r>
      <w:r w:rsidR="009248CB" w:rsidRPr="00FB47D8">
        <w:rPr>
          <w:rFonts w:ascii="Calibri" w:hAnsi="Calibri" w:cs="Calibri"/>
          <w:sz w:val="24"/>
          <w:szCs w:val="24"/>
        </w:rPr>
        <w:t xml:space="preserve">&gt;. </w:t>
      </w:r>
      <w:r w:rsidR="00B83015" w:rsidRPr="00FB47D8">
        <w:rPr>
          <w:rFonts w:ascii="Calibri" w:hAnsi="Calibri" w:cs="Calibri"/>
          <w:sz w:val="24"/>
          <w:szCs w:val="24"/>
        </w:rPr>
        <w:t xml:space="preserve">We allowed for an interaction between the adversity exposures and latent profile mediators, and having ruled it out, simplified the models. Estimation of causal mediation quantities was conducted using imputation of counterfactual quantities and standard errors were bootstrapped. </w:t>
      </w:r>
    </w:p>
    <w:p w14:paraId="6D715054" w14:textId="77777777" w:rsidR="00DC256E" w:rsidRPr="00FB47D8" w:rsidRDefault="00DC256E" w:rsidP="00E82A19">
      <w:pPr>
        <w:spacing w:line="360" w:lineRule="auto"/>
        <w:rPr>
          <w:rFonts w:ascii="Calibri" w:hAnsi="Calibri" w:cs="Calibri"/>
          <w:sz w:val="24"/>
          <w:szCs w:val="24"/>
        </w:rPr>
      </w:pPr>
    </w:p>
    <w:p w14:paraId="70EBD528" w14:textId="1D5C7F12" w:rsidR="00DC256E" w:rsidRPr="00FB47D8" w:rsidRDefault="00DC256E" w:rsidP="00E82A19">
      <w:pPr>
        <w:spacing w:line="360" w:lineRule="auto"/>
        <w:rPr>
          <w:rFonts w:ascii="Calibri" w:hAnsi="Calibri" w:cs="Calibri"/>
          <w:b/>
          <w:bCs/>
          <w:sz w:val="24"/>
          <w:szCs w:val="24"/>
          <w:u w:val="single"/>
        </w:rPr>
      </w:pPr>
      <w:r w:rsidRPr="00FB47D8">
        <w:rPr>
          <w:rFonts w:ascii="Calibri" w:hAnsi="Calibri" w:cs="Calibri"/>
          <w:b/>
          <w:bCs/>
          <w:sz w:val="24"/>
          <w:szCs w:val="24"/>
          <w:u w:val="single"/>
        </w:rPr>
        <w:t>Results</w:t>
      </w:r>
    </w:p>
    <w:p w14:paraId="0083A80A" w14:textId="55D23A95" w:rsidR="00A737B0" w:rsidRPr="00FB47D8" w:rsidRDefault="00A737B0" w:rsidP="00E82A19">
      <w:pPr>
        <w:spacing w:line="360" w:lineRule="auto"/>
        <w:rPr>
          <w:rFonts w:ascii="Calibri" w:hAnsi="Calibri" w:cs="Calibri"/>
          <w:b/>
          <w:bCs/>
          <w:sz w:val="24"/>
          <w:szCs w:val="24"/>
          <w:u w:val="single"/>
        </w:rPr>
      </w:pPr>
    </w:p>
    <w:p w14:paraId="2BA2467E" w14:textId="77777777" w:rsidR="00FB47D8" w:rsidRDefault="00FB47D8">
      <w:pPr>
        <w:spacing w:after="0" w:line="240" w:lineRule="auto"/>
        <w:rPr>
          <w:rFonts w:ascii="Calibri" w:hAnsi="Calibri" w:cs="Calibri"/>
          <w:b/>
          <w:bCs/>
          <w:sz w:val="24"/>
          <w:szCs w:val="24"/>
          <w:u w:val="single"/>
        </w:rPr>
      </w:pPr>
      <w:r>
        <w:rPr>
          <w:rFonts w:ascii="Calibri" w:hAnsi="Calibri" w:cs="Calibri"/>
          <w:b/>
          <w:bCs/>
          <w:sz w:val="24"/>
          <w:szCs w:val="24"/>
          <w:u w:val="single"/>
        </w:rPr>
        <w:br w:type="page"/>
      </w:r>
    </w:p>
    <w:p w14:paraId="7D1E53BF" w14:textId="42831878" w:rsidR="00A737B0" w:rsidRDefault="00A737B0" w:rsidP="00E82A19">
      <w:pPr>
        <w:spacing w:line="360" w:lineRule="auto"/>
        <w:rPr>
          <w:rFonts w:ascii="Calibri" w:hAnsi="Calibri" w:cs="Calibri"/>
          <w:b/>
          <w:bCs/>
          <w:sz w:val="24"/>
          <w:szCs w:val="24"/>
          <w:u w:val="single"/>
        </w:rPr>
      </w:pPr>
      <w:r w:rsidRPr="00FB47D8">
        <w:rPr>
          <w:rFonts w:ascii="Calibri" w:hAnsi="Calibri" w:cs="Calibri"/>
          <w:b/>
          <w:bCs/>
          <w:sz w:val="24"/>
          <w:szCs w:val="24"/>
          <w:u w:val="single"/>
        </w:rPr>
        <w:lastRenderedPageBreak/>
        <w:t>Tables &amp; Figures</w:t>
      </w:r>
    </w:p>
    <w:p w14:paraId="3A4E8172" w14:textId="6CF36B4F" w:rsidR="00FB47D8" w:rsidRPr="00FB47D8" w:rsidRDefault="00FB47D8" w:rsidP="00E82A19">
      <w:pPr>
        <w:spacing w:line="360" w:lineRule="auto"/>
        <w:rPr>
          <w:rFonts w:ascii="Calibri" w:hAnsi="Calibri" w:cs="Calibri"/>
          <w:sz w:val="24"/>
          <w:szCs w:val="24"/>
        </w:rPr>
      </w:pPr>
      <w:r>
        <w:rPr>
          <w:rFonts w:ascii="Calibri" w:hAnsi="Calibri" w:cs="Calibri"/>
          <w:b/>
          <w:bCs/>
          <w:sz w:val="24"/>
          <w:szCs w:val="24"/>
        </w:rPr>
        <w:t>Table 1: Summary of candidate mediator construct domains and mea</w:t>
      </w:r>
      <w:r w:rsidR="00775EE3">
        <w:rPr>
          <w:rFonts w:ascii="Calibri" w:hAnsi="Calibri" w:cs="Calibri"/>
          <w:b/>
          <w:bCs/>
          <w:sz w:val="24"/>
          <w:szCs w:val="24"/>
        </w:rPr>
        <w:t>s</w:t>
      </w:r>
      <w:r>
        <w:rPr>
          <w:rFonts w:ascii="Calibri" w:hAnsi="Calibri" w:cs="Calibri"/>
          <w:b/>
          <w:bCs/>
          <w:sz w:val="24"/>
          <w:szCs w:val="24"/>
        </w:rPr>
        <w:t>ures</w:t>
      </w:r>
    </w:p>
    <w:tbl>
      <w:tblPr>
        <w:tblW w:w="11160" w:type="dxa"/>
        <w:tblLook w:val="04A0" w:firstRow="1" w:lastRow="0" w:firstColumn="1" w:lastColumn="0" w:noHBand="0" w:noVBand="1"/>
      </w:tblPr>
      <w:tblGrid>
        <w:gridCol w:w="1880"/>
        <w:gridCol w:w="2600"/>
        <w:gridCol w:w="1380"/>
        <w:gridCol w:w="5300"/>
      </w:tblGrid>
      <w:tr w:rsidR="00FB47D8" w:rsidRPr="00FB47D8" w14:paraId="56F04CC2" w14:textId="77777777" w:rsidTr="00FB47D8">
        <w:trPr>
          <w:trHeight w:val="340"/>
        </w:trPr>
        <w:tc>
          <w:tcPr>
            <w:tcW w:w="1880" w:type="dxa"/>
            <w:tcBorders>
              <w:top w:val="nil"/>
              <w:left w:val="nil"/>
              <w:bottom w:val="single" w:sz="4" w:space="0" w:color="auto"/>
              <w:right w:val="nil"/>
            </w:tcBorders>
            <w:shd w:val="clear" w:color="auto" w:fill="auto"/>
            <w:hideMark/>
          </w:tcPr>
          <w:p w14:paraId="453A0492" w14:textId="77777777" w:rsidR="00FB47D8" w:rsidRPr="00FB47D8" w:rsidRDefault="00FB47D8" w:rsidP="00FB47D8">
            <w:pPr>
              <w:spacing w:after="0" w:line="240" w:lineRule="auto"/>
              <w:rPr>
                <w:rFonts w:ascii="Calibri" w:eastAsia="Times New Roman" w:hAnsi="Calibri" w:cs="Calibri"/>
                <w:b/>
                <w:bCs/>
                <w:color w:val="000000"/>
                <w:sz w:val="24"/>
                <w:szCs w:val="24"/>
              </w:rPr>
            </w:pPr>
            <w:r w:rsidRPr="00FB47D8">
              <w:rPr>
                <w:rFonts w:ascii="Calibri" w:eastAsia="Times New Roman" w:hAnsi="Calibri" w:cs="Calibri"/>
                <w:b/>
                <w:bCs/>
                <w:color w:val="000000"/>
                <w:sz w:val="24"/>
                <w:szCs w:val="24"/>
              </w:rPr>
              <w:t>Construct</w:t>
            </w:r>
          </w:p>
        </w:tc>
        <w:tc>
          <w:tcPr>
            <w:tcW w:w="2600" w:type="dxa"/>
            <w:tcBorders>
              <w:top w:val="nil"/>
              <w:left w:val="nil"/>
              <w:bottom w:val="single" w:sz="4" w:space="0" w:color="auto"/>
              <w:right w:val="nil"/>
            </w:tcBorders>
            <w:shd w:val="clear" w:color="auto" w:fill="auto"/>
            <w:hideMark/>
          </w:tcPr>
          <w:p w14:paraId="5DCE2882" w14:textId="77777777" w:rsidR="00FB47D8" w:rsidRPr="00FB47D8" w:rsidRDefault="00FB47D8" w:rsidP="00FB47D8">
            <w:pPr>
              <w:spacing w:after="0" w:line="240" w:lineRule="auto"/>
              <w:rPr>
                <w:rFonts w:ascii="Calibri" w:eastAsia="Times New Roman" w:hAnsi="Calibri" w:cs="Calibri"/>
                <w:b/>
                <w:bCs/>
                <w:color w:val="000000"/>
                <w:sz w:val="24"/>
                <w:szCs w:val="24"/>
              </w:rPr>
            </w:pPr>
            <w:r w:rsidRPr="00FB47D8">
              <w:rPr>
                <w:rFonts w:ascii="Calibri" w:eastAsia="Times New Roman" w:hAnsi="Calibri" w:cs="Calibri"/>
                <w:b/>
                <w:bCs/>
                <w:color w:val="000000"/>
                <w:sz w:val="24"/>
                <w:szCs w:val="24"/>
              </w:rPr>
              <w:t>Measurement tool</w:t>
            </w:r>
          </w:p>
        </w:tc>
        <w:tc>
          <w:tcPr>
            <w:tcW w:w="1380" w:type="dxa"/>
            <w:tcBorders>
              <w:top w:val="nil"/>
              <w:left w:val="nil"/>
              <w:bottom w:val="single" w:sz="4" w:space="0" w:color="auto"/>
              <w:right w:val="nil"/>
            </w:tcBorders>
            <w:shd w:val="clear" w:color="auto" w:fill="auto"/>
            <w:hideMark/>
          </w:tcPr>
          <w:p w14:paraId="48F4EA67" w14:textId="77777777" w:rsidR="00FB47D8" w:rsidRPr="00FB47D8" w:rsidRDefault="00FB47D8" w:rsidP="00FB47D8">
            <w:pPr>
              <w:spacing w:after="0" w:line="240" w:lineRule="auto"/>
              <w:rPr>
                <w:rFonts w:ascii="Calibri" w:eastAsia="Times New Roman" w:hAnsi="Calibri" w:cs="Calibri"/>
                <w:b/>
                <w:bCs/>
                <w:color w:val="000000"/>
                <w:sz w:val="24"/>
                <w:szCs w:val="24"/>
              </w:rPr>
            </w:pPr>
            <w:r w:rsidRPr="00FB47D8">
              <w:rPr>
                <w:rFonts w:ascii="Calibri" w:eastAsia="Times New Roman" w:hAnsi="Calibri" w:cs="Calibri"/>
                <w:b/>
                <w:bCs/>
                <w:color w:val="000000"/>
                <w:sz w:val="24"/>
                <w:szCs w:val="24"/>
              </w:rPr>
              <w:t>Tool type</w:t>
            </w:r>
          </w:p>
        </w:tc>
        <w:tc>
          <w:tcPr>
            <w:tcW w:w="5300" w:type="dxa"/>
            <w:tcBorders>
              <w:top w:val="nil"/>
              <w:left w:val="nil"/>
              <w:bottom w:val="single" w:sz="4" w:space="0" w:color="auto"/>
              <w:right w:val="nil"/>
            </w:tcBorders>
            <w:shd w:val="clear" w:color="auto" w:fill="auto"/>
            <w:hideMark/>
          </w:tcPr>
          <w:p w14:paraId="76D14FD3" w14:textId="77777777" w:rsidR="00FB47D8" w:rsidRPr="00FB47D8" w:rsidRDefault="00FB47D8" w:rsidP="00FB47D8">
            <w:pPr>
              <w:spacing w:after="0" w:line="240" w:lineRule="auto"/>
              <w:rPr>
                <w:rFonts w:ascii="Calibri" w:eastAsia="Times New Roman" w:hAnsi="Calibri" w:cs="Calibri"/>
                <w:b/>
                <w:bCs/>
                <w:color w:val="000000"/>
                <w:sz w:val="24"/>
                <w:szCs w:val="24"/>
              </w:rPr>
            </w:pPr>
            <w:r w:rsidRPr="00FB47D8">
              <w:rPr>
                <w:rFonts w:ascii="Calibri" w:eastAsia="Times New Roman" w:hAnsi="Calibri" w:cs="Calibri"/>
                <w:b/>
                <w:bCs/>
                <w:color w:val="000000"/>
                <w:sz w:val="24"/>
                <w:szCs w:val="24"/>
              </w:rPr>
              <w:t>Variable(s)</w:t>
            </w:r>
          </w:p>
        </w:tc>
      </w:tr>
      <w:tr w:rsidR="00FB47D8" w:rsidRPr="00FB47D8" w14:paraId="5F45A27B" w14:textId="77777777" w:rsidTr="00FB47D8">
        <w:trPr>
          <w:trHeight w:val="680"/>
        </w:trPr>
        <w:tc>
          <w:tcPr>
            <w:tcW w:w="1880" w:type="dxa"/>
            <w:tcBorders>
              <w:top w:val="nil"/>
              <w:left w:val="nil"/>
              <w:bottom w:val="nil"/>
              <w:right w:val="nil"/>
            </w:tcBorders>
            <w:shd w:val="clear" w:color="auto" w:fill="auto"/>
            <w:hideMark/>
          </w:tcPr>
          <w:p w14:paraId="5BBD9919"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1. Attention bias to threat (AB)</w:t>
            </w:r>
          </w:p>
        </w:tc>
        <w:tc>
          <w:tcPr>
            <w:tcW w:w="2600" w:type="dxa"/>
            <w:tcBorders>
              <w:top w:val="nil"/>
              <w:left w:val="nil"/>
              <w:bottom w:val="nil"/>
              <w:right w:val="nil"/>
            </w:tcBorders>
            <w:shd w:val="clear" w:color="auto" w:fill="auto"/>
            <w:hideMark/>
          </w:tcPr>
          <w:p w14:paraId="13A74022"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Dot Probe task</w:t>
            </w:r>
          </w:p>
        </w:tc>
        <w:tc>
          <w:tcPr>
            <w:tcW w:w="1380" w:type="dxa"/>
            <w:tcBorders>
              <w:top w:val="nil"/>
              <w:left w:val="nil"/>
              <w:bottom w:val="nil"/>
              <w:right w:val="nil"/>
            </w:tcBorders>
            <w:shd w:val="clear" w:color="auto" w:fill="auto"/>
            <w:hideMark/>
          </w:tcPr>
          <w:p w14:paraId="125408FC"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Behavioral task</w:t>
            </w:r>
          </w:p>
        </w:tc>
        <w:tc>
          <w:tcPr>
            <w:tcW w:w="5300" w:type="dxa"/>
            <w:tcBorders>
              <w:top w:val="nil"/>
              <w:left w:val="nil"/>
              <w:bottom w:val="nil"/>
              <w:right w:val="nil"/>
            </w:tcBorders>
            <w:shd w:val="clear" w:color="auto" w:fill="auto"/>
            <w:hideMark/>
          </w:tcPr>
          <w:p w14:paraId="3CE95A9A"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 Difference in reaction times on accurate trails with neutral faces vs angry faces</w:t>
            </w:r>
          </w:p>
        </w:tc>
      </w:tr>
      <w:tr w:rsidR="00FB47D8" w:rsidRPr="00FB47D8" w14:paraId="0427E6B9" w14:textId="77777777" w:rsidTr="00FB47D8">
        <w:trPr>
          <w:trHeight w:val="2720"/>
        </w:trPr>
        <w:tc>
          <w:tcPr>
            <w:tcW w:w="1880" w:type="dxa"/>
            <w:tcBorders>
              <w:top w:val="nil"/>
              <w:left w:val="nil"/>
              <w:bottom w:val="nil"/>
              <w:right w:val="nil"/>
            </w:tcBorders>
            <w:shd w:val="clear" w:color="auto" w:fill="auto"/>
            <w:hideMark/>
          </w:tcPr>
          <w:p w14:paraId="0D772F0A"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2. Emotion regulation (ER)</w:t>
            </w:r>
          </w:p>
        </w:tc>
        <w:tc>
          <w:tcPr>
            <w:tcW w:w="2600" w:type="dxa"/>
            <w:tcBorders>
              <w:top w:val="nil"/>
              <w:left w:val="nil"/>
              <w:bottom w:val="nil"/>
              <w:right w:val="nil"/>
            </w:tcBorders>
            <w:shd w:val="clear" w:color="auto" w:fill="auto"/>
            <w:hideMark/>
          </w:tcPr>
          <w:p w14:paraId="30544AC1"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Emotional Stroop task</w:t>
            </w:r>
          </w:p>
        </w:tc>
        <w:tc>
          <w:tcPr>
            <w:tcW w:w="1380" w:type="dxa"/>
            <w:tcBorders>
              <w:top w:val="nil"/>
              <w:left w:val="nil"/>
              <w:bottom w:val="nil"/>
              <w:right w:val="nil"/>
            </w:tcBorders>
            <w:shd w:val="clear" w:color="auto" w:fill="auto"/>
            <w:hideMark/>
          </w:tcPr>
          <w:p w14:paraId="2CC4A9D4"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Behavioral task</w:t>
            </w:r>
          </w:p>
        </w:tc>
        <w:tc>
          <w:tcPr>
            <w:tcW w:w="5300" w:type="dxa"/>
            <w:tcBorders>
              <w:top w:val="nil"/>
              <w:left w:val="nil"/>
              <w:bottom w:val="nil"/>
              <w:right w:val="nil"/>
            </w:tcBorders>
            <w:shd w:val="clear" w:color="auto" w:fill="auto"/>
            <w:hideMark/>
          </w:tcPr>
          <w:p w14:paraId="0FB3EA15" w14:textId="7236FC89"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 Adaptation to emotional conflict - the difference in reaction times on incongruent trials that were preceded by con</w:t>
            </w:r>
            <w:r>
              <w:rPr>
                <w:rFonts w:ascii="Calibri" w:eastAsia="Times New Roman" w:hAnsi="Calibri" w:cs="Calibri"/>
                <w:color w:val="000000"/>
                <w:sz w:val="24"/>
                <w:szCs w:val="24"/>
              </w:rPr>
              <w:t>g</w:t>
            </w:r>
            <w:r w:rsidRPr="00FB47D8">
              <w:rPr>
                <w:rFonts w:ascii="Calibri" w:eastAsia="Times New Roman" w:hAnsi="Calibri" w:cs="Calibri"/>
                <w:color w:val="000000"/>
                <w:sz w:val="24"/>
                <w:szCs w:val="24"/>
              </w:rPr>
              <w:t>ruent trials and reaction times on incongruent trials preceded by incongruent trials</w:t>
            </w:r>
            <w:r w:rsidRPr="00FB47D8">
              <w:rPr>
                <w:rFonts w:ascii="Calibri" w:eastAsia="Times New Roman" w:hAnsi="Calibri" w:cs="Calibri"/>
                <w:color w:val="000000"/>
                <w:sz w:val="24"/>
                <w:szCs w:val="24"/>
              </w:rPr>
              <w:br/>
              <w:t>• Difference in reaction time on incongruent vs congruent correct fear trials</w:t>
            </w:r>
            <w:r w:rsidRPr="00FB47D8">
              <w:rPr>
                <w:rFonts w:ascii="Calibri" w:eastAsia="Times New Roman" w:hAnsi="Calibri" w:cs="Calibri"/>
                <w:color w:val="000000"/>
                <w:sz w:val="24"/>
                <w:szCs w:val="24"/>
              </w:rPr>
              <w:br/>
              <w:t>• Difference in reaction times on incongruent vs congruent correct happy trials</w:t>
            </w:r>
          </w:p>
        </w:tc>
      </w:tr>
      <w:tr w:rsidR="00FB47D8" w:rsidRPr="00FB47D8" w14:paraId="186E2380" w14:textId="77777777" w:rsidTr="00FB47D8">
        <w:trPr>
          <w:trHeight w:val="680"/>
        </w:trPr>
        <w:tc>
          <w:tcPr>
            <w:tcW w:w="1880" w:type="dxa"/>
            <w:tcBorders>
              <w:top w:val="nil"/>
              <w:left w:val="nil"/>
              <w:bottom w:val="nil"/>
              <w:right w:val="nil"/>
            </w:tcBorders>
            <w:shd w:val="clear" w:color="auto" w:fill="auto"/>
            <w:hideMark/>
          </w:tcPr>
          <w:p w14:paraId="09CAF870"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3. Theory of mind (</w:t>
            </w:r>
            <w:proofErr w:type="spellStart"/>
            <w:r w:rsidRPr="00FB47D8">
              <w:rPr>
                <w:rFonts w:ascii="Calibri" w:eastAsia="Times New Roman" w:hAnsi="Calibri" w:cs="Calibri"/>
                <w:color w:val="000000"/>
                <w:sz w:val="24"/>
                <w:szCs w:val="24"/>
              </w:rPr>
              <w:t>ToM</w:t>
            </w:r>
            <w:proofErr w:type="spellEnd"/>
            <w:r w:rsidRPr="00FB47D8">
              <w:rPr>
                <w:rFonts w:ascii="Calibri" w:eastAsia="Times New Roman" w:hAnsi="Calibri" w:cs="Calibri"/>
                <w:color w:val="000000"/>
                <w:sz w:val="24"/>
                <w:szCs w:val="24"/>
              </w:rPr>
              <w:t>)</w:t>
            </w:r>
          </w:p>
        </w:tc>
        <w:tc>
          <w:tcPr>
            <w:tcW w:w="2600" w:type="dxa"/>
            <w:tcBorders>
              <w:top w:val="nil"/>
              <w:left w:val="nil"/>
              <w:bottom w:val="nil"/>
              <w:right w:val="nil"/>
            </w:tcBorders>
            <w:shd w:val="clear" w:color="auto" w:fill="auto"/>
            <w:hideMark/>
          </w:tcPr>
          <w:p w14:paraId="4AA9A120"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Theory of Mind task</w:t>
            </w:r>
          </w:p>
        </w:tc>
        <w:tc>
          <w:tcPr>
            <w:tcW w:w="1380" w:type="dxa"/>
            <w:tcBorders>
              <w:top w:val="nil"/>
              <w:left w:val="nil"/>
              <w:bottom w:val="nil"/>
              <w:right w:val="nil"/>
            </w:tcBorders>
            <w:shd w:val="clear" w:color="auto" w:fill="auto"/>
            <w:hideMark/>
          </w:tcPr>
          <w:p w14:paraId="68972A8E"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Behavioral task</w:t>
            </w:r>
          </w:p>
        </w:tc>
        <w:tc>
          <w:tcPr>
            <w:tcW w:w="5300" w:type="dxa"/>
            <w:tcBorders>
              <w:top w:val="nil"/>
              <w:left w:val="nil"/>
              <w:bottom w:val="nil"/>
              <w:right w:val="nil"/>
            </w:tcBorders>
            <w:shd w:val="clear" w:color="auto" w:fill="auto"/>
            <w:hideMark/>
          </w:tcPr>
          <w:p w14:paraId="0A4872F0"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 Accuracy on affective and cognitive trials</w:t>
            </w:r>
          </w:p>
        </w:tc>
      </w:tr>
      <w:tr w:rsidR="00FB47D8" w:rsidRPr="00FB47D8" w14:paraId="0715ADDE" w14:textId="77777777" w:rsidTr="00FB47D8">
        <w:trPr>
          <w:trHeight w:val="1020"/>
        </w:trPr>
        <w:tc>
          <w:tcPr>
            <w:tcW w:w="1880" w:type="dxa"/>
            <w:tcBorders>
              <w:top w:val="nil"/>
              <w:left w:val="nil"/>
              <w:bottom w:val="nil"/>
              <w:right w:val="nil"/>
            </w:tcBorders>
            <w:shd w:val="clear" w:color="auto" w:fill="auto"/>
            <w:hideMark/>
          </w:tcPr>
          <w:p w14:paraId="5454B5D2"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4. Fear conditioning (FC)</w:t>
            </w:r>
          </w:p>
        </w:tc>
        <w:tc>
          <w:tcPr>
            <w:tcW w:w="2600" w:type="dxa"/>
            <w:tcBorders>
              <w:top w:val="nil"/>
              <w:left w:val="nil"/>
              <w:bottom w:val="nil"/>
              <w:right w:val="nil"/>
            </w:tcBorders>
            <w:shd w:val="clear" w:color="auto" w:fill="auto"/>
            <w:hideMark/>
          </w:tcPr>
          <w:p w14:paraId="50D02EB3"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Fear conditioning task</w:t>
            </w:r>
          </w:p>
        </w:tc>
        <w:tc>
          <w:tcPr>
            <w:tcW w:w="1380" w:type="dxa"/>
            <w:tcBorders>
              <w:top w:val="nil"/>
              <w:left w:val="nil"/>
              <w:bottom w:val="nil"/>
              <w:right w:val="nil"/>
            </w:tcBorders>
            <w:shd w:val="clear" w:color="auto" w:fill="auto"/>
            <w:hideMark/>
          </w:tcPr>
          <w:p w14:paraId="5D9C7B11"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Physiologic response</w:t>
            </w:r>
          </w:p>
        </w:tc>
        <w:tc>
          <w:tcPr>
            <w:tcW w:w="5300" w:type="dxa"/>
            <w:tcBorders>
              <w:top w:val="nil"/>
              <w:left w:val="nil"/>
              <w:bottom w:val="nil"/>
              <w:right w:val="nil"/>
            </w:tcBorders>
            <w:shd w:val="clear" w:color="auto" w:fill="auto"/>
            <w:hideMark/>
          </w:tcPr>
          <w:p w14:paraId="572A268C"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 xml:space="preserve">• Difference between skin conductance response to CS+ and CS- in the first acquisition block of the task, adjusted for baseline conductance </w:t>
            </w:r>
          </w:p>
        </w:tc>
      </w:tr>
      <w:tr w:rsidR="00FB47D8" w:rsidRPr="00FB47D8" w14:paraId="7C10D9A5" w14:textId="77777777" w:rsidTr="00FB47D8">
        <w:trPr>
          <w:trHeight w:val="1700"/>
        </w:trPr>
        <w:tc>
          <w:tcPr>
            <w:tcW w:w="1880" w:type="dxa"/>
            <w:tcBorders>
              <w:top w:val="nil"/>
              <w:left w:val="nil"/>
              <w:bottom w:val="nil"/>
              <w:right w:val="nil"/>
            </w:tcBorders>
            <w:shd w:val="clear" w:color="auto" w:fill="auto"/>
            <w:hideMark/>
          </w:tcPr>
          <w:p w14:paraId="65BBCB6D"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5. Pubertal timing (PT)</w:t>
            </w:r>
          </w:p>
        </w:tc>
        <w:tc>
          <w:tcPr>
            <w:tcW w:w="2600" w:type="dxa"/>
            <w:tcBorders>
              <w:top w:val="nil"/>
              <w:left w:val="nil"/>
              <w:bottom w:val="nil"/>
              <w:right w:val="nil"/>
            </w:tcBorders>
            <w:shd w:val="clear" w:color="auto" w:fill="auto"/>
            <w:hideMark/>
          </w:tcPr>
          <w:p w14:paraId="7078141F"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Tanner staging</w:t>
            </w:r>
          </w:p>
        </w:tc>
        <w:tc>
          <w:tcPr>
            <w:tcW w:w="1380" w:type="dxa"/>
            <w:tcBorders>
              <w:top w:val="nil"/>
              <w:left w:val="nil"/>
              <w:bottom w:val="nil"/>
              <w:right w:val="nil"/>
            </w:tcBorders>
            <w:shd w:val="clear" w:color="auto" w:fill="auto"/>
            <w:hideMark/>
          </w:tcPr>
          <w:p w14:paraId="49A8EF4F"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Self-report</w:t>
            </w:r>
          </w:p>
        </w:tc>
        <w:tc>
          <w:tcPr>
            <w:tcW w:w="5300" w:type="dxa"/>
            <w:tcBorders>
              <w:top w:val="nil"/>
              <w:left w:val="nil"/>
              <w:bottom w:val="nil"/>
              <w:right w:val="nil"/>
            </w:tcBorders>
            <w:shd w:val="clear" w:color="auto" w:fill="auto"/>
            <w:hideMark/>
          </w:tcPr>
          <w:p w14:paraId="70F181E3"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 Mean of testes/scrotum/penis &amp; pubic hair development stages for biologically male participants and mean of breast and pubic hair development stages for biologically female participants</w:t>
            </w:r>
          </w:p>
        </w:tc>
      </w:tr>
      <w:tr w:rsidR="00FB47D8" w:rsidRPr="00FB47D8" w14:paraId="2C7ECD87" w14:textId="77777777" w:rsidTr="00FB47D8">
        <w:trPr>
          <w:trHeight w:val="680"/>
        </w:trPr>
        <w:tc>
          <w:tcPr>
            <w:tcW w:w="1880" w:type="dxa"/>
            <w:tcBorders>
              <w:top w:val="nil"/>
              <w:left w:val="nil"/>
              <w:bottom w:val="nil"/>
              <w:right w:val="nil"/>
            </w:tcBorders>
            <w:shd w:val="clear" w:color="auto" w:fill="auto"/>
            <w:hideMark/>
          </w:tcPr>
          <w:p w14:paraId="2D7A9CA2"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6. Language ability (AL)</w:t>
            </w:r>
          </w:p>
        </w:tc>
        <w:tc>
          <w:tcPr>
            <w:tcW w:w="2600" w:type="dxa"/>
            <w:tcBorders>
              <w:top w:val="nil"/>
              <w:left w:val="nil"/>
              <w:bottom w:val="nil"/>
              <w:right w:val="nil"/>
            </w:tcBorders>
            <w:shd w:val="clear" w:color="auto" w:fill="auto"/>
            <w:hideMark/>
          </w:tcPr>
          <w:p w14:paraId="53D7B8E9"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Wechsler Abbreviated Scale of Intelligence</w:t>
            </w:r>
          </w:p>
        </w:tc>
        <w:tc>
          <w:tcPr>
            <w:tcW w:w="1380" w:type="dxa"/>
            <w:tcBorders>
              <w:top w:val="nil"/>
              <w:left w:val="nil"/>
              <w:bottom w:val="nil"/>
              <w:right w:val="nil"/>
            </w:tcBorders>
            <w:shd w:val="clear" w:color="auto" w:fill="auto"/>
            <w:hideMark/>
          </w:tcPr>
          <w:p w14:paraId="15DD961E"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Behavioral task</w:t>
            </w:r>
          </w:p>
        </w:tc>
        <w:tc>
          <w:tcPr>
            <w:tcW w:w="5300" w:type="dxa"/>
            <w:tcBorders>
              <w:top w:val="nil"/>
              <w:left w:val="nil"/>
              <w:bottom w:val="nil"/>
              <w:right w:val="nil"/>
            </w:tcBorders>
            <w:shd w:val="clear" w:color="auto" w:fill="auto"/>
            <w:hideMark/>
          </w:tcPr>
          <w:p w14:paraId="70D4BDB5"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 T-score on the vocabulary subset</w:t>
            </w:r>
          </w:p>
        </w:tc>
      </w:tr>
      <w:tr w:rsidR="00FB47D8" w:rsidRPr="00FB47D8" w14:paraId="3633DD1D" w14:textId="77777777" w:rsidTr="00FB47D8">
        <w:trPr>
          <w:trHeight w:val="680"/>
        </w:trPr>
        <w:tc>
          <w:tcPr>
            <w:tcW w:w="1880" w:type="dxa"/>
            <w:tcBorders>
              <w:top w:val="nil"/>
              <w:left w:val="nil"/>
              <w:bottom w:val="nil"/>
              <w:right w:val="nil"/>
            </w:tcBorders>
            <w:shd w:val="clear" w:color="auto" w:fill="auto"/>
            <w:hideMark/>
          </w:tcPr>
          <w:p w14:paraId="179F88CA"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7. Reasoning ability (AR)</w:t>
            </w:r>
          </w:p>
        </w:tc>
        <w:tc>
          <w:tcPr>
            <w:tcW w:w="2600" w:type="dxa"/>
            <w:tcBorders>
              <w:top w:val="nil"/>
              <w:left w:val="nil"/>
              <w:bottom w:val="nil"/>
              <w:right w:val="nil"/>
            </w:tcBorders>
            <w:shd w:val="clear" w:color="auto" w:fill="auto"/>
            <w:hideMark/>
          </w:tcPr>
          <w:p w14:paraId="5E4F7191" w14:textId="77777777" w:rsidR="00FB47D8" w:rsidRPr="00FB47D8" w:rsidRDefault="00FB47D8" w:rsidP="00FB47D8">
            <w:pPr>
              <w:spacing w:after="0" w:line="240" w:lineRule="auto"/>
              <w:rPr>
                <w:rFonts w:ascii="Helvetica Neue" w:eastAsia="Times New Roman" w:hAnsi="Helvetica Neue" w:cs="Calibri"/>
                <w:color w:val="000000"/>
              </w:rPr>
            </w:pPr>
            <w:r w:rsidRPr="00FB47D8">
              <w:rPr>
                <w:rFonts w:ascii="Helvetica Neue" w:eastAsia="Times New Roman" w:hAnsi="Helvetica Neue" w:cs="Calibri"/>
                <w:color w:val="000000"/>
              </w:rPr>
              <w:t>Wechsler Abbreviated Scale of Intelligence</w:t>
            </w:r>
          </w:p>
        </w:tc>
        <w:tc>
          <w:tcPr>
            <w:tcW w:w="1380" w:type="dxa"/>
            <w:tcBorders>
              <w:top w:val="nil"/>
              <w:left w:val="nil"/>
              <w:bottom w:val="nil"/>
              <w:right w:val="nil"/>
            </w:tcBorders>
            <w:shd w:val="clear" w:color="auto" w:fill="auto"/>
            <w:hideMark/>
          </w:tcPr>
          <w:p w14:paraId="28C4ACC1" w14:textId="77777777" w:rsidR="00FB47D8" w:rsidRPr="00FB47D8" w:rsidRDefault="00FB47D8" w:rsidP="00FB47D8">
            <w:pPr>
              <w:spacing w:after="0" w:line="240" w:lineRule="auto"/>
              <w:rPr>
                <w:rFonts w:ascii="Helvetica Neue" w:eastAsia="Times New Roman" w:hAnsi="Helvetica Neue" w:cs="Calibri"/>
                <w:color w:val="000000"/>
              </w:rPr>
            </w:pPr>
            <w:r w:rsidRPr="00FB47D8">
              <w:rPr>
                <w:rFonts w:ascii="Helvetica Neue" w:eastAsia="Times New Roman" w:hAnsi="Helvetica Neue" w:cs="Calibri"/>
                <w:color w:val="000000"/>
              </w:rPr>
              <w:t>Behavioral task</w:t>
            </w:r>
          </w:p>
        </w:tc>
        <w:tc>
          <w:tcPr>
            <w:tcW w:w="5300" w:type="dxa"/>
            <w:tcBorders>
              <w:top w:val="nil"/>
              <w:left w:val="nil"/>
              <w:bottom w:val="nil"/>
              <w:right w:val="nil"/>
            </w:tcBorders>
            <w:shd w:val="clear" w:color="auto" w:fill="auto"/>
            <w:hideMark/>
          </w:tcPr>
          <w:p w14:paraId="1C24433B"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 T-score on the matrix reasoning subset</w:t>
            </w:r>
          </w:p>
        </w:tc>
      </w:tr>
      <w:tr w:rsidR="00FB47D8" w:rsidRPr="00FB47D8" w14:paraId="2F5EE597" w14:textId="77777777" w:rsidTr="00FB47D8">
        <w:trPr>
          <w:trHeight w:val="1360"/>
        </w:trPr>
        <w:tc>
          <w:tcPr>
            <w:tcW w:w="1880" w:type="dxa"/>
            <w:vMerge w:val="restart"/>
            <w:tcBorders>
              <w:top w:val="nil"/>
              <w:left w:val="nil"/>
              <w:bottom w:val="nil"/>
              <w:right w:val="nil"/>
            </w:tcBorders>
            <w:shd w:val="clear" w:color="auto" w:fill="auto"/>
            <w:hideMark/>
          </w:tcPr>
          <w:p w14:paraId="7EB68197"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8. Inhibitory control (IC)</w:t>
            </w:r>
          </w:p>
        </w:tc>
        <w:tc>
          <w:tcPr>
            <w:tcW w:w="2600" w:type="dxa"/>
            <w:tcBorders>
              <w:top w:val="nil"/>
              <w:left w:val="nil"/>
              <w:bottom w:val="nil"/>
              <w:right w:val="nil"/>
            </w:tcBorders>
            <w:shd w:val="clear" w:color="auto" w:fill="auto"/>
            <w:hideMark/>
          </w:tcPr>
          <w:p w14:paraId="3A9678D0"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NEPSY Circles and Squares task</w:t>
            </w:r>
          </w:p>
        </w:tc>
        <w:tc>
          <w:tcPr>
            <w:tcW w:w="1380" w:type="dxa"/>
            <w:tcBorders>
              <w:top w:val="nil"/>
              <w:left w:val="nil"/>
              <w:bottom w:val="nil"/>
              <w:right w:val="nil"/>
            </w:tcBorders>
            <w:shd w:val="clear" w:color="auto" w:fill="auto"/>
            <w:hideMark/>
          </w:tcPr>
          <w:p w14:paraId="39A5A040"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Behavioral task</w:t>
            </w:r>
          </w:p>
        </w:tc>
        <w:tc>
          <w:tcPr>
            <w:tcW w:w="5300" w:type="dxa"/>
            <w:tcBorders>
              <w:top w:val="nil"/>
              <w:left w:val="nil"/>
              <w:bottom w:val="nil"/>
              <w:right w:val="nil"/>
            </w:tcBorders>
            <w:shd w:val="clear" w:color="auto" w:fill="auto"/>
            <w:hideMark/>
          </w:tcPr>
          <w:p w14:paraId="2201852D"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 Reaction times relative to baseline on "inhibit" tasks</w:t>
            </w:r>
            <w:r w:rsidRPr="00FB47D8">
              <w:rPr>
                <w:rFonts w:ascii="Calibri" w:eastAsia="Times New Roman" w:hAnsi="Calibri" w:cs="Calibri"/>
                <w:color w:val="000000"/>
                <w:sz w:val="24"/>
                <w:szCs w:val="24"/>
              </w:rPr>
              <w:br/>
              <w:t>• Reaction times relative to baseline on "switch" tasks</w:t>
            </w:r>
          </w:p>
        </w:tc>
      </w:tr>
      <w:tr w:rsidR="00FB47D8" w:rsidRPr="00FB47D8" w14:paraId="06EC8AF0" w14:textId="77777777" w:rsidTr="00FB47D8">
        <w:trPr>
          <w:trHeight w:val="680"/>
        </w:trPr>
        <w:tc>
          <w:tcPr>
            <w:tcW w:w="1880" w:type="dxa"/>
            <w:vMerge/>
            <w:tcBorders>
              <w:top w:val="nil"/>
              <w:left w:val="nil"/>
              <w:bottom w:val="nil"/>
              <w:right w:val="nil"/>
            </w:tcBorders>
            <w:vAlign w:val="center"/>
            <w:hideMark/>
          </w:tcPr>
          <w:p w14:paraId="669AAE51" w14:textId="77777777" w:rsidR="00FB47D8" w:rsidRPr="00FB47D8" w:rsidRDefault="00FB47D8" w:rsidP="00FB47D8">
            <w:pPr>
              <w:spacing w:after="0" w:line="240" w:lineRule="auto"/>
              <w:rPr>
                <w:rFonts w:ascii="Calibri" w:eastAsia="Times New Roman" w:hAnsi="Calibri" w:cs="Calibri"/>
                <w:color w:val="000000"/>
                <w:sz w:val="24"/>
                <w:szCs w:val="24"/>
              </w:rPr>
            </w:pPr>
          </w:p>
        </w:tc>
        <w:tc>
          <w:tcPr>
            <w:tcW w:w="2600" w:type="dxa"/>
            <w:tcBorders>
              <w:top w:val="nil"/>
              <w:left w:val="nil"/>
              <w:bottom w:val="nil"/>
              <w:right w:val="nil"/>
            </w:tcBorders>
            <w:shd w:val="clear" w:color="auto" w:fill="auto"/>
            <w:hideMark/>
          </w:tcPr>
          <w:p w14:paraId="571E38CF"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Stroop task</w:t>
            </w:r>
          </w:p>
        </w:tc>
        <w:tc>
          <w:tcPr>
            <w:tcW w:w="1380" w:type="dxa"/>
            <w:tcBorders>
              <w:top w:val="nil"/>
              <w:left w:val="nil"/>
              <w:bottom w:val="nil"/>
              <w:right w:val="nil"/>
            </w:tcBorders>
            <w:shd w:val="clear" w:color="auto" w:fill="auto"/>
            <w:hideMark/>
          </w:tcPr>
          <w:p w14:paraId="3D763FCE"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Behavioral task</w:t>
            </w:r>
          </w:p>
        </w:tc>
        <w:tc>
          <w:tcPr>
            <w:tcW w:w="5300" w:type="dxa"/>
            <w:tcBorders>
              <w:top w:val="nil"/>
              <w:left w:val="nil"/>
              <w:bottom w:val="nil"/>
              <w:right w:val="nil"/>
            </w:tcBorders>
            <w:shd w:val="clear" w:color="auto" w:fill="auto"/>
            <w:hideMark/>
          </w:tcPr>
          <w:p w14:paraId="7C7A9D2C"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 Accuracy on all trials</w:t>
            </w:r>
          </w:p>
        </w:tc>
      </w:tr>
      <w:tr w:rsidR="00FB47D8" w:rsidRPr="00FB47D8" w14:paraId="5A0A7DF7" w14:textId="77777777" w:rsidTr="00FB47D8">
        <w:trPr>
          <w:trHeight w:val="1360"/>
        </w:trPr>
        <w:tc>
          <w:tcPr>
            <w:tcW w:w="1880" w:type="dxa"/>
            <w:vMerge/>
            <w:tcBorders>
              <w:top w:val="nil"/>
              <w:left w:val="nil"/>
              <w:bottom w:val="nil"/>
              <w:right w:val="nil"/>
            </w:tcBorders>
            <w:vAlign w:val="center"/>
            <w:hideMark/>
          </w:tcPr>
          <w:p w14:paraId="3B9AC6AB" w14:textId="77777777" w:rsidR="00FB47D8" w:rsidRPr="00FB47D8" w:rsidRDefault="00FB47D8" w:rsidP="00FB47D8">
            <w:pPr>
              <w:spacing w:after="0" w:line="240" w:lineRule="auto"/>
              <w:rPr>
                <w:rFonts w:ascii="Calibri" w:eastAsia="Times New Roman" w:hAnsi="Calibri" w:cs="Calibri"/>
                <w:color w:val="000000"/>
                <w:sz w:val="24"/>
                <w:szCs w:val="24"/>
              </w:rPr>
            </w:pPr>
          </w:p>
        </w:tc>
        <w:tc>
          <w:tcPr>
            <w:tcW w:w="2600" w:type="dxa"/>
            <w:tcBorders>
              <w:top w:val="nil"/>
              <w:left w:val="nil"/>
              <w:bottom w:val="nil"/>
              <w:right w:val="nil"/>
            </w:tcBorders>
            <w:shd w:val="clear" w:color="auto" w:fill="auto"/>
            <w:hideMark/>
          </w:tcPr>
          <w:p w14:paraId="3BC471C7"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Go/No-Go task</w:t>
            </w:r>
          </w:p>
        </w:tc>
        <w:tc>
          <w:tcPr>
            <w:tcW w:w="1380" w:type="dxa"/>
            <w:tcBorders>
              <w:top w:val="nil"/>
              <w:left w:val="nil"/>
              <w:bottom w:val="nil"/>
              <w:right w:val="nil"/>
            </w:tcBorders>
            <w:shd w:val="clear" w:color="auto" w:fill="auto"/>
            <w:hideMark/>
          </w:tcPr>
          <w:p w14:paraId="7A4DA918"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Behavioral task</w:t>
            </w:r>
          </w:p>
        </w:tc>
        <w:tc>
          <w:tcPr>
            <w:tcW w:w="5300" w:type="dxa"/>
            <w:tcBorders>
              <w:top w:val="nil"/>
              <w:left w:val="nil"/>
              <w:bottom w:val="nil"/>
              <w:right w:val="nil"/>
            </w:tcBorders>
            <w:shd w:val="clear" w:color="auto" w:fill="auto"/>
            <w:hideMark/>
          </w:tcPr>
          <w:p w14:paraId="105CFAB4"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 Accuracy on "Go" trials</w:t>
            </w:r>
            <w:r w:rsidRPr="00FB47D8">
              <w:rPr>
                <w:rFonts w:ascii="Calibri" w:eastAsia="Times New Roman" w:hAnsi="Calibri" w:cs="Calibri"/>
                <w:color w:val="000000"/>
                <w:sz w:val="24"/>
                <w:szCs w:val="24"/>
              </w:rPr>
              <w:br/>
              <w:t>• Accuracy on "No-Go" trials</w:t>
            </w:r>
            <w:r w:rsidRPr="00FB47D8">
              <w:rPr>
                <w:rFonts w:ascii="Calibri" w:eastAsia="Times New Roman" w:hAnsi="Calibri" w:cs="Calibri"/>
                <w:color w:val="000000"/>
                <w:sz w:val="24"/>
                <w:szCs w:val="24"/>
              </w:rPr>
              <w:br/>
              <w:t>• Reaction time on accurate "Go" trials</w:t>
            </w:r>
            <w:r w:rsidRPr="00FB47D8">
              <w:rPr>
                <w:rFonts w:ascii="Calibri" w:eastAsia="Times New Roman" w:hAnsi="Calibri" w:cs="Calibri"/>
                <w:color w:val="000000"/>
                <w:sz w:val="24"/>
                <w:szCs w:val="24"/>
              </w:rPr>
              <w:br/>
              <w:t>• Reaction time on inaccurate "No-Go" trials</w:t>
            </w:r>
          </w:p>
        </w:tc>
      </w:tr>
      <w:tr w:rsidR="00FB47D8" w:rsidRPr="00FB47D8" w14:paraId="22574DA7" w14:textId="77777777" w:rsidTr="00FB47D8">
        <w:trPr>
          <w:trHeight w:val="1360"/>
        </w:trPr>
        <w:tc>
          <w:tcPr>
            <w:tcW w:w="1880" w:type="dxa"/>
            <w:tcBorders>
              <w:top w:val="nil"/>
              <w:left w:val="nil"/>
              <w:bottom w:val="single" w:sz="4" w:space="0" w:color="auto"/>
              <w:right w:val="nil"/>
            </w:tcBorders>
            <w:shd w:val="clear" w:color="auto" w:fill="auto"/>
            <w:hideMark/>
          </w:tcPr>
          <w:p w14:paraId="5F8F5DDF"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9. Reward sensitivity (RS)</w:t>
            </w:r>
          </w:p>
        </w:tc>
        <w:tc>
          <w:tcPr>
            <w:tcW w:w="2600" w:type="dxa"/>
            <w:tcBorders>
              <w:top w:val="nil"/>
              <w:left w:val="nil"/>
              <w:bottom w:val="single" w:sz="4" w:space="0" w:color="auto"/>
              <w:right w:val="nil"/>
            </w:tcBorders>
            <w:shd w:val="clear" w:color="auto" w:fill="auto"/>
            <w:hideMark/>
          </w:tcPr>
          <w:p w14:paraId="1A11187E"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Pinata task</w:t>
            </w:r>
          </w:p>
        </w:tc>
        <w:tc>
          <w:tcPr>
            <w:tcW w:w="1380" w:type="dxa"/>
            <w:tcBorders>
              <w:top w:val="nil"/>
              <w:left w:val="nil"/>
              <w:bottom w:val="single" w:sz="4" w:space="0" w:color="auto"/>
              <w:right w:val="nil"/>
            </w:tcBorders>
            <w:shd w:val="clear" w:color="auto" w:fill="auto"/>
            <w:hideMark/>
          </w:tcPr>
          <w:p w14:paraId="1CE56381"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Behavioral task</w:t>
            </w:r>
          </w:p>
        </w:tc>
        <w:tc>
          <w:tcPr>
            <w:tcW w:w="5300" w:type="dxa"/>
            <w:tcBorders>
              <w:top w:val="nil"/>
              <w:left w:val="nil"/>
              <w:bottom w:val="single" w:sz="4" w:space="0" w:color="auto"/>
              <w:right w:val="nil"/>
            </w:tcBorders>
            <w:shd w:val="clear" w:color="auto" w:fill="auto"/>
            <w:hideMark/>
          </w:tcPr>
          <w:p w14:paraId="27271B84" w14:textId="77777777" w:rsidR="00FB47D8" w:rsidRPr="00FB47D8" w:rsidRDefault="00FB47D8" w:rsidP="00FB47D8">
            <w:pPr>
              <w:spacing w:after="0" w:line="240" w:lineRule="auto"/>
              <w:rPr>
                <w:rFonts w:ascii="Calibri" w:eastAsia="Times New Roman" w:hAnsi="Calibri" w:cs="Calibri"/>
                <w:color w:val="000000"/>
                <w:sz w:val="24"/>
                <w:szCs w:val="24"/>
              </w:rPr>
            </w:pPr>
            <w:r w:rsidRPr="00FB47D8">
              <w:rPr>
                <w:rFonts w:ascii="Calibri" w:eastAsia="Times New Roman" w:hAnsi="Calibri" w:cs="Calibri"/>
                <w:color w:val="000000"/>
                <w:sz w:val="24"/>
                <w:szCs w:val="24"/>
              </w:rPr>
              <w:t>• Difference in reaction time on high-reward (4-start) trials and reaction time on no-reward (0-star) trials</w:t>
            </w:r>
            <w:r w:rsidRPr="00FB47D8">
              <w:rPr>
                <w:rFonts w:ascii="Calibri" w:eastAsia="Times New Roman" w:hAnsi="Calibri" w:cs="Calibri"/>
                <w:color w:val="000000"/>
                <w:sz w:val="24"/>
                <w:szCs w:val="24"/>
              </w:rPr>
              <w:br/>
              <w:t>• Overall performance (total stars earned)</w:t>
            </w:r>
          </w:p>
        </w:tc>
      </w:tr>
    </w:tbl>
    <w:p w14:paraId="56489521" w14:textId="77777777" w:rsidR="00A737B0" w:rsidRPr="00FB47D8" w:rsidRDefault="00A737B0" w:rsidP="00E82A19">
      <w:pPr>
        <w:spacing w:line="360" w:lineRule="auto"/>
        <w:rPr>
          <w:rFonts w:ascii="Calibri" w:hAnsi="Calibri" w:cs="Calibri"/>
          <w:sz w:val="24"/>
          <w:szCs w:val="24"/>
        </w:rPr>
      </w:pPr>
    </w:p>
    <w:p w14:paraId="2B468EA0" w14:textId="77777777" w:rsidR="00DC256E" w:rsidRPr="00FB47D8" w:rsidRDefault="00DC256E" w:rsidP="00E82A19">
      <w:pPr>
        <w:spacing w:line="360" w:lineRule="auto"/>
        <w:rPr>
          <w:rFonts w:ascii="Calibri" w:hAnsi="Calibri" w:cs="Calibri"/>
          <w:sz w:val="24"/>
          <w:szCs w:val="24"/>
        </w:rPr>
      </w:pPr>
    </w:p>
    <w:p w14:paraId="50D57A82" w14:textId="77777777" w:rsidR="00FB47D8" w:rsidRDefault="00FB47D8">
      <w:pPr>
        <w:spacing w:after="0" w:line="240" w:lineRule="auto"/>
        <w:rPr>
          <w:rFonts w:ascii="Calibri" w:hAnsi="Calibri" w:cs="Calibri"/>
          <w:b/>
          <w:bCs/>
          <w:sz w:val="24"/>
          <w:szCs w:val="24"/>
          <w:u w:val="single"/>
        </w:rPr>
      </w:pPr>
      <w:r>
        <w:rPr>
          <w:rFonts w:ascii="Calibri" w:hAnsi="Calibri" w:cs="Calibri"/>
          <w:b/>
          <w:bCs/>
          <w:sz w:val="24"/>
          <w:szCs w:val="24"/>
          <w:u w:val="single"/>
        </w:rPr>
        <w:br w:type="page"/>
      </w:r>
    </w:p>
    <w:p w14:paraId="4B693026" w14:textId="4D946437" w:rsidR="003C124E" w:rsidRPr="00FB47D8" w:rsidRDefault="00FB47D8" w:rsidP="00E82A19">
      <w:pPr>
        <w:spacing w:line="360" w:lineRule="auto"/>
        <w:rPr>
          <w:rFonts w:ascii="Calibri" w:hAnsi="Calibri" w:cs="Calibri"/>
          <w:b/>
          <w:bCs/>
          <w:sz w:val="24"/>
          <w:szCs w:val="24"/>
          <w:u w:val="single"/>
        </w:rPr>
      </w:pPr>
      <w:r>
        <w:rPr>
          <w:rFonts w:ascii="Calibri" w:hAnsi="Calibri" w:cs="Calibri"/>
          <w:b/>
          <w:bCs/>
          <w:sz w:val="24"/>
          <w:szCs w:val="24"/>
          <w:u w:val="single"/>
        </w:rPr>
        <w:lastRenderedPageBreak/>
        <w:t>References</w:t>
      </w:r>
    </w:p>
    <w:p w14:paraId="0169C43C" w14:textId="77777777" w:rsidR="003C124E" w:rsidRPr="00FB47D8" w:rsidRDefault="003C124E" w:rsidP="003C124E">
      <w:pPr>
        <w:pStyle w:val="EndNoteBibliography"/>
        <w:spacing w:after="0"/>
        <w:ind w:left="720" w:hanging="720"/>
        <w:rPr>
          <w:rFonts w:ascii="Calibri" w:hAnsi="Calibri" w:cs="Calibri"/>
          <w:noProof/>
          <w:sz w:val="24"/>
          <w:szCs w:val="24"/>
        </w:rPr>
      </w:pPr>
      <w:r w:rsidRPr="00FB47D8">
        <w:rPr>
          <w:rFonts w:ascii="Calibri" w:hAnsi="Calibri" w:cs="Calibri"/>
          <w:sz w:val="24"/>
          <w:szCs w:val="24"/>
        </w:rPr>
        <w:fldChar w:fldCharType="begin"/>
      </w:r>
      <w:r w:rsidRPr="00FB47D8">
        <w:rPr>
          <w:rFonts w:ascii="Calibri" w:hAnsi="Calibri" w:cs="Calibri"/>
          <w:sz w:val="24"/>
          <w:szCs w:val="24"/>
        </w:rPr>
        <w:instrText xml:space="preserve"> ADDIN EN.REFLIST </w:instrText>
      </w:r>
      <w:r w:rsidRPr="00FB47D8">
        <w:rPr>
          <w:rFonts w:ascii="Calibri" w:hAnsi="Calibri" w:cs="Calibri"/>
          <w:sz w:val="24"/>
          <w:szCs w:val="24"/>
        </w:rPr>
        <w:fldChar w:fldCharType="separate"/>
      </w:r>
      <w:r w:rsidRPr="00FB47D8">
        <w:rPr>
          <w:rFonts w:ascii="Calibri" w:hAnsi="Calibri" w:cs="Calibri"/>
          <w:noProof/>
          <w:sz w:val="24"/>
          <w:szCs w:val="24"/>
        </w:rPr>
        <w:t xml:space="preserve">Bernstein, D. P., Ahluvalia, T., Pogge, D., &amp; Handelsman, L. (1997). Validity of the Childhood Trauma Questionnaire in an adolescent psychiatric population. </w:t>
      </w:r>
      <w:r w:rsidRPr="00FB47D8">
        <w:rPr>
          <w:rFonts w:ascii="Calibri" w:hAnsi="Calibri" w:cs="Calibri"/>
          <w:i/>
          <w:noProof/>
          <w:sz w:val="24"/>
          <w:szCs w:val="24"/>
        </w:rPr>
        <w:t>Journal of the American Academy of Child &amp; Adolescent Psychiatry</w:t>
      </w:r>
      <w:r w:rsidRPr="00FB47D8">
        <w:rPr>
          <w:rFonts w:ascii="Calibri" w:hAnsi="Calibri" w:cs="Calibri"/>
          <w:noProof/>
          <w:sz w:val="24"/>
          <w:szCs w:val="24"/>
        </w:rPr>
        <w:t>,</w:t>
      </w:r>
      <w:r w:rsidRPr="00FB47D8">
        <w:rPr>
          <w:rFonts w:ascii="Calibri" w:hAnsi="Calibri" w:cs="Calibri"/>
          <w:i/>
          <w:noProof/>
          <w:sz w:val="24"/>
          <w:szCs w:val="24"/>
        </w:rPr>
        <w:t xml:space="preserve"> 36</w:t>
      </w:r>
      <w:r w:rsidRPr="00FB47D8">
        <w:rPr>
          <w:rFonts w:ascii="Calibri" w:hAnsi="Calibri" w:cs="Calibri"/>
          <w:noProof/>
          <w:sz w:val="24"/>
          <w:szCs w:val="24"/>
        </w:rPr>
        <w:t xml:space="preserve">(3), 340-348. </w:t>
      </w:r>
    </w:p>
    <w:p w14:paraId="00F4FB2D" w14:textId="77777777" w:rsidR="003C124E" w:rsidRPr="00FB47D8" w:rsidRDefault="003C124E" w:rsidP="003C124E">
      <w:pPr>
        <w:pStyle w:val="EndNoteBibliography"/>
        <w:spacing w:after="0"/>
        <w:ind w:left="720" w:hanging="720"/>
        <w:rPr>
          <w:rFonts w:ascii="Calibri" w:hAnsi="Calibri" w:cs="Calibri"/>
          <w:noProof/>
          <w:sz w:val="24"/>
          <w:szCs w:val="24"/>
        </w:rPr>
      </w:pPr>
      <w:r w:rsidRPr="00FB47D8">
        <w:rPr>
          <w:rFonts w:ascii="Calibri" w:hAnsi="Calibri" w:cs="Calibri"/>
          <w:noProof/>
          <w:sz w:val="24"/>
          <w:szCs w:val="24"/>
        </w:rPr>
        <w:t xml:space="preserve">Bifulco, A., Brown, G. W., &amp; Harris, T. O. (1994). Childhood Experience of Care and Abuse (CECA): a retrospective interview measure. </w:t>
      </w:r>
      <w:r w:rsidRPr="00FB47D8">
        <w:rPr>
          <w:rFonts w:ascii="Calibri" w:hAnsi="Calibri" w:cs="Calibri"/>
          <w:i/>
          <w:noProof/>
          <w:sz w:val="24"/>
          <w:szCs w:val="24"/>
        </w:rPr>
        <w:t>Journal of Child Psychology and Psychiatry</w:t>
      </w:r>
      <w:r w:rsidRPr="00FB47D8">
        <w:rPr>
          <w:rFonts w:ascii="Calibri" w:hAnsi="Calibri" w:cs="Calibri"/>
          <w:noProof/>
          <w:sz w:val="24"/>
          <w:szCs w:val="24"/>
        </w:rPr>
        <w:t>,</w:t>
      </w:r>
      <w:r w:rsidRPr="00FB47D8">
        <w:rPr>
          <w:rFonts w:ascii="Calibri" w:hAnsi="Calibri" w:cs="Calibri"/>
          <w:i/>
          <w:noProof/>
          <w:sz w:val="24"/>
          <w:szCs w:val="24"/>
        </w:rPr>
        <w:t xml:space="preserve"> 35</w:t>
      </w:r>
      <w:r w:rsidRPr="00FB47D8">
        <w:rPr>
          <w:rFonts w:ascii="Calibri" w:hAnsi="Calibri" w:cs="Calibri"/>
          <w:noProof/>
          <w:sz w:val="24"/>
          <w:szCs w:val="24"/>
        </w:rPr>
        <w:t xml:space="preserve">(8), 1419-1435. </w:t>
      </w:r>
    </w:p>
    <w:p w14:paraId="3E32820C" w14:textId="5E6CB055" w:rsidR="003C124E" w:rsidRPr="00FB47D8" w:rsidRDefault="003C124E" w:rsidP="003C124E">
      <w:pPr>
        <w:pStyle w:val="EndNoteBibliography"/>
        <w:spacing w:after="0"/>
        <w:ind w:left="720" w:hanging="720"/>
        <w:rPr>
          <w:rFonts w:ascii="Calibri" w:hAnsi="Calibri" w:cs="Calibri"/>
          <w:noProof/>
          <w:sz w:val="24"/>
          <w:szCs w:val="24"/>
        </w:rPr>
      </w:pPr>
      <w:r w:rsidRPr="00FB47D8">
        <w:rPr>
          <w:rFonts w:ascii="Calibri" w:hAnsi="Calibri" w:cs="Calibri"/>
          <w:noProof/>
          <w:sz w:val="24"/>
          <w:szCs w:val="24"/>
        </w:rPr>
        <w:t xml:space="preserve">Brooks, B. L., Sherman, E. M. S., &amp; Strauss, E. (2009). NEPSY-II: A Developmental Neuropsychological Assessment, Second Edition. </w:t>
      </w:r>
      <w:r w:rsidRPr="00FB47D8">
        <w:rPr>
          <w:rFonts w:ascii="Calibri" w:hAnsi="Calibri" w:cs="Calibri"/>
          <w:i/>
          <w:noProof/>
          <w:sz w:val="24"/>
          <w:szCs w:val="24"/>
        </w:rPr>
        <w:t>Child neuropsychology</w:t>
      </w:r>
      <w:r w:rsidRPr="00FB47D8">
        <w:rPr>
          <w:rFonts w:ascii="Calibri" w:hAnsi="Calibri" w:cs="Calibri"/>
          <w:noProof/>
          <w:sz w:val="24"/>
          <w:szCs w:val="24"/>
        </w:rPr>
        <w:t>,</w:t>
      </w:r>
      <w:r w:rsidRPr="00FB47D8">
        <w:rPr>
          <w:rFonts w:ascii="Calibri" w:hAnsi="Calibri" w:cs="Calibri"/>
          <w:i/>
          <w:noProof/>
          <w:sz w:val="24"/>
          <w:szCs w:val="24"/>
        </w:rPr>
        <w:t xml:space="preserve"> 16</w:t>
      </w:r>
      <w:r w:rsidRPr="00FB47D8">
        <w:rPr>
          <w:rFonts w:ascii="Calibri" w:hAnsi="Calibri" w:cs="Calibri"/>
          <w:noProof/>
          <w:sz w:val="24"/>
          <w:szCs w:val="24"/>
        </w:rPr>
        <w:t xml:space="preserve">(1), 80-101. </w:t>
      </w:r>
      <w:hyperlink r:id="rId5" w:history="1">
        <w:r w:rsidRPr="00FB47D8">
          <w:rPr>
            <w:rStyle w:val="Hyperlink"/>
            <w:rFonts w:ascii="Calibri" w:hAnsi="Calibri" w:cs="Calibri"/>
            <w:noProof/>
            <w:sz w:val="24"/>
            <w:szCs w:val="24"/>
          </w:rPr>
          <w:t>https://doi.org/10.1080/09297040903146966</w:t>
        </w:r>
      </w:hyperlink>
      <w:r w:rsidRPr="00FB47D8">
        <w:rPr>
          <w:rFonts w:ascii="Calibri" w:hAnsi="Calibri" w:cs="Calibri"/>
          <w:noProof/>
          <w:sz w:val="24"/>
          <w:szCs w:val="24"/>
        </w:rPr>
        <w:t xml:space="preserve"> </w:t>
      </w:r>
    </w:p>
    <w:p w14:paraId="0DB89DB9" w14:textId="4B367541" w:rsidR="003C124E" w:rsidRPr="00FB47D8" w:rsidRDefault="003C124E" w:rsidP="003C124E">
      <w:pPr>
        <w:pStyle w:val="EndNoteBibliography"/>
        <w:spacing w:after="0"/>
        <w:ind w:left="720" w:hanging="720"/>
        <w:rPr>
          <w:rFonts w:ascii="Calibri" w:hAnsi="Calibri" w:cs="Calibri"/>
          <w:noProof/>
          <w:sz w:val="24"/>
          <w:szCs w:val="24"/>
        </w:rPr>
      </w:pPr>
      <w:r w:rsidRPr="00FB47D8">
        <w:rPr>
          <w:rFonts w:ascii="Calibri" w:hAnsi="Calibri" w:cs="Calibri"/>
          <w:noProof/>
          <w:sz w:val="24"/>
          <w:szCs w:val="24"/>
        </w:rPr>
        <w:t xml:space="preserve">Helfinstein, S. M., Kirwan, M. L., Benson, B. E., Hardin, M. G., Pine, D. S., Ernst, M., &amp; Fox, N. A. (2013). Validation of a child-friendly version of the monetary incentive delay task. </w:t>
      </w:r>
      <w:r w:rsidRPr="00FB47D8">
        <w:rPr>
          <w:rFonts w:ascii="Calibri" w:hAnsi="Calibri" w:cs="Calibri"/>
          <w:i/>
          <w:noProof/>
          <w:sz w:val="24"/>
          <w:szCs w:val="24"/>
        </w:rPr>
        <w:t>Social cognitive and affective neuroscience</w:t>
      </w:r>
      <w:r w:rsidRPr="00FB47D8">
        <w:rPr>
          <w:rFonts w:ascii="Calibri" w:hAnsi="Calibri" w:cs="Calibri"/>
          <w:noProof/>
          <w:sz w:val="24"/>
          <w:szCs w:val="24"/>
        </w:rPr>
        <w:t>,</w:t>
      </w:r>
      <w:r w:rsidRPr="00FB47D8">
        <w:rPr>
          <w:rFonts w:ascii="Calibri" w:hAnsi="Calibri" w:cs="Calibri"/>
          <w:i/>
          <w:noProof/>
          <w:sz w:val="24"/>
          <w:szCs w:val="24"/>
        </w:rPr>
        <w:t xml:space="preserve"> 8</w:t>
      </w:r>
      <w:r w:rsidRPr="00FB47D8">
        <w:rPr>
          <w:rFonts w:ascii="Calibri" w:hAnsi="Calibri" w:cs="Calibri"/>
          <w:noProof/>
          <w:sz w:val="24"/>
          <w:szCs w:val="24"/>
        </w:rPr>
        <w:t xml:space="preserve">(6), 720-726. </w:t>
      </w:r>
      <w:hyperlink r:id="rId6" w:history="1">
        <w:r w:rsidRPr="00FB47D8">
          <w:rPr>
            <w:rStyle w:val="Hyperlink"/>
            <w:rFonts w:ascii="Calibri" w:hAnsi="Calibri" w:cs="Calibri"/>
            <w:noProof/>
            <w:sz w:val="24"/>
            <w:szCs w:val="24"/>
          </w:rPr>
          <w:t>https://doi.org/10.1093/scan/nss057</w:t>
        </w:r>
      </w:hyperlink>
      <w:r w:rsidRPr="00FB47D8">
        <w:rPr>
          <w:rFonts w:ascii="Calibri" w:hAnsi="Calibri" w:cs="Calibri"/>
          <w:noProof/>
          <w:sz w:val="24"/>
          <w:szCs w:val="24"/>
        </w:rPr>
        <w:t xml:space="preserve"> </w:t>
      </w:r>
    </w:p>
    <w:p w14:paraId="7DEC4A5F" w14:textId="77777777" w:rsidR="003C124E" w:rsidRPr="00FB47D8" w:rsidRDefault="003C124E" w:rsidP="003C124E">
      <w:pPr>
        <w:pStyle w:val="EndNoteBibliography"/>
        <w:spacing w:after="0"/>
        <w:ind w:left="720" w:hanging="720"/>
        <w:rPr>
          <w:rFonts w:ascii="Calibri" w:hAnsi="Calibri" w:cs="Calibri"/>
          <w:noProof/>
          <w:sz w:val="24"/>
          <w:szCs w:val="24"/>
        </w:rPr>
      </w:pPr>
      <w:r w:rsidRPr="00FB47D8">
        <w:rPr>
          <w:rFonts w:ascii="Calibri" w:hAnsi="Calibri" w:cs="Calibri"/>
          <w:noProof/>
          <w:sz w:val="24"/>
          <w:szCs w:val="24"/>
        </w:rPr>
        <w:t xml:space="preserve">Kaufman Kantor, G., Holt, M., Mebert, C., Straus, M., Drach, K., Ricci, L., MacAllum, C., &amp; Brown, W. (2004). Development and psychometric properties of the Child Self-report multidimensional neglectful behavior scale (MNBS-CR). </w:t>
      </w:r>
      <w:r w:rsidRPr="00FB47D8">
        <w:rPr>
          <w:rFonts w:ascii="Calibri" w:hAnsi="Calibri" w:cs="Calibri"/>
          <w:i/>
          <w:noProof/>
          <w:sz w:val="24"/>
          <w:szCs w:val="24"/>
        </w:rPr>
        <w:t>Child Maltreatment</w:t>
      </w:r>
      <w:r w:rsidRPr="00FB47D8">
        <w:rPr>
          <w:rFonts w:ascii="Calibri" w:hAnsi="Calibri" w:cs="Calibri"/>
          <w:noProof/>
          <w:sz w:val="24"/>
          <w:szCs w:val="24"/>
        </w:rPr>
        <w:t>,</w:t>
      </w:r>
      <w:r w:rsidRPr="00FB47D8">
        <w:rPr>
          <w:rFonts w:ascii="Calibri" w:hAnsi="Calibri" w:cs="Calibri"/>
          <w:i/>
          <w:noProof/>
          <w:sz w:val="24"/>
          <w:szCs w:val="24"/>
        </w:rPr>
        <w:t xml:space="preserve"> 9</w:t>
      </w:r>
      <w:r w:rsidRPr="00FB47D8">
        <w:rPr>
          <w:rFonts w:ascii="Calibri" w:hAnsi="Calibri" w:cs="Calibri"/>
          <w:noProof/>
          <w:sz w:val="24"/>
          <w:szCs w:val="24"/>
        </w:rPr>
        <w:t xml:space="preserve">(4), 409-429. </w:t>
      </w:r>
    </w:p>
    <w:p w14:paraId="42BF043B" w14:textId="40D42ECB" w:rsidR="003C124E" w:rsidRPr="00FB47D8" w:rsidRDefault="003C124E" w:rsidP="003C124E">
      <w:pPr>
        <w:pStyle w:val="EndNoteBibliography"/>
        <w:spacing w:after="0"/>
        <w:ind w:left="720" w:hanging="720"/>
        <w:rPr>
          <w:rFonts w:ascii="Calibri" w:hAnsi="Calibri" w:cs="Calibri"/>
          <w:noProof/>
          <w:sz w:val="24"/>
          <w:szCs w:val="24"/>
        </w:rPr>
      </w:pPr>
      <w:r w:rsidRPr="00FB47D8">
        <w:rPr>
          <w:rFonts w:ascii="Calibri" w:hAnsi="Calibri" w:cs="Calibri"/>
          <w:noProof/>
          <w:sz w:val="24"/>
          <w:szCs w:val="24"/>
        </w:rPr>
        <w:t xml:space="preserve">McLaughlin, K. A., Colich, N. L., Rodman, A. M., &amp; Weissman, D. G. (2020). Mechanisms linking childhood trauma exposure and psychopathology: a transdiagnostic model of risk and resilience. </w:t>
      </w:r>
      <w:r w:rsidRPr="00FB47D8">
        <w:rPr>
          <w:rFonts w:ascii="Calibri" w:hAnsi="Calibri" w:cs="Calibri"/>
          <w:i/>
          <w:noProof/>
          <w:sz w:val="24"/>
          <w:szCs w:val="24"/>
        </w:rPr>
        <w:t>BMC Med</w:t>
      </w:r>
      <w:r w:rsidRPr="00FB47D8">
        <w:rPr>
          <w:rFonts w:ascii="Calibri" w:hAnsi="Calibri" w:cs="Calibri"/>
          <w:noProof/>
          <w:sz w:val="24"/>
          <w:szCs w:val="24"/>
        </w:rPr>
        <w:t>,</w:t>
      </w:r>
      <w:r w:rsidRPr="00FB47D8">
        <w:rPr>
          <w:rFonts w:ascii="Calibri" w:hAnsi="Calibri" w:cs="Calibri"/>
          <w:i/>
          <w:noProof/>
          <w:sz w:val="24"/>
          <w:szCs w:val="24"/>
        </w:rPr>
        <w:t xml:space="preserve"> 18</w:t>
      </w:r>
      <w:r w:rsidRPr="00FB47D8">
        <w:rPr>
          <w:rFonts w:ascii="Calibri" w:hAnsi="Calibri" w:cs="Calibri"/>
          <w:noProof/>
          <w:sz w:val="24"/>
          <w:szCs w:val="24"/>
        </w:rPr>
        <w:t xml:space="preserve">(1), 96. </w:t>
      </w:r>
      <w:hyperlink r:id="rId7" w:history="1">
        <w:r w:rsidRPr="00FB47D8">
          <w:rPr>
            <w:rStyle w:val="Hyperlink"/>
            <w:rFonts w:ascii="Calibri" w:hAnsi="Calibri" w:cs="Calibri"/>
            <w:noProof/>
            <w:sz w:val="24"/>
            <w:szCs w:val="24"/>
          </w:rPr>
          <w:t>https://doi.org/10.1186/s12916-020-01561-6</w:t>
        </w:r>
      </w:hyperlink>
      <w:r w:rsidRPr="00FB47D8">
        <w:rPr>
          <w:rFonts w:ascii="Calibri" w:hAnsi="Calibri" w:cs="Calibri"/>
          <w:noProof/>
          <w:sz w:val="24"/>
          <w:szCs w:val="24"/>
        </w:rPr>
        <w:t xml:space="preserve"> </w:t>
      </w:r>
    </w:p>
    <w:p w14:paraId="13F19BF2" w14:textId="68526BE6" w:rsidR="003C124E" w:rsidRPr="00FB47D8" w:rsidRDefault="003C124E" w:rsidP="003C124E">
      <w:pPr>
        <w:pStyle w:val="EndNoteBibliography"/>
        <w:spacing w:after="0"/>
        <w:ind w:left="720" w:hanging="720"/>
        <w:rPr>
          <w:rFonts w:ascii="Calibri" w:hAnsi="Calibri" w:cs="Calibri"/>
          <w:noProof/>
          <w:sz w:val="24"/>
          <w:szCs w:val="24"/>
        </w:rPr>
      </w:pPr>
      <w:r w:rsidRPr="00FB47D8">
        <w:rPr>
          <w:rFonts w:ascii="Calibri" w:hAnsi="Calibri" w:cs="Calibri"/>
          <w:noProof/>
          <w:sz w:val="24"/>
          <w:szCs w:val="24"/>
        </w:rPr>
        <w:t xml:space="preserve">McLaughlin, K. A., DeCross, S. N., Jovanovic, T., &amp; Tottenham, N. (2019). Mechanisms linking childhood adversity with psychopathology: Learning as an intervention target. </w:t>
      </w:r>
      <w:r w:rsidRPr="00FB47D8">
        <w:rPr>
          <w:rFonts w:ascii="Calibri" w:hAnsi="Calibri" w:cs="Calibri"/>
          <w:i/>
          <w:noProof/>
          <w:sz w:val="24"/>
          <w:szCs w:val="24"/>
        </w:rPr>
        <w:t>Behav Res Ther</w:t>
      </w:r>
      <w:r w:rsidRPr="00FB47D8">
        <w:rPr>
          <w:rFonts w:ascii="Calibri" w:hAnsi="Calibri" w:cs="Calibri"/>
          <w:noProof/>
          <w:sz w:val="24"/>
          <w:szCs w:val="24"/>
        </w:rPr>
        <w:t>,</w:t>
      </w:r>
      <w:r w:rsidRPr="00FB47D8">
        <w:rPr>
          <w:rFonts w:ascii="Calibri" w:hAnsi="Calibri" w:cs="Calibri"/>
          <w:i/>
          <w:noProof/>
          <w:sz w:val="24"/>
          <w:szCs w:val="24"/>
        </w:rPr>
        <w:t xml:space="preserve"> 118</w:t>
      </w:r>
      <w:r w:rsidRPr="00FB47D8">
        <w:rPr>
          <w:rFonts w:ascii="Calibri" w:hAnsi="Calibri" w:cs="Calibri"/>
          <w:noProof/>
          <w:sz w:val="24"/>
          <w:szCs w:val="24"/>
        </w:rPr>
        <w:t xml:space="preserve">, 101-109. </w:t>
      </w:r>
      <w:hyperlink r:id="rId8" w:history="1">
        <w:r w:rsidRPr="00FB47D8">
          <w:rPr>
            <w:rStyle w:val="Hyperlink"/>
            <w:rFonts w:ascii="Calibri" w:hAnsi="Calibri" w:cs="Calibri"/>
            <w:noProof/>
            <w:sz w:val="24"/>
            <w:szCs w:val="24"/>
          </w:rPr>
          <w:t>https://doi.org/10.1016/j.brat.2019.04.008</w:t>
        </w:r>
      </w:hyperlink>
      <w:r w:rsidRPr="00FB47D8">
        <w:rPr>
          <w:rFonts w:ascii="Calibri" w:hAnsi="Calibri" w:cs="Calibri"/>
          <w:noProof/>
          <w:sz w:val="24"/>
          <w:szCs w:val="24"/>
        </w:rPr>
        <w:t xml:space="preserve"> </w:t>
      </w:r>
    </w:p>
    <w:p w14:paraId="0C24E1E5" w14:textId="77777777" w:rsidR="003C124E" w:rsidRPr="00FB47D8" w:rsidRDefault="003C124E" w:rsidP="003C124E">
      <w:pPr>
        <w:pStyle w:val="EndNoteBibliography"/>
        <w:spacing w:after="0"/>
        <w:ind w:left="720" w:hanging="720"/>
        <w:rPr>
          <w:rFonts w:ascii="Calibri" w:hAnsi="Calibri" w:cs="Calibri"/>
          <w:noProof/>
          <w:sz w:val="24"/>
          <w:szCs w:val="24"/>
        </w:rPr>
      </w:pPr>
      <w:r w:rsidRPr="00FB47D8">
        <w:rPr>
          <w:rFonts w:ascii="Calibri" w:hAnsi="Calibri" w:cs="Calibri"/>
          <w:noProof/>
          <w:sz w:val="24"/>
          <w:szCs w:val="24"/>
        </w:rPr>
        <w:t xml:space="preserve">Mott, F. L. (2004). The utility of the HOME-SF scale for child development research in a large national longitudinal survey: the National Longitudinal Survey of Youth 1979 cohort. </w:t>
      </w:r>
      <w:r w:rsidRPr="00FB47D8">
        <w:rPr>
          <w:rFonts w:ascii="Calibri" w:hAnsi="Calibri" w:cs="Calibri"/>
          <w:i/>
          <w:noProof/>
          <w:sz w:val="24"/>
          <w:szCs w:val="24"/>
        </w:rPr>
        <w:t>Parenting</w:t>
      </w:r>
      <w:r w:rsidRPr="00FB47D8">
        <w:rPr>
          <w:rFonts w:ascii="Calibri" w:hAnsi="Calibri" w:cs="Calibri"/>
          <w:noProof/>
          <w:sz w:val="24"/>
          <w:szCs w:val="24"/>
        </w:rPr>
        <w:t>,</w:t>
      </w:r>
      <w:r w:rsidRPr="00FB47D8">
        <w:rPr>
          <w:rFonts w:ascii="Calibri" w:hAnsi="Calibri" w:cs="Calibri"/>
          <w:i/>
          <w:noProof/>
          <w:sz w:val="24"/>
          <w:szCs w:val="24"/>
        </w:rPr>
        <w:t xml:space="preserve"> 4</w:t>
      </w:r>
      <w:r w:rsidRPr="00FB47D8">
        <w:rPr>
          <w:rFonts w:ascii="Calibri" w:hAnsi="Calibri" w:cs="Calibri"/>
          <w:noProof/>
          <w:sz w:val="24"/>
          <w:szCs w:val="24"/>
        </w:rPr>
        <w:t xml:space="preserve">(2-3), 259-270. </w:t>
      </w:r>
    </w:p>
    <w:p w14:paraId="4BED567B" w14:textId="77777777" w:rsidR="003C124E" w:rsidRPr="00FB47D8" w:rsidRDefault="003C124E" w:rsidP="003C124E">
      <w:pPr>
        <w:pStyle w:val="EndNoteBibliography"/>
        <w:spacing w:after="0"/>
        <w:ind w:left="720" w:hanging="720"/>
        <w:rPr>
          <w:rFonts w:ascii="Calibri" w:hAnsi="Calibri" w:cs="Calibri"/>
          <w:noProof/>
          <w:sz w:val="24"/>
          <w:szCs w:val="24"/>
        </w:rPr>
      </w:pPr>
      <w:r w:rsidRPr="00FB47D8">
        <w:rPr>
          <w:rFonts w:ascii="Calibri" w:hAnsi="Calibri" w:cs="Calibri"/>
          <w:noProof/>
          <w:sz w:val="24"/>
          <w:szCs w:val="24"/>
        </w:rPr>
        <w:t xml:space="preserve">Raviv, A., Raviv, A., Shimoni, H., Fox, N. A., &amp; Leavitt, L. A. (1999). Children's self-report of exposure to violence and its relation to emotional distress. </w:t>
      </w:r>
      <w:r w:rsidRPr="00FB47D8">
        <w:rPr>
          <w:rFonts w:ascii="Calibri" w:hAnsi="Calibri" w:cs="Calibri"/>
          <w:i/>
          <w:noProof/>
          <w:sz w:val="24"/>
          <w:szCs w:val="24"/>
        </w:rPr>
        <w:t>Journal of Applied Developmental Psychology</w:t>
      </w:r>
      <w:r w:rsidRPr="00FB47D8">
        <w:rPr>
          <w:rFonts w:ascii="Calibri" w:hAnsi="Calibri" w:cs="Calibri"/>
          <w:noProof/>
          <w:sz w:val="24"/>
          <w:szCs w:val="24"/>
        </w:rPr>
        <w:t>,</w:t>
      </w:r>
      <w:r w:rsidRPr="00FB47D8">
        <w:rPr>
          <w:rFonts w:ascii="Calibri" w:hAnsi="Calibri" w:cs="Calibri"/>
          <w:i/>
          <w:noProof/>
          <w:sz w:val="24"/>
          <w:szCs w:val="24"/>
        </w:rPr>
        <w:t xml:space="preserve"> 20</w:t>
      </w:r>
      <w:r w:rsidRPr="00FB47D8">
        <w:rPr>
          <w:rFonts w:ascii="Calibri" w:hAnsi="Calibri" w:cs="Calibri"/>
          <w:noProof/>
          <w:sz w:val="24"/>
          <w:szCs w:val="24"/>
        </w:rPr>
        <w:t xml:space="preserve">(2), 337-353. </w:t>
      </w:r>
    </w:p>
    <w:p w14:paraId="645A65D3" w14:textId="266E4B70" w:rsidR="003C124E" w:rsidRPr="00FB47D8" w:rsidRDefault="003C124E" w:rsidP="003C124E">
      <w:pPr>
        <w:pStyle w:val="EndNoteBibliography"/>
        <w:spacing w:after="0"/>
        <w:ind w:left="720" w:hanging="720"/>
        <w:rPr>
          <w:rFonts w:ascii="Calibri" w:hAnsi="Calibri" w:cs="Calibri"/>
          <w:noProof/>
          <w:sz w:val="24"/>
          <w:szCs w:val="24"/>
        </w:rPr>
      </w:pPr>
      <w:r w:rsidRPr="00FB47D8">
        <w:rPr>
          <w:rFonts w:ascii="Calibri" w:hAnsi="Calibri" w:cs="Calibri"/>
          <w:noProof/>
          <w:sz w:val="24"/>
          <w:szCs w:val="24"/>
        </w:rPr>
        <w:t xml:space="preserve">Scrucca, L., Fop, M., Murphy, T. B., &amp; Raftery, A. E. (2016). mclust 5: Clustering, Classification and Density Estimation Using Gaussian Finite Mixture Models. </w:t>
      </w:r>
      <w:r w:rsidRPr="00FB47D8">
        <w:rPr>
          <w:rFonts w:ascii="Calibri" w:hAnsi="Calibri" w:cs="Calibri"/>
          <w:i/>
          <w:noProof/>
          <w:sz w:val="24"/>
          <w:szCs w:val="24"/>
        </w:rPr>
        <w:t>The R journal</w:t>
      </w:r>
      <w:r w:rsidRPr="00FB47D8">
        <w:rPr>
          <w:rFonts w:ascii="Calibri" w:hAnsi="Calibri" w:cs="Calibri"/>
          <w:noProof/>
          <w:sz w:val="24"/>
          <w:szCs w:val="24"/>
        </w:rPr>
        <w:t>,</w:t>
      </w:r>
      <w:r w:rsidRPr="00FB47D8">
        <w:rPr>
          <w:rFonts w:ascii="Calibri" w:hAnsi="Calibri" w:cs="Calibri"/>
          <w:i/>
          <w:noProof/>
          <w:sz w:val="24"/>
          <w:szCs w:val="24"/>
        </w:rPr>
        <w:t xml:space="preserve"> 8</w:t>
      </w:r>
      <w:r w:rsidRPr="00FB47D8">
        <w:rPr>
          <w:rFonts w:ascii="Calibri" w:hAnsi="Calibri" w:cs="Calibri"/>
          <w:noProof/>
          <w:sz w:val="24"/>
          <w:szCs w:val="24"/>
        </w:rPr>
        <w:t xml:space="preserve">(1), 289-317. </w:t>
      </w:r>
      <w:hyperlink r:id="rId9" w:history="1">
        <w:r w:rsidRPr="00FB47D8">
          <w:rPr>
            <w:rStyle w:val="Hyperlink"/>
            <w:rFonts w:ascii="Calibri" w:hAnsi="Calibri" w:cs="Calibri"/>
            <w:noProof/>
            <w:sz w:val="24"/>
            <w:szCs w:val="24"/>
          </w:rPr>
          <w:t>https://doi.org/10.32614/RJ-2016-021</w:t>
        </w:r>
      </w:hyperlink>
      <w:r w:rsidRPr="00FB47D8">
        <w:rPr>
          <w:rFonts w:ascii="Calibri" w:hAnsi="Calibri" w:cs="Calibri"/>
          <w:noProof/>
          <w:sz w:val="24"/>
          <w:szCs w:val="24"/>
        </w:rPr>
        <w:t xml:space="preserve"> </w:t>
      </w:r>
    </w:p>
    <w:p w14:paraId="5B138C08" w14:textId="4CD0EDEF" w:rsidR="003C124E" w:rsidRPr="00FB47D8" w:rsidRDefault="003C124E" w:rsidP="003C124E">
      <w:pPr>
        <w:pStyle w:val="EndNoteBibliography"/>
        <w:spacing w:after="0"/>
        <w:ind w:left="720" w:hanging="720"/>
        <w:rPr>
          <w:rFonts w:ascii="Calibri" w:hAnsi="Calibri" w:cs="Calibri"/>
          <w:noProof/>
          <w:sz w:val="24"/>
          <w:szCs w:val="24"/>
        </w:rPr>
      </w:pPr>
      <w:r w:rsidRPr="00FB47D8">
        <w:rPr>
          <w:rFonts w:ascii="Calibri" w:hAnsi="Calibri" w:cs="Calibri"/>
          <w:noProof/>
          <w:sz w:val="24"/>
          <w:szCs w:val="24"/>
        </w:rPr>
        <w:t xml:space="preserve">Sheridan, M. A., &amp; McLaughlin, K. A. (2020). Neurodevelopmental mechanisms linking ACEs with psychopathology. In </w:t>
      </w:r>
      <w:r w:rsidRPr="00FB47D8">
        <w:rPr>
          <w:rFonts w:ascii="Calibri" w:hAnsi="Calibri" w:cs="Calibri"/>
          <w:i/>
          <w:noProof/>
          <w:sz w:val="24"/>
          <w:szCs w:val="24"/>
        </w:rPr>
        <w:t>Adverse childhood experiences: Using evidence to advance research, practice, policy, and prevention.</w:t>
      </w:r>
      <w:r w:rsidRPr="00FB47D8">
        <w:rPr>
          <w:rFonts w:ascii="Calibri" w:hAnsi="Calibri" w:cs="Calibri"/>
          <w:noProof/>
          <w:sz w:val="24"/>
          <w:szCs w:val="24"/>
        </w:rPr>
        <w:t xml:space="preserve"> (pp. 265-285). Elsevier Academic Press. </w:t>
      </w:r>
      <w:hyperlink r:id="rId10" w:history="1">
        <w:r w:rsidRPr="00FB47D8">
          <w:rPr>
            <w:rStyle w:val="Hyperlink"/>
            <w:rFonts w:ascii="Calibri" w:hAnsi="Calibri" w:cs="Calibri"/>
            <w:noProof/>
            <w:sz w:val="24"/>
            <w:szCs w:val="24"/>
          </w:rPr>
          <w:t>https://doi.org/10.1016/B978-0-12-816065-7.00013-6</w:t>
        </w:r>
      </w:hyperlink>
      <w:r w:rsidRPr="00FB47D8">
        <w:rPr>
          <w:rFonts w:ascii="Calibri" w:hAnsi="Calibri" w:cs="Calibri"/>
          <w:noProof/>
          <w:sz w:val="24"/>
          <w:szCs w:val="24"/>
        </w:rPr>
        <w:t xml:space="preserve"> </w:t>
      </w:r>
    </w:p>
    <w:p w14:paraId="09BCB438" w14:textId="5BB6AC86" w:rsidR="003C124E" w:rsidRPr="00FB47D8" w:rsidRDefault="003C124E" w:rsidP="003C124E">
      <w:pPr>
        <w:pStyle w:val="EndNoteBibliography"/>
        <w:spacing w:after="0"/>
        <w:ind w:left="720" w:hanging="720"/>
        <w:rPr>
          <w:rFonts w:ascii="Calibri" w:hAnsi="Calibri" w:cs="Calibri"/>
          <w:noProof/>
          <w:sz w:val="24"/>
          <w:szCs w:val="24"/>
        </w:rPr>
      </w:pPr>
      <w:r w:rsidRPr="00FB47D8">
        <w:rPr>
          <w:rFonts w:ascii="Calibri" w:hAnsi="Calibri" w:cs="Calibri"/>
          <w:noProof/>
          <w:sz w:val="24"/>
          <w:szCs w:val="24"/>
        </w:rPr>
        <w:t xml:space="preserve">Steinberg, A. M., Brymer, M. J., Decker, K. B., &amp; Pynoos, R. S. (2004). The University of California at Los Angeles Post-traumatic Stress Disorder Reaction Index. </w:t>
      </w:r>
      <w:r w:rsidRPr="00FB47D8">
        <w:rPr>
          <w:rFonts w:ascii="Calibri" w:hAnsi="Calibri" w:cs="Calibri"/>
          <w:i/>
          <w:noProof/>
          <w:sz w:val="24"/>
          <w:szCs w:val="24"/>
        </w:rPr>
        <w:t>Curr Psychiatry Rep</w:t>
      </w:r>
      <w:r w:rsidRPr="00FB47D8">
        <w:rPr>
          <w:rFonts w:ascii="Calibri" w:hAnsi="Calibri" w:cs="Calibri"/>
          <w:noProof/>
          <w:sz w:val="24"/>
          <w:szCs w:val="24"/>
        </w:rPr>
        <w:t>,</w:t>
      </w:r>
      <w:r w:rsidRPr="00FB47D8">
        <w:rPr>
          <w:rFonts w:ascii="Calibri" w:hAnsi="Calibri" w:cs="Calibri"/>
          <w:i/>
          <w:noProof/>
          <w:sz w:val="24"/>
          <w:szCs w:val="24"/>
        </w:rPr>
        <w:t xml:space="preserve"> 6</w:t>
      </w:r>
      <w:r w:rsidRPr="00FB47D8">
        <w:rPr>
          <w:rFonts w:ascii="Calibri" w:hAnsi="Calibri" w:cs="Calibri"/>
          <w:noProof/>
          <w:sz w:val="24"/>
          <w:szCs w:val="24"/>
        </w:rPr>
        <w:t xml:space="preserve">(2), 96-100. </w:t>
      </w:r>
      <w:hyperlink r:id="rId11" w:history="1">
        <w:r w:rsidRPr="00FB47D8">
          <w:rPr>
            <w:rStyle w:val="Hyperlink"/>
            <w:rFonts w:ascii="Calibri" w:hAnsi="Calibri" w:cs="Calibri"/>
            <w:noProof/>
            <w:sz w:val="24"/>
            <w:szCs w:val="24"/>
          </w:rPr>
          <w:t>https://doi.org/10.1007/s11920-004-0048-2</w:t>
        </w:r>
      </w:hyperlink>
      <w:r w:rsidRPr="00FB47D8">
        <w:rPr>
          <w:rFonts w:ascii="Calibri" w:hAnsi="Calibri" w:cs="Calibri"/>
          <w:noProof/>
          <w:sz w:val="24"/>
          <w:szCs w:val="24"/>
        </w:rPr>
        <w:t xml:space="preserve"> </w:t>
      </w:r>
    </w:p>
    <w:p w14:paraId="5880341A" w14:textId="77777777" w:rsidR="003C124E" w:rsidRPr="00FB47D8" w:rsidRDefault="003C124E" w:rsidP="003C124E">
      <w:pPr>
        <w:pStyle w:val="EndNoteBibliography"/>
        <w:spacing w:after="0"/>
        <w:ind w:left="720" w:hanging="720"/>
        <w:rPr>
          <w:rFonts w:ascii="Calibri" w:hAnsi="Calibri" w:cs="Calibri"/>
          <w:noProof/>
          <w:sz w:val="24"/>
          <w:szCs w:val="24"/>
        </w:rPr>
      </w:pPr>
      <w:r w:rsidRPr="00FB47D8">
        <w:rPr>
          <w:rFonts w:ascii="Calibri" w:hAnsi="Calibri" w:cs="Calibri"/>
          <w:noProof/>
          <w:sz w:val="24"/>
          <w:szCs w:val="24"/>
        </w:rPr>
        <w:t xml:space="preserve">Stroop, J. R. (1935). </w:t>
      </w:r>
      <w:r w:rsidRPr="00FB47D8">
        <w:rPr>
          <w:rFonts w:ascii="Calibri" w:hAnsi="Calibri" w:cs="Calibri"/>
          <w:i/>
          <w:noProof/>
          <w:sz w:val="24"/>
          <w:szCs w:val="24"/>
        </w:rPr>
        <w:t>Studies of interference in serial verbal reactions</w:t>
      </w:r>
      <w:r w:rsidRPr="00FB47D8">
        <w:rPr>
          <w:rFonts w:ascii="Calibri" w:hAnsi="Calibri" w:cs="Calibri"/>
          <w:noProof/>
          <w:sz w:val="24"/>
          <w:szCs w:val="24"/>
        </w:rPr>
        <w:t xml:space="preserve"> George Peabody College for Teachers]. Nashville, Tenn. </w:t>
      </w:r>
    </w:p>
    <w:p w14:paraId="1D54A74F" w14:textId="3D8A77C1" w:rsidR="003C124E" w:rsidRPr="00FB47D8" w:rsidRDefault="003C124E" w:rsidP="003C124E">
      <w:pPr>
        <w:pStyle w:val="EndNoteBibliography"/>
        <w:spacing w:after="0"/>
        <w:ind w:left="720" w:hanging="720"/>
        <w:rPr>
          <w:rFonts w:ascii="Calibri" w:hAnsi="Calibri" w:cs="Calibri"/>
          <w:noProof/>
          <w:sz w:val="24"/>
          <w:szCs w:val="24"/>
        </w:rPr>
      </w:pPr>
      <w:r w:rsidRPr="00FB47D8">
        <w:rPr>
          <w:rFonts w:ascii="Calibri" w:hAnsi="Calibri" w:cs="Calibri"/>
          <w:noProof/>
          <w:sz w:val="24"/>
          <w:szCs w:val="24"/>
        </w:rPr>
        <w:lastRenderedPageBreak/>
        <w:t xml:space="preserve">Verbruggen, F., &amp; Logan, G. D. (2008). Automatic and Controlled Response Inhibition: Associative Learning in the Go/No-Go and Stop-Signal Paradigms. </w:t>
      </w:r>
      <w:r w:rsidRPr="00FB47D8">
        <w:rPr>
          <w:rFonts w:ascii="Calibri" w:hAnsi="Calibri" w:cs="Calibri"/>
          <w:i/>
          <w:noProof/>
          <w:sz w:val="24"/>
          <w:szCs w:val="24"/>
        </w:rPr>
        <w:t>Journal of experimental psychology. General</w:t>
      </w:r>
      <w:r w:rsidRPr="00FB47D8">
        <w:rPr>
          <w:rFonts w:ascii="Calibri" w:hAnsi="Calibri" w:cs="Calibri"/>
          <w:noProof/>
          <w:sz w:val="24"/>
          <w:szCs w:val="24"/>
        </w:rPr>
        <w:t>,</w:t>
      </w:r>
      <w:r w:rsidRPr="00FB47D8">
        <w:rPr>
          <w:rFonts w:ascii="Calibri" w:hAnsi="Calibri" w:cs="Calibri"/>
          <w:i/>
          <w:noProof/>
          <w:sz w:val="24"/>
          <w:szCs w:val="24"/>
        </w:rPr>
        <w:t xml:space="preserve"> 137</w:t>
      </w:r>
      <w:r w:rsidRPr="00FB47D8">
        <w:rPr>
          <w:rFonts w:ascii="Calibri" w:hAnsi="Calibri" w:cs="Calibri"/>
          <w:noProof/>
          <w:sz w:val="24"/>
          <w:szCs w:val="24"/>
        </w:rPr>
        <w:t xml:space="preserve">(4), 649-672. </w:t>
      </w:r>
      <w:hyperlink r:id="rId12" w:history="1">
        <w:r w:rsidRPr="00FB47D8">
          <w:rPr>
            <w:rStyle w:val="Hyperlink"/>
            <w:rFonts w:ascii="Calibri" w:hAnsi="Calibri" w:cs="Calibri"/>
            <w:noProof/>
            <w:sz w:val="24"/>
            <w:szCs w:val="24"/>
          </w:rPr>
          <w:t>https://doi.org/10.1037/a0013170</w:t>
        </w:r>
      </w:hyperlink>
      <w:r w:rsidRPr="00FB47D8">
        <w:rPr>
          <w:rFonts w:ascii="Calibri" w:hAnsi="Calibri" w:cs="Calibri"/>
          <w:noProof/>
          <w:sz w:val="24"/>
          <w:szCs w:val="24"/>
        </w:rPr>
        <w:t xml:space="preserve"> </w:t>
      </w:r>
    </w:p>
    <w:p w14:paraId="1C05A6B8" w14:textId="77777777" w:rsidR="003C124E" w:rsidRPr="00FB47D8" w:rsidRDefault="003C124E" w:rsidP="003C124E">
      <w:pPr>
        <w:pStyle w:val="EndNoteBibliography"/>
        <w:spacing w:after="0"/>
        <w:ind w:left="720" w:hanging="720"/>
        <w:rPr>
          <w:rFonts w:ascii="Calibri" w:hAnsi="Calibri" w:cs="Calibri"/>
          <w:noProof/>
          <w:sz w:val="24"/>
          <w:szCs w:val="24"/>
        </w:rPr>
      </w:pPr>
      <w:r w:rsidRPr="00FB47D8">
        <w:rPr>
          <w:rFonts w:ascii="Calibri" w:hAnsi="Calibri" w:cs="Calibri"/>
          <w:noProof/>
          <w:sz w:val="24"/>
          <w:szCs w:val="24"/>
        </w:rPr>
        <w:t xml:space="preserve">Wechsler, D. (1999). Wechsler abbreviated scale of intelligence. </w:t>
      </w:r>
    </w:p>
    <w:p w14:paraId="2B2280B9" w14:textId="79AA42DE" w:rsidR="003C124E" w:rsidRPr="00FB47D8" w:rsidRDefault="003C124E" w:rsidP="003C124E">
      <w:pPr>
        <w:pStyle w:val="EndNoteBibliography"/>
        <w:ind w:left="720" w:hanging="720"/>
        <w:rPr>
          <w:rFonts w:ascii="Calibri" w:hAnsi="Calibri" w:cs="Calibri"/>
          <w:noProof/>
          <w:sz w:val="24"/>
          <w:szCs w:val="24"/>
        </w:rPr>
      </w:pPr>
      <w:r w:rsidRPr="00FB47D8">
        <w:rPr>
          <w:rFonts w:ascii="Calibri" w:hAnsi="Calibri" w:cs="Calibri"/>
          <w:noProof/>
          <w:sz w:val="24"/>
          <w:szCs w:val="24"/>
        </w:rPr>
        <w:t xml:space="preserve">Zalewski, M., Lengua, L. J., Kiff, C. J., &amp; Fisher, P. A. (2012). Understanding the Relation of Low Income to HPA-Axis Functioning in Preschool Children: Cumulative Family Risk and Parenting As Pathways to Disruptions in Cortisol. </w:t>
      </w:r>
      <w:r w:rsidRPr="00FB47D8">
        <w:rPr>
          <w:rFonts w:ascii="Calibri" w:hAnsi="Calibri" w:cs="Calibri"/>
          <w:i/>
          <w:noProof/>
          <w:sz w:val="24"/>
          <w:szCs w:val="24"/>
        </w:rPr>
        <w:t>Child psychiatry and human development</w:t>
      </w:r>
      <w:r w:rsidRPr="00FB47D8">
        <w:rPr>
          <w:rFonts w:ascii="Calibri" w:hAnsi="Calibri" w:cs="Calibri"/>
          <w:noProof/>
          <w:sz w:val="24"/>
          <w:szCs w:val="24"/>
        </w:rPr>
        <w:t>,</w:t>
      </w:r>
      <w:r w:rsidRPr="00FB47D8">
        <w:rPr>
          <w:rFonts w:ascii="Calibri" w:hAnsi="Calibri" w:cs="Calibri"/>
          <w:i/>
          <w:noProof/>
          <w:sz w:val="24"/>
          <w:szCs w:val="24"/>
        </w:rPr>
        <w:t xml:space="preserve"> 43</w:t>
      </w:r>
      <w:r w:rsidRPr="00FB47D8">
        <w:rPr>
          <w:rFonts w:ascii="Calibri" w:hAnsi="Calibri" w:cs="Calibri"/>
          <w:noProof/>
          <w:sz w:val="24"/>
          <w:szCs w:val="24"/>
        </w:rPr>
        <w:t xml:space="preserve">(6), 924-942. </w:t>
      </w:r>
      <w:hyperlink r:id="rId13" w:history="1">
        <w:r w:rsidRPr="00FB47D8">
          <w:rPr>
            <w:rStyle w:val="Hyperlink"/>
            <w:rFonts w:ascii="Calibri" w:hAnsi="Calibri" w:cs="Calibri"/>
            <w:noProof/>
            <w:sz w:val="24"/>
            <w:szCs w:val="24"/>
          </w:rPr>
          <w:t>https://doi.org/10.1007/s10578-012-0304-3</w:t>
        </w:r>
      </w:hyperlink>
      <w:r w:rsidRPr="00FB47D8">
        <w:rPr>
          <w:rFonts w:ascii="Calibri" w:hAnsi="Calibri" w:cs="Calibri"/>
          <w:noProof/>
          <w:sz w:val="24"/>
          <w:szCs w:val="24"/>
        </w:rPr>
        <w:t xml:space="preserve"> </w:t>
      </w:r>
    </w:p>
    <w:p w14:paraId="4A36EB99" w14:textId="7C0A1DB4" w:rsidR="00E82A19" w:rsidRPr="00FB47D8" w:rsidRDefault="003C124E" w:rsidP="00E82A19">
      <w:pPr>
        <w:spacing w:line="360" w:lineRule="auto"/>
        <w:rPr>
          <w:rFonts w:ascii="Calibri" w:hAnsi="Calibri" w:cs="Calibri"/>
          <w:sz w:val="24"/>
          <w:szCs w:val="24"/>
        </w:rPr>
      </w:pPr>
      <w:r w:rsidRPr="00FB47D8">
        <w:rPr>
          <w:rFonts w:ascii="Calibri" w:hAnsi="Calibri" w:cs="Calibri"/>
          <w:sz w:val="24"/>
          <w:szCs w:val="24"/>
        </w:rPr>
        <w:fldChar w:fldCharType="end"/>
      </w:r>
    </w:p>
    <w:sectPr w:rsidR="00E82A19" w:rsidRPr="00FB4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v2f2fzhfxv2weaa0fvvza0vt0dred9pwt9&quot;&gt;proposal_citations&lt;record-ids&gt;&lt;item&gt;38&lt;/item&gt;&lt;item&gt;39&lt;/item&gt;&lt;item&gt;40&lt;/item&gt;&lt;item&gt;41&lt;/item&gt;&lt;item&gt;42&lt;/item&gt;&lt;item&gt;43&lt;/item&gt;&lt;item&gt;44&lt;/item&gt;&lt;item&gt;52&lt;/item&gt;&lt;item&gt;53&lt;/item&gt;&lt;item&gt;54&lt;/item&gt;&lt;item&gt;115&lt;/item&gt;&lt;/record-ids&gt;&lt;/item&gt;&lt;/Libraries&gt;"/>
  </w:docVars>
  <w:rsids>
    <w:rsidRoot w:val="00E82A19"/>
    <w:rsid w:val="00061F22"/>
    <w:rsid w:val="00080A6C"/>
    <w:rsid w:val="001155C3"/>
    <w:rsid w:val="00177EFD"/>
    <w:rsid w:val="003A76AB"/>
    <w:rsid w:val="003C124E"/>
    <w:rsid w:val="00407397"/>
    <w:rsid w:val="00450EB0"/>
    <w:rsid w:val="00461BEF"/>
    <w:rsid w:val="00563BCE"/>
    <w:rsid w:val="006E59C0"/>
    <w:rsid w:val="007541FC"/>
    <w:rsid w:val="00775EE3"/>
    <w:rsid w:val="00795B74"/>
    <w:rsid w:val="0082087A"/>
    <w:rsid w:val="00884FCD"/>
    <w:rsid w:val="009248CB"/>
    <w:rsid w:val="00983974"/>
    <w:rsid w:val="00A23142"/>
    <w:rsid w:val="00A737B0"/>
    <w:rsid w:val="00AF50FE"/>
    <w:rsid w:val="00B83015"/>
    <w:rsid w:val="00CC01F5"/>
    <w:rsid w:val="00D46153"/>
    <w:rsid w:val="00DC256E"/>
    <w:rsid w:val="00E82A19"/>
    <w:rsid w:val="00FB47D8"/>
    <w:rsid w:val="00FF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9BF4D"/>
  <w15:chartTrackingRefBased/>
  <w15:docId w15:val="{7B609542-2DE2-3340-B6C4-7376BB06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A19"/>
    <w:pPr>
      <w:spacing w:after="160" w:line="259" w:lineRule="auto"/>
    </w:pPr>
    <w:rPr>
      <w:rFonts w:ascii="Times New Roman" w:hAnsi="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2A19"/>
    <w:rPr>
      <w:sz w:val="16"/>
      <w:szCs w:val="16"/>
    </w:rPr>
  </w:style>
  <w:style w:type="paragraph" w:styleId="CommentText">
    <w:name w:val="annotation text"/>
    <w:basedOn w:val="Normal"/>
    <w:link w:val="CommentTextChar"/>
    <w:uiPriority w:val="99"/>
    <w:unhideWhenUsed/>
    <w:rsid w:val="00E82A19"/>
    <w:pPr>
      <w:spacing w:line="240" w:lineRule="auto"/>
    </w:pPr>
    <w:rPr>
      <w:sz w:val="20"/>
      <w:szCs w:val="20"/>
    </w:rPr>
  </w:style>
  <w:style w:type="character" w:customStyle="1" w:styleId="CommentTextChar">
    <w:name w:val="Comment Text Char"/>
    <w:basedOn w:val="DefaultParagraphFont"/>
    <w:link w:val="CommentText"/>
    <w:uiPriority w:val="99"/>
    <w:rsid w:val="00E82A19"/>
    <w:rPr>
      <w:rFonts w:ascii="Times New Roman" w:hAnsi="Times New Roman"/>
      <w:sz w:val="20"/>
      <w:szCs w:val="20"/>
    </w:rPr>
  </w:style>
  <w:style w:type="character" w:styleId="Hyperlink">
    <w:name w:val="Hyperlink"/>
    <w:basedOn w:val="DefaultParagraphFont"/>
    <w:uiPriority w:val="99"/>
    <w:unhideWhenUsed/>
    <w:rsid w:val="00884FCD"/>
    <w:rPr>
      <w:color w:val="0563C1" w:themeColor="hyperlink"/>
      <w:u w:val="single"/>
    </w:rPr>
  </w:style>
  <w:style w:type="paragraph" w:customStyle="1" w:styleId="EndNoteBibliographyTitle">
    <w:name w:val="EndNote Bibliography Title"/>
    <w:basedOn w:val="Normal"/>
    <w:link w:val="EndNoteBibliographyTitleChar"/>
    <w:rsid w:val="003C124E"/>
    <w:pPr>
      <w:spacing w:after="0"/>
      <w:jc w:val="center"/>
    </w:pPr>
    <w:rPr>
      <w:rFonts w:cs="Times New Roman"/>
    </w:rPr>
  </w:style>
  <w:style w:type="character" w:customStyle="1" w:styleId="EndNoteBibliographyTitleChar">
    <w:name w:val="EndNote Bibliography Title Char"/>
    <w:basedOn w:val="DefaultParagraphFont"/>
    <w:link w:val="EndNoteBibliographyTitle"/>
    <w:rsid w:val="003C124E"/>
    <w:rPr>
      <w:rFonts w:ascii="Times New Roman" w:hAnsi="Times New Roman" w:cs="Times New Roman"/>
      <w:sz w:val="22"/>
      <w:szCs w:val="22"/>
    </w:rPr>
  </w:style>
  <w:style w:type="paragraph" w:customStyle="1" w:styleId="EndNoteBibliography">
    <w:name w:val="EndNote Bibliography"/>
    <w:basedOn w:val="Normal"/>
    <w:link w:val="EndNoteBibliographyChar"/>
    <w:rsid w:val="003C124E"/>
    <w:pPr>
      <w:spacing w:line="240" w:lineRule="auto"/>
    </w:pPr>
    <w:rPr>
      <w:rFonts w:cs="Times New Roman"/>
    </w:rPr>
  </w:style>
  <w:style w:type="character" w:customStyle="1" w:styleId="EndNoteBibliographyChar">
    <w:name w:val="EndNote Bibliography Char"/>
    <w:basedOn w:val="DefaultParagraphFont"/>
    <w:link w:val="EndNoteBibliography"/>
    <w:rsid w:val="003C124E"/>
    <w:rPr>
      <w:rFonts w:ascii="Times New Roman" w:hAnsi="Times New Roman" w:cs="Times New Roman"/>
      <w:sz w:val="22"/>
      <w:szCs w:val="22"/>
    </w:rPr>
  </w:style>
  <w:style w:type="character" w:styleId="UnresolvedMention">
    <w:name w:val="Unresolved Mention"/>
    <w:basedOn w:val="DefaultParagraphFont"/>
    <w:uiPriority w:val="99"/>
    <w:semiHidden/>
    <w:unhideWhenUsed/>
    <w:rsid w:val="003C124E"/>
    <w:rPr>
      <w:color w:val="605E5C"/>
      <w:shd w:val="clear" w:color="auto" w:fill="E1DFDD"/>
    </w:rPr>
  </w:style>
  <w:style w:type="character" w:styleId="FollowedHyperlink">
    <w:name w:val="FollowedHyperlink"/>
    <w:basedOn w:val="DefaultParagraphFont"/>
    <w:uiPriority w:val="99"/>
    <w:semiHidden/>
    <w:unhideWhenUsed/>
    <w:rsid w:val="007541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4917">
      <w:bodyDiv w:val="1"/>
      <w:marLeft w:val="0"/>
      <w:marRight w:val="0"/>
      <w:marTop w:val="0"/>
      <w:marBottom w:val="0"/>
      <w:divBdr>
        <w:top w:val="none" w:sz="0" w:space="0" w:color="auto"/>
        <w:left w:val="none" w:sz="0" w:space="0" w:color="auto"/>
        <w:bottom w:val="none" w:sz="0" w:space="0" w:color="auto"/>
        <w:right w:val="none" w:sz="0" w:space="0" w:color="auto"/>
      </w:divBdr>
    </w:div>
    <w:div w:id="183332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brat.2019.04.008" TargetMode="External"/><Relationship Id="rId13" Type="http://schemas.openxmlformats.org/officeDocument/2006/relationships/hyperlink" Target="https://doi.org/10.1007/s10578-012-0304-3" TargetMode="External"/><Relationship Id="rId3" Type="http://schemas.openxmlformats.org/officeDocument/2006/relationships/webSettings" Target="webSettings.xml"/><Relationship Id="rId7" Type="http://schemas.openxmlformats.org/officeDocument/2006/relationships/hyperlink" Target="https://doi.org/10.1186/s12916-020-01561-6" TargetMode="External"/><Relationship Id="rId12" Type="http://schemas.openxmlformats.org/officeDocument/2006/relationships/hyperlink" Target="https://doi.org/10.1037/a00131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scan/nss057" TargetMode="External"/><Relationship Id="rId11" Type="http://schemas.openxmlformats.org/officeDocument/2006/relationships/hyperlink" Target="https://doi.org/10.1007/s11920-004-0048-2" TargetMode="External"/><Relationship Id="rId5" Type="http://schemas.openxmlformats.org/officeDocument/2006/relationships/hyperlink" Target="https://doi.org/10.1080/09297040903146966" TargetMode="External"/><Relationship Id="rId15" Type="http://schemas.openxmlformats.org/officeDocument/2006/relationships/theme" Target="theme/theme1.xml"/><Relationship Id="rId10" Type="http://schemas.openxmlformats.org/officeDocument/2006/relationships/hyperlink" Target="https://doi.org/10.1016/B978-0-12-816065-7.00013-6" TargetMode="External"/><Relationship Id="rId4" Type="http://schemas.openxmlformats.org/officeDocument/2006/relationships/hyperlink" Target="https://osf.io/6yf4p/" TargetMode="External"/><Relationship Id="rId9" Type="http://schemas.openxmlformats.org/officeDocument/2006/relationships/hyperlink" Target="https://doi.org/10.32614/RJ-2016-0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4108</TotalTime>
  <Pages>10</Pages>
  <Words>4610</Words>
  <Characters>26282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11</cp:revision>
  <dcterms:created xsi:type="dcterms:W3CDTF">2022-12-24T05:56:00Z</dcterms:created>
  <dcterms:modified xsi:type="dcterms:W3CDTF">2023-01-01T22:06:00Z</dcterms:modified>
</cp:coreProperties>
</file>