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BB712" w14:textId="1E0AB82C" w:rsidR="0074250E" w:rsidRPr="0074250E" w:rsidRDefault="0074250E" w:rsidP="004D457C">
      <w:pPr>
        <w:spacing w:after="240" w:line="360" w:lineRule="auto"/>
        <w:rPr>
          <w:rFonts w:ascii="Calibri" w:hAnsi="Calibri" w:cs="Calibri"/>
          <w:b/>
          <w:bCs/>
          <w:u w:val="single"/>
        </w:rPr>
      </w:pPr>
      <w:r w:rsidRPr="0074250E">
        <w:rPr>
          <w:rFonts w:ascii="Calibri" w:hAnsi="Calibri" w:cs="Calibri"/>
          <w:b/>
          <w:bCs/>
          <w:u w:val="single"/>
        </w:rPr>
        <w:t>A</w:t>
      </w:r>
      <w:r w:rsidR="00F52381">
        <w:rPr>
          <w:rFonts w:ascii="Calibri" w:hAnsi="Calibri" w:cs="Calibri"/>
          <w:b/>
          <w:bCs/>
          <w:u w:val="single"/>
        </w:rPr>
        <w:t>n</w:t>
      </w:r>
      <w:r w:rsidRPr="0074250E">
        <w:rPr>
          <w:rFonts w:ascii="Calibri" w:hAnsi="Calibri" w:cs="Calibri"/>
          <w:b/>
          <w:bCs/>
          <w:u w:val="single"/>
        </w:rPr>
        <w:t xml:space="preserve"> empirical assessment o</w:t>
      </w:r>
      <w:r w:rsidR="00F52381">
        <w:rPr>
          <w:rFonts w:ascii="Calibri" w:hAnsi="Calibri" w:cs="Calibri"/>
          <w:b/>
          <w:bCs/>
          <w:u w:val="single"/>
        </w:rPr>
        <w:t>f</w:t>
      </w:r>
      <w:r w:rsidRPr="0074250E">
        <w:rPr>
          <w:rFonts w:ascii="Calibri" w:hAnsi="Calibri" w:cs="Calibri"/>
          <w:b/>
          <w:bCs/>
          <w:u w:val="single"/>
        </w:rPr>
        <w:t xml:space="preserve"> cognitive,</w:t>
      </w:r>
      <w:r w:rsidR="00F52381">
        <w:rPr>
          <w:rFonts w:ascii="Calibri" w:hAnsi="Calibri" w:cs="Calibri"/>
          <w:b/>
          <w:bCs/>
          <w:u w:val="single"/>
        </w:rPr>
        <w:t xml:space="preserve"> affective,</w:t>
      </w:r>
      <w:r w:rsidRPr="0074250E">
        <w:rPr>
          <w:rFonts w:ascii="Calibri" w:hAnsi="Calibri" w:cs="Calibri"/>
          <w:b/>
          <w:bCs/>
          <w:u w:val="single"/>
        </w:rPr>
        <w:t xml:space="preserve"> and developmental mechanisms by which threat and deprivation impact adolescent psychopathology.</w:t>
      </w:r>
    </w:p>
    <w:p w14:paraId="027AB022" w14:textId="77777777" w:rsidR="00075D5D" w:rsidRDefault="0074250E" w:rsidP="004D457C">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72C3F9B6" w14:textId="222232C2" w:rsidR="00075D5D" w:rsidRDefault="0074250E" w:rsidP="004D457C">
      <w:pPr>
        <w:spacing w:line="360" w:lineRule="auto"/>
        <w:jc w:val="center"/>
        <w:rPr>
          <w:rFonts w:ascii="Calibri" w:hAnsi="Calibri" w:cs="Calibri"/>
        </w:rPr>
      </w:pPr>
      <w:r w:rsidRPr="0074250E">
        <w:rPr>
          <w:rFonts w:ascii="Calibri" w:hAnsi="Calibri" w:cs="Calibri"/>
        </w:rPr>
        <w:t>David G. Weissman</w:t>
      </w:r>
      <w:r w:rsidRPr="0074250E">
        <w:rPr>
          <w:rFonts w:ascii="Calibri" w:hAnsi="Calibri" w:cs="Calibri"/>
          <w:vertAlign w:val="superscript"/>
        </w:rPr>
        <w:t>2</w:t>
      </w:r>
    </w:p>
    <w:p w14:paraId="665B717C" w14:textId="77777777" w:rsidR="00075D5D" w:rsidRDefault="0074250E" w:rsidP="004D457C">
      <w:pPr>
        <w:spacing w:line="360" w:lineRule="auto"/>
        <w:jc w:val="center"/>
        <w:rPr>
          <w:rFonts w:ascii="Calibri" w:hAnsi="Calibri" w:cs="Calibri"/>
        </w:rPr>
      </w:pPr>
      <w:commentRangeStart w:id="0"/>
      <w:r w:rsidRPr="0074250E">
        <w:rPr>
          <w:rFonts w:ascii="Calibri" w:hAnsi="Calibri" w:cs="Calibri"/>
        </w:rPr>
        <w:t>Maya L. Rosen</w:t>
      </w:r>
      <w:r w:rsidRPr="0074250E">
        <w:rPr>
          <w:rFonts w:ascii="Calibri" w:hAnsi="Calibri" w:cs="Calibri"/>
          <w:vertAlign w:val="superscript"/>
        </w:rPr>
        <w:t>2</w:t>
      </w:r>
    </w:p>
    <w:p w14:paraId="116B109E" w14:textId="1501F26E" w:rsidR="00075D5D" w:rsidRDefault="0074250E" w:rsidP="004D457C">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commentRangeEnd w:id="0"/>
      <w:r w:rsidRPr="0074250E">
        <w:rPr>
          <w:rFonts w:ascii="Calibri" w:hAnsi="Calibri" w:cs="Calibri"/>
        </w:rPr>
        <w:commentReference w:id="0"/>
      </w:r>
    </w:p>
    <w:p w14:paraId="2B73B403" w14:textId="77777777" w:rsidR="00075D5D" w:rsidRDefault="0074250E" w:rsidP="004D457C">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28850F9D" w14:textId="6966E533" w:rsidR="0074250E" w:rsidRPr="0074250E" w:rsidRDefault="0074250E" w:rsidP="004D457C">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3E5148E6" w14:textId="4F668502" w:rsidR="00075D5D" w:rsidRDefault="00075D5D" w:rsidP="004D457C">
      <w:pPr>
        <w:spacing w:line="360" w:lineRule="auto"/>
        <w:rPr>
          <w:rFonts w:ascii="Calibri" w:hAnsi="Calibri" w:cs="Calibri"/>
          <w:vertAlign w:val="superscript"/>
        </w:rPr>
      </w:pPr>
    </w:p>
    <w:p w14:paraId="2B097552" w14:textId="3A1DBE81" w:rsidR="00075D5D" w:rsidRPr="00075D5D" w:rsidRDefault="00075D5D" w:rsidP="004D457C">
      <w:pPr>
        <w:spacing w:line="360" w:lineRule="auto"/>
        <w:rPr>
          <w:rFonts w:ascii="Calibri" w:hAnsi="Calibri" w:cs="Calibri"/>
          <w:u w:val="single"/>
        </w:rPr>
      </w:pPr>
      <w:r w:rsidRPr="00075D5D">
        <w:rPr>
          <w:rFonts w:ascii="Calibri" w:hAnsi="Calibri" w:cs="Calibri"/>
          <w:u w:val="single"/>
        </w:rPr>
        <w:t>Author affiliations</w:t>
      </w:r>
    </w:p>
    <w:p w14:paraId="13B4B3F5" w14:textId="10CDB2CE" w:rsidR="0074250E" w:rsidRPr="0074250E" w:rsidRDefault="0074250E" w:rsidP="004D457C">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16688124" w14:textId="79FB0D1C" w:rsidR="0074250E" w:rsidRPr="0074250E" w:rsidRDefault="0074250E" w:rsidP="004D457C">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00143C34" w:rsidRPr="00143C34">
        <w:rPr>
          <w:rFonts w:ascii="Calibri" w:hAnsi="Calibri" w:cs="Calibri"/>
        </w:rPr>
        <w:t>Smith College, Northampton, MA, United States</w:t>
      </w:r>
    </w:p>
    <w:p w14:paraId="422F1254" w14:textId="77777777" w:rsidR="0074250E" w:rsidRPr="0074250E" w:rsidRDefault="0074250E" w:rsidP="004D457C">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22DEE899" w14:textId="32B8E94F" w:rsidR="0074250E" w:rsidRDefault="0074250E" w:rsidP="004D457C">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7ADB40EE" w14:textId="21F9B8B9" w:rsidR="00817DA8" w:rsidRDefault="00817DA8" w:rsidP="004D457C">
      <w:pPr>
        <w:spacing w:after="240" w:line="360" w:lineRule="auto"/>
        <w:rPr>
          <w:rFonts w:ascii="Calibri" w:hAnsi="Calibri" w:cs="Calibri"/>
        </w:rPr>
      </w:pPr>
    </w:p>
    <w:p w14:paraId="5755547E" w14:textId="7F975676" w:rsidR="006B113A" w:rsidRPr="006B113A" w:rsidRDefault="006B113A" w:rsidP="006B113A">
      <w:pPr>
        <w:spacing w:line="360" w:lineRule="auto"/>
        <w:rPr>
          <w:rFonts w:ascii="Calibri" w:hAnsi="Calibri" w:cs="Calibri"/>
          <w:u w:val="single"/>
        </w:rPr>
      </w:pPr>
      <w:r w:rsidRPr="006B113A">
        <w:rPr>
          <w:rFonts w:ascii="Calibri" w:hAnsi="Calibri" w:cs="Calibri"/>
          <w:u w:val="single"/>
        </w:rPr>
        <w:t xml:space="preserve">Contact </w:t>
      </w:r>
    </w:p>
    <w:p w14:paraId="04304895" w14:textId="12DA2F4D" w:rsidR="006B113A" w:rsidRDefault="006B113A" w:rsidP="006B113A">
      <w:pPr>
        <w:spacing w:line="360" w:lineRule="auto"/>
        <w:rPr>
          <w:rFonts w:ascii="Calibri" w:hAnsi="Calibri" w:cs="Calibri"/>
        </w:rPr>
      </w:pPr>
      <w:r>
        <w:rPr>
          <w:rFonts w:ascii="Calibri" w:hAnsi="Calibri" w:cs="Calibri"/>
        </w:rPr>
        <w:t xml:space="preserve">Ekaterina Sadikova, </w:t>
      </w:r>
      <w:hyperlink r:id="rId10" w:history="1">
        <w:r w:rsidRPr="008A1B2F">
          <w:rPr>
            <w:rStyle w:val="Hyperlink"/>
            <w:rFonts w:ascii="Calibri" w:hAnsi="Calibri" w:cs="Calibri"/>
          </w:rPr>
          <w:t>esadikova@g.harvard.edu</w:t>
        </w:r>
      </w:hyperlink>
    </w:p>
    <w:p w14:paraId="169390E0" w14:textId="77777777" w:rsidR="006B113A" w:rsidRDefault="006B113A" w:rsidP="00125F72">
      <w:pPr>
        <w:spacing w:line="360" w:lineRule="auto"/>
        <w:rPr>
          <w:rFonts w:ascii="Calibri" w:hAnsi="Calibri" w:cs="Calibri"/>
          <w:u w:val="single"/>
        </w:rPr>
      </w:pPr>
    </w:p>
    <w:p w14:paraId="1AC4AA98" w14:textId="6BDCF443" w:rsidR="006B113A" w:rsidRPr="006B113A" w:rsidRDefault="006B113A" w:rsidP="00125F72">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sidR="00125F72">
        <w:rPr>
          <w:rStyle w:val="CommentReference"/>
          <w:rFonts w:eastAsiaTheme="minorHAnsi" w:cstheme="minorBidi"/>
        </w:rPr>
        <w:commentReference w:id="1"/>
      </w:r>
      <w:r w:rsidRPr="006B113A">
        <w:rPr>
          <w:rFonts w:ascii="Calibri" w:hAnsi="Calibri" w:cs="Calibri"/>
          <w:u w:val="single"/>
        </w:rPr>
        <w:t>:</w:t>
      </w:r>
    </w:p>
    <w:p w14:paraId="0B8ACF74" w14:textId="3C21DC9A" w:rsidR="006B113A" w:rsidRPr="00125F72" w:rsidRDefault="006B113A" w:rsidP="00125F72">
      <w:pPr>
        <w:pStyle w:val="NormalWeb"/>
        <w:spacing w:after="0" w:afterAutospacing="0" w:line="360" w:lineRule="auto"/>
      </w:pPr>
      <w:r>
        <w:rPr>
          <w:rFonts w:ascii="Calibri" w:hAnsi="Calibri" w:cs="Calibri"/>
        </w:rPr>
        <w:t xml:space="preserve">Ekaterina Sadikova is funded by the </w:t>
      </w:r>
      <w:r w:rsidR="00125F72">
        <w:rPr>
          <w:rFonts w:ascii="Calibri" w:hAnsi="Calibri" w:cs="Calibri"/>
        </w:rPr>
        <w:t>Training Program in Psychiatric Genetics and Translational Research (</w:t>
      </w:r>
      <w:r w:rsidR="00125F72">
        <w:rPr>
          <w:rFonts w:ascii="Calibri" w:hAnsi="Calibri" w:cs="Calibri"/>
          <w:sz w:val="22"/>
          <w:szCs w:val="22"/>
        </w:rPr>
        <w:t xml:space="preserve">T32 MH 017119) </w:t>
      </w:r>
    </w:p>
    <w:p w14:paraId="7597B7BF" w14:textId="77777777" w:rsidR="004D457C" w:rsidRDefault="004D457C">
      <w:pPr>
        <w:rPr>
          <w:rFonts w:ascii="Calibri" w:hAnsi="Calibri" w:cs="Calibri"/>
          <w:b/>
          <w:u w:val="single"/>
        </w:rPr>
      </w:pPr>
      <w:r>
        <w:rPr>
          <w:rFonts w:ascii="Calibri" w:hAnsi="Calibri" w:cs="Calibri"/>
          <w:b/>
          <w:u w:val="single"/>
        </w:rPr>
        <w:br w:type="page"/>
      </w:r>
    </w:p>
    <w:p w14:paraId="731ACD23" w14:textId="6C4386D0" w:rsidR="005D5A4C" w:rsidRDefault="005D5A4C" w:rsidP="004D457C">
      <w:pPr>
        <w:spacing w:after="240" w:line="360" w:lineRule="auto"/>
        <w:rPr>
          <w:rFonts w:ascii="Calibri" w:hAnsi="Calibri" w:cs="Calibri"/>
          <w:b/>
          <w:u w:val="single"/>
        </w:rPr>
      </w:pPr>
      <w:r>
        <w:rPr>
          <w:rFonts w:ascii="Calibri" w:hAnsi="Calibri" w:cs="Calibri"/>
          <w:b/>
          <w:u w:val="single"/>
        </w:rPr>
        <w:lastRenderedPageBreak/>
        <w:t>Abstract</w:t>
      </w:r>
      <w:r w:rsidR="00EF01FF" w:rsidRPr="00EF01FF">
        <w:rPr>
          <w:rFonts w:ascii="Calibri" w:hAnsi="Calibri" w:cs="Calibri"/>
          <w:bCs/>
        </w:rPr>
        <w:t xml:space="preserve"> (249 words)</w:t>
      </w:r>
    </w:p>
    <w:p w14:paraId="32F24F0A" w14:textId="673567DE" w:rsidR="009117A2" w:rsidRPr="009117A2" w:rsidRDefault="009117A2" w:rsidP="004D457C">
      <w:pPr>
        <w:spacing w:after="240" w:line="360" w:lineRule="auto"/>
        <w:rPr>
          <w:rFonts w:ascii="Calibri" w:hAnsi="Calibri" w:cs="Calibri"/>
          <w:bCs/>
        </w:rPr>
      </w:pPr>
      <w:r>
        <w:rPr>
          <w:rFonts w:ascii="Calibri" w:hAnsi="Calibri" w:cs="Calibri"/>
          <w:bCs/>
        </w:rPr>
        <w:t xml:space="preserve">Early life adversity is a major predictor of psychiatric dysregulation over the lifecourse, but the mechanisms are likely complex and differential depending on the type of adversity experienced. This analysis strives to empirically determine the most salient mediating phenotypes connecting childhood threat and deprivation experiences to internalizing and externalizing symptoms in adolescence. Candidate </w:t>
      </w:r>
      <w:r w:rsidR="00346D05">
        <w:rPr>
          <w:rFonts w:ascii="Calibri" w:hAnsi="Calibri" w:cs="Calibri"/>
          <w:bCs/>
        </w:rPr>
        <w:t xml:space="preserve">mediating phenotypes considered </w:t>
      </w:r>
      <w:r>
        <w:rPr>
          <w:rFonts w:ascii="Calibri" w:hAnsi="Calibri" w:cs="Calibri"/>
          <w:bCs/>
        </w:rPr>
        <w:t>cover</w:t>
      </w:r>
      <w:r w:rsidR="003D76C4">
        <w:rPr>
          <w:rFonts w:ascii="Calibri" w:hAnsi="Calibri" w:cs="Calibri"/>
          <w:bCs/>
        </w:rPr>
        <w:t>ed</w:t>
      </w:r>
      <w:r>
        <w:rPr>
          <w:rFonts w:ascii="Calibri" w:hAnsi="Calibri" w:cs="Calibri"/>
          <w:bCs/>
        </w:rPr>
        <w:t xml:space="preserve"> the domains of </w:t>
      </w:r>
      <w:r w:rsidR="00346D05" w:rsidRPr="00FB47D8">
        <w:rPr>
          <w:rFonts w:ascii="Calibri" w:hAnsi="Calibri" w:cs="Calibri"/>
        </w:rPr>
        <w:t xml:space="preserve">attention bias to threat, emotion regulation, theory of mind, fear conditioning, pubertal timing, language </w:t>
      </w:r>
      <w:r w:rsidR="003D76C4">
        <w:rPr>
          <w:rFonts w:ascii="Calibri" w:hAnsi="Calibri" w:cs="Calibri"/>
        </w:rPr>
        <w:t>and</w:t>
      </w:r>
      <w:r w:rsidR="00346D05" w:rsidRPr="00FB47D8">
        <w:rPr>
          <w:rFonts w:ascii="Calibri" w:hAnsi="Calibri" w:cs="Calibri"/>
        </w:rPr>
        <w:t xml:space="preserve"> reasoning ability, inhibitory control, and reward sensitivity</w:t>
      </w:r>
      <w:r w:rsidR="00346D05">
        <w:rPr>
          <w:rFonts w:ascii="Calibri" w:hAnsi="Calibri" w:cs="Calibri"/>
        </w:rPr>
        <w:t>.</w:t>
      </w:r>
      <w:r w:rsidR="003D76C4">
        <w:rPr>
          <w:rFonts w:ascii="Calibri" w:hAnsi="Calibri" w:cs="Calibri"/>
        </w:rPr>
        <w:t xml:space="preserve"> H</w:t>
      </w:r>
      <w:r w:rsidR="00346D05">
        <w:rPr>
          <w:rFonts w:ascii="Calibri" w:hAnsi="Calibri" w:cs="Calibri"/>
        </w:rPr>
        <w:t xml:space="preserve">igh-dimensional mediation analysis (HIMA), combining </w:t>
      </w:r>
      <w:r w:rsidR="00346D05" w:rsidRPr="00346D05">
        <w:rPr>
          <w:rFonts w:ascii="Calibri" w:hAnsi="Calibri" w:cs="Calibri"/>
        </w:rPr>
        <w:t>minimax concave penalty and joint significance testing,</w:t>
      </w:r>
      <w:r w:rsidR="00346D05">
        <w:rPr>
          <w:rFonts w:ascii="Calibri" w:hAnsi="Calibri" w:cs="Calibri"/>
        </w:rPr>
        <w:t xml:space="preserve"> </w:t>
      </w:r>
      <w:r w:rsidR="00EF01FF">
        <w:rPr>
          <w:rFonts w:ascii="Calibri" w:hAnsi="Calibri" w:cs="Calibri"/>
        </w:rPr>
        <w:t xml:space="preserve">was used to </w:t>
      </w:r>
      <w:r w:rsidR="003D76C4">
        <w:rPr>
          <w:rFonts w:ascii="Calibri" w:hAnsi="Calibri" w:cs="Calibri"/>
        </w:rPr>
        <w:t>identified</w:t>
      </w:r>
      <w:r w:rsidR="00346D05">
        <w:rPr>
          <w:rFonts w:ascii="Calibri" w:hAnsi="Calibri" w:cs="Calibri"/>
        </w:rPr>
        <w:t xml:space="preserve"> </w:t>
      </w:r>
      <w:r w:rsidR="003D76C4">
        <w:rPr>
          <w:rFonts w:ascii="Calibri" w:hAnsi="Calibri" w:cs="Calibri"/>
        </w:rPr>
        <w:t>individual phenotypes</w:t>
      </w:r>
      <w:r w:rsidR="00346D05">
        <w:rPr>
          <w:rFonts w:ascii="Calibri" w:hAnsi="Calibri" w:cs="Calibri"/>
        </w:rPr>
        <w:t xml:space="preserve"> linking </w:t>
      </w:r>
      <w:r w:rsidR="00EF01FF">
        <w:rPr>
          <w:rFonts w:ascii="Calibri" w:hAnsi="Calibri" w:cs="Calibri"/>
        </w:rPr>
        <w:t xml:space="preserve">deprivation and threat to </w:t>
      </w:r>
      <w:r w:rsidR="00346D05">
        <w:rPr>
          <w:rFonts w:ascii="Calibri" w:hAnsi="Calibri" w:cs="Calibri"/>
        </w:rPr>
        <w:t>psychopathology</w:t>
      </w:r>
      <w:r w:rsidR="00346D05" w:rsidRPr="0065635A">
        <w:rPr>
          <w:rFonts w:ascii="Calibri" w:hAnsi="Calibri" w:cs="Calibri"/>
          <w:highlight w:val="green"/>
        </w:rPr>
        <w:t xml:space="preserve">. We found that threat most strongly predicted </w:t>
      </w:r>
      <w:r w:rsidR="0065635A" w:rsidRPr="0065635A">
        <w:rPr>
          <w:rFonts w:ascii="Calibri" w:hAnsi="Calibri" w:cs="Calibri"/>
          <w:highlight w:val="green"/>
        </w:rPr>
        <w:t>in</w:t>
      </w:r>
      <w:r w:rsidR="00346D05" w:rsidRPr="0065635A">
        <w:rPr>
          <w:rFonts w:ascii="Calibri" w:hAnsi="Calibri" w:cs="Calibri"/>
          <w:highlight w:val="green"/>
        </w:rPr>
        <w:t xml:space="preserve">ternalizing symptoms </w:t>
      </w:r>
      <w:r w:rsidR="0065635A" w:rsidRPr="0065635A">
        <w:rPr>
          <w:rFonts w:ascii="Calibri" w:hAnsi="Calibri" w:cs="Calibri"/>
          <w:highlight w:val="green"/>
        </w:rPr>
        <w:t xml:space="preserve">via reward sensitivity, </w:t>
      </w:r>
      <w:r w:rsidR="00346D05" w:rsidRPr="0065635A">
        <w:rPr>
          <w:rFonts w:ascii="Calibri" w:hAnsi="Calibri" w:cs="Calibri"/>
          <w:highlight w:val="green"/>
        </w:rPr>
        <w:t xml:space="preserve">while deprivation </w:t>
      </w:r>
      <w:r w:rsidR="005E2D7E" w:rsidRPr="0065635A">
        <w:rPr>
          <w:rFonts w:ascii="Calibri" w:hAnsi="Calibri" w:cs="Calibri"/>
          <w:highlight w:val="green"/>
        </w:rPr>
        <w:t xml:space="preserve">predicted </w:t>
      </w:r>
      <w:r w:rsidR="00EF01FF" w:rsidRPr="0065635A">
        <w:rPr>
          <w:rFonts w:ascii="Calibri" w:hAnsi="Calibri" w:cs="Calibri"/>
          <w:highlight w:val="green"/>
        </w:rPr>
        <w:t xml:space="preserve">lower </w:t>
      </w:r>
      <w:r w:rsidR="005E2D7E" w:rsidRPr="0065635A">
        <w:rPr>
          <w:rFonts w:ascii="Calibri" w:hAnsi="Calibri" w:cs="Calibri"/>
          <w:highlight w:val="green"/>
        </w:rPr>
        <w:t>self-reported internalizing symptoms via diminished language ability</w:t>
      </w:r>
      <w:r w:rsidR="005E2D7E">
        <w:rPr>
          <w:rFonts w:ascii="Calibri" w:hAnsi="Calibri" w:cs="Calibri"/>
        </w:rPr>
        <w:t xml:space="preserve">. Three latent mediator profiles emerged, separating a subgroup with considerably dampened theory of mind and fear </w:t>
      </w:r>
      <w:r w:rsidR="00817DA8">
        <w:rPr>
          <w:rFonts w:ascii="Calibri" w:hAnsi="Calibri" w:cs="Calibri"/>
        </w:rPr>
        <w:t>conditioning</w:t>
      </w:r>
      <w:r w:rsidR="005E2D7E">
        <w:rPr>
          <w:rFonts w:ascii="Calibri" w:hAnsi="Calibri" w:cs="Calibri"/>
        </w:rPr>
        <w:t xml:space="preserve"> and a subgroup with lower executive functioning from a </w:t>
      </w:r>
      <w:r w:rsidR="00EF01FF">
        <w:rPr>
          <w:rFonts w:ascii="Calibri" w:hAnsi="Calibri" w:cs="Calibri"/>
        </w:rPr>
        <w:t>reference</w:t>
      </w:r>
      <w:r w:rsidR="005E2D7E">
        <w:rPr>
          <w:rFonts w:ascii="Calibri" w:hAnsi="Calibri" w:cs="Calibri"/>
        </w:rPr>
        <w:t xml:space="preserve"> subgroup. Threat and deprivation significantly interact</w:t>
      </w:r>
      <w:r w:rsidR="003D76C4">
        <w:rPr>
          <w:rFonts w:ascii="Calibri" w:hAnsi="Calibri" w:cs="Calibri"/>
        </w:rPr>
        <w:t>ed</w:t>
      </w:r>
      <w:r w:rsidR="005E2D7E">
        <w:rPr>
          <w:rFonts w:ascii="Calibri" w:hAnsi="Calibri" w:cs="Calibri"/>
        </w:rPr>
        <w:t xml:space="preserve">, with greater threat experiences particularly strongly decreasing the odds of belonging to </w:t>
      </w:r>
      <w:r w:rsidR="00EF01FF">
        <w:rPr>
          <w:rFonts w:ascii="Calibri" w:hAnsi="Calibri" w:cs="Calibri"/>
        </w:rPr>
        <w:t>the reference</w:t>
      </w:r>
      <w:r w:rsidR="005E2D7E">
        <w:rPr>
          <w:rFonts w:ascii="Calibri" w:hAnsi="Calibri" w:cs="Calibri"/>
        </w:rPr>
        <w:t xml:space="preserve"> subgroup at lower levels of deprivation. The </w:t>
      </w:r>
      <w:r w:rsidR="003D76C4">
        <w:rPr>
          <w:rFonts w:ascii="Calibri" w:hAnsi="Calibri" w:cs="Calibri"/>
        </w:rPr>
        <w:t>latent mediator</w:t>
      </w:r>
      <w:r w:rsidR="005E2D7E">
        <w:rPr>
          <w:rFonts w:ascii="Calibri" w:hAnsi="Calibri" w:cs="Calibri"/>
        </w:rPr>
        <w:t xml:space="preserve"> profiles, however, </w:t>
      </w:r>
      <w:r w:rsidR="003D76C4">
        <w:rPr>
          <w:rFonts w:ascii="Calibri" w:hAnsi="Calibri" w:cs="Calibri"/>
        </w:rPr>
        <w:t xml:space="preserve">were not associated with psychopathology after adjustment for </w:t>
      </w:r>
      <w:r w:rsidR="00EF01FF">
        <w:rPr>
          <w:rFonts w:ascii="Calibri" w:hAnsi="Calibri" w:cs="Calibri"/>
        </w:rPr>
        <w:t>early-life poverty and maternal depression</w:t>
      </w:r>
      <w:r w:rsidR="003D76C4">
        <w:rPr>
          <w:rFonts w:ascii="Calibri" w:hAnsi="Calibri" w:cs="Calibri"/>
        </w:rPr>
        <w:t xml:space="preserve">. </w:t>
      </w:r>
      <w:r w:rsidR="005E2D7E">
        <w:rPr>
          <w:rFonts w:ascii="Calibri" w:hAnsi="Calibri" w:cs="Calibri"/>
        </w:rPr>
        <w:t>In summary, threat exerts</w:t>
      </w:r>
      <w:r w:rsidR="003D76C4">
        <w:rPr>
          <w:rFonts w:ascii="Calibri" w:hAnsi="Calibri" w:cs="Calibri"/>
        </w:rPr>
        <w:t xml:space="preserve"> strong </w:t>
      </w:r>
      <w:r w:rsidR="005E2D7E">
        <w:rPr>
          <w:rFonts w:ascii="Calibri" w:hAnsi="Calibri" w:cs="Calibri"/>
        </w:rPr>
        <w:t xml:space="preserve">impact on </w:t>
      </w:r>
      <w:r w:rsidR="003D76C4">
        <w:rPr>
          <w:rFonts w:ascii="Calibri" w:hAnsi="Calibri" w:cs="Calibri"/>
        </w:rPr>
        <w:t>theory of mind and executive functioning markers</w:t>
      </w:r>
      <w:r w:rsidR="00EF01FF">
        <w:rPr>
          <w:rFonts w:ascii="Calibri" w:hAnsi="Calibri" w:cs="Calibri"/>
        </w:rPr>
        <w:t xml:space="preserve"> and</w:t>
      </w:r>
      <w:r w:rsidR="003D76C4">
        <w:rPr>
          <w:rFonts w:ascii="Calibri" w:hAnsi="Calibri" w:cs="Calibri"/>
        </w:rPr>
        <w:t xml:space="preserve"> deprivation’s impact on internalizing symptoms is </w:t>
      </w:r>
      <w:r w:rsidR="00EF01FF">
        <w:rPr>
          <w:rFonts w:ascii="Calibri" w:hAnsi="Calibri" w:cs="Calibri"/>
        </w:rPr>
        <w:t>suppressed</w:t>
      </w:r>
      <w:r w:rsidR="003D76C4">
        <w:rPr>
          <w:rFonts w:ascii="Calibri" w:hAnsi="Calibri" w:cs="Calibri"/>
        </w:rPr>
        <w:t xml:space="preserve"> by diminished language ability</w:t>
      </w:r>
      <w:r w:rsidR="00EF01FF">
        <w:rPr>
          <w:rFonts w:ascii="Calibri" w:hAnsi="Calibri" w:cs="Calibri"/>
        </w:rPr>
        <w:t xml:space="preserve"> in this population</w:t>
      </w:r>
      <w:r w:rsidR="003D76C4">
        <w:rPr>
          <w:rFonts w:ascii="Calibri" w:hAnsi="Calibri" w:cs="Calibri"/>
        </w:rPr>
        <w:t>.</w:t>
      </w:r>
    </w:p>
    <w:p w14:paraId="4CAB0BF5" w14:textId="77777777" w:rsidR="005D5A4C" w:rsidRPr="005D5A4C" w:rsidRDefault="005D5A4C" w:rsidP="004D457C">
      <w:pPr>
        <w:spacing w:after="240" w:line="360" w:lineRule="auto"/>
        <w:rPr>
          <w:rFonts w:ascii="Calibri" w:hAnsi="Calibri" w:cs="Calibri"/>
          <w:bCs/>
        </w:rPr>
      </w:pPr>
    </w:p>
    <w:p w14:paraId="5C20291F" w14:textId="77777777" w:rsidR="00B93D1F" w:rsidRDefault="00B93D1F" w:rsidP="004D457C">
      <w:pPr>
        <w:spacing w:after="240" w:line="360" w:lineRule="auto"/>
        <w:rPr>
          <w:rFonts w:ascii="Calibri" w:hAnsi="Calibri" w:cs="Calibri"/>
          <w:b/>
          <w:u w:val="single"/>
        </w:rPr>
      </w:pPr>
      <w:r>
        <w:rPr>
          <w:rFonts w:ascii="Calibri" w:hAnsi="Calibri" w:cs="Calibri"/>
          <w:b/>
          <w:u w:val="single"/>
        </w:rPr>
        <w:br w:type="page"/>
      </w:r>
    </w:p>
    <w:p w14:paraId="1625B9DA" w14:textId="5B300441" w:rsidR="0074250E" w:rsidRDefault="0074250E" w:rsidP="004D457C">
      <w:pPr>
        <w:spacing w:after="240" w:line="360" w:lineRule="auto"/>
        <w:rPr>
          <w:rFonts w:ascii="Calibri" w:hAnsi="Calibri" w:cs="Calibri"/>
        </w:rPr>
      </w:pPr>
      <w:r>
        <w:rPr>
          <w:rFonts w:ascii="Calibri" w:hAnsi="Calibri" w:cs="Calibri"/>
          <w:b/>
          <w:u w:val="single"/>
        </w:rPr>
        <w:lastRenderedPageBreak/>
        <w:t>Introduction</w:t>
      </w:r>
    </w:p>
    <w:p w14:paraId="5E5B017E" w14:textId="00EDE26A" w:rsidR="0074250E" w:rsidRDefault="0074250E" w:rsidP="004D457C">
      <w:pPr>
        <w:spacing w:after="240" w:line="360" w:lineRule="auto"/>
        <w:rPr>
          <w:rFonts w:ascii="Calibri" w:hAnsi="Calibri" w:cs="Calibri"/>
        </w:rPr>
      </w:pPr>
      <w:r>
        <w:rPr>
          <w:rFonts w:ascii="Calibri" w:hAnsi="Calibri" w:cs="Calibri"/>
        </w:rPr>
        <w:t xml:space="preserve">Adversity experienced </w:t>
      </w:r>
      <w:r w:rsidR="00224F06">
        <w:rPr>
          <w:rFonts w:ascii="Calibri" w:hAnsi="Calibri" w:cs="Calibri"/>
        </w:rPr>
        <w:t xml:space="preserve">early in life </w:t>
      </w:r>
      <w:r>
        <w:rPr>
          <w:rFonts w:ascii="Calibri" w:hAnsi="Calibri" w:cs="Calibri"/>
        </w:rPr>
        <w:t xml:space="preserve">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sidR="0000028C">
        <w:rPr>
          <w:rFonts w:ascii="Calibri" w:hAnsi="Calibri" w:cs="Calibri"/>
        </w:rPr>
        <w:t xml:space="preserve"> E</w:t>
      </w:r>
      <w:r w:rsidR="00F52381">
        <w:rPr>
          <w:rFonts w:ascii="Calibri" w:hAnsi="Calibri" w:cs="Calibri"/>
        </w:rPr>
        <w:t>arly life adversity</w:t>
      </w:r>
      <w:r w:rsidR="0000028C">
        <w:rPr>
          <w:rFonts w:ascii="Calibri" w:hAnsi="Calibri" w:cs="Calibri"/>
        </w:rPr>
        <w:t xml:space="preserve"> </w:t>
      </w:r>
      <w:r>
        <w:rPr>
          <w:rFonts w:ascii="Calibri" w:hAnsi="Calibri" w:cs="Calibri"/>
        </w:rPr>
        <w:t xml:space="preserve">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sidR="00817DA8">
        <w:rPr>
          <w:rFonts w:ascii="Calibri" w:hAnsi="Calibri" w:cs="Calibri"/>
        </w:rPr>
        <w:t>Adversity</w:t>
      </w:r>
      <w:r w:rsidRPr="0074250E">
        <w:rPr>
          <w:rFonts w:ascii="Calibri" w:hAnsi="Calibri" w:cs="Calibri"/>
        </w:rPr>
        <w:t xml:space="preserve"> is, however, not monolithic. The dimensional model of adversity and psychopathology proposes that threat (harm or threat of harm) and deprivation (lack of social or cognitive stimulation and nurturing support) influence cognitive, affective, and neurodevelopmental phenotypes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0083D4B" w14:textId="39C4C06E" w:rsidR="00E761C0" w:rsidRDefault="00F52381" w:rsidP="004D457C">
      <w:pPr>
        <w:spacing w:after="240" w:line="360" w:lineRule="auto"/>
        <w:rPr>
          <w:rFonts w:ascii="Calibri" w:hAnsi="Calibri" w:cs="Calibri"/>
        </w:rPr>
      </w:pPr>
      <w:r>
        <w:rPr>
          <w:rFonts w:ascii="Calibri" w:hAnsi="Calibri" w:cs="Calibri"/>
        </w:rPr>
        <w:t xml:space="preserve">Mechanisms by which early life adversity impacts psychopathology are poorly understood. </w:t>
      </w:r>
      <w:r w:rsidR="0026772C">
        <w:rPr>
          <w:rFonts w:ascii="Calibri" w:hAnsi="Calibri" w:cs="Calibri"/>
        </w:rPr>
        <w:t xml:space="preserve">A growing body of literature </w:t>
      </w:r>
      <w:r w:rsidR="004565D4">
        <w:rPr>
          <w:rFonts w:ascii="Calibri" w:hAnsi="Calibri" w:cs="Calibri"/>
        </w:rPr>
        <w:t>explores facets of emotion regulation, social information processing</w:t>
      </w:r>
      <w:r w:rsidR="000D0885">
        <w:rPr>
          <w:rFonts w:ascii="Calibri" w:hAnsi="Calibri" w:cs="Calibri"/>
        </w:rPr>
        <w:t xml:space="preserve">, and </w:t>
      </w:r>
      <w:r w:rsidR="004565D4">
        <w:rPr>
          <w:rFonts w:ascii="Calibri" w:hAnsi="Calibri" w:cs="Calibri"/>
        </w:rPr>
        <w:t xml:space="preserve">fear learning as candidate </w:t>
      </w:r>
      <w:r w:rsidR="0026772C">
        <w:rPr>
          <w:rFonts w:ascii="Calibri" w:hAnsi="Calibri" w:cs="Calibri"/>
        </w:rPr>
        <w:t xml:space="preserve">mediating </w:t>
      </w:r>
      <w:r w:rsidR="00013748">
        <w:rPr>
          <w:rFonts w:ascii="Calibri" w:hAnsi="Calibri" w:cs="Calibri"/>
        </w:rPr>
        <w:t>phenotypes</w:t>
      </w:r>
      <w:r w:rsidR="0026772C">
        <w:rPr>
          <w:rFonts w:ascii="Calibri" w:hAnsi="Calibri" w:cs="Calibri"/>
        </w:rPr>
        <w:t xml:space="preserve"> that connect </w:t>
      </w:r>
      <w:r>
        <w:rPr>
          <w:rFonts w:ascii="Calibri" w:hAnsi="Calibri" w:cs="Calibri"/>
        </w:rPr>
        <w:t>adversity</w:t>
      </w:r>
      <w:r w:rsidR="0026772C">
        <w:rPr>
          <w:rFonts w:ascii="Calibri" w:hAnsi="Calibri" w:cs="Calibri"/>
        </w:rPr>
        <w:t xml:space="preserve"> to the development of psychopathology.</w:t>
      </w:r>
      <w:r w:rsidR="004565D4">
        <w:rPr>
          <w:rFonts w:ascii="Calibri" w:hAnsi="Calibri" w:cs="Calibri"/>
        </w:rPr>
        <w:t xml:space="preserve"> </w:t>
      </w:r>
      <w:r w:rsidR="00013748">
        <w:rPr>
          <w:rFonts w:ascii="Calibri" w:hAnsi="Calibri" w:cs="Calibri"/>
        </w:rPr>
        <w:t xml:space="preserve">Excessive rumination, a maladaptive emotion regulation strategy, has been shown to mediate the relationship between child maltreatment and general </w:t>
      </w:r>
      <w:r w:rsidR="00013748" w:rsidRPr="00013748">
        <w:rPr>
          <w:rFonts w:ascii="Calibri" w:hAnsi="Calibri" w:cs="Calibri"/>
        </w:rPr>
        <w:t xml:space="preserve">psychopathology </w:t>
      </w:r>
      <w:r w:rsidR="00013748"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00013748" w:rsidRPr="00013748">
        <w:rPr>
          <w:rFonts w:ascii="Calibri" w:hAnsi="Calibri" w:cs="Calibri"/>
        </w:rPr>
      </w:r>
      <w:r w:rsidR="00013748" w:rsidRPr="00013748">
        <w:rPr>
          <w:rFonts w:ascii="Calibri" w:hAnsi="Calibri" w:cs="Calibri"/>
        </w:rPr>
        <w:fldChar w:fldCharType="separate"/>
      </w:r>
      <w:r w:rsidR="00717D18">
        <w:rPr>
          <w:rFonts w:ascii="Calibri" w:hAnsi="Calibri" w:cs="Calibri"/>
          <w:noProof/>
        </w:rPr>
        <w:t>(Weissman et al., 2019)</w:t>
      </w:r>
      <w:r w:rsidR="00013748" w:rsidRPr="00013748">
        <w:rPr>
          <w:rFonts w:ascii="Calibri" w:hAnsi="Calibri" w:cs="Calibri"/>
        </w:rPr>
        <w:fldChar w:fldCharType="end"/>
      </w:r>
      <w:r w:rsidR="00013748" w:rsidRPr="00013748">
        <w:rPr>
          <w:rFonts w:ascii="Calibri" w:hAnsi="Calibri" w:cs="Calibri"/>
        </w:rPr>
        <w:t>.</w:t>
      </w:r>
      <w:r w:rsidR="00013748">
        <w:rPr>
          <w:rFonts w:ascii="Calibri" w:hAnsi="Calibri" w:cs="Calibri"/>
        </w:rPr>
        <w:t xml:space="preserve"> </w:t>
      </w:r>
      <w:r w:rsidR="00013748" w:rsidRPr="00013748">
        <w:rPr>
          <w:rFonts w:ascii="Calibri" w:hAnsi="Calibri" w:cs="Calibri"/>
        </w:rPr>
        <w:t xml:space="preserve">Poor accuracy on cognitive and affective theory of mind tasks was </w:t>
      </w:r>
      <w:r w:rsidR="00EF01FF">
        <w:rPr>
          <w:rFonts w:ascii="Calibri" w:hAnsi="Calibri" w:cs="Calibri"/>
        </w:rPr>
        <w:t>reported</w:t>
      </w:r>
      <w:r w:rsidR="009117A2">
        <w:rPr>
          <w:rFonts w:ascii="Calibri" w:hAnsi="Calibri" w:cs="Calibri"/>
        </w:rPr>
        <w:t xml:space="preserve"> as a link between</w:t>
      </w:r>
      <w:r w:rsidR="00013748" w:rsidRPr="00013748">
        <w:rPr>
          <w:rFonts w:ascii="Calibri" w:hAnsi="Calibri" w:cs="Calibri"/>
        </w:rPr>
        <w:t xml:space="preserve"> violence exposure in childhood and development of externalizing behaviors</w:t>
      </w:r>
      <w:r w:rsidR="00013748">
        <w:rPr>
          <w:rFonts w:ascii="Calibri" w:hAnsi="Calibri" w:cs="Calibri"/>
        </w:rPr>
        <w:t xml:space="preserve"> </w:t>
      </w:r>
      <w:r w:rsidR="00013748" w:rsidRPr="00013748">
        <w:rPr>
          <w:rFonts w:ascii="Calibri" w:hAnsi="Calibri" w:cs="Calibri"/>
        </w:rPr>
        <w:fldChar w:fldCharType="begin"/>
      </w:r>
      <w:r w:rsidR="00717D18">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013748" w:rsidRPr="00013748">
        <w:rPr>
          <w:rFonts w:ascii="Calibri" w:hAnsi="Calibri" w:cs="Calibri"/>
        </w:rPr>
        <w:fldChar w:fldCharType="separate"/>
      </w:r>
      <w:r w:rsidR="00717D18">
        <w:rPr>
          <w:rFonts w:ascii="Calibri" w:hAnsi="Calibri" w:cs="Calibri"/>
          <w:noProof/>
        </w:rPr>
        <w:t>(Heleniak &amp; McLaughlin, 2020)</w:t>
      </w:r>
      <w:r w:rsidR="00013748" w:rsidRPr="00013748">
        <w:rPr>
          <w:rFonts w:ascii="Calibri" w:hAnsi="Calibri" w:cs="Calibri"/>
        </w:rPr>
        <w:fldChar w:fldCharType="end"/>
      </w:r>
      <w:r w:rsidR="00013748" w:rsidRPr="00013748">
        <w:rPr>
          <w:rFonts w:ascii="Calibri" w:hAnsi="Calibri" w:cs="Calibri"/>
        </w:rPr>
        <w:t xml:space="preserve">. </w:t>
      </w:r>
      <w:r w:rsidR="00E2779B">
        <w:rPr>
          <w:rFonts w:ascii="Calibri" w:hAnsi="Calibri" w:cs="Calibri"/>
        </w:rPr>
        <w:t>Lower r</w:t>
      </w:r>
      <w:r w:rsidR="00A974F0">
        <w:rPr>
          <w:rFonts w:ascii="Calibri" w:hAnsi="Calibri" w:cs="Calibri"/>
        </w:rPr>
        <w:t xml:space="preserve">eward sensitivity </w:t>
      </w:r>
      <w:r w:rsidR="009117A2">
        <w:rPr>
          <w:rFonts w:ascii="Calibri" w:hAnsi="Calibri" w:cs="Calibri"/>
        </w:rPr>
        <w:t xml:space="preserve">likely </w:t>
      </w:r>
      <w:r w:rsidR="00A974F0">
        <w:rPr>
          <w:rFonts w:ascii="Calibri" w:hAnsi="Calibri" w:cs="Calibri"/>
        </w:rPr>
        <w:t>mediate</w:t>
      </w:r>
      <w:r w:rsidR="009117A2">
        <w:rPr>
          <w:rFonts w:ascii="Calibri" w:hAnsi="Calibri" w:cs="Calibri"/>
        </w:rPr>
        <w:t>s</w:t>
      </w:r>
      <w:r w:rsidR="00A974F0">
        <w:rPr>
          <w:rFonts w:ascii="Calibri" w:hAnsi="Calibri" w:cs="Calibri"/>
        </w:rPr>
        <w:t xml:space="preserve"> the relationship between cognitive deprivation and depression but suppress</w:t>
      </w:r>
      <w:r w:rsidR="009117A2">
        <w:rPr>
          <w:rFonts w:ascii="Calibri" w:hAnsi="Calibri" w:cs="Calibri"/>
        </w:rPr>
        <w:t>es</w:t>
      </w:r>
      <w:r w:rsidR="00A974F0">
        <w:rPr>
          <w:rFonts w:ascii="Calibri" w:hAnsi="Calibri" w:cs="Calibri"/>
        </w:rPr>
        <w:t xml:space="preserve"> the impact of maltreatment on depression in adolescents </w:t>
      </w:r>
      <w:r w:rsidR="00A974F0" w:rsidRPr="00A974F0">
        <w:rPr>
          <w:rFonts w:ascii="Calibri" w:hAnsi="Calibri" w:cs="Calibri"/>
        </w:rPr>
        <w:fldChar w:fldCharType="begin">
          <w:fldData xml:space="preserve">PEVuZE5vdGU+PENpdGU+PEF1dGhvcj5TaGVyaWRhbjwvQXV0aG9yPjxZZWFyPjIwMTg8L1llYXI+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ZD48L0NpdGU+PC9FbmROb3RlPgB=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PEVuZE5vdGU+PENpdGU+PEF1dGhvcj5TaGVyaWRhbjwvQXV0aG9yPjxZZWFyPjIwMTg8L1llYXI+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00A974F0" w:rsidRPr="00A974F0">
        <w:rPr>
          <w:rFonts w:ascii="Calibri" w:hAnsi="Calibri" w:cs="Calibri"/>
        </w:rPr>
      </w:r>
      <w:r w:rsidR="00A974F0" w:rsidRPr="00A974F0">
        <w:rPr>
          <w:rFonts w:ascii="Calibri" w:hAnsi="Calibri" w:cs="Calibri"/>
        </w:rPr>
        <w:fldChar w:fldCharType="separate"/>
      </w:r>
      <w:r w:rsidR="00717D18">
        <w:rPr>
          <w:rFonts w:ascii="Calibri" w:hAnsi="Calibri" w:cs="Calibri"/>
          <w:noProof/>
        </w:rPr>
        <w:t>(Dennison et al., 2016; Sheridan et al., 2018)</w:t>
      </w:r>
      <w:r w:rsidR="00A974F0" w:rsidRPr="00A974F0">
        <w:rPr>
          <w:rFonts w:ascii="Calibri" w:hAnsi="Calibri" w:cs="Calibri"/>
        </w:rPr>
        <w:fldChar w:fldCharType="end"/>
      </w:r>
      <w:r w:rsidR="00A974F0">
        <w:rPr>
          <w:rFonts w:ascii="Calibri" w:hAnsi="Calibri" w:cs="Calibri"/>
        </w:rPr>
        <w:t xml:space="preserve">. </w:t>
      </w:r>
      <w:r w:rsidR="00E761C0" w:rsidRPr="00E761C0">
        <w:rPr>
          <w:rFonts w:ascii="Calibri" w:hAnsi="Calibri" w:cs="Calibri"/>
        </w:rPr>
        <w:t xml:space="preserve">Pollak et al experimentally showed that </w:t>
      </w:r>
      <w:r w:rsidR="009117A2">
        <w:rPr>
          <w:rFonts w:ascii="Calibri" w:hAnsi="Calibri" w:cs="Calibri"/>
        </w:rPr>
        <w:t xml:space="preserve">neglected children </w:t>
      </w:r>
      <w:r w:rsidR="00E761C0" w:rsidRPr="00E761C0">
        <w:rPr>
          <w:rFonts w:ascii="Calibri" w:hAnsi="Calibri" w:cs="Calibri"/>
        </w:rPr>
        <w:t xml:space="preserve">have a difficult time differentiating emotional valence of facial expressions, whereas children who experienced abuse were considerably better at detecting anger </w:t>
      </w:r>
      <w:r w:rsidR="00E761C0" w:rsidRPr="00E761C0">
        <w:rPr>
          <w:rFonts w:ascii="Calibri" w:hAnsi="Calibri" w:cs="Calibri"/>
        </w:rPr>
        <w:fldChar w:fldCharType="begin"/>
      </w:r>
      <w:r w:rsidR="00717D18">
        <w:rPr>
          <w:rFonts w:ascii="Calibri" w:hAnsi="Calibri" w:cs="Calibri"/>
        </w:rPr>
        <w:instrText xml:space="preserve"> ADDIN EN.CITE &lt;EndNote&gt;&lt;Cite&gt;&lt;Author&gt;Pollak&lt;/Author&gt;&lt;Year&gt;2000&lt;/Year&gt;&lt;RecNum&gt;101&lt;/RecNum&gt;&lt;DisplayText&gt;(Pollak et al., 2000)&lt;/DisplayText&gt;&lt;record&gt;&lt;rec-number&gt;101&lt;/rec-number&gt;&lt;foreign-keys&gt;&lt;key app="EN" db-id="5pv2f2fzhfxv2weaa0fvvza0vt0dred9pwt9" timestamp="1669657596" guid="6e248b9f-00b4-4b3a-a79b-8d2efc3f6876"&gt;101&lt;/key&gt;&lt;/foreign-keys&gt;&lt;ref-type name="Journal Article"&gt;17&lt;/ref-type&gt;&lt;contributors&gt;&lt;authors&gt;&lt;author&gt;Pollak, Seth D.&lt;/author&gt;&lt;author&gt;Cicchetti, Dante&lt;/author&gt;&lt;author&gt;Hornung, Katherine&lt;/author&gt;&lt;author&gt;Reed, Alex&lt;/author&gt;&lt;/authors&gt;&lt;/contributors&gt;&lt;titles&gt;&lt;title&gt;Recognizing Emotion in Faces: Developmental Effects of Child Abuse and Neglect&lt;/title&gt;&lt;secondary-title&gt;Developmental psychology&lt;/secondary-title&gt;&lt;/titles&gt;&lt;periodical&gt;&lt;full-title&gt;Developmental psychology&lt;/full-title&gt;&lt;/periodical&gt;&lt;pages&gt;679-688&lt;/pages&gt;&lt;volume&gt;36&lt;/volume&gt;&lt;number&gt;5&lt;/number&gt;&lt;dates&gt;&lt;year&gt;2000&lt;/year&gt;&lt;/dates&gt;&lt;publisher&gt;American Psychological Association&lt;/publisher&gt;&lt;isbn&gt;0012-1649&lt;/isbn&gt;&lt;urls&gt;&lt;/urls&gt;&lt;electronic-resource-num&gt;10.1037/0012-1649.36.5.679&lt;/electronic-resource-num&gt;&lt;/record&gt;&lt;/Cite&gt;&lt;/EndNote&gt;</w:instrText>
      </w:r>
      <w:r w:rsidR="00E761C0" w:rsidRPr="00E761C0">
        <w:rPr>
          <w:rFonts w:ascii="Calibri" w:hAnsi="Calibri" w:cs="Calibri"/>
        </w:rPr>
        <w:fldChar w:fldCharType="separate"/>
      </w:r>
      <w:r w:rsidR="00717D18">
        <w:rPr>
          <w:rFonts w:ascii="Calibri" w:hAnsi="Calibri" w:cs="Calibri"/>
          <w:noProof/>
        </w:rPr>
        <w:t>(Pollak et al., 2000)</w:t>
      </w:r>
      <w:r w:rsidR="00E761C0" w:rsidRPr="00E761C0">
        <w:rPr>
          <w:rFonts w:ascii="Calibri" w:hAnsi="Calibri" w:cs="Calibri"/>
        </w:rPr>
        <w:fldChar w:fldCharType="end"/>
      </w:r>
      <w:r w:rsidR="00E761C0">
        <w:rPr>
          <w:rFonts w:ascii="Calibri" w:hAnsi="Calibri" w:cs="Calibri"/>
        </w:rPr>
        <w:t xml:space="preserve">. Maltreatment was shown to predict attention bias to threat in younger adolescents, mediating the relationship of maltreatment and general psychopathology longitudinally </w:t>
      </w:r>
      <w:r w:rsidR="00E761C0" w:rsidRPr="00E761C0">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00E761C0" w:rsidRPr="00E761C0">
        <w:rPr>
          <w:rFonts w:ascii="Calibri" w:hAnsi="Calibri" w:cs="Calibri"/>
        </w:rPr>
      </w:r>
      <w:r w:rsidR="00E761C0" w:rsidRPr="00E761C0">
        <w:rPr>
          <w:rFonts w:ascii="Calibri" w:hAnsi="Calibri" w:cs="Calibri"/>
        </w:rPr>
        <w:fldChar w:fldCharType="separate"/>
      </w:r>
      <w:r w:rsidR="00717D18">
        <w:rPr>
          <w:rFonts w:ascii="Calibri" w:hAnsi="Calibri" w:cs="Calibri"/>
          <w:noProof/>
        </w:rPr>
        <w:t>(Weissman et al., 2019)</w:t>
      </w:r>
      <w:r w:rsidR="00E761C0" w:rsidRPr="00E761C0">
        <w:rPr>
          <w:rFonts w:ascii="Calibri" w:hAnsi="Calibri" w:cs="Calibri"/>
        </w:rPr>
        <w:fldChar w:fldCharType="end"/>
      </w:r>
      <w:r w:rsidR="00E761C0" w:rsidRPr="00E761C0">
        <w:rPr>
          <w:rFonts w:ascii="Calibri" w:hAnsi="Calibri" w:cs="Calibri"/>
        </w:rPr>
        <w:t>.</w:t>
      </w:r>
      <w:r w:rsidR="00E761C0">
        <w:rPr>
          <w:rFonts w:ascii="Calibri" w:hAnsi="Calibri" w:cs="Calibri"/>
        </w:rPr>
        <w:t xml:space="preserve"> </w:t>
      </w:r>
      <w:proofErr w:type="spellStart"/>
      <w:r w:rsidR="00E761C0" w:rsidRPr="00E761C0">
        <w:rPr>
          <w:rFonts w:ascii="Calibri" w:hAnsi="Calibri" w:cs="Calibri"/>
        </w:rPr>
        <w:t>Shackman</w:t>
      </w:r>
      <w:proofErr w:type="spellEnd"/>
      <w:r w:rsidR="00E761C0" w:rsidRPr="00E761C0">
        <w:rPr>
          <w:rFonts w:ascii="Calibri" w:hAnsi="Calibri" w:cs="Calibri"/>
        </w:rPr>
        <w:t xml:space="preserve"> et al demonstrated mediation of the relationship between physical abuse and child-reported anxiety by increased attention allocated to anger cues</w:t>
      </w:r>
      <w:r w:rsidR="00E761C0">
        <w:rPr>
          <w:rFonts w:ascii="Calibri" w:hAnsi="Calibri" w:cs="Calibri"/>
        </w:rPr>
        <w:t xml:space="preserve"> </w:t>
      </w:r>
      <w:r w:rsidR="00E761C0" w:rsidRPr="00E761C0">
        <w:rPr>
          <w:rFonts w:ascii="Calibri" w:hAnsi="Calibri" w:cs="Calibri"/>
        </w:rPr>
        <w:fldChar w:fldCharType="begin"/>
      </w:r>
      <w:r w:rsidR="00717D18">
        <w:rPr>
          <w:rFonts w:ascii="Calibri" w:hAnsi="Calibri" w:cs="Calibri"/>
        </w:rPr>
        <w:instrText xml:space="preserve"> ADDIN EN.CITE &lt;EndNote&gt;&lt;Cite&gt;&lt;Author&gt;Shackman&lt;/Author&gt;&lt;Year&gt;2007&lt;/Year&gt;&lt;RecNum&gt;30&lt;/RecNum&gt;&lt;DisplayText&gt;(Shackman et al., 2007)&lt;/DisplayText&gt;&lt;record&gt;&lt;rec-number&gt;30&lt;/rec-number&gt;&lt;foreign-keys&gt;&lt;key app="EN" db-id="5pv2f2fzhfxv2weaa0fvvza0vt0dred9pwt9" timestamp="1669657596" guid="2986a4fa-abec-4424-87ec-8adc06c64773"&gt;30&lt;/key&gt;&lt;/foreign-keys&gt;&lt;ref-type name="Journal Article"&gt;17&lt;/ref-type&gt;&lt;contributors&gt;&lt;authors&gt;&lt;author&gt;Shackman, J. E.&lt;/author&gt;&lt;author&gt;Shackman, A. J.&lt;/author&gt;&lt;author&gt;Pollak, S. D.&lt;/author&gt;&lt;/authors&gt;&lt;/contributors&gt;&lt;auth-address&gt;Department of Psychology, University of Wisconsin--Madison, Madison, WI 53706, USA.&lt;/auth-address&gt;&lt;titles&gt;&lt;title&gt;Physical abuse amplifies attention to threat and increases anxiety in children&lt;/title&gt;&lt;secondary-title&gt;Emotion&lt;/secondary-title&gt;&lt;/titles&gt;&lt;periodical&gt;&lt;full-title&gt;Emotion&lt;/full-title&gt;&lt;/periodical&gt;&lt;pages&gt;838-52&lt;/pages&gt;&lt;volume&gt;7&lt;/volume&gt;&lt;number&gt;4&lt;/number&gt;&lt;edition&gt;2007/11/28&lt;/edition&gt;&lt;keywords&gt;&lt;keyword&gt;*Affect&lt;/keyword&gt;&lt;keyword&gt;Anxiety Disorders/*epidemiology/*etiology&lt;/keyword&gt;&lt;keyword&gt;Arousal/physiology&lt;/keyword&gt;&lt;keyword&gt;*Attention&lt;/keyword&gt;&lt;keyword&gt;Child&lt;/keyword&gt;&lt;keyword&gt;Child Abuse/*psychology&lt;/keyword&gt;&lt;keyword&gt;Electroencephalography&lt;/keyword&gt;&lt;keyword&gt;Evoked Potentials/physiology&lt;/keyword&gt;&lt;keyword&gt;Facial Expression&lt;/keyword&gt;&lt;keyword&gt;Female&lt;/keyword&gt;&lt;keyword&gt;Humans&lt;/keyword&gt;&lt;keyword&gt;Male&lt;/keyword&gt;&lt;keyword&gt;Voice&lt;/keyword&gt;&lt;/keywords&gt;&lt;dates&gt;&lt;year&gt;2007&lt;/year&gt;&lt;pub-dates&gt;&lt;date&gt;Nov&lt;/date&gt;&lt;/pub-dates&gt;&lt;/dates&gt;&lt;isbn&gt;1528-3542 (Print)&amp;#xD;1528-3542 (Linking)&lt;/isbn&gt;&lt;accession-num&gt;18039053&lt;/accession-num&gt;&lt;urls&gt;&lt;related-urls&gt;&lt;url&gt;https://www.ncbi.nlm.nih.gov/pubmed/18039053&lt;/url&gt;&lt;/related-urls&gt;&lt;/urls&gt;&lt;electronic-resource-num&gt;10.1037/1528-3542.7.4.838&lt;/electronic-resource-num&gt;&lt;/record&gt;&lt;/Cite&gt;&lt;/EndNote&gt;</w:instrText>
      </w:r>
      <w:r w:rsidR="00E761C0" w:rsidRPr="00E761C0">
        <w:rPr>
          <w:rFonts w:ascii="Calibri" w:hAnsi="Calibri" w:cs="Calibri"/>
        </w:rPr>
        <w:fldChar w:fldCharType="separate"/>
      </w:r>
      <w:r w:rsidR="00717D18">
        <w:rPr>
          <w:rFonts w:ascii="Calibri" w:hAnsi="Calibri" w:cs="Calibri"/>
          <w:noProof/>
        </w:rPr>
        <w:t>(Shackman et al., 2007)</w:t>
      </w:r>
      <w:r w:rsidR="00E761C0" w:rsidRPr="00E761C0">
        <w:rPr>
          <w:rFonts w:ascii="Calibri" w:hAnsi="Calibri" w:cs="Calibri"/>
        </w:rPr>
        <w:fldChar w:fldCharType="end"/>
      </w:r>
      <w:r w:rsidR="00E761C0" w:rsidRPr="00E761C0">
        <w:rPr>
          <w:rFonts w:ascii="Calibri" w:hAnsi="Calibri" w:cs="Calibri"/>
        </w:rPr>
        <w:t>.</w:t>
      </w:r>
      <w:r w:rsidR="00A974F0">
        <w:rPr>
          <w:rFonts w:ascii="Calibri" w:hAnsi="Calibri" w:cs="Calibri"/>
        </w:rPr>
        <w:t xml:space="preserve"> </w:t>
      </w:r>
      <w:r w:rsidR="00A974F0" w:rsidRPr="00A974F0">
        <w:rPr>
          <w:rFonts w:ascii="Calibri" w:hAnsi="Calibri" w:cs="Calibri"/>
        </w:rPr>
        <w:t xml:space="preserve">Children exposed to trauma take </w:t>
      </w:r>
      <w:r w:rsidR="00A974F0" w:rsidRPr="00A974F0">
        <w:rPr>
          <w:rFonts w:ascii="Calibri" w:hAnsi="Calibri" w:cs="Calibri"/>
        </w:rPr>
        <w:lastRenderedPageBreak/>
        <w:t>longer to differentiate between paired and unpaired conditioned stimuli (reduced fear extinction) and have</w:t>
      </w:r>
      <w:r w:rsidR="00C44EE4">
        <w:rPr>
          <w:rFonts w:ascii="Calibri" w:hAnsi="Calibri" w:cs="Calibri"/>
        </w:rPr>
        <w:t xml:space="preserve"> a</w:t>
      </w:r>
      <w:r w:rsidR="00A974F0" w:rsidRPr="00A974F0">
        <w:rPr>
          <w:rFonts w:ascii="Calibri" w:hAnsi="Calibri" w:cs="Calibri"/>
        </w:rPr>
        <w:t xml:space="preserve"> lower skin conductance response </w:t>
      </w:r>
      <w:r w:rsidR="00A974F0">
        <w:rPr>
          <w:rFonts w:ascii="Calibri" w:hAnsi="Calibri" w:cs="Calibri"/>
        </w:rPr>
        <w:t>to paired stimuli</w:t>
      </w:r>
      <w:r w:rsidR="00A974F0" w:rsidRPr="00A974F0">
        <w:rPr>
          <w:rFonts w:ascii="Calibri" w:hAnsi="Calibri" w:cs="Calibri"/>
        </w:rPr>
        <w:t xml:space="preserve"> during conditioning compared to children who have not been exposed to trauma. Fear conditioning and fear extinction were </w:t>
      </w:r>
      <w:r w:rsidR="009117A2">
        <w:rPr>
          <w:rFonts w:ascii="Calibri" w:hAnsi="Calibri" w:cs="Calibri"/>
        </w:rPr>
        <w:t>identified as mediators of</w:t>
      </w:r>
      <w:r w:rsidR="00A974F0" w:rsidRPr="00A974F0">
        <w:rPr>
          <w:rFonts w:ascii="Calibri" w:hAnsi="Calibri" w:cs="Calibri"/>
        </w:rPr>
        <w:t xml:space="preserve"> trauma</w:t>
      </w:r>
      <w:r w:rsidR="009117A2">
        <w:rPr>
          <w:rFonts w:ascii="Calibri" w:hAnsi="Calibri" w:cs="Calibri"/>
        </w:rPr>
        <w:t>’s impact</w:t>
      </w:r>
      <w:r w:rsidR="00A974F0" w:rsidRPr="00A974F0">
        <w:rPr>
          <w:rFonts w:ascii="Calibri" w:hAnsi="Calibri" w:cs="Calibri"/>
        </w:rPr>
        <w:t xml:space="preserve"> on externalizing psychopathology</w:t>
      </w:r>
      <w:r w:rsidR="00A974F0">
        <w:rPr>
          <w:rFonts w:ascii="Calibri" w:hAnsi="Calibri" w:cs="Calibri"/>
        </w:rPr>
        <w:t xml:space="preserve"> </w:t>
      </w:r>
      <w:r w:rsidR="00A974F0" w:rsidRPr="00A974F0">
        <w:rPr>
          <w:rFonts w:ascii="Calibri" w:hAnsi="Calibri" w:cs="Calibri"/>
        </w:rPr>
        <w:fldChar w:fldCharType="begin"/>
      </w:r>
      <w:r w:rsidR="00717D18">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A974F0" w:rsidRPr="00A974F0">
        <w:rPr>
          <w:rFonts w:ascii="Calibri" w:hAnsi="Calibri" w:cs="Calibri"/>
        </w:rPr>
        <w:fldChar w:fldCharType="separate"/>
      </w:r>
      <w:r w:rsidR="00717D18">
        <w:rPr>
          <w:rFonts w:ascii="Calibri" w:hAnsi="Calibri" w:cs="Calibri"/>
          <w:noProof/>
        </w:rPr>
        <w:t>(McLaughlin et al., 2016)</w:t>
      </w:r>
      <w:r w:rsidR="00A974F0" w:rsidRPr="00A974F0">
        <w:rPr>
          <w:rFonts w:ascii="Calibri" w:hAnsi="Calibri" w:cs="Calibri"/>
        </w:rPr>
        <w:fldChar w:fldCharType="end"/>
      </w:r>
      <w:r w:rsidR="00A974F0" w:rsidRPr="00A974F0">
        <w:rPr>
          <w:rFonts w:ascii="Calibri" w:hAnsi="Calibri" w:cs="Calibri"/>
        </w:rPr>
        <w:t>.</w:t>
      </w:r>
    </w:p>
    <w:p w14:paraId="3E6B50EF" w14:textId="0E1B15C2" w:rsidR="0026772C" w:rsidRDefault="000D0885" w:rsidP="004D457C">
      <w:pPr>
        <w:spacing w:after="240" w:line="360" w:lineRule="auto"/>
        <w:rPr>
          <w:rFonts w:ascii="Calibri" w:hAnsi="Calibri" w:cs="Calibri"/>
        </w:rPr>
      </w:pPr>
      <w:r>
        <w:rPr>
          <w:rFonts w:ascii="Calibri" w:hAnsi="Calibri" w:cs="Calibri"/>
        </w:rPr>
        <w:t xml:space="preserve">Detriments in executive functioning and accelerated </w:t>
      </w:r>
      <w:r w:rsidR="00160BC1">
        <w:rPr>
          <w:rFonts w:ascii="Calibri" w:hAnsi="Calibri" w:cs="Calibri"/>
        </w:rPr>
        <w:t>biological aging</w:t>
      </w:r>
      <w:r>
        <w:rPr>
          <w:rFonts w:ascii="Calibri" w:hAnsi="Calibri" w:cs="Calibri"/>
        </w:rPr>
        <w:t xml:space="preserve"> have also been implicated as potential precursors to psychopathology that are affected by threat and deprivation. Executive functioning is a complex domain</w:t>
      </w:r>
      <w:r w:rsidR="006D3A5C">
        <w:rPr>
          <w:rFonts w:ascii="Calibri" w:hAnsi="Calibri" w:cs="Calibri"/>
        </w:rPr>
        <w:t xml:space="preserve"> that includes </w:t>
      </w:r>
      <w:r>
        <w:rPr>
          <w:rFonts w:ascii="Calibri" w:hAnsi="Calibri" w:cs="Calibri"/>
        </w:rPr>
        <w:t>language ability, reasoning ability, memory</w:t>
      </w:r>
      <w:r w:rsidR="005A15CC">
        <w:rPr>
          <w:rFonts w:ascii="Calibri" w:hAnsi="Calibri" w:cs="Calibri"/>
        </w:rPr>
        <w:t>,</w:t>
      </w:r>
      <w:r>
        <w:rPr>
          <w:rFonts w:ascii="Calibri" w:hAnsi="Calibri" w:cs="Calibri"/>
        </w:rPr>
        <w:t xml:space="preserve"> and inhibitory control. Significant indirect effects of deprivation (</w:t>
      </w:r>
      <w:r w:rsidR="00817DA8">
        <w:rPr>
          <w:rFonts w:ascii="Calibri" w:hAnsi="Calibri" w:cs="Calibri"/>
        </w:rPr>
        <w:t xml:space="preserve">such as </w:t>
      </w:r>
      <w:r>
        <w:rPr>
          <w:rFonts w:ascii="Calibri" w:hAnsi="Calibri" w:cs="Calibri"/>
        </w:rPr>
        <w:t>institutional rearing</w:t>
      </w:r>
      <w:r w:rsidR="00817DA8">
        <w:rPr>
          <w:rFonts w:ascii="Calibri" w:hAnsi="Calibri" w:cs="Calibri"/>
        </w:rPr>
        <w:t xml:space="preserve"> and </w:t>
      </w:r>
      <w:r>
        <w:rPr>
          <w:rFonts w:ascii="Calibri" w:hAnsi="Calibri" w:cs="Calibri"/>
        </w:rPr>
        <w:t xml:space="preserve">low socioeconomic status) were found with respect to internalizing and externalizing psychopathology via memory problems and inhibitory control </w:t>
      </w:r>
      <w:r w:rsidRPr="000D0885">
        <w:rPr>
          <w:rFonts w:ascii="Calibri" w:hAnsi="Calibri" w:cs="Calibri"/>
        </w:rPr>
        <w:fldChar w:fldCharType="begin"/>
      </w:r>
      <w:r w:rsidR="00717D18">
        <w:rPr>
          <w:rFonts w:ascii="Calibri" w:hAnsi="Calibri" w:cs="Calibri"/>
        </w:rPr>
        <w:instrText xml:space="preserve"> ADDIN EN.CITE &lt;EndNote&gt;&lt;Cite&gt;&lt;Author&gt;Wade&lt;/Author&gt;&lt;Year&gt;2020&lt;/Year&gt;&lt;RecNum&gt;36&lt;/RecNum&gt;&lt;DisplayText&gt;(Wade et al., 2020)&lt;/DisplayText&gt;&lt;record&gt;&lt;rec-number&gt;36&lt;/rec-number&gt;&lt;foreign-keys&gt;&lt;key app="EN" db-id="5pv2f2fzhfxv2weaa0fvvza0vt0dred9pwt9" timestamp="1669657596" guid="79c3bd0a-49d7-4b54-840d-80a619eccb81"&gt;36&lt;/key&gt;&lt;/foreign-keys&gt;&lt;ref-type name="Journal Article"&gt;17&lt;/ref-type&gt;&lt;contributors&gt;&lt;authors&gt;&lt;author&gt;Wade, Mark&lt;/author&gt;&lt;author&gt;Zeanah, Charles H.&lt;/author&gt;&lt;author&gt;Fox, Nathan A.&lt;/author&gt;&lt;author&gt;Nelson, Charles A.&lt;/author&gt;&lt;/authors&gt;&lt;/contributors&gt;&lt;titles&gt;&lt;title&gt;Global deficits in executive functioning are transdiagnostic mediators between severe childhood neglect and psychopathology in adolescence&lt;/title&gt;&lt;secondary-title&gt;Psychological medicine&lt;/secondary-title&gt;&lt;/titles&gt;&lt;periodical&gt;&lt;full-title&gt;Psychological medicine&lt;/full-title&gt;&lt;/periodical&gt;&lt;pages&gt;1687-1694&lt;/pages&gt;&lt;volume&gt;50&lt;/volume&gt;&lt;number&gt;10&lt;/number&gt;&lt;keywords&gt;&lt;keyword&gt;adolescence&lt;/keyword&gt;&lt;keyword&gt;executive functioning&lt;/keyword&gt;&lt;keyword&gt;general psychopathology&lt;/keyword&gt;&lt;keyword&gt;institutionalization&lt;/keyword&gt;&lt;keyword&gt;psychosocial deprivation&lt;/keyword&gt;&lt;/keywords&gt;&lt;dates&gt;&lt;year&gt;2020&lt;/year&gt;&lt;/dates&gt;&lt;pub-location&gt;England&lt;/pub-location&gt;&lt;isbn&gt;0033-2917&lt;/isbn&gt;&lt;urls&gt;&lt;/urls&gt;&lt;electronic-resource-num&gt;10.1017/S0033291719001764&lt;/electronic-resource-num&gt;&lt;/record&gt;&lt;/Cite&gt;&lt;/EndNote&gt;</w:instrText>
      </w:r>
      <w:r w:rsidRPr="000D0885">
        <w:rPr>
          <w:rFonts w:ascii="Calibri" w:hAnsi="Calibri" w:cs="Calibri"/>
        </w:rPr>
        <w:fldChar w:fldCharType="separate"/>
      </w:r>
      <w:r w:rsidR="00717D18">
        <w:rPr>
          <w:rFonts w:ascii="Calibri" w:hAnsi="Calibri" w:cs="Calibri"/>
          <w:noProof/>
        </w:rPr>
        <w:t>(Wade et al., 2020)</w:t>
      </w:r>
      <w:r w:rsidRPr="000D0885">
        <w:rPr>
          <w:rFonts w:ascii="Calibri" w:hAnsi="Calibri" w:cs="Calibri"/>
        </w:rPr>
        <w:fldChar w:fldCharType="end"/>
      </w:r>
      <w:r w:rsidRPr="000D0885">
        <w:rPr>
          <w:rFonts w:ascii="Calibri" w:hAnsi="Calibri" w:cs="Calibri"/>
        </w:rPr>
        <w:t xml:space="preserve">, </w:t>
      </w:r>
      <w:r w:rsidRPr="000D0885">
        <w:rPr>
          <w:rFonts w:ascii="Calibri" w:hAnsi="Calibri" w:cs="Calibri"/>
        </w:rPr>
        <w:fldChar w:fldCharType="begin"/>
      </w:r>
      <w:r w:rsidR="00717D18">
        <w:rPr>
          <w:rFonts w:ascii="Calibri" w:hAnsi="Calibri" w:cs="Calibri"/>
        </w:rPr>
        <w:instrText xml:space="preserve"> ADDIN EN.CITE &lt;EndNote&gt;&lt;Cite&gt;&lt;Author&gt;McNeilly&lt;/Author&gt;&lt;Year&gt;2021&lt;/Year&gt;&lt;RecNum&gt;37&lt;/RecNum&gt;&lt;DisplayText&gt;(McNeilly et al., 2021)&lt;/DisplayText&gt;&lt;record&gt;&lt;rec-number&gt;37&lt;/rec-number&gt;&lt;foreign-keys&gt;&lt;key app="EN" db-id="5pv2f2fzhfxv2weaa0fvvza0vt0dred9pwt9" timestamp="1669657596" guid="edbd9e28-6242-4a29-8e12-ba7eb47ab8aa"&gt;37&lt;/key&gt;&lt;/foreign-keys&gt;&lt;ref-type name="Journal Article"&gt;17&lt;/ref-type&gt;&lt;contributors&gt;&lt;authors&gt;&lt;author&gt;McNeilly, Elizabeth A.&lt;/author&gt;&lt;author&gt;Peverill, Matthew&lt;/author&gt;&lt;author&gt;Jung, Jiwon&lt;/author&gt;&lt;author&gt;McLaughlin, Katie A.&lt;/author&gt;&lt;/authors&gt;&lt;/contributors&gt;&lt;titles&gt;&lt;title&gt;Executive function as a mechanism linking socioeconomic status to internalizing and externalizing psychopathology in children and adolescents&lt;/title&gt;&lt;secondary-title&gt;Journal of adolescence (London, England.)&lt;/secondary-title&gt;&lt;/titles&gt;&lt;periodical&gt;&lt;full-title&gt;Journal of adolescence (London, England.)&lt;/full-title&gt;&lt;/periodical&gt;&lt;pages&gt;149-160&lt;/pages&gt;&lt;volume&gt;89&lt;/volume&gt;&lt;keywords&gt;&lt;keyword&gt;Child/adolescent&lt;/keyword&gt;&lt;keyword&gt;Children&lt;/keyword&gt;&lt;keyword&gt;Executive function&lt;/keyword&gt;&lt;keyword&gt;Externalizing disorders&lt;/keyword&gt;&lt;keyword&gt;Human acts&lt;/keyword&gt;&lt;keyword&gt;Human behavior&lt;/keyword&gt;&lt;keyword&gt;Internalizing disorders&lt;/keyword&gt;&lt;keyword&gt;Psychological aspects&lt;/keyword&gt;&lt;keyword&gt;Psychology, Pathological&lt;/keyword&gt;&lt;keyword&gt;Social classes&lt;/keyword&gt;&lt;keyword&gt;Socioeconomic status&lt;/keyword&gt;&lt;/keywords&gt;&lt;dates&gt;&lt;year&gt;2021&lt;/year&gt;&lt;/dates&gt;&lt;pub-location&gt;England&lt;/pub-location&gt;&lt;publisher&gt;Elsevier Ltd&lt;/publisher&gt;&lt;isbn&gt;0140-1971&lt;/isbn&gt;&lt;urls&gt;&lt;/urls&gt;&lt;electronic-resource-num&gt;10.1016/j.adolescence.2021.04.010&lt;/electronic-resource-num&gt;&lt;/record&gt;&lt;/Cite&gt;&lt;/EndNote&gt;</w:instrText>
      </w:r>
      <w:r w:rsidRPr="000D0885">
        <w:rPr>
          <w:rFonts w:ascii="Calibri" w:hAnsi="Calibri" w:cs="Calibri"/>
        </w:rPr>
        <w:fldChar w:fldCharType="separate"/>
      </w:r>
      <w:r w:rsidR="00717D18">
        <w:rPr>
          <w:rFonts w:ascii="Calibri" w:hAnsi="Calibri" w:cs="Calibri"/>
          <w:noProof/>
        </w:rPr>
        <w:t>(McNeilly et al., 2021)</w:t>
      </w:r>
      <w:r w:rsidRPr="000D0885">
        <w:rPr>
          <w:rFonts w:ascii="Calibri" w:hAnsi="Calibri" w:cs="Calibri"/>
        </w:rPr>
        <w:fldChar w:fldCharType="end"/>
      </w:r>
      <w:r>
        <w:rPr>
          <w:rFonts w:ascii="Calibri" w:hAnsi="Calibri" w:cs="Calibri"/>
        </w:rPr>
        <w:t>. Detriments in language ability were found</w:t>
      </w:r>
      <w:r w:rsidR="00E2779B">
        <w:rPr>
          <w:rFonts w:ascii="Calibri" w:hAnsi="Calibri" w:cs="Calibri"/>
        </w:rPr>
        <w:t xml:space="preserve"> in several large longitudinal samples</w:t>
      </w:r>
      <w:r>
        <w:rPr>
          <w:rFonts w:ascii="Calibri" w:hAnsi="Calibri" w:cs="Calibri"/>
        </w:rPr>
        <w:t xml:space="preserve">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ZWNOdW0+MzU8L1JlY051bT48RGlzcGxheVRleHQ+KE1pbGxlciBldCBhbC4sIDIwMTgpPC9EaXNw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</w:fldData>
        </w:fldChar>
      </w:r>
      <w:r w:rsidR="00717D18">
        <w:rPr>
          <w:rFonts w:ascii="Calibri" w:hAnsi="Calibri" w:cs="Calibri"/>
        </w:rPr>
        <w:instrText xml:space="preserve"> ADDIN EN.CITE </w:instrText>
      </w:r>
      <w:r w:rsidR="00717D18">
        <w:rPr>
          <w:rFonts w:ascii="Calibri" w:hAnsi="Calibri" w:cs="Calibri"/>
        </w:rPr>
        <w:fldChar w:fldCharType="begin">
          <w:fldData xml:space="preserve">PEVuZE5vdGU+PENpdGU+PEF1dGhvcj5NaWxsZXI8L0F1dGhvcj48WWVhcj4yMDE4PC9ZZWFyPjxS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</w:fldData>
        </w:fldChar>
      </w:r>
      <w:r w:rsidR="00717D18">
        <w:rPr>
          <w:rFonts w:ascii="Calibri" w:hAnsi="Calibri" w:cs="Calibri"/>
        </w:rPr>
        <w:instrText xml:space="preserve"> ADDIN EN.CITE.DATA </w:instrText>
      </w:r>
      <w:r w:rsidR="00717D18">
        <w:rPr>
          <w:rFonts w:ascii="Calibri" w:hAnsi="Calibri" w:cs="Calibri"/>
        </w:rPr>
      </w:r>
      <w:r w:rsidR="00717D18">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717D18">
        <w:rPr>
          <w:rFonts w:ascii="Calibri" w:hAnsi="Calibri" w:cs="Calibri"/>
          <w:noProof/>
        </w:rPr>
        <w:t>(Miller et al., 2018)</w:t>
      </w:r>
      <w:r w:rsidRPr="000D0885">
        <w:rPr>
          <w:rFonts w:ascii="Calibri" w:hAnsi="Calibri" w:cs="Calibri"/>
        </w:rPr>
        <w:fldChar w:fldCharType="end"/>
      </w:r>
      <w:r w:rsidRPr="000D0885">
        <w:rPr>
          <w:rFonts w:ascii="Calibri" w:hAnsi="Calibri" w:cs="Calibri"/>
        </w:rPr>
        <w:t xml:space="preserve">, </w:t>
      </w:r>
      <w:r w:rsidRPr="000D0885">
        <w:rPr>
          <w:rFonts w:ascii="Calibri" w:hAnsi="Calibri" w:cs="Calibri"/>
        </w:rPr>
        <w:fldChar w:fldCharType="begin"/>
      </w:r>
      <w:r w:rsidR="00717D18">
        <w:rPr>
          <w:rFonts w:ascii="Calibri" w:hAnsi="Calibri" w:cs="Calibri"/>
        </w:rPr>
        <w:instrText xml:space="preserve"> ADDIN EN.CITE &lt;EndNote&gt;&lt;Cite&gt;&lt;Author&gt;Miller&lt;/Author&gt;&lt;Year&gt;2021&lt;/Year&gt;&lt;RecNum&gt;34&lt;/RecNum&gt;&lt;DisplayText&gt;(Miller et al., 2021)&lt;/DisplayText&gt;&lt;record&gt;&lt;rec-number&gt;34&lt;/rec-number&gt;&lt;foreign-keys&gt;&lt;key app="EN" db-id="5pv2f2fzhfxv2weaa0fvvza0vt0dred9pwt9" timestamp="1669657596" guid="2cc8090a-c064-40d9-bf7f-2f4cd4a0ddfb"&gt;34&lt;/key&gt;&lt;/foreign-keys&gt;&lt;ref-type name="Journal Article"&gt;17&lt;/ref-type&gt;&lt;contributors&gt;&lt;authors&gt;&lt;author&gt;Miller, A. B.&lt;/author&gt;&lt;author&gt;Machlin, L.&lt;/author&gt;&lt;author&gt;McLaughlin, K. A.&lt;/author&gt;&lt;author&gt;Sheridan, M. A.&lt;/author&gt;&lt;/authors&gt;&lt;/contributors&gt;&lt;auth-address&gt;Department of Psychology and Neurosciences, University of North Carolina at Chapel Hill, Chapel Hill, NC, USA.&amp;#xD;Department of Psychology, Harvard University, Cambridge, MA, USA.&lt;/auth-address&gt;&lt;titles&gt;&lt;title&gt;Deprivation and psychopathology in the Fragile Families Study: A 15-year longitudinal investigation&lt;/title&gt;&lt;secondary-title&gt;J Child Psychol Psychiatry&lt;/secondary-title&gt;&lt;/titles&gt;&lt;periodical&gt;&lt;full-title&gt;J Child Psychol Psychiatry&lt;/full-title&gt;&lt;/periodical&gt;&lt;pages&gt;382-391&lt;/pages&gt;&lt;volume&gt;62&lt;/volume&gt;&lt;number&gt;4&lt;/number&gt;&lt;edition&gt;2020/05/15&lt;/edition&gt;&lt;keywords&gt;&lt;keyword&gt;*Deprivation&lt;/keyword&gt;&lt;keyword&gt;*adversity&lt;/keyword&gt;&lt;keyword&gt;*externalizing psychopathology&lt;/keyword&gt;&lt;keyword&gt;*internalizing psychopathology&lt;/keyword&gt;&lt;keyword&gt;*language&lt;/keyword&gt;&lt;keyword&gt;*threat&lt;/keyword&gt;&lt;/keywords&gt;&lt;dates&gt;&lt;year&gt;2021&lt;/year&gt;&lt;pub-dates&gt;&lt;date&gt;Apr&lt;/date&gt;&lt;/pub-dates&gt;&lt;/dates&gt;&lt;isbn&gt;1469-7610 (Electronic)&amp;#xD;0021-9630 (Linking)&lt;/isbn&gt;&lt;accession-num&gt;32407580&lt;/accession-num&gt;&lt;urls&gt;&lt;related-urls&gt;&lt;url&gt;https://www.ncbi.nlm.nih.gov/pubmed/32407580&lt;/url&gt;&lt;/related-urls&gt;&lt;/urls&gt;&lt;custom2&gt;PMC7666037&lt;/custom2&gt;&lt;electronic-resource-num&gt;10.1111/jcpp.13260&lt;/electronic-resource-num&gt;&lt;/record&gt;&lt;/Cite&gt;&lt;/EndNote&gt;</w:instrText>
      </w:r>
      <w:r w:rsidRPr="000D0885">
        <w:rPr>
          <w:rFonts w:ascii="Calibri" w:hAnsi="Calibri" w:cs="Calibri"/>
        </w:rPr>
        <w:fldChar w:fldCharType="separate"/>
      </w:r>
      <w:r w:rsidR="00717D18">
        <w:rPr>
          <w:rFonts w:ascii="Calibri" w:hAnsi="Calibri" w:cs="Calibri"/>
          <w:noProof/>
        </w:rPr>
        <w:t>(Miller et al., 2021)</w:t>
      </w:r>
      <w:r w:rsidRPr="000D0885">
        <w:rPr>
          <w:rFonts w:ascii="Calibri" w:hAnsi="Calibri" w:cs="Calibri"/>
        </w:rPr>
        <w:fldChar w:fldCharType="end"/>
      </w:r>
      <w:r>
        <w:rPr>
          <w:rFonts w:ascii="Calibri" w:hAnsi="Calibri" w:cs="Calibri"/>
        </w:rPr>
        <w:t xml:space="preserve">. Lastly, threatening experiences early </w:t>
      </w:r>
      <w:r w:rsidR="00C44EE4">
        <w:rPr>
          <w:rFonts w:ascii="Calibri" w:hAnsi="Calibri" w:cs="Calibri"/>
        </w:rPr>
        <w:t xml:space="preserve">in life </w:t>
      </w:r>
      <w:r w:rsidR="005A15CC">
        <w:rPr>
          <w:rFonts w:ascii="Calibri" w:hAnsi="Calibri" w:cs="Calibri"/>
        </w:rPr>
        <w:t>predict accelerate</w:t>
      </w:r>
      <w:r w:rsidR="009117A2">
        <w:rPr>
          <w:rFonts w:ascii="Calibri" w:hAnsi="Calibri" w:cs="Calibri"/>
        </w:rPr>
        <w:t>d</w:t>
      </w:r>
      <w:r w:rsidR="005A15CC">
        <w:rPr>
          <w:rFonts w:ascii="Calibri" w:hAnsi="Calibri" w:cs="Calibri"/>
        </w:rPr>
        <w:t xml:space="preserve"> pubertal timing, which exacerbates externalizing symptoms </w:t>
      </w:r>
      <w:r w:rsidR="005A15CC" w:rsidRPr="00717D18">
        <w:rPr>
          <w:rFonts w:asciiTheme="minorHAnsi" w:hAnsiTheme="minorHAnsi" w:cstheme="minorHAnsi"/>
          <w:color w:val="000000"/>
        </w:rPr>
        <w:fldChar w:fldCharType="begin"/>
      </w:r>
      <w:r w:rsidR="00A43059">
        <w:rPr>
          <w:rFonts w:asciiTheme="minorHAnsi" w:hAnsiTheme="minorHAnsi" w:cstheme="minorHAnsi"/>
          <w:color w:val="000000"/>
        </w:rPr>
        <w:instrText xml:space="preserve"> ADDIN EN.CITE &lt;EndNote&gt;&lt;Cite&gt;&lt;Author&gt;Colic&lt;/Author&gt;&lt;Year&gt;2020&lt;/Year&gt;&lt;RecNum&gt;26&lt;/RecNum&gt;&lt;DisplayText&gt;(Colic et al., 2020)&lt;/DisplayText&gt;&lt;record&gt;&lt;rec-number&gt;26&lt;/rec-number&gt;&lt;foreign-keys&gt;&lt;key app="EN" db-id="5pv2f2fzhfxv2weaa0fvvza0vt0dred9pwt9" timestamp="1669657596" guid="ecde2f62-f4a5-4b19-8484-daae2f36571c"&gt;26&lt;/key&gt;&lt;/foreign-keys&gt;&lt;ref-type name="Journal Article"&gt;17&lt;/ref-type&gt;&lt;contributors&gt;&lt;authors&gt;&lt;author&gt;Colic, Natalie L.&lt;/author&gt;&lt;author&gt;Platt, Jonathan M.&lt;/author&gt;&lt;author&gt;Keyes, Katherine M.&lt;/author&gt;&lt;author&gt;Sumner, Jennifer A.&lt;/author&gt;&lt;author&gt;Allen, Nicholas B.&lt;/author&gt;&lt;author&gt;McLaughlin, Katie A.&lt;/author&gt;&lt;/authors&gt;&lt;/contributors&gt;&lt;titles&gt;&lt;title&gt;Earlier age at menarche as a transdiagnostic mechanism linking childhood trauma with multiple forms of psychopathology in adolescent girls&lt;/title&gt;&lt;secondary-title&gt;Psychological medicine&lt;/secondary-title&gt;&lt;/titles&gt;&lt;periodical&gt;&lt;full-title&gt;Psychological medicine&lt;/full-title&gt;&lt;/periodical&gt;&lt;pages&gt;1090-1098&lt;/pages&gt;&lt;volume&gt;50&lt;/volume&gt;&lt;number&gt;7&lt;/number&gt;&lt;keywords&gt;&lt;keyword&gt;Adolescence&lt;/keyword&gt;&lt;keyword&gt;Adolescent&lt;/keyword&gt;&lt;keyword&gt;Adolescent Development&lt;/keyword&gt;&lt;keyword&gt;Adverse Childhood Experiences - psychology&lt;/keyword&gt;&lt;keyword&gt;Age Factors&lt;/keyword&gt;&lt;keyword&gt;Child&lt;/keyword&gt;&lt;keyword&gt;childhood adversity&lt;/keyword&gt;&lt;keyword&gt;developmental psychopathology&lt;/keyword&gt;&lt;keyword&gt;early-life stress&lt;/keyword&gt;&lt;keyword&gt;Female&lt;/keyword&gt;&lt;keyword&gt;Humans&lt;/keyword&gt;&lt;keyword&gt;Life Sciences &amp;amp; Biomedicine&lt;/keyword&gt;&lt;keyword&gt;Menarche - psychology&lt;/keyword&gt;&lt;keyword&gt;Mental Disorders - psychology&lt;/keyword&gt;&lt;keyword&gt;Psychiatry&lt;/keyword&gt;&lt;keyword&gt;Psychology&lt;/keyword&gt;&lt;keyword&gt;Psychology, Clinical&lt;/keyword&gt;&lt;keyword&gt;puberty&lt;/keyword&gt;&lt;keyword&gt;Science &amp;amp; Technology&lt;/keyword&gt;&lt;keyword&gt;Social Sciences&lt;/keyword&gt;&lt;/keywords&gt;&lt;dates&gt;&lt;year&gt;2020&lt;/year&gt;&lt;/dates&gt;&lt;pub-location&gt;NEW YORK&lt;/pub-location&gt;&lt;publisher&gt;CAMBRIDGE UNIV PRESS&lt;/publisher&gt;&lt;isbn&gt;0033-2917&lt;/isbn&gt;&lt;urls&gt;&lt;/urls&gt;&lt;electronic-resource-num&gt;10.1017/S0033291719000953&lt;/electronic-resource-num&gt;&lt;/record&gt;&lt;/Cite&gt;&lt;/EndNote&gt;</w:instrText>
      </w:r>
      <w:r w:rsidR="005A15CC" w:rsidRPr="00717D18">
        <w:rPr>
          <w:rFonts w:asciiTheme="minorHAnsi" w:hAnsiTheme="minorHAnsi" w:cstheme="minorHAnsi"/>
          <w:color w:val="000000"/>
        </w:rPr>
        <w:fldChar w:fldCharType="separate"/>
      </w:r>
      <w:r w:rsidR="00A43059">
        <w:rPr>
          <w:rFonts w:asciiTheme="minorHAnsi" w:hAnsiTheme="minorHAnsi" w:cstheme="minorHAnsi"/>
          <w:noProof/>
          <w:color w:val="000000"/>
        </w:rPr>
        <w:t>(Colic et al., 2020)</w:t>
      </w:r>
      <w:r w:rsidR="005A15CC" w:rsidRPr="00717D18">
        <w:rPr>
          <w:rFonts w:asciiTheme="minorHAnsi" w:hAnsiTheme="minorHAnsi" w:cstheme="minorHAnsi"/>
          <w:color w:val="000000"/>
        </w:rPr>
        <w:fldChar w:fldCharType="end"/>
      </w:r>
      <w:r w:rsidR="005A15CC" w:rsidRPr="00717D18">
        <w:rPr>
          <w:rFonts w:asciiTheme="minorHAnsi" w:hAnsiTheme="minorHAnsi" w:cstheme="minorHAnsi"/>
        </w:rPr>
        <w:t xml:space="preserve">. </w:t>
      </w:r>
    </w:p>
    <w:p w14:paraId="7C0D0AF0" w14:textId="10533D47" w:rsidR="0074250E" w:rsidRDefault="0026772C" w:rsidP="004D457C">
      <w:pPr>
        <w:spacing w:after="240" w:line="360" w:lineRule="auto"/>
        <w:rPr>
          <w:rFonts w:ascii="Calibri" w:hAnsi="Calibri" w:cs="Calibri"/>
        </w:rPr>
      </w:pPr>
      <w:r>
        <w:rPr>
          <w:rFonts w:ascii="Calibri" w:hAnsi="Calibri" w:cs="Calibri"/>
        </w:rPr>
        <w:t>The</w:t>
      </w:r>
      <w:r w:rsidR="00160BC1">
        <w:rPr>
          <w:rFonts w:ascii="Calibri" w:hAnsi="Calibri" w:cs="Calibri"/>
        </w:rPr>
        <w:t>se</w:t>
      </w:r>
      <w:r>
        <w:rPr>
          <w:rFonts w:ascii="Calibri" w:hAnsi="Calibri" w:cs="Calibri"/>
        </w:rPr>
        <w:t xml:space="preserve"> findings about cognitive, affective, and developmental mechanisms </w:t>
      </w:r>
      <w:r w:rsidR="00160BC1">
        <w:rPr>
          <w:rFonts w:ascii="Calibri" w:hAnsi="Calibri" w:cs="Calibri"/>
        </w:rPr>
        <w:t xml:space="preserve">spanning the domains of emotion regulation, social information processing, fear learning, executive functioning and biological aging </w:t>
      </w:r>
      <w:r>
        <w:rPr>
          <w:rFonts w:ascii="Calibri" w:hAnsi="Calibri" w:cs="Calibri"/>
        </w:rPr>
        <w:t xml:space="preserve">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w:t>
      </w:r>
      <w:r w:rsidR="00897444">
        <w:rPr>
          <w:rFonts w:ascii="Calibri" w:hAnsi="Calibri" w:cs="Calibri"/>
        </w:rPr>
        <w:t>Exposure to threat, but not deprivation, predict</w:t>
      </w:r>
      <w:r w:rsidR="00817DA8">
        <w:rPr>
          <w:rFonts w:ascii="Calibri" w:hAnsi="Calibri" w:cs="Calibri"/>
        </w:rPr>
        <w:t>s</w:t>
      </w:r>
      <w:r w:rsidR="00897444">
        <w:rPr>
          <w:rFonts w:ascii="Calibri" w:hAnsi="Calibri" w:cs="Calibri"/>
        </w:rPr>
        <w:t xml:space="preserve"> reduced amygdala and hippocampal volume, as well as elevated activation in the amygdala to negatively-</w:t>
      </w:r>
      <w:proofErr w:type="spellStart"/>
      <w:r w:rsidR="00897444">
        <w:rPr>
          <w:rFonts w:ascii="Calibri" w:hAnsi="Calibri" w:cs="Calibri"/>
        </w:rPr>
        <w:t>valenced</w:t>
      </w:r>
      <w:proofErr w:type="spellEnd"/>
      <w:r w:rsidR="00897444">
        <w:rPr>
          <w:rFonts w:ascii="Calibri" w:hAnsi="Calibri" w:cs="Calibri"/>
        </w:rPr>
        <w:t xml:space="preserve"> stimuli. These findings comport with threat having been found to enhance threat detection, attention bias to threat, and sharpen emotional reactivity. </w:t>
      </w:r>
      <w:r>
        <w:rPr>
          <w:rFonts w:ascii="Calibri" w:hAnsi="Calibri" w:cs="Calibri"/>
        </w:rPr>
        <w:t xml:space="preserve">Experiences of deprivation, but not threat, are associated with the volume and function of frontoparietal cortical regions, suggesting deprivation’s likely effects on executive functioning. Findings about the relationships between </w:t>
      </w:r>
      <w:r w:rsidR="00817DA8">
        <w:rPr>
          <w:rFonts w:ascii="Calibri" w:hAnsi="Calibri" w:cs="Calibri"/>
        </w:rPr>
        <w:t>early life adversity</w:t>
      </w:r>
      <w:r>
        <w:rPr>
          <w:rFonts w:ascii="Calibri" w:hAnsi="Calibri" w:cs="Calibri"/>
        </w:rPr>
        <w:t xml:space="preserve"> and striatal </w:t>
      </w:r>
      <w:r>
        <w:rPr>
          <w:rFonts w:ascii="Calibri" w:hAnsi="Calibri" w:cs="Calibri"/>
        </w:rPr>
        <w:lastRenderedPageBreak/>
        <w:t>reward circuits are less clear but suggest that deprivation and threat may impact reward sensitivity in divergent ways.</w:t>
      </w:r>
    </w:p>
    <w:p w14:paraId="742B9C41" w14:textId="0623DEEA" w:rsidR="00224F06" w:rsidRPr="0074250E" w:rsidRDefault="00224F06" w:rsidP="004D457C">
      <w:pPr>
        <w:spacing w:after="240" w:line="360" w:lineRule="auto"/>
        <w:rPr>
          <w:rFonts w:ascii="Calibri" w:hAnsi="Calibri" w:cs="Calibri"/>
        </w:rPr>
      </w:pPr>
      <w:r>
        <w:rPr>
          <w:rFonts w:ascii="Calibri" w:hAnsi="Calibri" w:cs="Calibri"/>
        </w:rPr>
        <w:t xml:space="preserve">In summary, there is </w:t>
      </w:r>
      <w:r w:rsidR="00817DA8">
        <w:rPr>
          <w:rFonts w:ascii="Calibri" w:hAnsi="Calibri" w:cs="Calibri"/>
        </w:rPr>
        <w:t>a complex and growing literature</w:t>
      </w:r>
      <w:r>
        <w:rPr>
          <w:rFonts w:ascii="Calibri" w:hAnsi="Calibri" w:cs="Calibri"/>
        </w:rPr>
        <w:t xml:space="preserve"> in support of the dimensional model of adversity and psychopathology. </w:t>
      </w:r>
      <w:r w:rsidRPr="00224F06">
        <w:rPr>
          <w:rFonts w:ascii="Calibri" w:hAnsi="Calibri" w:cs="Calibri"/>
        </w:rPr>
        <w:t>We propose an analysis that looks at a large set of</w:t>
      </w:r>
      <w:r w:rsidR="00421EDE">
        <w:rPr>
          <w:rFonts w:ascii="Calibri" w:hAnsi="Calibri" w:cs="Calibri"/>
        </w:rPr>
        <w:t xml:space="preserve"> candidate mediator</w:t>
      </w:r>
      <w:r w:rsidRPr="00224F06">
        <w:rPr>
          <w:rFonts w:ascii="Calibri" w:hAnsi="Calibri" w:cs="Calibri"/>
        </w:rPr>
        <w:t xml:space="preserve"> </w:t>
      </w:r>
      <w:r w:rsidR="002B32EC">
        <w:rPr>
          <w:rFonts w:ascii="Calibri" w:hAnsi="Calibri" w:cs="Calibri"/>
        </w:rPr>
        <w:t>phenotypes</w:t>
      </w:r>
      <w:r w:rsidRPr="00224F06">
        <w:rPr>
          <w:rFonts w:ascii="Calibri" w:hAnsi="Calibri" w:cs="Calibri"/>
        </w:rPr>
        <w:t xml:space="preserve"> </w:t>
      </w:r>
      <w:r w:rsidR="00421EDE">
        <w:rPr>
          <w:rFonts w:ascii="Calibri" w:hAnsi="Calibri" w:cs="Calibri"/>
        </w:rPr>
        <w:t xml:space="preserve">simultaneously </w:t>
      </w:r>
      <w:r w:rsidRPr="00224F06">
        <w:rPr>
          <w:rFonts w:ascii="Calibri" w:hAnsi="Calibri" w:cs="Calibri"/>
        </w:rPr>
        <w:t>and utilize</w:t>
      </w:r>
      <w:r w:rsidR="009117A2">
        <w:rPr>
          <w:rFonts w:ascii="Calibri" w:hAnsi="Calibri" w:cs="Calibri"/>
        </w:rPr>
        <w:t>s</w:t>
      </w:r>
      <w:r w:rsidRPr="00224F06">
        <w:rPr>
          <w:rFonts w:ascii="Calibri" w:hAnsi="Calibri" w:cs="Calibri"/>
        </w:rPr>
        <w:t xml:space="preserve"> penalized regression techniques to empirically identify </w:t>
      </w:r>
      <w:r w:rsidR="00421EDE">
        <w:rPr>
          <w:rFonts w:ascii="Calibri" w:hAnsi="Calibri" w:cs="Calibri"/>
        </w:rPr>
        <w:t>characteristics with</w:t>
      </w:r>
      <w:r w:rsidRPr="00224F06">
        <w:rPr>
          <w:rFonts w:ascii="Calibri" w:hAnsi="Calibri" w:cs="Calibri"/>
        </w:rPr>
        <w:t xml:space="preserve"> strongest indirect pathways linking </w:t>
      </w:r>
      <w:r w:rsidR="00717D18">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w:t>
      </w:r>
      <w:r w:rsidR="002B32EC">
        <w:rPr>
          <w:rFonts w:ascii="Calibri" w:hAnsi="Calibri" w:cs="Calibri"/>
        </w:rPr>
        <w:t>is</w:t>
      </w:r>
      <w:r>
        <w:rPr>
          <w:rFonts w:ascii="Calibri" w:hAnsi="Calibri" w:cs="Calibri"/>
        </w:rPr>
        <w:t xml:space="preserve"> the availability of detailed </w:t>
      </w:r>
      <w:r w:rsidR="009117A2">
        <w:rPr>
          <w:rFonts w:ascii="Calibri" w:hAnsi="Calibri" w:cs="Calibri"/>
        </w:rPr>
        <w:t>threat and deprivation</w:t>
      </w:r>
      <w:r>
        <w:rPr>
          <w:rFonts w:ascii="Calibri" w:hAnsi="Calibri" w:cs="Calibri"/>
        </w:rPr>
        <w:t xml:space="preserve"> accounts and a comprehensive assessment of cognitive, affective, and developmental phenotypes that have been proposed as precursors to psychiatric disorders.</w:t>
      </w:r>
      <w:r w:rsidR="002B32EC">
        <w:rPr>
          <w:rFonts w:ascii="Calibri" w:hAnsi="Calibri" w:cs="Calibri"/>
        </w:rPr>
        <w:t xml:space="preserve"> We hypothesize that threat and deprivation have at least partially distinct mechanisms of impact with respect to adolescent psychopathology. </w:t>
      </w:r>
      <w:r w:rsidR="00717D18">
        <w:rPr>
          <w:rFonts w:ascii="Calibri" w:hAnsi="Calibri" w:cs="Calibri"/>
        </w:rPr>
        <w:t xml:space="preserve">Learning about </w:t>
      </w:r>
      <w:r w:rsidR="009117A2">
        <w:rPr>
          <w:rFonts w:ascii="Calibri" w:hAnsi="Calibri" w:cs="Calibri"/>
        </w:rPr>
        <w:t>such</w:t>
      </w:r>
      <w:r w:rsidR="00717D18">
        <w:rPr>
          <w:rFonts w:ascii="Calibri" w:hAnsi="Calibri" w:cs="Calibri"/>
        </w:rPr>
        <w:t xml:space="preserve"> mechanisms can help inform efforts</w:t>
      </w:r>
      <w:r w:rsidR="00421EDE">
        <w:rPr>
          <w:rFonts w:ascii="Calibri" w:hAnsi="Calibri" w:cs="Calibri"/>
        </w:rPr>
        <w:t xml:space="preserve"> to prevent psychiatric disorders in the population</w:t>
      </w:r>
      <w:r w:rsidR="00717D18">
        <w:rPr>
          <w:rFonts w:ascii="Calibri" w:hAnsi="Calibri" w:cs="Calibri"/>
        </w:rPr>
        <w:t>.</w:t>
      </w:r>
    </w:p>
    <w:p w14:paraId="1E00EAD4" w14:textId="1B6985C3" w:rsidR="0074250E" w:rsidRPr="0074250E" w:rsidRDefault="0074250E" w:rsidP="004D457C">
      <w:pPr>
        <w:spacing w:after="240" w:line="360" w:lineRule="auto"/>
        <w:rPr>
          <w:rFonts w:ascii="Calibri" w:hAnsi="Calibri" w:cs="Calibri"/>
        </w:rPr>
      </w:pPr>
      <w:r>
        <w:rPr>
          <w:rFonts w:ascii="Calibri" w:hAnsi="Calibri" w:cs="Calibri"/>
        </w:rPr>
        <w:t xml:space="preserve"> </w:t>
      </w:r>
    </w:p>
    <w:p w14:paraId="4AC26CA1" w14:textId="2813AECD" w:rsidR="00E82A19" w:rsidRPr="00FB47D8" w:rsidRDefault="00E82A19" w:rsidP="004D457C">
      <w:pPr>
        <w:spacing w:after="240" w:line="360" w:lineRule="auto"/>
        <w:rPr>
          <w:rFonts w:ascii="Calibri" w:hAnsi="Calibri" w:cs="Calibri"/>
          <w:b/>
          <w:bCs/>
          <w:u w:val="single"/>
        </w:rPr>
      </w:pPr>
      <w:r w:rsidRPr="00FB47D8">
        <w:rPr>
          <w:rFonts w:ascii="Calibri" w:hAnsi="Calibri" w:cs="Calibri"/>
          <w:b/>
          <w:bCs/>
          <w:u w:val="single"/>
        </w:rPr>
        <w:t>Methods</w:t>
      </w:r>
    </w:p>
    <w:p w14:paraId="1FCE2DDD" w14:textId="77777777" w:rsidR="00E82A19" w:rsidRPr="00FB47D8" w:rsidRDefault="00E82A19" w:rsidP="004D457C">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016C9D3F" w14:textId="50460E0C" w:rsidR="00061F22" w:rsidRPr="00FB47D8" w:rsidRDefault="00E82A19" w:rsidP="004D457C">
      <w:pPr>
        <w:spacing w:after="240" w:line="360" w:lineRule="auto"/>
        <w:rPr>
          <w:rFonts w:ascii="Calibri" w:hAnsi="Calibri" w:cs="Calibri"/>
        </w:rPr>
      </w:pPr>
      <w:r w:rsidRPr="00FB47D8">
        <w:rPr>
          <w:rFonts w:ascii="Calibri" w:hAnsi="Calibri" w:cs="Calibri"/>
        </w:rPr>
        <w:t xml:space="preserve">Data for this analysis was sourced from a longitudinal cohort study that recruited 306 dyads of </w:t>
      </w:r>
      <w:r w:rsidR="00421EDE">
        <w:rPr>
          <w:rFonts w:ascii="Calibri" w:hAnsi="Calibri" w:cs="Calibri"/>
        </w:rPr>
        <w:t>3-year</w:t>
      </w:r>
      <w:r w:rsidRPr="00FB47D8">
        <w:rPr>
          <w:rFonts w:ascii="Calibri" w:hAnsi="Calibri" w:cs="Calibri"/>
        </w:rPr>
        <w:t xml:space="preserve">-old children and their mothers from the Seattle metropolitan area to assess the mechanisms through which socioeconomic status, cumulative family risk, and parenting behaviors impact the function of the hypothalamic-pituitary-adrenal (HPA) axis in children </w:t>
      </w:r>
      <w:r w:rsidRPr="00FB47D8">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R="00260DE2">
        <w:rPr>
          <w:rFonts w:ascii="Calibri" w:hAnsi="Calibri" w:cs="Calibri"/>
        </w:rPr>
        <w:instrText xml:space="preserve"> ADDIN EN.CITE </w:instrText>
      </w:r>
      <w:r w:rsidR="00260DE2">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R="00260DE2">
        <w:rPr>
          <w:rFonts w:ascii="Calibri" w:hAnsi="Calibri" w:cs="Calibri"/>
        </w:rPr>
        <w:instrText xml:space="preserve"> ADDIN EN.CITE.DATA </w:instrText>
      </w:r>
      <w:r w:rsidR="00260DE2">
        <w:rPr>
          <w:rFonts w:ascii="Calibri" w:hAnsi="Calibri" w:cs="Calibri"/>
        </w:rPr>
      </w:r>
      <w:r w:rsidR="00260DE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(Zalewski et al., 2012)</w:t>
      </w:r>
      <w:r w:rsidRPr="00FB47D8">
        <w:rPr>
          <w:rFonts w:ascii="Calibri" w:hAnsi="Calibri" w:cs="Calibri"/>
        </w:rPr>
        <w:fldChar w:fldCharType="end"/>
      </w:r>
      <w:r w:rsidRPr="00FB47D8">
        <w:rPr>
          <w:rFonts w:ascii="Calibri" w:hAnsi="Calibri" w:cs="Calibri"/>
        </w:rPr>
        <w:t xml:space="preserve">. From the original cohort, 227 mother-child dyads were recruited into a second phase of data collection when the children were </w:t>
      </w:r>
      <w:r w:rsidR="00421EDE">
        <w:rPr>
          <w:rFonts w:ascii="Calibri" w:hAnsi="Calibri" w:cs="Calibri"/>
        </w:rPr>
        <w:t>between 10.9 and 13 years of age</w:t>
      </w:r>
      <w:r w:rsidRPr="00FB47D8">
        <w:rPr>
          <w:rFonts w:ascii="Calibri" w:hAnsi="Calibri" w:cs="Calibri"/>
        </w:rPr>
        <w:t xml:space="preserve">. The main aim of the second phase of </w:t>
      </w:r>
      <w:r w:rsidR="00563BCE" w:rsidRPr="00FB47D8">
        <w:rPr>
          <w:rFonts w:ascii="Calibri" w:hAnsi="Calibri" w:cs="Calibri"/>
        </w:rPr>
        <w:t xml:space="preserve">the study </w:t>
      </w:r>
      <w:r w:rsidRPr="00FB47D8">
        <w:rPr>
          <w:rFonts w:ascii="Calibri" w:hAnsi="Calibri" w:cs="Calibri"/>
        </w:rPr>
        <w:t>was to examine the associations of childhood threat and deprivation experiences, characterized in detail using a multi-informant approach, with the neural architecture governing emotion regulation and cognitive control of the developing adolescents.</w:t>
      </w:r>
    </w:p>
    <w:p w14:paraId="178B1938" w14:textId="646296E5" w:rsidR="00884FCD" w:rsidRPr="00FB47D8" w:rsidRDefault="00717D18" w:rsidP="004D457C">
      <w:pPr>
        <w:spacing w:after="240" w:line="360" w:lineRule="auto"/>
        <w:rPr>
          <w:rFonts w:ascii="Calibri" w:hAnsi="Calibri" w:cs="Calibri"/>
          <w:u w:val="single"/>
        </w:rPr>
      </w:pPr>
      <w:r>
        <w:rPr>
          <w:rFonts w:ascii="Calibri" w:hAnsi="Calibri" w:cs="Calibri"/>
        </w:rPr>
        <w:lastRenderedPageBreak/>
        <w:t>Chronicity</w:t>
      </w:r>
      <w:r w:rsidR="003E64F0">
        <w:rPr>
          <w:rFonts w:ascii="Calibri" w:hAnsi="Calibri" w:cs="Calibri"/>
        </w:rPr>
        <w:t xml:space="preserve"> of poverty and reports of the mother’s depressed mood were captured</w:t>
      </w:r>
      <w:r w:rsidR="00863779">
        <w:rPr>
          <w:rFonts w:ascii="Calibri" w:hAnsi="Calibri" w:cs="Calibri"/>
        </w:rPr>
        <w:t xml:space="preserve"> from </w:t>
      </w:r>
      <w:r w:rsidR="00421EDE">
        <w:rPr>
          <w:rFonts w:ascii="Calibri" w:hAnsi="Calibri" w:cs="Calibri"/>
        </w:rPr>
        <w:t>4</w:t>
      </w:r>
      <w:r w:rsidR="00863779">
        <w:rPr>
          <w:rFonts w:ascii="Calibri" w:hAnsi="Calibri" w:cs="Calibri"/>
        </w:rPr>
        <w:t xml:space="preserve"> early childhood assessments (between ages </w:t>
      </w:r>
      <w:r w:rsidR="00CA1472">
        <w:rPr>
          <w:rFonts w:ascii="Calibri" w:hAnsi="Calibri" w:cs="Calibri"/>
        </w:rPr>
        <w:t>3</w:t>
      </w:r>
      <w:r w:rsidR="00863779">
        <w:rPr>
          <w:rFonts w:ascii="Calibri" w:hAnsi="Calibri" w:cs="Calibri"/>
        </w:rPr>
        <w:t xml:space="preserve"> and </w:t>
      </w:r>
      <w:r w:rsidR="00CA1472">
        <w:rPr>
          <w:rFonts w:ascii="Calibri" w:hAnsi="Calibri" w:cs="Calibri"/>
        </w:rPr>
        <w:t>6</w:t>
      </w:r>
      <w:r w:rsidR="00863779">
        <w:rPr>
          <w:rFonts w:ascii="Calibri" w:hAnsi="Calibri" w:cs="Calibri"/>
        </w:rPr>
        <w:t xml:space="preserve">) </w:t>
      </w:r>
      <w:r w:rsidR="003E64F0">
        <w:rPr>
          <w:rFonts w:ascii="Calibri" w:hAnsi="Calibri" w:cs="Calibri"/>
        </w:rPr>
        <w:t>to control for confounding of the relationships between</w:t>
      </w:r>
      <w:r w:rsidR="00863779">
        <w:rPr>
          <w:rFonts w:ascii="Calibri" w:hAnsi="Calibri" w:cs="Calibri"/>
        </w:rPr>
        <w:t xml:space="preserve"> adversity and </w:t>
      </w:r>
      <w:r w:rsidR="003E64F0">
        <w:rPr>
          <w:rFonts w:ascii="Calibri" w:hAnsi="Calibri" w:cs="Calibri"/>
        </w:rPr>
        <w:t>subsequent outcomes</w:t>
      </w:r>
      <w:r w:rsidR="00863779">
        <w:rPr>
          <w:rFonts w:ascii="Calibri" w:hAnsi="Calibri" w:cs="Calibri"/>
        </w:rPr>
        <w:t xml:space="preserve">. </w:t>
      </w:r>
      <w:r>
        <w:rPr>
          <w:rFonts w:ascii="Calibri" w:hAnsi="Calibri" w:cs="Calibri"/>
        </w:rPr>
        <w:t xml:space="preserve">Chronicity of poverty was defined as the number of visits out of 4 when the participating child’s family income was at or below 1.5 times the national poverty line (to account for higher living expenses in the Seattle metro area). Maternal depression was captured by the maximum CES-D score across the four pre-baseline visits.  </w:t>
      </w:r>
      <w:r w:rsidR="003E64F0">
        <w:rPr>
          <w:rFonts w:ascii="Calibri" w:hAnsi="Calibri" w:cs="Calibri"/>
        </w:rPr>
        <w:t xml:space="preserve">At </w:t>
      </w:r>
      <w:r w:rsidR="00421EDE">
        <w:rPr>
          <w:rFonts w:ascii="Calibri" w:hAnsi="Calibri" w:cs="Calibri"/>
        </w:rPr>
        <w:t xml:space="preserve">the </w:t>
      </w:r>
      <w:r w:rsidR="003E64F0">
        <w:rPr>
          <w:rFonts w:ascii="Calibri" w:hAnsi="Calibri" w:cs="Calibri"/>
        </w:rPr>
        <w:t>baseline</w:t>
      </w:r>
      <w:r w:rsidR="00421EDE">
        <w:rPr>
          <w:rFonts w:ascii="Calibri" w:hAnsi="Calibri" w:cs="Calibri"/>
        </w:rPr>
        <w:t xml:space="preserve"> assessment of the second phase of data collection</w:t>
      </w:r>
      <w:r w:rsidR="003E64F0">
        <w:rPr>
          <w:rFonts w:ascii="Calibri" w:hAnsi="Calibri" w:cs="Calibri"/>
        </w:rPr>
        <w:t>, participating</w:t>
      </w:r>
      <w:r w:rsidR="00863779">
        <w:rPr>
          <w:rFonts w:ascii="Calibri" w:hAnsi="Calibri" w:cs="Calibri"/>
        </w:rPr>
        <w:t xml:space="preserve"> children</w:t>
      </w:r>
      <w:r w:rsidR="003E64F0">
        <w:rPr>
          <w:rFonts w:ascii="Calibri" w:hAnsi="Calibri" w:cs="Calibri"/>
        </w:rPr>
        <w:t xml:space="preserve"> </w:t>
      </w:r>
      <w:r w:rsidR="00863779">
        <w:rPr>
          <w:rFonts w:ascii="Calibri" w:hAnsi="Calibri" w:cs="Calibri"/>
        </w:rPr>
        <w:t>and their mothers provided retrospective information on threat and deprivation</w:t>
      </w:r>
      <w:r w:rsidR="003E64F0">
        <w:rPr>
          <w:rFonts w:ascii="Calibri" w:hAnsi="Calibri" w:cs="Calibri"/>
        </w:rPr>
        <w:t xml:space="preserve"> experiences</w:t>
      </w:r>
      <w:r w:rsidR="00863779">
        <w:rPr>
          <w:rFonts w:ascii="Calibri" w:hAnsi="Calibri" w:cs="Calibri"/>
        </w:rPr>
        <w:t xml:space="preserve"> and the children</w:t>
      </w:r>
      <w:r w:rsidR="00E82A19" w:rsidRPr="00FB47D8">
        <w:rPr>
          <w:rFonts w:ascii="Calibri" w:hAnsi="Calibri" w:cs="Calibri"/>
        </w:rPr>
        <w:t xml:space="preserve"> underwent behavioral tasks and structural and functional MRI assessments to capture </w:t>
      </w:r>
      <w:r w:rsidR="00CD4533">
        <w:rPr>
          <w:rFonts w:ascii="Calibri" w:hAnsi="Calibri" w:cs="Calibri"/>
        </w:rPr>
        <w:t>c</w:t>
      </w:r>
      <w:r w:rsidR="00E82A19" w:rsidRPr="00FB47D8">
        <w:rPr>
          <w:rFonts w:ascii="Calibri" w:hAnsi="Calibri" w:cs="Calibri"/>
        </w:rPr>
        <w:t>ognitive,</w:t>
      </w:r>
      <w:r w:rsidR="00CD4533">
        <w:rPr>
          <w:rFonts w:ascii="Calibri" w:hAnsi="Calibri" w:cs="Calibri"/>
        </w:rPr>
        <w:t xml:space="preserve"> affective,</w:t>
      </w:r>
      <w:r w:rsidR="00E82A19" w:rsidRPr="00FB47D8">
        <w:rPr>
          <w:rFonts w:ascii="Calibri" w:hAnsi="Calibri" w:cs="Calibri"/>
        </w:rPr>
        <w:t xml:space="preserve"> and developmental </w:t>
      </w:r>
      <w:r w:rsidR="00A1174D">
        <w:rPr>
          <w:rFonts w:ascii="Calibri" w:hAnsi="Calibri" w:cs="Calibri"/>
        </w:rPr>
        <w:t>phenotypes</w:t>
      </w:r>
      <w:r w:rsidR="00E82A19" w:rsidRPr="00FB47D8">
        <w:rPr>
          <w:rFonts w:ascii="Calibri" w:hAnsi="Calibri" w:cs="Calibri"/>
        </w:rPr>
        <w:t xml:space="preserve">. </w:t>
      </w:r>
      <w:r w:rsidR="003E64F0">
        <w:rPr>
          <w:rFonts w:ascii="Calibri" w:hAnsi="Calibri" w:cs="Calibri"/>
        </w:rPr>
        <w:t xml:space="preserve">Psychopathology outcomes were collected at a follow-up assessment </w:t>
      </w:r>
      <w:r w:rsidR="00E82A19" w:rsidRPr="00FB47D8">
        <w:rPr>
          <w:rFonts w:ascii="Calibri" w:hAnsi="Calibri" w:cs="Calibri"/>
        </w:rPr>
        <w:t xml:space="preserve">conducted approximately 2 years post-baseline. </w:t>
      </w:r>
    </w:p>
    <w:p w14:paraId="44119BE4" w14:textId="32BCFEE3" w:rsidR="00E82A19" w:rsidRPr="00FB47D8" w:rsidRDefault="00E82A19" w:rsidP="004D457C">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7296614D" w14:textId="1CAF4739" w:rsidR="00E82A19" w:rsidRPr="00FB47D8" w:rsidRDefault="00E82A19" w:rsidP="004D457C">
      <w:pPr>
        <w:spacing w:after="240" w:line="360" w:lineRule="auto"/>
        <w:rPr>
          <w:rFonts w:ascii="Calibri" w:hAnsi="Calibri" w:cs="Calibri"/>
        </w:rPr>
      </w:pPr>
      <w:r w:rsidRPr="00FB47D8">
        <w:rPr>
          <w:rFonts w:ascii="Calibri" w:hAnsi="Calibri" w:cs="Calibri"/>
          <w:i/>
          <w:iCs/>
        </w:rPr>
        <w:t>Deprivation and threat exposures</w:t>
      </w:r>
      <w:r w:rsidRPr="00FB47D8">
        <w:rPr>
          <w:rFonts w:ascii="Calibri" w:hAnsi="Calibri" w:cs="Calibri"/>
        </w:rPr>
        <w:t xml:space="preserve">: </w:t>
      </w:r>
    </w:p>
    <w:p w14:paraId="0E1FC142" w14:textId="5AD95B5D" w:rsidR="00E82A19" w:rsidRPr="00FB47D8" w:rsidRDefault="00E82A19" w:rsidP="004D457C">
      <w:pPr>
        <w:spacing w:after="240" w:line="360" w:lineRule="auto"/>
        <w:rPr>
          <w:rFonts w:ascii="Calibri" w:hAnsi="Calibri" w:cs="Calibri"/>
        </w:rPr>
      </w:pPr>
      <w:r w:rsidRPr="00FB47D8">
        <w:rPr>
          <w:rFonts w:ascii="Calibri" w:hAnsi="Calibri" w:cs="Calibri"/>
        </w:rPr>
        <w:t xml:space="preserve">The continuous deprivation measure comprises domains of cognitive, emotional, and physical deprivation. Cognitive deprivation </w:t>
      </w:r>
      <w:r w:rsidR="00563BCE" w:rsidRPr="00FB47D8">
        <w:rPr>
          <w:rFonts w:ascii="Calibri" w:hAnsi="Calibri" w:cs="Calibri"/>
        </w:rPr>
        <w:t>was</w:t>
      </w:r>
      <w:r w:rsidRPr="00FB47D8">
        <w:rPr>
          <w:rFonts w:ascii="Calibri" w:hAnsi="Calibri" w:cs="Calibri"/>
        </w:rPr>
        <w:t xml:space="preserve"> measured using maternal responses on the Home Observation Measurement of the Environment-Short Form (HOME-SF) instrument</w:t>
      </w:r>
      <w:r w:rsidR="00505C0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003C124E" w:rsidRPr="00FB47D8">
        <w:rPr>
          <w:rFonts w:ascii="Calibri" w:hAnsi="Calibri" w:cs="Calibri"/>
          <w:noProof/>
        </w:rPr>
        <w:t>(Mott, 2004)</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w:t>
      </w:r>
      <w:r w:rsidR="00563BCE" w:rsidRPr="00FB47D8">
        <w:rPr>
          <w:rFonts w:ascii="Calibri" w:hAnsi="Calibri" w:cs="Calibri"/>
        </w:rPr>
        <w:t>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563BCE" w:rsidRPr="00FB47D8">
        <w:rPr>
          <w:rFonts w:ascii="Calibri" w:hAnsi="Calibri" w:cs="Calibri"/>
        </w:rPr>
        <w:t xml:space="preserve"> were counted and </w:t>
      </w:r>
      <w:r w:rsidRPr="00FB47D8">
        <w:rPr>
          <w:rFonts w:ascii="Calibri" w:hAnsi="Calibri" w:cs="Calibri"/>
        </w:rPr>
        <w:t>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sidR="00505C0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003C124E" w:rsidRPr="00FB47D8">
        <w:rPr>
          <w:rFonts w:ascii="Calibri" w:hAnsi="Calibri" w:cs="Calibri"/>
          <w:noProof/>
        </w:rPr>
        <w:t>(Bifulco et al., 1994; Kaufman Kantor et al., 2004)</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sidR="00505C0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003C124E" w:rsidRPr="00FB47D8">
        <w:rPr>
          <w:rFonts w:ascii="Calibri" w:hAnsi="Calibri" w:cs="Calibri"/>
          <w:noProof/>
        </w:rPr>
        <w:t>(Bernstein et al., 1997; Kaufman Kantor et al., 2004)</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7345C53C" w14:textId="4D1598AF" w:rsidR="00E82A19" w:rsidRPr="00FB47D8" w:rsidRDefault="00E82A19" w:rsidP="004D457C">
      <w:pPr>
        <w:spacing w:after="240" w:line="360" w:lineRule="auto"/>
        <w:rPr>
          <w:rFonts w:ascii="Calibri" w:hAnsi="Calibri" w:cs="Calibri"/>
        </w:rPr>
      </w:pPr>
      <w:r w:rsidRPr="00FB47D8">
        <w:rPr>
          <w:rFonts w:ascii="Calibri" w:hAnsi="Calibri" w:cs="Calibri"/>
        </w:rPr>
        <w:lastRenderedPageBreak/>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 captured by CECA and the UCLA PTSD Reactions Index: physical abuse, sexual abuse, domestic violence, witnessing a violent crime or being a victim of a violent crime</w:t>
      </w:r>
      <w:r w:rsidR="00290BAF">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260DE2">
        <w:rPr>
          <w:rFonts w:ascii="Calibri" w:hAnsi="Calibri" w:cs="Calibri"/>
        </w:rPr>
        <w:instrText xml:space="preserve"> ADDIN EN.CITE </w:instrText>
      </w:r>
      <w:r w:rsidR="00260DE2">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sidR="00260DE2">
        <w:rPr>
          <w:rFonts w:ascii="Calibri" w:hAnsi="Calibri" w:cs="Calibri"/>
        </w:rPr>
        <w:instrText xml:space="preserve"> ADDIN EN.CITE.DATA </w:instrText>
      </w:r>
      <w:r w:rsidR="00260DE2">
        <w:rPr>
          <w:rFonts w:ascii="Calibri" w:hAnsi="Calibri" w:cs="Calibri"/>
        </w:rPr>
      </w:r>
      <w:r w:rsidR="00260DE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(Bifulco et al., 1994; Steinberg et al., 2004)</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Frequency of violence exposure was measured by the Violence Exposure Scale for Children-Revised instrument (VEX-R)</w:t>
      </w:r>
      <w:r w:rsidR="00290BA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003C124E" w:rsidRPr="00FB47D8">
        <w:rPr>
          <w:rFonts w:ascii="Calibri" w:hAnsi="Calibri" w:cs="Calibri"/>
          <w:noProof/>
        </w:rPr>
        <w:t>(Raviv et al., 1999)</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Severity of violent exposures was measured by the physical and sexual abuse subscales of the CTQ</w:t>
      </w:r>
      <w:r w:rsidR="00290BAF">
        <w:rPr>
          <w:rFonts w:ascii="Calibri" w:hAnsi="Calibri" w:cs="Calibri"/>
        </w:rPr>
        <w:t xml:space="preserve"> </w:t>
      </w:r>
      <w:r w:rsidRPr="00FB47D8">
        <w:rPr>
          <w:rFonts w:ascii="Calibri" w:hAnsi="Calibri" w:cs="Calibri"/>
        </w:rPr>
        <w:fldChar w:fldCharType="begin"/>
      </w:r>
      <w:r w:rsidR="00260DE2">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003C124E" w:rsidRPr="00FB47D8">
        <w:rPr>
          <w:rFonts w:ascii="Calibri" w:hAnsi="Calibri" w:cs="Calibri"/>
          <w:noProof/>
        </w:rPr>
        <w:t>(Bernstein et al., 1997)</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w:t>
      </w:r>
    </w:p>
    <w:p w14:paraId="1346C2E3" w14:textId="587100AA" w:rsidR="00A23142" w:rsidRPr="004D457C" w:rsidRDefault="00E82A19" w:rsidP="004D457C">
      <w:pPr>
        <w:spacing w:after="240" w:line="360" w:lineRule="auto"/>
        <w:rPr>
          <w:rFonts w:ascii="Calibri" w:hAnsi="Calibri" w:cs="Calibri"/>
        </w:rPr>
      </w:pPr>
      <w:r w:rsidRPr="00FB47D8">
        <w:rPr>
          <w:rFonts w:ascii="Calibri" w:hAnsi="Calibri" w:cs="Calibri"/>
        </w:rPr>
        <w:t xml:space="preserve">Higher values on the deprivation and threat measures convey greater levels of exposure. Algorithms used to construct the deprivation and threat measures have </w:t>
      </w:r>
      <w:r w:rsidR="00884FCD" w:rsidRPr="00FB47D8">
        <w:rPr>
          <w:rFonts w:ascii="Calibri" w:hAnsi="Calibri" w:cs="Calibri"/>
        </w:rPr>
        <w:t xml:space="preserve">been detailed in a pre-registration found here: </w:t>
      </w:r>
      <w:hyperlink r:id="rId11" w:history="1">
        <w:r w:rsidR="00884FCD" w:rsidRPr="00FB47D8">
          <w:rPr>
            <w:rStyle w:val="Hyperlink"/>
            <w:rFonts w:ascii="Calibri" w:hAnsi="Calibri" w:cs="Calibri"/>
          </w:rPr>
          <w:t>https://osf.io/6yf4p/</w:t>
        </w:r>
      </w:hyperlink>
      <w:r w:rsidR="00884FCD" w:rsidRPr="00FB47D8">
        <w:rPr>
          <w:rFonts w:ascii="Calibri" w:hAnsi="Calibri" w:cs="Calibri"/>
        </w:rPr>
        <w:t>.</w:t>
      </w:r>
    </w:p>
    <w:p w14:paraId="6BE5F35C" w14:textId="6CA86565" w:rsidR="00884FCD" w:rsidRPr="00FB47D8" w:rsidRDefault="00884FCD" w:rsidP="004D457C">
      <w:pPr>
        <w:spacing w:after="240" w:line="360" w:lineRule="auto"/>
        <w:rPr>
          <w:rFonts w:ascii="Calibri" w:hAnsi="Calibri" w:cs="Calibri"/>
          <w:i/>
          <w:iCs/>
        </w:rPr>
      </w:pPr>
      <w:r w:rsidRPr="00FB47D8">
        <w:rPr>
          <w:rFonts w:ascii="Calibri" w:hAnsi="Calibri" w:cs="Calibri"/>
          <w:i/>
          <w:iCs/>
        </w:rPr>
        <w:t>Candidate mediators:</w:t>
      </w:r>
    </w:p>
    <w:p w14:paraId="1D3BA9BE" w14:textId="487ABE0B" w:rsidR="00884FCD" w:rsidRPr="00FB47D8" w:rsidRDefault="00884FCD" w:rsidP="004D457C">
      <w:pPr>
        <w:spacing w:after="240" w:line="360" w:lineRule="auto"/>
        <w:rPr>
          <w:rFonts w:ascii="Calibri" w:hAnsi="Calibri" w:cs="Calibri"/>
        </w:rPr>
      </w:pPr>
      <w:r w:rsidRPr="00FB47D8">
        <w:rPr>
          <w:rFonts w:ascii="Calibri" w:hAnsi="Calibri" w:cs="Calibri"/>
        </w:rPr>
        <w:t xml:space="preserve">Candidate mediators of the impact of deprivation and threat on psychopathology were scoped from a review of neurodevelopmental mechanisms that mediate the effects of childhood adversity and psychiatric sequelae in youth </w:t>
      </w:r>
      <w:r w:rsidRPr="00FB47D8">
        <w:rPr>
          <w:rFonts w:ascii="Calibri" w:hAnsi="Calibri" w:cs="Calibri"/>
        </w:rPr>
        <w:fldChar w:fldCharType="begin"/>
      </w:r>
      <w:r w:rsidR="00260DE2">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003C124E" w:rsidRPr="00FB47D8">
        <w:rPr>
          <w:rFonts w:ascii="Calibri" w:hAnsi="Calibri" w:cs="Calibri"/>
          <w:noProof/>
        </w:rPr>
        <w:t>(Sheridan &amp; McLaughlin, 2020)</w:t>
      </w:r>
      <w:r w:rsidRPr="00FB47D8">
        <w:rPr>
          <w:rFonts w:ascii="Calibri" w:hAnsi="Calibri" w:cs="Calibri"/>
        </w:rPr>
        <w:fldChar w:fldCharType="end"/>
      </w:r>
      <w:r w:rsidRPr="00FB47D8">
        <w:rPr>
          <w:rFonts w:ascii="Calibri" w:hAnsi="Calibri" w:cs="Calibri"/>
        </w:rPr>
        <w:t>, the conceptual model of the pathways linking the effects of threat on psychopathology</w:t>
      </w:r>
      <w:r w:rsidR="00505C0F">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60DE2">
        <w:rPr>
          <w:rFonts w:ascii="Calibri" w:hAnsi="Calibri" w:cs="Calibri"/>
        </w:rPr>
        <w:instrText xml:space="preserve"> ADDIN EN.CITE </w:instrText>
      </w:r>
      <w:r w:rsidR="00260DE2">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sidR="00260DE2">
        <w:rPr>
          <w:rFonts w:ascii="Calibri" w:hAnsi="Calibri" w:cs="Calibri"/>
        </w:rPr>
        <w:instrText xml:space="preserve"> ADDIN EN.CITE.DATA </w:instrText>
      </w:r>
      <w:r w:rsidR="00260DE2">
        <w:rPr>
          <w:rFonts w:ascii="Calibri" w:hAnsi="Calibri" w:cs="Calibri"/>
        </w:rPr>
      </w:r>
      <w:r w:rsidR="00260DE2">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(McLaughlin et al., 2020)</w:t>
      </w:r>
      <w:r w:rsidRPr="00FB47D8">
        <w:rPr>
          <w:rFonts w:ascii="Calibri" w:hAnsi="Calibri" w:cs="Calibri"/>
        </w:rPr>
        <w:fldChar w:fldCharType="end"/>
      </w:r>
      <w:r w:rsidR="00505C0F">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6772C">
        <w:rPr>
          <w:rFonts w:ascii="Calibri" w:hAnsi="Calibri" w:cs="Calibri"/>
        </w:rPr>
        <w:instrText xml:space="preserve"> ADDIN EN.CITE </w:instrText>
      </w:r>
      <w:r w:rsidR="0026772C">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sidR="0026772C">
        <w:rPr>
          <w:rFonts w:ascii="Calibri" w:hAnsi="Calibri" w:cs="Calibri"/>
        </w:rPr>
        <w:instrText xml:space="preserve"> ADDIN EN.CITE.DATA </w:instrText>
      </w:r>
      <w:r w:rsidR="0026772C">
        <w:rPr>
          <w:rFonts w:ascii="Calibri" w:hAnsi="Calibri" w:cs="Calibri"/>
        </w:rPr>
      </w:r>
      <w:r w:rsidR="0026772C">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26772C">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w:t>
      </w:r>
      <w:r w:rsidR="00983974" w:rsidRPr="00FB47D8">
        <w:rPr>
          <w:rFonts w:ascii="Calibri" w:hAnsi="Calibri" w:cs="Calibri"/>
        </w:rPr>
        <w:t xml:space="preserve"> </w:t>
      </w:r>
      <w:r w:rsidR="00795B74" w:rsidRPr="00FB47D8">
        <w:rPr>
          <w:rFonts w:ascii="Calibri" w:hAnsi="Calibri" w:cs="Calibri"/>
        </w:rPr>
        <w:t xml:space="preserve">The </w:t>
      </w:r>
      <w:r w:rsidR="00683A91">
        <w:rPr>
          <w:rFonts w:ascii="Calibri" w:hAnsi="Calibri" w:cs="Calibri"/>
        </w:rPr>
        <w:t>available</w:t>
      </w:r>
      <w:r w:rsidR="00CD4533">
        <w:rPr>
          <w:rFonts w:ascii="Calibri" w:hAnsi="Calibri" w:cs="Calibri"/>
        </w:rPr>
        <w:t xml:space="preserve"> phenotypes</w:t>
      </w:r>
      <w:r w:rsidR="00983974" w:rsidRPr="00FB47D8">
        <w:rPr>
          <w:rFonts w:ascii="Calibri" w:hAnsi="Calibri" w:cs="Calibri"/>
        </w:rPr>
        <w:t xml:space="preserve"> comprehensively cover the domains of attention bias to threat, emotion regulation, theory of mind, fear conditioning, pubertal timing, language ability, reasoning ability, inhibitory control, and reward sensitivity. </w:t>
      </w:r>
      <w:r w:rsidR="00683A91">
        <w:rPr>
          <w:rFonts w:ascii="Calibri" w:hAnsi="Calibri" w:cs="Calibri"/>
        </w:rPr>
        <w:t>Except for pubertal timing, these phenotypes were objectively captured by tasks rather than questionnaires, minimizing the influence of shared method variance on the identification of indirect effects.</w:t>
      </w:r>
    </w:p>
    <w:p w14:paraId="08CC679C" w14:textId="142426AA" w:rsidR="00795B74" w:rsidRPr="00FB47D8" w:rsidRDefault="00795B74" w:rsidP="004D457C">
      <w:pPr>
        <w:spacing w:after="240" w:line="360" w:lineRule="auto"/>
        <w:rPr>
          <w:rFonts w:ascii="Calibri" w:hAnsi="Calibri" w:cs="Calibri"/>
        </w:rPr>
      </w:pPr>
      <w:r w:rsidRPr="00FB47D8">
        <w:rPr>
          <w:rFonts w:ascii="Calibri" w:hAnsi="Calibri" w:cs="Calibri"/>
        </w:rPr>
        <w:t>Attention bias to threat was captured by the difference in reaction times to neutral vs angry faces displayed by the Dot Probe task</w:t>
      </w:r>
      <w:r w:rsidR="00290BAF">
        <w:rPr>
          <w:rFonts w:ascii="Calibri" w:hAnsi="Calibri" w:cs="Calibri"/>
        </w:rPr>
        <w:t xml:space="preserve"> </w:t>
      </w:r>
      <w:r w:rsidR="00260DE2">
        <w:rPr>
          <w:rFonts w:ascii="Calibri" w:hAnsi="Calibri" w:cs="Calibri"/>
        </w:rPr>
        <w:fldChar w:fldCharType="begin"/>
      </w:r>
      <w:r w:rsidR="0048669B">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sidR="00260DE2">
        <w:rPr>
          <w:rFonts w:ascii="Calibri" w:hAnsi="Calibri" w:cs="Calibri"/>
        </w:rPr>
        <w:fldChar w:fldCharType="separate"/>
      </w:r>
      <w:r w:rsidR="00260DE2">
        <w:rPr>
          <w:rFonts w:ascii="Calibri" w:hAnsi="Calibri" w:cs="Calibri"/>
          <w:noProof/>
        </w:rPr>
        <w:t>(Amin et al., 2004)</w:t>
      </w:r>
      <w:r w:rsidR="00260DE2">
        <w:rPr>
          <w:rFonts w:ascii="Calibri" w:hAnsi="Calibri" w:cs="Calibri"/>
        </w:rPr>
        <w:fldChar w:fldCharType="end"/>
      </w:r>
      <w:r w:rsidR="00290BAF">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w:t>
      </w:r>
      <w:r w:rsidRPr="00FB47D8">
        <w:rPr>
          <w:rFonts w:ascii="Calibri" w:hAnsi="Calibri" w:cs="Calibri"/>
        </w:rPr>
        <w:lastRenderedPageBreak/>
        <w:t xml:space="preserve">child was instructed to press a button to identify behind which face the dot flashed – faster reaction times to correctly identify the dot behind angry faces rather than neutral faces signaled greater attention bias to threat. </w:t>
      </w:r>
    </w:p>
    <w:p w14:paraId="226389EF" w14:textId="0449DEFD" w:rsidR="00795B74" w:rsidRPr="00FB47D8" w:rsidRDefault="00795B74" w:rsidP="004D457C">
      <w:pPr>
        <w:spacing w:after="240" w:line="360" w:lineRule="auto"/>
        <w:rPr>
          <w:rFonts w:ascii="Calibri" w:hAnsi="Calibri" w:cs="Calibri"/>
        </w:rPr>
      </w:pPr>
      <w:r w:rsidRPr="00FB47D8">
        <w:rPr>
          <w:rFonts w:ascii="Calibri" w:hAnsi="Calibri" w:cs="Calibri"/>
        </w:rPr>
        <w:t>Emotion regulation was captured by several metrics from the Emotional Stroop task</w:t>
      </w:r>
      <w:r w:rsidR="00290BAF">
        <w:rPr>
          <w:rFonts w:ascii="Calibri" w:hAnsi="Calibri" w:cs="Calibri"/>
        </w:rPr>
        <w:t xml:space="preserve"> </w:t>
      </w:r>
      <w:r w:rsidR="00260DE2">
        <w:rPr>
          <w:rFonts w:ascii="Calibri" w:hAnsi="Calibri" w:cs="Calibri"/>
        </w:rPr>
        <w:fldChar w:fldCharType="begin"/>
      </w:r>
      <w:r w:rsidR="0048669B">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260DE2">
        <w:rPr>
          <w:rFonts w:ascii="Calibri" w:hAnsi="Calibri" w:cs="Calibri"/>
        </w:rPr>
        <w:fldChar w:fldCharType="separate"/>
      </w:r>
      <w:r w:rsidR="00260DE2">
        <w:rPr>
          <w:rFonts w:ascii="Calibri" w:hAnsi="Calibri" w:cs="Calibri"/>
          <w:noProof/>
        </w:rPr>
        <w:t>(Ben-Haim et al., 2016)</w:t>
      </w:r>
      <w:r w:rsidR="00260DE2">
        <w:rPr>
          <w:rFonts w:ascii="Calibri" w:hAnsi="Calibri" w:cs="Calibri"/>
        </w:rPr>
        <w:fldChar w:fldCharType="end"/>
      </w:r>
      <w:r w:rsidR="00290BAF">
        <w:rPr>
          <w:rFonts w:ascii="Calibri" w:hAnsi="Calibri" w:cs="Calibri"/>
        </w:rPr>
        <w:t>.</w:t>
      </w:r>
      <w:r w:rsidRPr="00FB47D8">
        <w:rPr>
          <w:rFonts w:ascii="Calibri" w:hAnsi="Calibri" w:cs="Calibri"/>
        </w:rPr>
        <w:t xml:space="preserve"> </w:t>
      </w:r>
      <w:r w:rsidR="00CC01F5" w:rsidRPr="00FB47D8">
        <w:rPr>
          <w:rFonts w:ascii="Calibri" w:hAnsi="Calibri" w:cs="Calibri"/>
        </w:rPr>
        <w:t>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sidR="00BC00A4">
        <w:rPr>
          <w:rFonts w:ascii="Calibri" w:hAnsi="Calibri" w:cs="Calibri"/>
        </w:rPr>
        <w:t xml:space="preserve"> </w:t>
      </w:r>
      <w:r w:rsidR="00CC01F5" w:rsidRPr="00FB47D8">
        <w:rPr>
          <w:rFonts w:ascii="Calibri" w:hAnsi="Calibri" w:cs="Calibri"/>
        </w:rPr>
        <w:t>incongruent vs congruent trials with fearful faces and happy faces</w:t>
      </w:r>
      <w:r w:rsidR="00BC00A4">
        <w:rPr>
          <w:rFonts w:ascii="Calibri" w:hAnsi="Calibri" w:cs="Calibri"/>
        </w:rPr>
        <w:t xml:space="preserve"> (correct trials only)</w:t>
      </w:r>
      <w:r w:rsidR="00CC01F5"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sidR="00260DE2">
        <w:rPr>
          <w:rFonts w:ascii="Calibri" w:hAnsi="Calibri" w:cs="Calibri"/>
        </w:rPr>
        <w:t>in</w:t>
      </w:r>
      <w:r w:rsidR="00CC01F5" w:rsidRPr="00FB47D8">
        <w:rPr>
          <w:rFonts w:ascii="Calibri" w:hAnsi="Calibri" w:cs="Calibri"/>
        </w:rPr>
        <w:t>congruent trials</w:t>
      </w:r>
      <w:r w:rsidR="00290BAF">
        <w:rPr>
          <w:rFonts w:ascii="Calibri" w:hAnsi="Calibri" w:cs="Calibri"/>
        </w:rPr>
        <w:t xml:space="preserve"> </w:t>
      </w:r>
      <w:r w:rsidR="0048669B">
        <w:rPr>
          <w:rFonts w:ascii="Calibri" w:hAnsi="Calibri" w:cs="Calibri"/>
        </w:rPr>
        <w:fldChar w:fldCharType="begin"/>
      </w:r>
      <w:r w:rsidR="0048669B">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48669B">
        <w:rPr>
          <w:rFonts w:ascii="Calibri" w:hAnsi="Calibri" w:cs="Calibri"/>
        </w:rPr>
        <w:fldChar w:fldCharType="separate"/>
      </w:r>
      <w:r w:rsidR="0048669B">
        <w:rPr>
          <w:rFonts w:ascii="Calibri" w:hAnsi="Calibri" w:cs="Calibri"/>
          <w:noProof/>
        </w:rPr>
        <w:t>(Kim et al., 2021)</w:t>
      </w:r>
      <w:r w:rsidR="0048669B">
        <w:rPr>
          <w:rFonts w:ascii="Calibri" w:hAnsi="Calibri" w:cs="Calibri"/>
        </w:rPr>
        <w:fldChar w:fldCharType="end"/>
      </w:r>
      <w:r w:rsidR="00290BAF">
        <w:rPr>
          <w:rFonts w:ascii="Calibri" w:hAnsi="Calibri" w:cs="Calibri"/>
        </w:rPr>
        <w:t>.</w:t>
      </w:r>
      <w:r w:rsidR="00CC01F5" w:rsidRPr="00FB47D8">
        <w:rPr>
          <w:rFonts w:ascii="Calibri" w:hAnsi="Calibri" w:cs="Calibri"/>
        </w:rPr>
        <w:t xml:space="preserve">  </w:t>
      </w:r>
    </w:p>
    <w:p w14:paraId="3D11FF4D" w14:textId="56BEA1EF" w:rsidR="00CC01F5" w:rsidRPr="00FB47D8" w:rsidRDefault="00CC01F5" w:rsidP="004D457C">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sidR="00683A91">
        <w:rPr>
          <w:rFonts w:ascii="Calibri" w:hAnsi="Calibri" w:cs="Calibri"/>
        </w:rPr>
        <w:t>a</w:t>
      </w:r>
      <w:r w:rsidRPr="00FB47D8">
        <w:rPr>
          <w:rFonts w:ascii="Calibri" w:hAnsi="Calibri" w:cs="Calibri"/>
        </w:rPr>
        <w:t xml:space="preserve"> Theory of Mind task &lt;</w:t>
      </w:r>
      <w:r w:rsidRPr="00FB47D8">
        <w:rPr>
          <w:rFonts w:ascii="Calibri" w:hAnsi="Calibri" w:cs="Calibri"/>
          <w:highlight w:val="magenta"/>
        </w:rPr>
        <w:t>CITE</w:t>
      </w:r>
      <w:r w:rsidRPr="00FB47D8">
        <w:rPr>
          <w:rFonts w:ascii="Calibri" w:hAnsi="Calibri" w:cs="Calibri"/>
        </w:rPr>
        <w:t xml:space="preserve">&gt;. Cartoons depicting stories of cooperation or cooperation to deceive were shown to children who were asked to predict the conclusion of each story. Cognitive theory of mind represents their ability to understand thoughts, beliefs, and intentions of the characters in the cartoon while affective theory of mind gages whether the children </w:t>
      </w:r>
      <w:r w:rsidR="00683A91">
        <w:rPr>
          <w:rFonts w:ascii="Calibri" w:hAnsi="Calibri" w:cs="Calibri"/>
        </w:rPr>
        <w:t>can</w:t>
      </w:r>
      <w:r w:rsidRPr="00FB47D8">
        <w:rPr>
          <w:rFonts w:ascii="Calibri" w:hAnsi="Calibri" w:cs="Calibri"/>
        </w:rPr>
        <w:t xml:space="preserve"> accurately interpret the emotional state of </w:t>
      </w:r>
      <w:r w:rsidR="00290BAF">
        <w:rPr>
          <w:rFonts w:ascii="Calibri" w:hAnsi="Calibri" w:cs="Calibri"/>
        </w:rPr>
        <w:t>the</w:t>
      </w:r>
      <w:r w:rsidRPr="00FB47D8">
        <w:rPr>
          <w:rFonts w:ascii="Calibri" w:hAnsi="Calibri" w:cs="Calibri"/>
        </w:rPr>
        <w:t xml:space="preserve"> character</w:t>
      </w:r>
      <w:r w:rsidR="00290BAF">
        <w:rPr>
          <w:rFonts w:ascii="Calibri" w:hAnsi="Calibri" w:cs="Calibri"/>
        </w:rPr>
        <w:t>s</w:t>
      </w:r>
      <w:r w:rsidRPr="00FB47D8">
        <w:rPr>
          <w:rFonts w:ascii="Calibri" w:hAnsi="Calibri" w:cs="Calibri"/>
        </w:rPr>
        <w:t xml:space="preserve">. Accuracy on cognitive and affective theory of mind trials </w:t>
      </w:r>
      <w:r w:rsidR="00290BAF">
        <w:rPr>
          <w:rFonts w:ascii="Calibri" w:hAnsi="Calibri" w:cs="Calibri"/>
        </w:rPr>
        <w:t>was</w:t>
      </w:r>
      <w:r w:rsidRPr="00FB47D8">
        <w:rPr>
          <w:rFonts w:ascii="Calibri" w:hAnsi="Calibri" w:cs="Calibri"/>
        </w:rPr>
        <w:t xml:space="preserve"> recorded. </w:t>
      </w:r>
    </w:p>
    <w:p w14:paraId="09BBB427" w14:textId="6193BE13" w:rsidR="00CC01F5" w:rsidRPr="00FB47D8" w:rsidRDefault="00CC01F5" w:rsidP="004D457C">
      <w:pPr>
        <w:spacing w:after="240" w:line="360" w:lineRule="auto"/>
        <w:rPr>
          <w:rFonts w:ascii="Calibri" w:hAnsi="Calibri" w:cs="Calibri"/>
        </w:rPr>
      </w:pPr>
      <w:r w:rsidRPr="00FB47D8">
        <w:rPr>
          <w:rFonts w:ascii="Calibri" w:hAnsi="Calibri" w:cs="Calibri"/>
        </w:rPr>
        <w:t xml:space="preserve">Fear conditioning was measured by </w:t>
      </w:r>
      <w:r w:rsidR="00A23142" w:rsidRPr="00FB47D8">
        <w:rPr>
          <w:rFonts w:ascii="Calibri" w:hAnsi="Calibri" w:cs="Calibri"/>
        </w:rPr>
        <w:t xml:space="preserve">the </w:t>
      </w:r>
      <w:r w:rsidRPr="00FB47D8">
        <w:rPr>
          <w:rFonts w:ascii="Calibri" w:hAnsi="Calibri" w:cs="Calibri"/>
        </w:rPr>
        <w:t>skin conductance response (SCR) captured during the</w:t>
      </w:r>
      <w:r w:rsidR="00A23142" w:rsidRPr="00FB47D8">
        <w:rPr>
          <w:rFonts w:ascii="Calibri" w:hAnsi="Calibri" w:cs="Calibri"/>
        </w:rPr>
        <w:t xml:space="preserve"> first block of the</w:t>
      </w:r>
      <w:r w:rsidRPr="00FB47D8">
        <w:rPr>
          <w:rFonts w:ascii="Calibri" w:hAnsi="Calibri" w:cs="Calibri"/>
        </w:rPr>
        <w:t xml:space="preserve"> acquisition phase of the fear conditioning task</w:t>
      </w:r>
      <w:r w:rsidR="00A23142" w:rsidRPr="00FB47D8">
        <w:rPr>
          <w:rFonts w:ascii="Calibri" w:hAnsi="Calibri" w:cs="Calibri"/>
        </w:rPr>
        <w:t xml:space="preserve"> </w:t>
      </w:r>
      <w:r w:rsidR="00C55C92">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A43059">
        <w:rPr>
          <w:rFonts w:ascii="Calibri" w:hAnsi="Calibri" w:cs="Calibri"/>
        </w:rPr>
        <w:instrText xml:space="preserve"> ADDIN EN.CITE </w:instrText>
      </w:r>
      <w:r w:rsidR="00A43059">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sidR="00A43059">
        <w:rPr>
          <w:rFonts w:ascii="Calibri" w:hAnsi="Calibri" w:cs="Calibri"/>
        </w:rPr>
        <w:instrText xml:space="preserve"> ADDIN EN.CITE.DATA </w:instrText>
      </w:r>
      <w:r w:rsidR="00A43059">
        <w:rPr>
          <w:rFonts w:ascii="Calibri" w:hAnsi="Calibri" w:cs="Calibri"/>
        </w:rPr>
      </w:r>
      <w:r w:rsidR="00A43059">
        <w:rPr>
          <w:rFonts w:ascii="Calibri" w:hAnsi="Calibri" w:cs="Calibri"/>
        </w:rPr>
        <w:fldChar w:fldCharType="end"/>
      </w:r>
      <w:r w:rsidR="00C55C92">
        <w:rPr>
          <w:rFonts w:ascii="Calibri" w:hAnsi="Calibri" w:cs="Calibri"/>
        </w:rPr>
      </w:r>
      <w:r w:rsidR="00C55C92">
        <w:rPr>
          <w:rFonts w:ascii="Calibri" w:hAnsi="Calibri" w:cs="Calibri"/>
        </w:rPr>
        <w:fldChar w:fldCharType="separate"/>
      </w:r>
      <w:r w:rsidR="00C55C92">
        <w:rPr>
          <w:rFonts w:ascii="Calibri" w:hAnsi="Calibri" w:cs="Calibri"/>
          <w:noProof/>
        </w:rPr>
        <w:t>(Shechner et al., 2015)</w:t>
      </w:r>
      <w:r w:rsidR="00C55C92">
        <w:rPr>
          <w:rFonts w:ascii="Calibri" w:hAnsi="Calibri" w:cs="Calibri"/>
        </w:rPr>
        <w:fldChar w:fldCharType="end"/>
      </w:r>
      <w:r w:rsidRPr="00FB47D8">
        <w:rPr>
          <w:rFonts w:ascii="Calibri" w:hAnsi="Calibri" w:cs="Calibri"/>
        </w:rPr>
        <w:t xml:space="preserve">. </w:t>
      </w:r>
      <w:r w:rsidR="00A23142" w:rsidRPr="00FB47D8">
        <w:rPr>
          <w:rFonts w:ascii="Calibri" w:hAnsi="Calibri" w:cs="Calibri"/>
        </w:rPr>
        <w:t xml:space="preserve">Greater SCR is expected on trials where the neutral stimulus is coupled with an aversive </w:t>
      </w:r>
      <w:r w:rsidR="00F52BF8" w:rsidRPr="00FB47D8">
        <w:rPr>
          <w:rFonts w:ascii="Calibri" w:hAnsi="Calibri" w:cs="Calibri"/>
        </w:rPr>
        <w:t xml:space="preserve">stimulus </w:t>
      </w:r>
      <w:r w:rsidR="00A23142" w:rsidRPr="00FB47D8">
        <w:rPr>
          <w:rFonts w:ascii="Calibri" w:hAnsi="Calibri" w:cs="Calibri"/>
        </w:rPr>
        <w:t xml:space="preserve">(loud sound) as opposed to when an alternative neutral stimulus is not coupled with any aversive signal.  </w:t>
      </w:r>
    </w:p>
    <w:p w14:paraId="6B08E7F7" w14:textId="73983002" w:rsidR="00A23142" w:rsidRPr="00FB47D8" w:rsidRDefault="00A23142" w:rsidP="004D457C">
      <w:pPr>
        <w:spacing w:after="240" w:line="360" w:lineRule="auto"/>
        <w:rPr>
          <w:rFonts w:ascii="Calibri" w:hAnsi="Calibri" w:cs="Calibri"/>
        </w:rPr>
      </w:pPr>
      <w:r w:rsidRPr="00FB47D8">
        <w:rPr>
          <w:rFonts w:ascii="Calibri" w:hAnsi="Calibri" w:cs="Calibri"/>
        </w:rPr>
        <w:t xml:space="preserve">Pubertal timing was assessed using the Tanner staging method </w:t>
      </w:r>
      <w:r w:rsidR="005040FB">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6A2506">
        <w:rPr>
          <w:rFonts w:ascii="Calibri" w:hAnsi="Calibri" w:cs="Calibri"/>
        </w:rPr>
        <w:instrText xml:space="preserve"> ADDIN EN.CITE </w:instrText>
      </w:r>
      <w:r w:rsidR="006A2506">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6A2506">
        <w:rPr>
          <w:rFonts w:ascii="Calibri" w:hAnsi="Calibri" w:cs="Calibri"/>
        </w:rPr>
        <w:instrText xml:space="preserve"> ADDIN EN.CITE.DATA </w:instrText>
      </w:r>
      <w:r w:rsidR="006A2506">
        <w:rPr>
          <w:rFonts w:ascii="Calibri" w:hAnsi="Calibri" w:cs="Calibri"/>
        </w:rPr>
      </w:r>
      <w:r w:rsidR="006A2506">
        <w:rPr>
          <w:rFonts w:ascii="Calibri" w:hAnsi="Calibri" w:cs="Calibri"/>
        </w:rPr>
        <w:fldChar w:fldCharType="end"/>
      </w:r>
      <w:r w:rsidR="005040FB">
        <w:rPr>
          <w:rFonts w:ascii="Calibri" w:hAnsi="Calibri" w:cs="Calibri"/>
        </w:rPr>
      </w:r>
      <w:r w:rsidR="005040FB">
        <w:rPr>
          <w:rFonts w:ascii="Calibri" w:hAnsi="Calibri" w:cs="Calibri"/>
        </w:rPr>
        <w:fldChar w:fldCharType="separate"/>
      </w:r>
      <w:r w:rsidR="005040FB">
        <w:rPr>
          <w:rFonts w:ascii="Calibri" w:hAnsi="Calibri" w:cs="Calibri"/>
          <w:noProof/>
        </w:rPr>
        <w:t>(Marshall &amp; Tanner, 1969, 1970)</w:t>
      </w:r>
      <w:r w:rsidR="005040FB">
        <w:rPr>
          <w:rFonts w:ascii="Calibri" w:hAnsi="Calibri" w:cs="Calibri"/>
        </w:rPr>
        <w:fldChar w:fldCharType="end"/>
      </w:r>
      <w:r w:rsidRPr="00FB47D8">
        <w:rPr>
          <w:rFonts w:ascii="Calibri" w:hAnsi="Calibri" w:cs="Calibri"/>
        </w:rPr>
        <w:t xml:space="preserve">. Children were shown sex-specific pictographs conveying stages of development of sexual </w:t>
      </w:r>
      <w:r w:rsidRPr="00FB47D8">
        <w:rPr>
          <w:rFonts w:ascii="Calibri" w:hAnsi="Calibri" w:cs="Calibri"/>
        </w:rPr>
        <w:lastRenderedPageBreak/>
        <w:t>characteristics (breasts for girls, testes/scrotum/penis for boys</w:t>
      </w:r>
      <w:r w:rsidR="00290BAF">
        <w:rPr>
          <w:rFonts w:ascii="Calibri" w:hAnsi="Calibri" w:cs="Calibri"/>
        </w:rPr>
        <w:t xml:space="preserve">, and </w:t>
      </w:r>
      <w:r w:rsidR="00290BAF" w:rsidRPr="00FB47D8">
        <w:rPr>
          <w:rFonts w:ascii="Calibri" w:hAnsi="Calibri" w:cs="Calibri"/>
        </w:rPr>
        <w:t>pubic hair for both</w:t>
      </w:r>
      <w:r w:rsidRPr="00FB47D8">
        <w:rPr>
          <w:rFonts w:ascii="Calibri" w:hAnsi="Calibri" w:cs="Calibri"/>
        </w:rPr>
        <w:t xml:space="preserve">). </w:t>
      </w:r>
      <w:r w:rsidR="00290BAF">
        <w:rPr>
          <w:rFonts w:ascii="Calibri" w:hAnsi="Calibri" w:cs="Calibri"/>
        </w:rPr>
        <w:t>Pubertal timing</w:t>
      </w:r>
      <w:r w:rsidRPr="00FB47D8">
        <w:rPr>
          <w:rFonts w:ascii="Calibri" w:hAnsi="Calibri" w:cs="Calibri"/>
        </w:rPr>
        <w:t xml:space="preserve"> was the average of the two sex-specific ratings. </w:t>
      </w:r>
    </w:p>
    <w:p w14:paraId="486D5EAA" w14:textId="49C612AF" w:rsidR="00A23142" w:rsidRPr="00FB47D8" w:rsidRDefault="00A23142" w:rsidP="004D457C">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sidR="00290BAF">
        <w:rPr>
          <w:rFonts w:ascii="Calibri" w:hAnsi="Calibri" w:cs="Calibri"/>
        </w:rPr>
        <w:t xml:space="preserve"> </w:t>
      </w:r>
      <w:r w:rsidRPr="00FB47D8">
        <w:rPr>
          <w:rFonts w:ascii="Calibri" w:hAnsi="Calibri" w:cs="Calibri"/>
        </w:rPr>
        <w:fldChar w:fldCharType="begin"/>
      </w:r>
      <w:r w:rsidR="0048669B">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003C124E" w:rsidRPr="00FB47D8">
        <w:rPr>
          <w:rFonts w:ascii="Calibri" w:hAnsi="Calibri" w:cs="Calibri"/>
          <w:noProof/>
        </w:rPr>
        <w:t>(Wechsler, 1999)</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Language ability was measured with the t-score on the WASI vocabulary subtest. The vocabulary subtest </w:t>
      </w:r>
      <w:r w:rsidR="00290BAF">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26D58271" w14:textId="28C6292F" w:rsidR="00A23142" w:rsidRPr="00FB47D8" w:rsidRDefault="00A23142" w:rsidP="004D457C">
      <w:pPr>
        <w:tabs>
          <w:tab w:val="num" w:pos="1440"/>
        </w:tabs>
        <w:spacing w:after="240" w:line="360" w:lineRule="auto"/>
        <w:rPr>
          <w:rFonts w:ascii="Calibri" w:hAnsi="Calibri" w:cs="Calibri"/>
        </w:rPr>
      </w:pPr>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sidR="00290BAF">
        <w:rPr>
          <w:rFonts w:ascii="Calibri" w:hAnsi="Calibri" w:cs="Calibri"/>
        </w:rPr>
        <w:t xml:space="preserve"> </w:t>
      </w:r>
      <w:r w:rsidRPr="00FB47D8">
        <w:rPr>
          <w:rFonts w:ascii="Calibri" w:hAnsi="Calibri" w:cs="Calibri"/>
        </w:rPr>
        <w:fldChar w:fldCharType="begin"/>
      </w:r>
      <w:r w:rsidR="0048669B">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003C124E" w:rsidRPr="00FB47D8">
        <w:rPr>
          <w:rFonts w:ascii="Calibri" w:hAnsi="Calibri" w:cs="Calibri"/>
          <w:noProof/>
        </w:rPr>
        <w:t>(Brooks et al., 2009)</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sidR="00290BAF">
        <w:rPr>
          <w:rFonts w:ascii="Calibri" w:hAnsi="Calibri" w:cs="Calibri"/>
        </w:rPr>
        <w:t>the</w:t>
      </w:r>
      <w:r w:rsidRPr="00FB47D8">
        <w:rPr>
          <w:rFonts w:ascii="Calibri" w:hAnsi="Calibri" w:cs="Calibri"/>
        </w:rPr>
        <w:t xml:space="preserve"> words are presented do</w:t>
      </w:r>
      <w:r w:rsidR="00290BAF">
        <w:rPr>
          <w:rFonts w:ascii="Calibri" w:hAnsi="Calibri" w:cs="Calibri"/>
        </w:rPr>
        <w:t>esn</w:t>
      </w:r>
      <w:r w:rsidRPr="00FB47D8">
        <w:rPr>
          <w:rFonts w:ascii="Calibri" w:hAnsi="Calibri" w:cs="Calibri"/>
        </w:rPr>
        <w:t>’t match</w:t>
      </w:r>
      <w:r w:rsidR="0082087A" w:rsidRPr="00FB47D8">
        <w:rPr>
          <w:rFonts w:ascii="Calibri" w:hAnsi="Calibri" w:cs="Calibri"/>
        </w:rPr>
        <w:t>, with greater accuracy conveying greater inhibitory control</w:t>
      </w:r>
      <w:r w:rsidR="00290BAF">
        <w:rPr>
          <w:rFonts w:ascii="Calibri" w:hAnsi="Calibri" w:cs="Calibri"/>
        </w:rPr>
        <w:t xml:space="preserve"> </w:t>
      </w:r>
      <w:r w:rsidRPr="00FB47D8">
        <w:rPr>
          <w:rFonts w:ascii="Calibri" w:hAnsi="Calibri" w:cs="Calibri"/>
        </w:rPr>
        <w:fldChar w:fldCharType="begin"/>
      </w:r>
      <w:r w:rsidR="0048669B">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003C124E" w:rsidRPr="00FB47D8">
        <w:rPr>
          <w:rFonts w:ascii="Calibri" w:hAnsi="Calibri" w:cs="Calibri"/>
          <w:noProof/>
        </w:rPr>
        <w:t>(Stroop, 1935)</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Additionally, reaction times and accuracy on</w:t>
      </w:r>
      <w:r w:rsidR="0082087A" w:rsidRPr="00FB47D8">
        <w:rPr>
          <w:rFonts w:ascii="Calibri" w:hAnsi="Calibri" w:cs="Calibri"/>
        </w:rPr>
        <w:t xml:space="preserve"> the Go/No-Go task were recorded for</w:t>
      </w:r>
      <w:r w:rsidRPr="00FB47D8">
        <w:rPr>
          <w:rFonts w:ascii="Calibri" w:hAnsi="Calibri" w:cs="Calibri"/>
        </w:rPr>
        <w:t xml:space="preserve"> clicking a button when presented with “Go” stimuli (a set of specific shapes) and withholding clicking when other shapes were presented</w:t>
      </w:r>
      <w:r w:rsidR="009937F4">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48669B">
        <w:rPr>
          <w:rFonts w:ascii="Calibri" w:hAnsi="Calibri" w:cs="Calibri"/>
        </w:rPr>
        <w:instrText xml:space="preserve"> ADDIN EN.CITE </w:instrText>
      </w:r>
      <w:r w:rsidR="0048669B">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sidR="0048669B">
        <w:rPr>
          <w:rFonts w:ascii="Calibri" w:hAnsi="Calibri" w:cs="Calibri"/>
        </w:rPr>
        <w:instrText xml:space="preserve"> ADDIN EN.CITE.DATA </w:instrText>
      </w:r>
      <w:r w:rsidR="0048669B">
        <w:rPr>
          <w:rFonts w:ascii="Calibri" w:hAnsi="Calibri" w:cs="Calibri"/>
        </w:rPr>
      </w:r>
      <w:r w:rsidR="0048669B">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(Verbruggen &amp; Logan, 2008)</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w:t>
      </w:r>
    </w:p>
    <w:p w14:paraId="6F3E745A" w14:textId="454C90D9" w:rsidR="00A23142" w:rsidRPr="00FB47D8" w:rsidRDefault="00A23142" w:rsidP="004D457C">
      <w:pPr>
        <w:spacing w:after="240" w:line="360" w:lineRule="auto"/>
        <w:rPr>
          <w:rFonts w:ascii="Calibri" w:hAnsi="Calibri" w:cs="Calibri"/>
        </w:rPr>
      </w:pPr>
      <w:r w:rsidRPr="00FB47D8">
        <w:rPr>
          <w:rFonts w:ascii="Calibri" w:hAnsi="Calibri" w:cs="Calibri"/>
        </w:rPr>
        <w:t>Lastly, reward sensitivity was assessed using the Piñata task, a child-friendly version of a monetary incentive task</w:t>
      </w:r>
      <w:r w:rsidR="00290BAF">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sidR="0048669B">
        <w:rPr>
          <w:rFonts w:ascii="Calibri" w:hAnsi="Calibri" w:cs="Calibri"/>
        </w:rPr>
        <w:instrText xml:space="preserve"> ADDIN EN.CITE </w:instrText>
      </w:r>
      <w:r w:rsidR="0048669B">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sidR="0048669B">
        <w:rPr>
          <w:rFonts w:ascii="Calibri" w:hAnsi="Calibri" w:cs="Calibri"/>
        </w:rPr>
        <w:instrText xml:space="preserve"> ADDIN EN.CITE.DATA </w:instrText>
      </w:r>
      <w:r w:rsidR="0048669B">
        <w:rPr>
          <w:rFonts w:ascii="Calibri" w:hAnsi="Calibri" w:cs="Calibri"/>
        </w:rPr>
      </w:r>
      <w:r w:rsidR="0048669B">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003C124E" w:rsidRPr="00FB47D8">
        <w:rPr>
          <w:rFonts w:ascii="Calibri" w:hAnsi="Calibri" w:cs="Calibri"/>
          <w:noProof/>
        </w:rPr>
        <w:t>(Helfinstein et al., 2013)</w:t>
      </w:r>
      <w:r w:rsidRPr="00FB47D8">
        <w:rPr>
          <w:rFonts w:ascii="Calibri" w:hAnsi="Calibri" w:cs="Calibri"/>
        </w:rPr>
        <w:fldChar w:fldCharType="end"/>
      </w:r>
      <w:r w:rsidR="00290BAF">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sidR="00A43059">
        <w:rPr>
          <w:rFonts w:ascii="Calibri" w:hAnsi="Calibri" w:cs="Calibri"/>
        </w:rPr>
        <w:t>i</w:t>
      </w:r>
      <w:r w:rsidRPr="00FB47D8">
        <w:rPr>
          <w:rFonts w:ascii="Calibri" w:hAnsi="Calibri" w:cs="Calibri"/>
        </w:rPr>
        <w:t>s sufficiently quick. T</w:t>
      </w:r>
      <w:r w:rsidR="009937F4">
        <w:rPr>
          <w:rFonts w:ascii="Calibri" w:hAnsi="Calibri" w:cs="Calibri"/>
        </w:rPr>
        <w:t>he t</w:t>
      </w:r>
      <w:r w:rsidRPr="00FB47D8">
        <w:rPr>
          <w:rFonts w:ascii="Calibri" w:hAnsi="Calibri" w:cs="Calibri"/>
        </w:rPr>
        <w:t>otal earned stars and</w:t>
      </w:r>
      <w:r w:rsidR="0082087A" w:rsidRPr="00FB47D8">
        <w:rPr>
          <w:rFonts w:ascii="Calibri" w:hAnsi="Calibri" w:cs="Calibri"/>
        </w:rPr>
        <w:t xml:space="preserve"> the contrast in reaction times on no-reward (0-star)</w:t>
      </w:r>
      <w:r w:rsidR="00CA1BF4">
        <w:rPr>
          <w:rFonts w:ascii="Calibri" w:hAnsi="Calibri" w:cs="Calibri"/>
        </w:rPr>
        <w:t xml:space="preserve"> vs high-reward (4-star)</w:t>
      </w:r>
      <w:r w:rsidR="0082087A" w:rsidRPr="00FB47D8">
        <w:rPr>
          <w:rFonts w:ascii="Calibri" w:hAnsi="Calibri" w:cs="Calibri"/>
        </w:rPr>
        <w:t xml:space="preserve"> trials</w:t>
      </w:r>
      <w:r w:rsidRPr="00FB47D8">
        <w:rPr>
          <w:rFonts w:ascii="Calibri" w:hAnsi="Calibri" w:cs="Calibri"/>
        </w:rPr>
        <w:t xml:space="preserve"> measure reward sensitivity, with greater total stars and </w:t>
      </w:r>
      <w:r w:rsidR="0082087A" w:rsidRPr="00FB47D8">
        <w:rPr>
          <w:rFonts w:ascii="Calibri" w:hAnsi="Calibri" w:cs="Calibri"/>
        </w:rPr>
        <w:t>a greater</w:t>
      </w:r>
      <w:r w:rsidRPr="00FB47D8">
        <w:rPr>
          <w:rFonts w:ascii="Calibri" w:hAnsi="Calibri" w:cs="Calibri"/>
        </w:rPr>
        <w:t xml:space="preserve"> reaction time</w:t>
      </w:r>
      <w:r w:rsidR="0082087A" w:rsidRPr="00FB47D8">
        <w:rPr>
          <w:rFonts w:ascii="Calibri" w:hAnsi="Calibri" w:cs="Calibri"/>
        </w:rPr>
        <w:t xml:space="preserve"> contrast</w:t>
      </w:r>
      <w:r w:rsidRPr="00FB47D8">
        <w:rPr>
          <w:rFonts w:ascii="Calibri" w:hAnsi="Calibri" w:cs="Calibri"/>
        </w:rPr>
        <w:t xml:space="preserve"> conveying greater reward sensitivity.  </w:t>
      </w:r>
    </w:p>
    <w:p w14:paraId="0A25A5DF" w14:textId="1AE2CA9F" w:rsidR="00A23142" w:rsidRDefault="00A23142" w:rsidP="004D457C">
      <w:pPr>
        <w:spacing w:after="240" w:line="360" w:lineRule="auto"/>
        <w:rPr>
          <w:rFonts w:ascii="Calibri" w:hAnsi="Calibri" w:cs="Calibri"/>
        </w:rPr>
      </w:pPr>
      <w:r w:rsidRPr="00FB47D8">
        <w:rPr>
          <w:rFonts w:ascii="Calibri" w:hAnsi="Calibri" w:cs="Calibri"/>
        </w:rPr>
        <w:t xml:space="preserve">Overall, 19 variables capture cognitive, </w:t>
      </w:r>
      <w:r w:rsidR="005040FB">
        <w:rPr>
          <w:rFonts w:ascii="Calibri" w:hAnsi="Calibri" w:cs="Calibri"/>
        </w:rPr>
        <w:t>affective</w:t>
      </w:r>
      <w:r w:rsidR="005040FB" w:rsidRPr="00FB47D8">
        <w:rPr>
          <w:rFonts w:ascii="Calibri" w:hAnsi="Calibri" w:cs="Calibri"/>
        </w:rPr>
        <w:t xml:space="preserve">, </w:t>
      </w:r>
      <w:r w:rsidRPr="00FB47D8">
        <w:rPr>
          <w:rFonts w:ascii="Calibri" w:hAnsi="Calibri" w:cs="Calibri"/>
        </w:rPr>
        <w:t xml:space="preserve">and developmental characteristics hypothesized to mediate the relationships between adverse experiences and adolescent </w:t>
      </w:r>
      <w:r w:rsidRPr="00FB47D8">
        <w:rPr>
          <w:rFonts w:ascii="Calibri" w:hAnsi="Calibri" w:cs="Calibri"/>
        </w:rPr>
        <w:lastRenderedPageBreak/>
        <w:t xml:space="preserve">psychopathology. A summary of the constructs, measurement tools, and specific metrics </w:t>
      </w:r>
      <w:r w:rsidR="009937F4">
        <w:rPr>
          <w:rFonts w:ascii="Calibri" w:hAnsi="Calibri" w:cs="Calibri"/>
        </w:rPr>
        <w:t xml:space="preserve">can be found </w:t>
      </w:r>
      <w:r w:rsidRPr="00FB47D8">
        <w:rPr>
          <w:rFonts w:ascii="Calibri" w:hAnsi="Calibri" w:cs="Calibri"/>
        </w:rPr>
        <w:t xml:space="preserve">in </w:t>
      </w:r>
      <w:r w:rsidR="005D0B34" w:rsidRPr="005D0B34">
        <w:rPr>
          <w:rFonts w:ascii="Calibri" w:hAnsi="Calibri" w:cs="Calibri"/>
          <w:highlight w:val="green"/>
        </w:rPr>
        <w:t xml:space="preserve">Appendix </w:t>
      </w:r>
      <w:commentRangeStart w:id="2"/>
      <w:r w:rsidRPr="005D0B34">
        <w:rPr>
          <w:rFonts w:ascii="Calibri" w:hAnsi="Calibri" w:cs="Calibri"/>
          <w:b/>
          <w:bCs/>
          <w:highlight w:val="green"/>
        </w:rPr>
        <w:t xml:space="preserve">Table </w:t>
      </w:r>
      <w:r w:rsidR="005D0B34" w:rsidRPr="005D0B34">
        <w:rPr>
          <w:rFonts w:ascii="Calibri" w:hAnsi="Calibri" w:cs="Calibri"/>
          <w:b/>
          <w:bCs/>
          <w:highlight w:val="green"/>
        </w:rPr>
        <w:t>A.2</w:t>
      </w:r>
      <w:commentRangeEnd w:id="2"/>
      <w:r w:rsidR="00001922">
        <w:rPr>
          <w:rStyle w:val="CommentReference"/>
          <w:rFonts w:eastAsiaTheme="minorHAnsi" w:cstheme="minorBidi"/>
        </w:rPr>
        <w:commentReference w:id="2"/>
      </w:r>
      <w:r w:rsidRPr="00FB47D8">
        <w:rPr>
          <w:rFonts w:ascii="Calibri" w:hAnsi="Calibri" w:cs="Calibri"/>
        </w:rPr>
        <w:t>.</w:t>
      </w:r>
    </w:p>
    <w:p w14:paraId="3D3A4D46" w14:textId="77777777" w:rsidR="002A5719" w:rsidRPr="002A5719" w:rsidRDefault="002A5719" w:rsidP="004D457C">
      <w:pPr>
        <w:spacing w:after="240" w:line="360" w:lineRule="auto"/>
        <w:rPr>
          <w:rFonts w:ascii="Calibri" w:hAnsi="Calibri" w:cs="Calibri"/>
        </w:rPr>
      </w:pPr>
    </w:p>
    <w:p w14:paraId="14EBA68F" w14:textId="614AB599" w:rsidR="00884FCD" w:rsidRPr="00FB47D8" w:rsidRDefault="00884FCD" w:rsidP="004D457C">
      <w:pPr>
        <w:spacing w:after="240" w:line="360" w:lineRule="auto"/>
        <w:rPr>
          <w:rFonts w:ascii="Calibri" w:hAnsi="Calibri" w:cs="Calibri"/>
        </w:rPr>
      </w:pPr>
      <w:r w:rsidRPr="00FB47D8">
        <w:rPr>
          <w:rFonts w:ascii="Calibri" w:hAnsi="Calibri" w:cs="Calibri"/>
          <w:i/>
          <w:iCs/>
        </w:rPr>
        <w:t>Psychopathology outcomes</w:t>
      </w:r>
      <w:r w:rsidRPr="00FB47D8">
        <w:rPr>
          <w:rFonts w:ascii="Calibri" w:hAnsi="Calibri" w:cs="Calibri"/>
        </w:rPr>
        <w:t>:</w:t>
      </w:r>
    </w:p>
    <w:p w14:paraId="31B0F4B4" w14:textId="25F08B51" w:rsidR="00A23142" w:rsidRPr="00467C45" w:rsidRDefault="004941D3" w:rsidP="004D457C">
      <w:pPr>
        <w:spacing w:after="240" w:line="360" w:lineRule="auto"/>
        <w:rPr>
          <w:rFonts w:ascii="Calibri" w:hAnsi="Calibri" w:cs="Calibri"/>
        </w:rPr>
      </w:pPr>
      <w:r>
        <w:rPr>
          <w:rFonts w:ascii="Calibri" w:hAnsi="Calibri" w:cs="Calibri"/>
        </w:rPr>
        <w:t>Internalizing and externalizing psychopathology were captured using continuous t-scores from the parent-reported Child Behavioral Checklist (CBCL) and self-reported Youth Self Report (YSR). The internalizing psychopathology outcome</w:t>
      </w:r>
      <w:r w:rsidR="005040FB">
        <w:rPr>
          <w:rFonts w:ascii="Calibri" w:hAnsi="Calibri" w:cs="Calibri"/>
        </w:rPr>
        <w:t>s</w:t>
      </w:r>
      <w:r>
        <w:rPr>
          <w:rFonts w:ascii="Calibri" w:hAnsi="Calibri" w:cs="Calibri"/>
        </w:rPr>
        <w:t xml:space="preserve"> cover anxious/depressed symptoms, depression, somatic complaints, social problems and thought problems. Externalizing psychopathology includ</w:t>
      </w:r>
      <w:r w:rsidR="00CA1BF4">
        <w:rPr>
          <w:rFonts w:ascii="Calibri" w:hAnsi="Calibri" w:cs="Calibri"/>
        </w:rPr>
        <w:t>e</w:t>
      </w:r>
      <w:r w:rsidR="005040FB">
        <w:rPr>
          <w:rFonts w:ascii="Calibri" w:hAnsi="Calibri" w:cs="Calibri"/>
        </w:rPr>
        <w:t>s</w:t>
      </w:r>
      <w:r>
        <w:rPr>
          <w:rFonts w:ascii="Calibri" w:hAnsi="Calibri" w:cs="Calibri"/>
        </w:rPr>
        <w:t xml:space="preserve"> </w:t>
      </w:r>
      <w:r w:rsidR="00983974" w:rsidRPr="00FB47D8">
        <w:rPr>
          <w:rFonts w:ascii="Calibri" w:hAnsi="Calibri" w:cs="Calibri"/>
        </w:rPr>
        <w:t>attention problems, rule-breaking behavior, and aggressive behavior syndromes</w:t>
      </w:r>
      <w:r w:rsidR="00CA1BF4">
        <w:rPr>
          <w:rFonts w:ascii="Calibri" w:hAnsi="Calibri" w:cs="Calibri"/>
        </w:rPr>
        <w:t xml:space="preserve"> </w:t>
      </w:r>
      <w:r w:rsidR="00CA1BF4">
        <w:rPr>
          <w:rFonts w:ascii="Calibri" w:hAnsi="Calibri" w:cs="Calibri"/>
        </w:rPr>
        <w:fldChar w:fldCharType="begin"/>
      </w:r>
      <w:r w:rsidR="00CA1BF4">
        <w:rPr>
          <w:rFonts w:ascii="Calibri" w:hAnsi="Calibri" w:cs="Calibri"/>
        </w:rPr>
        <w:instrText xml:space="preserve"> ADDIN EN.CITE &lt;EndNote&gt;&lt;Cite&gt;&lt;Author&gt;Achenbach&lt;/Author&gt;&lt;Year&gt;1991&lt;/Year&gt;&lt;RecNum&gt;48&lt;/RecNum&gt;&lt;DisplayText&gt;(Achenbach, 1991, 2001)&lt;/DisplayText&gt;&lt;record&gt;&lt;rec-number&gt;48&lt;/rec-number&gt;&lt;foreign-keys&gt;&lt;key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Cite&gt;&lt;Author&gt;Achenbach&lt;/Author&gt;&lt;Year&gt;2001&lt;/Year&gt;&lt;RecNum&gt;124&lt;/RecNum&gt;&lt;record&gt;&lt;rec-number&gt;124&lt;/rec-number&gt;&lt;foreign-keys&gt;&lt;key app="EN" db-id="5pv2f2fzhfxv2weaa0fvvza0vt0dred9pwt9" timestamp="1674845043" guid="178318be-a5f0-43e7-8241-1c60c21e8d5a"&gt;124&lt;/key&gt;&lt;/foreign-keys&gt;&lt;ref-type name="Journal Article"&gt;17&lt;/ref-type&gt;&lt;contributors&gt;&lt;authors&gt;&lt;author&gt;Achenbach, Thomas M&lt;/author&gt;&lt;/authors&gt;&lt;/contributors&gt;&lt;titles&gt;&lt;title&gt;Manual for ASEBA school-age forms &amp;amp; profiles&lt;/title&gt;&lt;secondary-title&gt;University of Vermont, Research Center for Children, Youth &amp;amp; Families&lt;/secondary-title&gt;&lt;/titles&gt;&lt;periodical&gt;&lt;full-title&gt;University of Vermont, Research Center for Children, Youth &amp;amp; Families&lt;/full-title&gt;&lt;/periodical&gt;&lt;dates&gt;&lt;year&gt;2001&lt;/year&gt;&lt;/dates&gt;&lt;urls&gt;&lt;/urls&gt;&lt;/record&gt;&lt;/Cite&gt;&lt;/EndNote&gt;</w:instrText>
      </w:r>
      <w:r w:rsidR="00CA1BF4">
        <w:rPr>
          <w:rFonts w:ascii="Calibri" w:hAnsi="Calibri" w:cs="Calibri"/>
        </w:rPr>
        <w:fldChar w:fldCharType="separate"/>
      </w:r>
      <w:r w:rsidR="00CA1BF4">
        <w:rPr>
          <w:rFonts w:ascii="Calibri" w:hAnsi="Calibri" w:cs="Calibri"/>
          <w:noProof/>
        </w:rPr>
        <w:t>(Achenbach, 1991, 2001)</w:t>
      </w:r>
      <w:r w:rsidR="00CA1BF4">
        <w:rPr>
          <w:rFonts w:ascii="Calibri" w:hAnsi="Calibri" w:cs="Calibri"/>
        </w:rPr>
        <w:fldChar w:fldCharType="end"/>
      </w:r>
      <w:r w:rsidR="00983974" w:rsidRPr="00FB47D8">
        <w:rPr>
          <w:rFonts w:ascii="Calibri" w:hAnsi="Calibri" w:cs="Calibri"/>
        </w:rPr>
        <w:t>.</w:t>
      </w:r>
    </w:p>
    <w:p w14:paraId="4BB0FF55" w14:textId="77777777" w:rsidR="00143C34" w:rsidRDefault="00143C34" w:rsidP="004D457C">
      <w:pPr>
        <w:spacing w:after="240" w:line="360" w:lineRule="auto"/>
        <w:rPr>
          <w:rFonts w:ascii="Calibri" w:hAnsi="Calibri" w:cs="Calibri"/>
          <w:u w:val="single"/>
        </w:rPr>
      </w:pPr>
    </w:p>
    <w:p w14:paraId="0AC1BFDE" w14:textId="2F32D20D" w:rsidR="00407397" w:rsidRPr="00FB47D8" w:rsidRDefault="00407397" w:rsidP="004D457C">
      <w:pPr>
        <w:spacing w:after="240" w:line="360" w:lineRule="auto"/>
        <w:rPr>
          <w:rFonts w:ascii="Calibri" w:hAnsi="Calibri" w:cs="Calibri"/>
        </w:rPr>
      </w:pPr>
      <w:r w:rsidRPr="00FB47D8">
        <w:rPr>
          <w:rFonts w:ascii="Calibri" w:hAnsi="Calibri" w:cs="Calibri"/>
          <w:u w:val="single"/>
        </w:rPr>
        <w:t>Analysis methods</w:t>
      </w:r>
      <w:r w:rsidRPr="00FB47D8">
        <w:rPr>
          <w:rFonts w:ascii="Calibri" w:hAnsi="Calibri" w:cs="Calibri"/>
        </w:rPr>
        <w:t>:</w:t>
      </w:r>
    </w:p>
    <w:p w14:paraId="3128DC56" w14:textId="355678DF" w:rsidR="00E82A19" w:rsidRDefault="00407397" w:rsidP="004D457C">
      <w:pPr>
        <w:spacing w:after="240" w:line="360" w:lineRule="auto"/>
        <w:rPr>
          <w:rFonts w:ascii="Calibri" w:hAnsi="Calibri" w:cs="Calibri"/>
        </w:rPr>
      </w:pPr>
      <w:r w:rsidRPr="00FB47D8">
        <w:rPr>
          <w:rFonts w:ascii="Calibri" w:hAnsi="Calibri" w:cs="Calibri"/>
        </w:rPr>
        <w:t>For the 227 participants</w:t>
      </w:r>
      <w:r w:rsidR="00936580">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sidR="00D561AE">
        <w:rPr>
          <w:rFonts w:ascii="Calibri" w:hAnsi="Calibri" w:cs="Calibri"/>
        </w:rPr>
        <w:t xml:space="preserve">hot-deck imputation </w:t>
      </w:r>
      <w:r w:rsidR="00D561AE">
        <w:rPr>
          <w:rFonts w:ascii="Calibri" w:hAnsi="Calibri" w:cs="Calibri"/>
        </w:rPr>
        <w:fldChar w:fldCharType="begin"/>
      </w:r>
      <w:r w:rsidR="00260DE2">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sidR="00D561AE">
        <w:rPr>
          <w:rFonts w:ascii="Calibri" w:hAnsi="Calibri" w:cs="Calibri"/>
        </w:rPr>
        <w:fldChar w:fldCharType="separate"/>
      </w:r>
      <w:r w:rsidR="00D561AE">
        <w:rPr>
          <w:rFonts w:ascii="Calibri" w:hAnsi="Calibri" w:cs="Calibri"/>
          <w:noProof/>
        </w:rPr>
        <w:t>(Ono &amp; Miller, 1969)</w:t>
      </w:r>
      <w:r w:rsidR="00D561AE">
        <w:rPr>
          <w:rFonts w:ascii="Calibri" w:hAnsi="Calibri" w:cs="Calibri"/>
        </w:rPr>
        <w:fldChar w:fldCharType="end"/>
      </w:r>
      <w:r w:rsidRPr="00FB47D8">
        <w:rPr>
          <w:rFonts w:ascii="Calibri" w:hAnsi="Calibri" w:cs="Calibri"/>
        </w:rPr>
        <w:t xml:space="preserve">. We report proportions of missing values and distributions of key variables in </w:t>
      </w:r>
      <w:r w:rsidRPr="00FB47D8">
        <w:rPr>
          <w:rFonts w:ascii="Calibri" w:hAnsi="Calibri" w:cs="Calibri"/>
          <w:b/>
          <w:bCs/>
          <w:highlight w:val="green"/>
        </w:rPr>
        <w:t>Table A.</w:t>
      </w:r>
      <w:r w:rsidR="00CA1BF4">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414D1F58" w14:textId="4C97FC7B" w:rsidR="00C22F32" w:rsidRDefault="00C22F32" w:rsidP="004D457C">
      <w:pPr>
        <w:spacing w:after="240" w:line="360" w:lineRule="auto"/>
        <w:rPr>
          <w:rFonts w:ascii="Calibri" w:hAnsi="Calibri" w:cs="Calibri"/>
        </w:rPr>
      </w:pPr>
      <w:r>
        <w:rPr>
          <w:rFonts w:ascii="Calibri" w:hAnsi="Calibri" w:cs="Calibri"/>
        </w:rPr>
        <w:t xml:space="preserve">We first ran an exploratory analysis of the mediator space using the </w:t>
      </w:r>
      <w:r w:rsidR="00987FC2">
        <w:rPr>
          <w:rFonts w:ascii="Calibri" w:hAnsi="Calibri" w:cs="Calibri"/>
        </w:rPr>
        <w:t xml:space="preserve">3-stage </w:t>
      </w:r>
      <w:r>
        <w:rPr>
          <w:rFonts w:ascii="Calibri" w:hAnsi="Calibri" w:cs="Calibri"/>
        </w:rPr>
        <w:t>high-dimensional mediation algorithm executed using the ‘HIMA’ R package</w:t>
      </w:r>
      <w:r w:rsidR="006332D1">
        <w:rPr>
          <w:rFonts w:ascii="Calibri" w:hAnsi="Calibri" w:cs="Calibri"/>
        </w:rPr>
        <w:t xml:space="preserve"> </w:t>
      </w:r>
      <w:r w:rsidR="006332D1">
        <w:rPr>
          <w:rFonts w:ascii="Calibri" w:hAnsi="Calibri" w:cs="Calibri"/>
        </w:rPr>
        <w:fldChar w:fldCharType="begin"/>
      </w:r>
      <w:r w:rsidR="006332D1">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sidR="006332D1">
        <w:rPr>
          <w:rFonts w:ascii="Calibri" w:hAnsi="Calibri" w:cs="Calibri"/>
        </w:rPr>
        <w:fldChar w:fldCharType="separate"/>
      </w:r>
      <w:r w:rsidR="006332D1">
        <w:rPr>
          <w:rFonts w:ascii="Calibri" w:hAnsi="Calibri" w:cs="Calibri"/>
          <w:noProof/>
        </w:rPr>
        <w:t>(Zhang et al., 2016)</w:t>
      </w:r>
      <w:r w:rsidR="006332D1">
        <w:rPr>
          <w:rFonts w:ascii="Calibri" w:hAnsi="Calibri" w:cs="Calibri"/>
        </w:rPr>
        <w:fldChar w:fldCharType="end"/>
      </w:r>
      <w:r>
        <w:rPr>
          <w:rFonts w:ascii="Calibri" w:hAnsi="Calibri" w:cs="Calibri"/>
        </w:rPr>
        <w:t xml:space="preserve">. </w:t>
      </w:r>
      <w:r w:rsidR="00987FC2">
        <w:rPr>
          <w:rFonts w:ascii="Calibri" w:hAnsi="Calibri" w:cs="Calibri"/>
        </w:rPr>
        <w:t>Stage 1</w:t>
      </w:r>
      <w:r>
        <w:rPr>
          <w:rFonts w:ascii="Calibri" w:hAnsi="Calibri" w:cs="Calibri"/>
        </w:rPr>
        <w:t xml:space="preserve"> uses sure independent screening to select candidate mediators that are</w:t>
      </w:r>
      <w:r w:rsidR="005040FB">
        <w:rPr>
          <w:rFonts w:ascii="Calibri" w:hAnsi="Calibri" w:cs="Calibri"/>
        </w:rPr>
        <w:t xml:space="preserve"> most strongly</w:t>
      </w:r>
      <w:r>
        <w:rPr>
          <w:rFonts w:ascii="Calibri" w:hAnsi="Calibri" w:cs="Calibri"/>
        </w:rPr>
        <w:t xml:space="preserve"> individually associated with the outcome</w:t>
      </w:r>
      <w:r w:rsidR="00987FC2">
        <w:rPr>
          <w:rFonts w:ascii="Calibri" w:hAnsi="Calibri" w:cs="Calibri"/>
        </w:rPr>
        <w:t xml:space="preserve">, selecting </w:t>
      </w:r>
      <w:r w:rsidR="00987FC2" w:rsidRPr="0075624E">
        <w:rPr>
          <w:rFonts w:ascii="Calibri" w:hAnsi="Calibri" w:cs="Calibri"/>
          <w:i/>
          <w:iCs/>
        </w:rPr>
        <w:t>d=[2n/log(n)]</w:t>
      </w:r>
      <w:r w:rsidR="00987FC2">
        <w:rPr>
          <w:rFonts w:ascii="Calibri" w:hAnsi="Calibri" w:cs="Calibri"/>
        </w:rPr>
        <w:t xml:space="preserve"> largest effects for the outcome, where n is the sample size</w:t>
      </w:r>
      <w:r w:rsidR="006332D1">
        <w:rPr>
          <w:rFonts w:ascii="Calibri" w:hAnsi="Calibri" w:cs="Calibri"/>
        </w:rPr>
        <w:t xml:space="preserve"> </w:t>
      </w:r>
      <w:r w:rsidR="006332D1">
        <w:rPr>
          <w:rFonts w:ascii="Calibri" w:hAnsi="Calibri" w:cs="Calibri"/>
        </w:rPr>
        <w:fldChar w:fldCharType="begin"/>
      </w:r>
      <w:r w:rsidR="006332D1">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sidR="006332D1">
        <w:rPr>
          <w:rFonts w:ascii="Calibri" w:hAnsi="Calibri" w:cs="Calibri"/>
        </w:rPr>
        <w:fldChar w:fldCharType="separate"/>
      </w:r>
      <w:r w:rsidR="006332D1">
        <w:rPr>
          <w:rFonts w:ascii="Calibri" w:hAnsi="Calibri" w:cs="Calibri"/>
          <w:noProof/>
        </w:rPr>
        <w:t>(Fan &amp; Lv, 2008)</w:t>
      </w:r>
      <w:r w:rsidR="006332D1">
        <w:rPr>
          <w:rFonts w:ascii="Calibri" w:hAnsi="Calibri" w:cs="Calibri"/>
        </w:rPr>
        <w:fldChar w:fldCharType="end"/>
      </w:r>
      <w:r w:rsidR="00987FC2">
        <w:rPr>
          <w:rFonts w:ascii="Calibri" w:hAnsi="Calibri" w:cs="Calibri"/>
        </w:rPr>
        <w:t>. In our analysis</w:t>
      </w:r>
      <w:r w:rsidR="0075624E">
        <w:rPr>
          <w:rFonts w:ascii="Calibri" w:hAnsi="Calibri" w:cs="Calibri"/>
        </w:rPr>
        <w:t xml:space="preserve">, </w:t>
      </w:r>
      <w:r w:rsidR="00001922">
        <w:rPr>
          <w:rFonts w:ascii="Calibri" w:hAnsi="Calibri" w:cs="Calibri"/>
        </w:rPr>
        <w:t>S</w:t>
      </w:r>
      <w:r w:rsidR="0075624E">
        <w:rPr>
          <w:rFonts w:ascii="Calibri" w:hAnsi="Calibri" w:cs="Calibri"/>
        </w:rPr>
        <w:t xml:space="preserve">tage 1 is not applicable given that </w:t>
      </w:r>
      <w:r w:rsidR="00987FC2" w:rsidRPr="0075624E">
        <w:rPr>
          <w:rFonts w:ascii="Calibri" w:hAnsi="Calibri" w:cs="Calibri"/>
          <w:i/>
          <w:iCs/>
        </w:rPr>
        <w:t xml:space="preserve">d </w:t>
      </w:r>
      <w:r w:rsidR="0075624E">
        <w:rPr>
          <w:rFonts w:ascii="Calibri" w:hAnsi="Calibri" w:cs="Calibri"/>
        </w:rPr>
        <w:t xml:space="preserve">= </w:t>
      </w:r>
      <w:r w:rsidR="00987FC2">
        <w:rPr>
          <w:rFonts w:ascii="Calibri" w:hAnsi="Calibri" w:cs="Calibri"/>
        </w:rPr>
        <w:t xml:space="preserve">84 is far greater than the number of mediators considered. </w:t>
      </w:r>
      <w:r>
        <w:rPr>
          <w:rFonts w:ascii="Calibri" w:hAnsi="Calibri" w:cs="Calibri"/>
        </w:rPr>
        <w:t xml:space="preserve">In the </w:t>
      </w:r>
      <w:r w:rsidR="0075624E">
        <w:rPr>
          <w:rFonts w:ascii="Calibri" w:hAnsi="Calibri" w:cs="Calibri"/>
        </w:rPr>
        <w:t>Stage 2</w:t>
      </w:r>
      <w:r>
        <w:rPr>
          <w:rFonts w:ascii="Calibri" w:hAnsi="Calibri" w:cs="Calibri"/>
        </w:rPr>
        <w:t xml:space="preserve">, </w:t>
      </w:r>
      <w:r w:rsidR="00F13406">
        <w:rPr>
          <w:rFonts w:ascii="Calibri" w:hAnsi="Calibri" w:cs="Calibri"/>
        </w:rPr>
        <w:t xml:space="preserve">a </w:t>
      </w:r>
      <w:r>
        <w:rPr>
          <w:rFonts w:ascii="Calibri" w:hAnsi="Calibri" w:cs="Calibri"/>
        </w:rPr>
        <w:t xml:space="preserve">minimax-concave penalty </w:t>
      </w:r>
      <w:r w:rsidR="005040FB">
        <w:rPr>
          <w:rFonts w:ascii="Calibri" w:hAnsi="Calibri" w:cs="Calibri"/>
        </w:rPr>
        <w:t xml:space="preserve">(MPC) </w:t>
      </w:r>
      <w:r>
        <w:rPr>
          <w:rFonts w:ascii="Calibri" w:hAnsi="Calibri" w:cs="Calibri"/>
        </w:rPr>
        <w:t xml:space="preserve">regularized regression </w:t>
      </w:r>
      <w:r w:rsidR="00F13406">
        <w:rPr>
          <w:rFonts w:ascii="Calibri" w:hAnsi="Calibri" w:cs="Calibri"/>
        </w:rPr>
        <w:t>is</w:t>
      </w:r>
      <w:r>
        <w:rPr>
          <w:rFonts w:ascii="Calibri" w:hAnsi="Calibri" w:cs="Calibri"/>
        </w:rPr>
        <w:t xml:space="preserve"> run to consider all candidate mediators selected by the screening, identifying mediators from a correlated set with non-</w:t>
      </w:r>
      <w:r w:rsidR="00F13406">
        <w:rPr>
          <w:rFonts w:ascii="Calibri" w:hAnsi="Calibri" w:cs="Calibri"/>
        </w:rPr>
        <w:t>null associations with the outcome</w:t>
      </w:r>
      <w:r>
        <w:rPr>
          <w:rFonts w:ascii="Calibri" w:hAnsi="Calibri" w:cs="Calibri"/>
        </w:rPr>
        <w:t xml:space="preserve">. </w:t>
      </w:r>
      <w:r w:rsidR="0075624E">
        <w:rPr>
          <w:rFonts w:ascii="Calibri" w:hAnsi="Calibri" w:cs="Calibri"/>
        </w:rPr>
        <w:t xml:space="preserve">Stage 3 </w:t>
      </w:r>
      <w:r w:rsidR="00987FC2">
        <w:rPr>
          <w:rFonts w:ascii="Calibri" w:hAnsi="Calibri" w:cs="Calibri"/>
        </w:rPr>
        <w:t>is j</w:t>
      </w:r>
      <w:r>
        <w:rPr>
          <w:rFonts w:ascii="Calibri" w:hAnsi="Calibri" w:cs="Calibri"/>
        </w:rPr>
        <w:t>oint significance testing</w:t>
      </w:r>
      <w:r w:rsidR="00432FBE">
        <w:rPr>
          <w:rFonts w:ascii="Calibri" w:hAnsi="Calibri" w:cs="Calibri"/>
        </w:rPr>
        <w:t>, requiring that</w:t>
      </w:r>
      <w:r>
        <w:rPr>
          <w:rFonts w:ascii="Calibri" w:hAnsi="Calibri" w:cs="Calibri"/>
        </w:rPr>
        <w:t xml:space="preserve"> </w:t>
      </w:r>
      <w:r w:rsidR="0075624E">
        <w:rPr>
          <w:rFonts w:ascii="Calibri" w:hAnsi="Calibri" w:cs="Calibri"/>
        </w:rPr>
        <w:t xml:space="preserve">both </w:t>
      </w:r>
      <w:r>
        <w:rPr>
          <w:rFonts w:ascii="Calibri" w:hAnsi="Calibri" w:cs="Calibri"/>
        </w:rPr>
        <w:t>the exposure-mediator and mediator-outcome</w:t>
      </w:r>
      <w:r w:rsidR="00987FC2">
        <w:rPr>
          <w:rFonts w:ascii="Calibri" w:hAnsi="Calibri" w:cs="Calibri"/>
        </w:rPr>
        <w:t xml:space="preserve"> relationships</w:t>
      </w:r>
      <w:r w:rsidR="00432FBE">
        <w:rPr>
          <w:rFonts w:ascii="Calibri" w:hAnsi="Calibri" w:cs="Calibri"/>
        </w:rPr>
        <w:t xml:space="preserve"> are significant at the </w:t>
      </w:r>
      <w:r w:rsidR="005040FB">
        <w:rPr>
          <w:rFonts w:ascii="Calibri" w:hAnsi="Calibri" w:cs="Calibri"/>
        </w:rPr>
        <w:t xml:space="preserve">two-sided </w:t>
      </w:r>
      <w:r w:rsidR="00432FBE">
        <w:rPr>
          <w:rFonts w:ascii="Calibri" w:hAnsi="Calibri" w:cs="Calibri"/>
        </w:rPr>
        <w:t>0.05 level.</w:t>
      </w:r>
      <w:r w:rsidR="006332D1">
        <w:rPr>
          <w:rFonts w:ascii="Calibri" w:hAnsi="Calibri" w:cs="Calibri"/>
        </w:rPr>
        <w:t xml:space="preserve"> </w:t>
      </w:r>
    </w:p>
    <w:p w14:paraId="33BEEEC4" w14:textId="5BE02ABB" w:rsidR="00C22F32" w:rsidRDefault="0075624E" w:rsidP="004D457C">
      <w:pPr>
        <w:spacing w:after="240" w:line="360" w:lineRule="auto"/>
        <w:rPr>
          <w:rFonts w:ascii="Calibri" w:hAnsi="Calibri" w:cs="Calibri"/>
        </w:rPr>
      </w:pPr>
      <w:r>
        <w:rPr>
          <w:rFonts w:ascii="Calibri" w:hAnsi="Calibri" w:cs="Calibri"/>
        </w:rPr>
        <w:lastRenderedPageBreak/>
        <w:t xml:space="preserve">We evaluated the main effects of threat and deprivation on the 4 adolescent psychopathology </w:t>
      </w:r>
      <w:proofErr w:type="gramStart"/>
      <w:r>
        <w:rPr>
          <w:rFonts w:ascii="Calibri" w:hAnsi="Calibri" w:cs="Calibri"/>
        </w:rPr>
        <w:t>outcomes, and</w:t>
      </w:r>
      <w:proofErr w:type="gramEnd"/>
      <w:r>
        <w:rPr>
          <w:rFonts w:ascii="Calibri" w:hAnsi="Calibri" w:cs="Calibri"/>
        </w:rPr>
        <w:t xml:space="preserve"> ran the </w:t>
      </w:r>
      <w:r w:rsidR="00C22F32">
        <w:rPr>
          <w:rFonts w:ascii="Calibri" w:hAnsi="Calibri" w:cs="Calibri"/>
        </w:rPr>
        <w:t>HIMA</w:t>
      </w:r>
      <w:r>
        <w:rPr>
          <w:rFonts w:ascii="Calibri" w:hAnsi="Calibri" w:cs="Calibri"/>
        </w:rPr>
        <w:t xml:space="preserve"> algorithm for outcomes with significant main effects </w:t>
      </w:r>
      <w:r w:rsidR="00143C34">
        <w:rPr>
          <w:rFonts w:ascii="Calibri" w:hAnsi="Calibri" w:cs="Calibri"/>
        </w:rPr>
        <w:t>associated with</w:t>
      </w:r>
      <w:r>
        <w:rPr>
          <w:rFonts w:ascii="Calibri" w:hAnsi="Calibri" w:cs="Calibri"/>
        </w:rPr>
        <w:t xml:space="preserve"> each adversity type</w:t>
      </w:r>
      <w:r w:rsidR="00C22F32">
        <w:rPr>
          <w:rFonts w:ascii="Calibri" w:hAnsi="Calibri" w:cs="Calibri"/>
        </w:rPr>
        <w:t xml:space="preserve">. </w:t>
      </w:r>
      <w:r w:rsidR="00C22F32" w:rsidRPr="00FB47D8">
        <w:rPr>
          <w:rFonts w:ascii="Calibri" w:hAnsi="Calibri" w:cs="Calibri"/>
        </w:rPr>
        <w:t>Exposure-</w:t>
      </w:r>
      <w:r w:rsidR="00F13406">
        <w:rPr>
          <w:rFonts w:ascii="Calibri" w:hAnsi="Calibri" w:cs="Calibri"/>
        </w:rPr>
        <w:t>mediator and exposure-</w:t>
      </w:r>
      <w:r w:rsidR="00C22F32" w:rsidRPr="00FB47D8">
        <w:rPr>
          <w:rFonts w:ascii="Calibri" w:hAnsi="Calibri" w:cs="Calibri"/>
        </w:rPr>
        <w:t xml:space="preserve">outcome relationships </w:t>
      </w:r>
      <w:r w:rsidR="00F13406">
        <w:rPr>
          <w:rFonts w:ascii="Calibri" w:hAnsi="Calibri" w:cs="Calibri"/>
        </w:rPr>
        <w:t>we</w:t>
      </w:r>
      <w:r w:rsidR="00C22F32" w:rsidRPr="00FB47D8">
        <w:rPr>
          <w:rFonts w:ascii="Calibri" w:hAnsi="Calibri" w:cs="Calibri"/>
        </w:rPr>
        <w:t xml:space="preserve">re adjusted for age at baseline, biological sex, chronicity of poverty, </w:t>
      </w:r>
      <w:r w:rsidR="00C22F32">
        <w:rPr>
          <w:rFonts w:ascii="Calibri" w:hAnsi="Calibri" w:cs="Calibri"/>
        </w:rPr>
        <w:t xml:space="preserve">and the </w:t>
      </w:r>
      <w:r w:rsidR="00C22F32" w:rsidRPr="00FB47D8">
        <w:rPr>
          <w:rFonts w:ascii="Calibri" w:hAnsi="Calibri" w:cs="Calibri"/>
        </w:rPr>
        <w:t>severity of the mother’s depression symptoms in the child’s early lif</w:t>
      </w:r>
      <w:r w:rsidR="00FC4F95">
        <w:rPr>
          <w:rFonts w:ascii="Calibri" w:hAnsi="Calibri" w:cs="Calibri"/>
        </w:rPr>
        <w:t>e</w:t>
      </w:r>
      <w:r w:rsidR="00C22F32" w:rsidRPr="00FB47D8">
        <w:rPr>
          <w:rFonts w:ascii="Calibri" w:hAnsi="Calibri" w:cs="Calibri"/>
        </w:rPr>
        <w:t>.</w:t>
      </w:r>
      <w:r w:rsidR="00F13406">
        <w:rPr>
          <w:rFonts w:ascii="Calibri" w:hAnsi="Calibri" w:cs="Calibri"/>
        </w:rPr>
        <w:t xml:space="preserve"> Mediator-outcome models were additionally </w:t>
      </w:r>
      <w:r w:rsidR="00C22F32" w:rsidRPr="00FB47D8">
        <w:rPr>
          <w:rFonts w:ascii="Calibri" w:hAnsi="Calibri" w:cs="Calibri"/>
        </w:rPr>
        <w:t>adjusted</w:t>
      </w:r>
      <w:r w:rsidR="00F13406">
        <w:rPr>
          <w:rFonts w:ascii="Calibri" w:hAnsi="Calibri" w:cs="Calibri"/>
        </w:rPr>
        <w:t xml:space="preserve"> for </w:t>
      </w:r>
      <w:r w:rsidR="00B84C78">
        <w:rPr>
          <w:rFonts w:ascii="Calibri" w:hAnsi="Calibri" w:cs="Calibri"/>
        </w:rPr>
        <w:t>both adversity types</w:t>
      </w:r>
      <w:r w:rsidR="00C22F32" w:rsidRPr="00FB47D8">
        <w:rPr>
          <w:rFonts w:ascii="Calibri" w:hAnsi="Calibri" w:cs="Calibri"/>
        </w:rPr>
        <w:t xml:space="preserve">. </w:t>
      </w:r>
      <w:r w:rsidR="00F13406">
        <w:rPr>
          <w:rFonts w:ascii="Calibri" w:hAnsi="Calibri" w:cs="Calibri"/>
        </w:rPr>
        <w:t xml:space="preserve">In a sensitivity analysis, exposure-mediator and exposure-outcome models for threat were also adjusted for deprivation and models for deprivation were adjusted for threat </w:t>
      </w:r>
      <w:r w:rsidR="00F13406" w:rsidRPr="00FB47D8">
        <w:rPr>
          <w:rFonts w:ascii="Calibri" w:hAnsi="Calibri" w:cs="Calibri"/>
        </w:rPr>
        <w:t>to account for unmeasured common causes of adversity</w:t>
      </w:r>
      <w:r w:rsidR="00F13406">
        <w:rPr>
          <w:rFonts w:ascii="Calibri" w:hAnsi="Calibri" w:cs="Calibri"/>
        </w:rPr>
        <w:t>.</w:t>
      </w:r>
    </w:p>
    <w:p w14:paraId="7F6F1E39" w14:textId="2D48912D" w:rsidR="00407397" w:rsidRDefault="00DE26EA" w:rsidP="004D457C">
      <w:pPr>
        <w:spacing w:after="240" w:line="360" w:lineRule="auto"/>
        <w:rPr>
          <w:rFonts w:ascii="Calibri" w:hAnsi="Calibri" w:cs="Calibri"/>
        </w:rPr>
      </w:pPr>
      <w:r>
        <w:rPr>
          <w:rFonts w:ascii="Calibri" w:hAnsi="Calibri" w:cs="Calibri"/>
        </w:rPr>
        <w:t xml:space="preserve">In an additional analysis, we looked at the candidate mediator space holistically by building latent mediator profiles (LMPs). </w:t>
      </w:r>
      <w:r w:rsidR="00450EB0" w:rsidRPr="00FB47D8">
        <w:rPr>
          <w:rFonts w:ascii="Calibri" w:hAnsi="Calibri" w:cs="Calibri"/>
        </w:rPr>
        <w:t>We compared models with 1 to 9 possible latent profiles, and across</w:t>
      </w:r>
      <w:r w:rsidR="003C124E" w:rsidRPr="00FB47D8">
        <w:rPr>
          <w:rFonts w:ascii="Calibri" w:hAnsi="Calibri" w:cs="Calibri"/>
        </w:rPr>
        <w:t xml:space="preserve"> 14 Gaussian multivariate mixture model</w:t>
      </w:r>
      <w:r w:rsidR="00863779">
        <w:rPr>
          <w:rFonts w:ascii="Calibri" w:hAnsi="Calibri" w:cs="Calibri"/>
        </w:rPr>
        <w:t xml:space="preserve"> type</w:t>
      </w:r>
      <w:r w:rsidR="003C124E" w:rsidRPr="00FB47D8">
        <w:rPr>
          <w:rFonts w:ascii="Calibri" w:hAnsi="Calibri" w:cs="Calibri"/>
        </w:rPr>
        <w:t xml:space="preserve">s with </w:t>
      </w:r>
      <w:r w:rsidR="00863779">
        <w:rPr>
          <w:rFonts w:ascii="Calibri" w:hAnsi="Calibri" w:cs="Calibri"/>
        </w:rPr>
        <w:t xml:space="preserve">various </w:t>
      </w:r>
      <w:r w:rsidR="003C124E" w:rsidRPr="00FB47D8">
        <w:rPr>
          <w:rFonts w:ascii="Calibri" w:hAnsi="Calibri" w:cs="Calibri"/>
        </w:rPr>
        <w:t>combinations of distribution, volume, shape, and orientation</w:t>
      </w:r>
      <w:r w:rsidR="00450EB0" w:rsidRPr="00FB47D8">
        <w:rPr>
          <w:rFonts w:ascii="Calibri" w:hAnsi="Calibri" w:cs="Calibri"/>
        </w:rPr>
        <w:t xml:space="preserve"> parameters</w:t>
      </w:r>
      <w:r>
        <w:rPr>
          <w:rFonts w:ascii="Calibri" w:hAnsi="Calibri" w:cs="Calibri"/>
        </w:rPr>
        <w:t xml:space="preserve"> </w:t>
      </w:r>
      <w:r w:rsidR="003C124E" w:rsidRPr="00FB47D8">
        <w:rPr>
          <w:rFonts w:ascii="Calibri" w:hAnsi="Calibri" w:cs="Calibri"/>
        </w:rPr>
        <w:fldChar w:fldCharType="begin"/>
      </w:r>
      <w:r w:rsidR="00260DE2">
        <w:rPr>
          <w:rFonts w:ascii="Calibri" w:hAnsi="Calibri" w:cs="Calibri"/>
        </w:rPr>
        <w:instrText xml:space="preserve"> ADDIN EN.CITE &lt;EndNote&gt;&lt;Cite&gt;&lt;Author&gt;Scrucca&lt;/Author&gt;&lt;Year&gt;2016&lt;/Year&gt;&lt;RecNum&gt;115&lt;/RecNum&gt;&lt;DisplayText&gt;(Scrucca et al., 2016)&lt;/DisplayText&gt;&lt;record&gt;&lt;rec-number&gt;115&lt;/rec-number&gt;&lt;foreign-keys&gt;&lt;key app="EN" db-id="5pv2f2fzhfxv2weaa0fvvza0vt0dred9pwt9" timestamp="1672116264" guid="7d1a3ca3-b8a6-45ca-a9e3-a2db0ba94698"&gt;115&lt;/key&gt;&lt;/foreign-keys&gt;&lt;ref-type name="Journal Article"&gt;17&lt;/ref-type&gt;&lt;contributors&gt;&lt;authors&gt;&lt;author&gt;Scrucca, Luca&lt;/author&gt;&lt;author&gt;Fop, Michael&lt;/author&gt;&lt;author&gt;Murphy, T. Brendan&lt;/author&gt;&lt;author&gt;Raftery, Adrian E.&lt;/author&gt;&lt;/authors&gt;&lt;/contributors&gt;&lt;titles&gt;&lt;title&gt;mclust 5: Clustering, Classification and Density Estimation Using Gaussian Finite Mixture Models&lt;/title&gt;&lt;secondary-title&gt;The R journal&lt;/secondary-title&gt;&lt;/titles&gt;&lt;periodical&gt;&lt;full-title&gt;The R journal&lt;/full-title&gt;&lt;/periodical&gt;&lt;pages&gt;289-317&lt;/pages&gt;&lt;volume&gt;8&lt;/volume&gt;&lt;number&gt;1&lt;/number&gt;&lt;dates&gt;&lt;year&gt;2016&lt;/year&gt;&lt;/dates&gt;&lt;pub-location&gt;United States&lt;/pub-location&gt;&lt;isbn&gt;2073-4859&lt;/isbn&gt;&lt;urls&gt;&lt;/urls&gt;&lt;electronic-resource-num&gt;10.32614/RJ-2016-021&lt;/electronic-resource-num&gt;&lt;/record&gt;&lt;/Cite&gt;&lt;/EndNote&gt;</w:instrText>
      </w:r>
      <w:r w:rsidR="003C124E" w:rsidRPr="00FB47D8">
        <w:rPr>
          <w:rFonts w:ascii="Calibri" w:hAnsi="Calibri" w:cs="Calibri"/>
        </w:rPr>
        <w:fldChar w:fldCharType="separate"/>
      </w:r>
      <w:r w:rsidR="003C124E" w:rsidRPr="00FB47D8">
        <w:rPr>
          <w:rFonts w:ascii="Calibri" w:hAnsi="Calibri" w:cs="Calibri"/>
          <w:noProof/>
        </w:rPr>
        <w:t>(Scrucca et al., 2016)</w:t>
      </w:r>
      <w:r w:rsidR="003C124E" w:rsidRPr="00FB47D8">
        <w:rPr>
          <w:rFonts w:ascii="Calibri" w:hAnsi="Calibri" w:cs="Calibri"/>
        </w:rPr>
        <w:fldChar w:fldCharType="end"/>
      </w:r>
      <w:r>
        <w:rPr>
          <w:rFonts w:ascii="Calibri" w:hAnsi="Calibri" w:cs="Calibri"/>
        </w:rPr>
        <w:t>.</w:t>
      </w:r>
      <w:r w:rsidR="00450EB0" w:rsidRPr="00FB47D8">
        <w:rPr>
          <w:rFonts w:ascii="Calibri" w:hAnsi="Calibri" w:cs="Calibri"/>
        </w:rPr>
        <w:t xml:space="preserve"> We chose the </w:t>
      </w:r>
      <w:r w:rsidR="003C124E" w:rsidRPr="00FB47D8">
        <w:rPr>
          <w:rFonts w:ascii="Calibri" w:hAnsi="Calibri" w:cs="Calibri"/>
        </w:rPr>
        <w:t xml:space="preserve">mixture </w:t>
      </w:r>
      <w:r w:rsidR="00450EB0" w:rsidRPr="00FB47D8">
        <w:rPr>
          <w:rFonts w:ascii="Calibri" w:hAnsi="Calibri" w:cs="Calibri"/>
        </w:rPr>
        <w:t xml:space="preserve">model type that minimized the </w:t>
      </w:r>
      <w:r w:rsidR="003C124E" w:rsidRPr="00FB47D8">
        <w:rPr>
          <w:rFonts w:ascii="Calibri" w:hAnsi="Calibri" w:cs="Calibri"/>
        </w:rPr>
        <w:t>Bayesian Information Criteri</w:t>
      </w:r>
      <w:r w:rsidR="00B84C78">
        <w:rPr>
          <w:rFonts w:ascii="Calibri" w:hAnsi="Calibri" w:cs="Calibri"/>
        </w:rPr>
        <w:t>on (BIC)</w:t>
      </w:r>
      <w:r w:rsidR="00450EB0" w:rsidRPr="00FB47D8">
        <w:rPr>
          <w:rFonts w:ascii="Calibri" w:hAnsi="Calibri" w:cs="Calibri"/>
        </w:rPr>
        <w:t xml:space="preserve">. </w:t>
      </w:r>
      <w:r w:rsidR="003C124E" w:rsidRPr="00FB47D8">
        <w:rPr>
          <w:rFonts w:ascii="Calibri" w:hAnsi="Calibri" w:cs="Calibri"/>
        </w:rPr>
        <w:t xml:space="preserve">The </w:t>
      </w:r>
      <w:r>
        <w:rPr>
          <w:rFonts w:ascii="Calibri" w:hAnsi="Calibri" w:cs="Calibri"/>
        </w:rPr>
        <w:t>LMPs</w:t>
      </w:r>
      <w:r w:rsidR="003C124E" w:rsidRPr="00FB47D8">
        <w:rPr>
          <w:rFonts w:ascii="Calibri" w:hAnsi="Calibri" w:cs="Calibri"/>
        </w:rPr>
        <w:t xml:space="preserve"> identif</w:t>
      </w:r>
      <w:r w:rsidR="00936580">
        <w:rPr>
          <w:rFonts w:ascii="Calibri" w:hAnsi="Calibri" w:cs="Calibri"/>
        </w:rPr>
        <w:t>ied</w:t>
      </w:r>
      <w:r w:rsidR="003C124E" w:rsidRPr="00FB47D8">
        <w:rPr>
          <w:rFonts w:ascii="Calibri" w:hAnsi="Calibri" w:cs="Calibri"/>
        </w:rPr>
        <w:t xml:space="preserve"> clusters in the cognitive, affective, and developmental phenotypes and facilitate</w:t>
      </w:r>
      <w:r w:rsidR="00936580">
        <w:rPr>
          <w:rFonts w:ascii="Calibri" w:hAnsi="Calibri" w:cs="Calibri"/>
        </w:rPr>
        <w:t>d</w:t>
      </w:r>
      <w:r w:rsidR="003C124E" w:rsidRPr="00FB47D8">
        <w:rPr>
          <w:rFonts w:ascii="Calibri" w:hAnsi="Calibri" w:cs="Calibri"/>
        </w:rPr>
        <w:t xml:space="preserve"> </w:t>
      </w:r>
      <w:r w:rsidR="009248CB" w:rsidRPr="00FB47D8">
        <w:rPr>
          <w:rFonts w:ascii="Calibri" w:hAnsi="Calibri" w:cs="Calibri"/>
        </w:rPr>
        <w:t xml:space="preserve">a comprehensive </w:t>
      </w:r>
      <w:r w:rsidR="005D0B34">
        <w:rPr>
          <w:rFonts w:ascii="Calibri" w:hAnsi="Calibri" w:cs="Calibri"/>
        </w:rPr>
        <w:t>appraisal</w:t>
      </w:r>
      <w:r w:rsidR="009248CB" w:rsidRPr="00FB47D8">
        <w:rPr>
          <w:rFonts w:ascii="Calibri" w:hAnsi="Calibri" w:cs="Calibri"/>
        </w:rPr>
        <w:t xml:space="preserve"> of potential mechanisms linking adverse early life experiences with adolescent psychopathology. </w:t>
      </w:r>
    </w:p>
    <w:p w14:paraId="6D715054" w14:textId="242145F4" w:rsidR="00DC256E" w:rsidRPr="00FB47D8" w:rsidRDefault="00936580" w:rsidP="004D457C">
      <w:pPr>
        <w:spacing w:after="240" w:line="360" w:lineRule="auto"/>
        <w:rPr>
          <w:rFonts w:ascii="Calibri" w:hAnsi="Calibri" w:cs="Calibri"/>
        </w:rPr>
      </w:pPr>
      <w:r>
        <w:rPr>
          <w:rFonts w:ascii="Calibri" w:hAnsi="Calibri" w:cs="Calibri"/>
        </w:rPr>
        <w:t xml:space="preserve">Multinomial logistic regression models were run to characterize the </w:t>
      </w:r>
      <w:r w:rsidR="00821ABC">
        <w:rPr>
          <w:rFonts w:ascii="Calibri" w:hAnsi="Calibri" w:cs="Calibri"/>
        </w:rPr>
        <w:t xml:space="preserve">relationships between threat and deprivation experiences and the </w:t>
      </w:r>
      <w:r>
        <w:rPr>
          <w:rFonts w:ascii="Calibri" w:hAnsi="Calibri" w:cs="Calibri"/>
        </w:rPr>
        <w:t xml:space="preserve">odds of belonging to the fitted </w:t>
      </w:r>
      <w:r w:rsidR="00863779">
        <w:rPr>
          <w:rFonts w:ascii="Calibri" w:hAnsi="Calibri" w:cs="Calibri"/>
        </w:rPr>
        <w:t>LMP</w:t>
      </w:r>
      <w:r>
        <w:rPr>
          <w:rFonts w:ascii="Calibri" w:hAnsi="Calibri" w:cs="Calibri"/>
        </w:rPr>
        <w:t xml:space="preserve">. The relationships between the adversity exposures, </w:t>
      </w:r>
      <w:r w:rsidR="00863779">
        <w:rPr>
          <w:rFonts w:ascii="Calibri" w:hAnsi="Calibri" w:cs="Calibri"/>
        </w:rPr>
        <w:t>LMPs</w:t>
      </w:r>
      <w:r>
        <w:rPr>
          <w:rFonts w:ascii="Calibri" w:hAnsi="Calibri" w:cs="Calibri"/>
        </w:rPr>
        <w:t>, and internalizing and externalizing psychopathology outcomes at follow-up were estimated using linear regressions. We reported 95% confidence intervals</w:t>
      </w:r>
      <w:r w:rsidR="00FC4F95">
        <w:rPr>
          <w:rFonts w:ascii="Calibri" w:hAnsi="Calibri" w:cs="Calibri"/>
        </w:rPr>
        <w:t xml:space="preserve"> for all associations. Imputation was carried out using PROC </w:t>
      </w:r>
      <w:r w:rsidR="007C078D">
        <w:rPr>
          <w:rFonts w:ascii="Calibri" w:hAnsi="Calibri" w:cs="Calibri"/>
        </w:rPr>
        <w:t>SURVEYIMPUTE</w:t>
      </w:r>
      <w:r w:rsidR="00FC4F95">
        <w:rPr>
          <w:rFonts w:ascii="Calibri" w:hAnsi="Calibri" w:cs="Calibri"/>
        </w:rPr>
        <w:t xml:space="preserve"> in SAS 9.4 </w:t>
      </w:r>
      <w:r w:rsidR="00C55C92">
        <w:rPr>
          <w:rFonts w:ascii="Calibri" w:hAnsi="Calibri" w:cs="Calibri"/>
        </w:rPr>
        <w:t>()</w:t>
      </w:r>
      <w:r w:rsidR="003B2A1A">
        <w:rPr>
          <w:rFonts w:ascii="Calibri" w:hAnsi="Calibri" w:cs="Calibri"/>
        </w:rPr>
        <w:t xml:space="preserve"> </w:t>
      </w:r>
      <w:r w:rsidR="00FC4F95">
        <w:rPr>
          <w:rFonts w:ascii="Calibri" w:hAnsi="Calibri" w:cs="Calibri"/>
        </w:rPr>
        <w:t xml:space="preserve">and </w:t>
      </w:r>
      <w:r w:rsidR="00B84C78">
        <w:rPr>
          <w:rFonts w:ascii="Calibri" w:hAnsi="Calibri" w:cs="Calibri"/>
        </w:rPr>
        <w:t xml:space="preserve">the </w:t>
      </w:r>
      <w:r w:rsidR="00FC4F95">
        <w:rPr>
          <w:rFonts w:ascii="Calibri" w:hAnsi="Calibri" w:cs="Calibri"/>
        </w:rPr>
        <w:t xml:space="preserve">analysis was run using R version </w:t>
      </w:r>
      <w:r w:rsidR="00D94502" w:rsidRPr="00D94502">
        <w:rPr>
          <w:rFonts w:ascii="Calibri" w:hAnsi="Calibri" w:cs="Calibri"/>
        </w:rPr>
        <w:t>4.2.1</w:t>
      </w:r>
      <w:r w:rsidR="00FC4F95">
        <w:rPr>
          <w:rFonts w:ascii="Calibri" w:hAnsi="Calibri" w:cs="Calibri"/>
        </w:rPr>
        <w:t xml:space="preserve"> </w:t>
      </w:r>
      <w:r w:rsidR="00B255BE">
        <w:rPr>
          <w:rFonts w:ascii="Calibri" w:hAnsi="Calibri" w:cs="Calibri"/>
        </w:rPr>
        <w:fldChar w:fldCharType="begin"/>
      </w:r>
      <w:r w:rsidR="00965E94">
        <w:rPr>
          <w:rFonts w:ascii="Calibri" w:hAnsi="Calibri" w:cs="Calibri"/>
        </w:rPr>
        <w:instrText xml:space="preserve"> ADDIN EN.CITE &lt;EndNote&gt;&lt;Cite&gt;&lt;Author&gt;Team&lt;/Author&gt;&lt;Year&gt;2022&lt;/Year&gt;&lt;RecNum&gt;128&lt;/RecNum&gt;&lt;DisplayText&gt;(Team, 2022)&lt;/DisplayText&gt;&lt;record&gt;&lt;rec-number&gt;128&lt;/rec-number&gt;&lt;foreign-keys&gt;&lt;key app="EN" db-id="5pv2f2fzhfxv2weaa0fvvza0vt0dred9pwt9" timestamp="1675193957" guid="dbf0a5f1-0926-4dc2-ba26-d14d23495361"&gt;128&lt;/key&gt;&lt;/foreign-keys&gt;&lt;ref-type name="Computer Program"&gt;9&lt;/ref-type&gt;&lt;contributors&gt;&lt;authors&gt;&lt;author&gt;R Core Team&lt;/author&gt;&lt;/authors&gt;&lt;/contributors&gt;&lt;titles&gt;&lt;title&gt;R: A language and environment for statistical computing. R Foundation for Statistical Computing&lt;/title&gt;&lt;/titles&gt;&lt;edition&gt;4.2.1&lt;/edition&gt;&lt;dates&gt;&lt;year&gt;2022&lt;/year&gt;&lt;/dates&gt;&lt;pub-location&gt;Vienna, Austria&lt;/pub-location&gt;&lt;urls&gt;&lt;related-urls&gt;&lt;url&gt;https://www.R-project.org/&lt;/url&gt;&lt;/related-urls&gt;&lt;/urls&gt;&lt;/record&gt;&lt;/Cite&gt;&lt;/EndNote&gt;</w:instrText>
      </w:r>
      <w:r w:rsidR="00B255BE">
        <w:rPr>
          <w:rFonts w:ascii="Calibri" w:hAnsi="Calibri" w:cs="Calibri"/>
        </w:rPr>
        <w:fldChar w:fldCharType="separate"/>
      </w:r>
      <w:r w:rsidR="00965E94">
        <w:rPr>
          <w:rFonts w:ascii="Calibri" w:hAnsi="Calibri" w:cs="Calibri"/>
          <w:noProof/>
        </w:rPr>
        <w:t>(Team, 2022)</w:t>
      </w:r>
      <w:r w:rsidR="00B255BE">
        <w:rPr>
          <w:rFonts w:ascii="Calibri" w:hAnsi="Calibri" w:cs="Calibri"/>
        </w:rPr>
        <w:fldChar w:fldCharType="end"/>
      </w:r>
    </w:p>
    <w:p w14:paraId="58BB4AA6" w14:textId="77777777" w:rsidR="00F13406" w:rsidRDefault="00F13406" w:rsidP="004D457C">
      <w:pPr>
        <w:spacing w:after="240" w:line="360" w:lineRule="auto"/>
        <w:rPr>
          <w:rFonts w:ascii="Calibri" w:hAnsi="Calibri" w:cs="Calibri"/>
          <w:b/>
          <w:bCs/>
          <w:u w:val="single"/>
        </w:rPr>
      </w:pPr>
    </w:p>
    <w:p w14:paraId="70EBD528" w14:textId="0ADEA0C0" w:rsidR="00DC256E" w:rsidRDefault="00DC256E" w:rsidP="004D457C">
      <w:pPr>
        <w:spacing w:after="240" w:line="360" w:lineRule="auto"/>
        <w:rPr>
          <w:rFonts w:ascii="Calibri" w:hAnsi="Calibri" w:cs="Calibri"/>
        </w:rPr>
      </w:pPr>
      <w:r w:rsidRPr="00FB47D8">
        <w:rPr>
          <w:rFonts w:ascii="Calibri" w:hAnsi="Calibri" w:cs="Calibri"/>
          <w:b/>
          <w:bCs/>
          <w:u w:val="single"/>
        </w:rPr>
        <w:t>Results</w:t>
      </w:r>
    </w:p>
    <w:p w14:paraId="1D48D438" w14:textId="744D4A78" w:rsidR="004D457C" w:rsidRDefault="004D1664" w:rsidP="004D457C">
      <w:pPr>
        <w:spacing w:after="240" w:line="360" w:lineRule="auto"/>
        <w:rPr>
          <w:rFonts w:ascii="Calibri" w:hAnsi="Calibri" w:cs="Calibri"/>
        </w:rPr>
      </w:pPr>
      <w:r>
        <w:rPr>
          <w:rFonts w:ascii="Calibri" w:hAnsi="Calibri" w:cs="Calibri"/>
        </w:rPr>
        <w:t xml:space="preserve">The data was imputed to reconstruct the sample of 227 children for whom detailed characterization of early life adversity, candidate mediating phenotypes, and psychiatric outcomes were collected. </w:t>
      </w:r>
      <w:r w:rsidR="00253B47">
        <w:rPr>
          <w:rFonts w:ascii="Calibri" w:hAnsi="Calibri" w:cs="Calibri"/>
        </w:rPr>
        <w:t>Overall sample statistics and proportion</w:t>
      </w:r>
      <w:r w:rsidR="006E303F">
        <w:rPr>
          <w:rFonts w:ascii="Calibri" w:hAnsi="Calibri" w:cs="Calibri"/>
        </w:rPr>
        <w:t>s</w:t>
      </w:r>
      <w:r w:rsidR="00253B47">
        <w:rPr>
          <w:rFonts w:ascii="Calibri" w:hAnsi="Calibri" w:cs="Calibri"/>
        </w:rPr>
        <w:t xml:space="preserve"> </w:t>
      </w:r>
      <w:r w:rsidR="006E303F">
        <w:rPr>
          <w:rFonts w:ascii="Calibri" w:hAnsi="Calibri" w:cs="Calibri"/>
        </w:rPr>
        <w:t xml:space="preserve">of </w:t>
      </w:r>
      <w:r w:rsidR="00253B47">
        <w:rPr>
          <w:rFonts w:ascii="Calibri" w:hAnsi="Calibri" w:cs="Calibri"/>
        </w:rPr>
        <w:t xml:space="preserve">missing data across the </w:t>
      </w:r>
      <w:r w:rsidR="00253B47">
        <w:rPr>
          <w:rFonts w:ascii="Calibri" w:hAnsi="Calibri" w:cs="Calibri"/>
        </w:rPr>
        <w:lastRenderedPageBreak/>
        <w:t xml:space="preserve">key study variables are summarized in </w:t>
      </w:r>
      <w:r w:rsidR="00253B47" w:rsidRPr="00253B47">
        <w:rPr>
          <w:rFonts w:ascii="Calibri" w:hAnsi="Calibri" w:cs="Calibri"/>
          <w:b/>
          <w:bCs/>
          <w:highlight w:val="green"/>
        </w:rPr>
        <w:t>Table A.1</w:t>
      </w:r>
      <w:r w:rsidR="00253B47" w:rsidRPr="00253B47">
        <w:rPr>
          <w:rFonts w:ascii="Calibri" w:hAnsi="Calibri" w:cs="Calibri"/>
          <w:highlight w:val="green"/>
        </w:rPr>
        <w:t xml:space="preserve"> in the Appendix</w:t>
      </w:r>
      <w:r w:rsidR="00253B47">
        <w:rPr>
          <w:rFonts w:ascii="Calibri" w:hAnsi="Calibri" w:cs="Calibri"/>
        </w:rPr>
        <w:t xml:space="preserve">. </w:t>
      </w:r>
      <w:r>
        <w:rPr>
          <w:rFonts w:ascii="Calibri" w:hAnsi="Calibri" w:cs="Calibri"/>
        </w:rPr>
        <w:t>The average age of the participating children was 11.</w:t>
      </w:r>
      <w:r w:rsidR="005D0B34">
        <w:rPr>
          <w:rFonts w:ascii="Calibri" w:hAnsi="Calibri" w:cs="Calibri"/>
        </w:rPr>
        <w:t>47 (SD=0.48)</w:t>
      </w:r>
      <w:r>
        <w:rPr>
          <w:rFonts w:ascii="Calibri" w:hAnsi="Calibri" w:cs="Calibri"/>
        </w:rPr>
        <w:t xml:space="preserve"> at baseline and </w:t>
      </w:r>
      <w:r w:rsidRPr="005D0B34">
        <w:rPr>
          <w:rFonts w:ascii="Calibri" w:hAnsi="Calibri" w:cs="Calibri"/>
          <w:highlight w:val="magenta"/>
        </w:rPr>
        <w:t>14.XX</w:t>
      </w:r>
      <w:r>
        <w:rPr>
          <w:rFonts w:ascii="Calibri" w:hAnsi="Calibri" w:cs="Calibri"/>
        </w:rPr>
        <w:t xml:space="preserve"> at follow-</w:t>
      </w:r>
      <w:commentRangeStart w:id="3"/>
      <w:r>
        <w:rPr>
          <w:rFonts w:ascii="Calibri" w:hAnsi="Calibri" w:cs="Calibri"/>
        </w:rPr>
        <w:t>up</w:t>
      </w:r>
      <w:commentRangeEnd w:id="3"/>
      <w:r w:rsidR="005D0B34">
        <w:rPr>
          <w:rStyle w:val="CommentReference"/>
        </w:rPr>
        <w:commentReference w:id="3"/>
      </w:r>
      <w:r>
        <w:rPr>
          <w:rFonts w:ascii="Calibri" w:hAnsi="Calibri" w:cs="Calibri"/>
        </w:rPr>
        <w:t xml:space="preserve">. </w:t>
      </w:r>
      <w:r w:rsidR="00ED7457">
        <w:rPr>
          <w:rFonts w:ascii="Calibri" w:hAnsi="Calibri" w:cs="Calibri"/>
        </w:rPr>
        <w:t xml:space="preserve">The sample was </w:t>
      </w:r>
      <w:r w:rsidR="005D0B34">
        <w:rPr>
          <w:rFonts w:ascii="Calibri" w:hAnsi="Calibri" w:cs="Calibri"/>
        </w:rPr>
        <w:t>48.5</w:t>
      </w:r>
      <w:r w:rsidR="00ED7457">
        <w:rPr>
          <w:rFonts w:ascii="Calibri" w:hAnsi="Calibri" w:cs="Calibri"/>
        </w:rPr>
        <w:t xml:space="preserve">% female, with </w:t>
      </w:r>
      <w:r w:rsidR="005D0B34">
        <w:rPr>
          <w:rFonts w:ascii="Calibri" w:hAnsi="Calibri" w:cs="Calibri"/>
        </w:rPr>
        <w:t>38.1</w:t>
      </w:r>
      <w:r w:rsidR="00ED7457">
        <w:rPr>
          <w:rFonts w:ascii="Calibri" w:hAnsi="Calibri" w:cs="Calibri"/>
        </w:rPr>
        <w:t xml:space="preserve">% </w:t>
      </w:r>
      <w:r w:rsidR="004D457C">
        <w:rPr>
          <w:rFonts w:ascii="Calibri" w:hAnsi="Calibri" w:cs="Calibri"/>
        </w:rPr>
        <w:t xml:space="preserve">having </w:t>
      </w:r>
      <w:r w:rsidR="00ED7457">
        <w:rPr>
          <w:rFonts w:ascii="Calibri" w:hAnsi="Calibri" w:cs="Calibri"/>
        </w:rPr>
        <w:t>experienc</w:t>
      </w:r>
      <w:r w:rsidR="004D457C">
        <w:rPr>
          <w:rFonts w:ascii="Calibri" w:hAnsi="Calibri" w:cs="Calibri"/>
        </w:rPr>
        <w:t>ed</w:t>
      </w:r>
      <w:r w:rsidR="00ED7457">
        <w:rPr>
          <w:rFonts w:ascii="Calibri" w:hAnsi="Calibri" w:cs="Calibri"/>
        </w:rPr>
        <w:t xml:space="preserve"> poverty </w:t>
      </w:r>
      <w:r w:rsidR="005D0B34">
        <w:rPr>
          <w:rFonts w:ascii="Calibri" w:hAnsi="Calibri" w:cs="Calibri"/>
        </w:rPr>
        <w:t>at some point in</w:t>
      </w:r>
      <w:r w:rsidR="00ED7457">
        <w:rPr>
          <w:rFonts w:ascii="Calibri" w:hAnsi="Calibri" w:cs="Calibri"/>
        </w:rPr>
        <w:t xml:space="preserve"> early childhood. </w:t>
      </w:r>
      <w:r w:rsidR="00DE264C">
        <w:rPr>
          <w:rFonts w:ascii="Calibri" w:hAnsi="Calibri" w:cs="Calibri"/>
        </w:rPr>
        <w:t>Early childhood m</w:t>
      </w:r>
      <w:r w:rsidR="00ED7457">
        <w:rPr>
          <w:rFonts w:ascii="Calibri" w:hAnsi="Calibri" w:cs="Calibri"/>
        </w:rPr>
        <w:t xml:space="preserve">aternal CES-D depression symptom scores ranged from </w:t>
      </w:r>
      <w:r w:rsidR="00253B47">
        <w:rPr>
          <w:rFonts w:ascii="Calibri" w:hAnsi="Calibri" w:cs="Calibri"/>
        </w:rPr>
        <w:t>12</w:t>
      </w:r>
      <w:r w:rsidR="00ED7457">
        <w:rPr>
          <w:rFonts w:ascii="Calibri" w:hAnsi="Calibri" w:cs="Calibri"/>
        </w:rPr>
        <w:t xml:space="preserve"> to </w:t>
      </w:r>
      <w:r w:rsidR="00253B47">
        <w:rPr>
          <w:rFonts w:ascii="Calibri" w:hAnsi="Calibri" w:cs="Calibri"/>
        </w:rPr>
        <w:t>56</w:t>
      </w:r>
      <w:r w:rsidR="00ED7457">
        <w:rPr>
          <w:rFonts w:ascii="Calibri" w:hAnsi="Calibri" w:cs="Calibri"/>
        </w:rPr>
        <w:t xml:space="preserve"> (mean</w:t>
      </w:r>
      <w:r w:rsidR="00253B47">
        <w:rPr>
          <w:rFonts w:ascii="Calibri" w:hAnsi="Calibri" w:cs="Calibri"/>
        </w:rPr>
        <w:t>=</w:t>
      </w:r>
      <w:r w:rsidR="005D0B34">
        <w:rPr>
          <w:rFonts w:ascii="Calibri" w:hAnsi="Calibri" w:cs="Calibri"/>
        </w:rPr>
        <w:t>23.94</w:t>
      </w:r>
      <w:r w:rsidR="00253B47">
        <w:rPr>
          <w:rFonts w:ascii="Calibri" w:hAnsi="Calibri" w:cs="Calibri"/>
        </w:rPr>
        <w:t>, SD=7.55</w:t>
      </w:r>
      <w:r w:rsidR="00ED7457">
        <w:rPr>
          <w:rFonts w:ascii="Calibri" w:hAnsi="Calibri" w:cs="Calibri"/>
        </w:rPr>
        <w:t xml:space="preserve">). Approximately </w:t>
      </w:r>
      <w:r w:rsidR="00253B47">
        <w:rPr>
          <w:rFonts w:ascii="Calibri" w:hAnsi="Calibri" w:cs="Calibri"/>
        </w:rPr>
        <w:t xml:space="preserve">84% reported </w:t>
      </w:r>
      <w:r w:rsidR="005040FB">
        <w:rPr>
          <w:rFonts w:ascii="Calibri" w:hAnsi="Calibri" w:cs="Calibri"/>
        </w:rPr>
        <w:t>having</w:t>
      </w:r>
      <w:r w:rsidR="00ED7457">
        <w:rPr>
          <w:rFonts w:ascii="Calibri" w:hAnsi="Calibri" w:cs="Calibri"/>
        </w:rPr>
        <w:t xml:space="preserve"> threatening experiences, while all children had at least some deprivation experiences. Adversity types were modestly correlated (Pearson correlation </w:t>
      </w:r>
      <w:r w:rsidR="00253B47">
        <w:rPr>
          <w:rFonts w:ascii="Calibri" w:hAnsi="Calibri" w:cs="Calibri"/>
        </w:rPr>
        <w:t>0.32</w:t>
      </w:r>
      <w:r w:rsidR="00ED7457">
        <w:rPr>
          <w:rFonts w:ascii="Calibri" w:hAnsi="Calibri" w:cs="Calibri"/>
        </w:rPr>
        <w:t xml:space="preserve">). </w:t>
      </w:r>
      <w:r w:rsidR="006E303F">
        <w:rPr>
          <w:rFonts w:ascii="Calibri" w:hAnsi="Calibri" w:cs="Calibri"/>
        </w:rPr>
        <w:t>Positive</w:t>
      </w:r>
      <w:r w:rsidR="00ED7457">
        <w:rPr>
          <w:rFonts w:ascii="Calibri" w:hAnsi="Calibri" w:cs="Calibri"/>
        </w:rPr>
        <w:t xml:space="preserve"> univariate correlations were observed between threat and </w:t>
      </w:r>
      <w:r w:rsidR="00253B47">
        <w:rPr>
          <w:rFonts w:ascii="Calibri" w:hAnsi="Calibri" w:cs="Calibri"/>
        </w:rPr>
        <w:t xml:space="preserve">self- and parent-reported </w:t>
      </w:r>
      <w:r w:rsidR="00ED7457">
        <w:rPr>
          <w:rFonts w:ascii="Calibri" w:hAnsi="Calibri" w:cs="Calibri"/>
        </w:rPr>
        <w:t>externalizing disorders, while deprivation was correlated with self-reported internalizing</w:t>
      </w:r>
      <w:r w:rsidR="00253B47">
        <w:rPr>
          <w:rFonts w:ascii="Calibri" w:hAnsi="Calibri" w:cs="Calibri"/>
        </w:rPr>
        <w:t xml:space="preserve"> and externalizing</w:t>
      </w:r>
      <w:r w:rsidR="00ED7457">
        <w:rPr>
          <w:rFonts w:ascii="Calibri" w:hAnsi="Calibri" w:cs="Calibri"/>
        </w:rPr>
        <w:t xml:space="preserve"> symptoms. </w:t>
      </w:r>
      <w:r w:rsidR="00253B47">
        <w:rPr>
          <w:rFonts w:ascii="Calibri" w:hAnsi="Calibri" w:cs="Calibri"/>
        </w:rPr>
        <w:t xml:space="preserve">Correlations between exposures, candidate mediators, and adolescent psychopathology outcomes are reported in </w:t>
      </w:r>
      <w:r w:rsidR="00253B47" w:rsidRPr="00253B47">
        <w:rPr>
          <w:rFonts w:ascii="Calibri" w:hAnsi="Calibri" w:cs="Calibri"/>
          <w:b/>
          <w:bCs/>
          <w:highlight w:val="green"/>
        </w:rPr>
        <w:t>Table 1</w:t>
      </w:r>
      <w:r w:rsidR="00253B47">
        <w:rPr>
          <w:rFonts w:ascii="Calibri" w:hAnsi="Calibri" w:cs="Calibri"/>
        </w:rPr>
        <w:t>.</w:t>
      </w:r>
    </w:p>
    <w:p w14:paraId="1836ABE7" w14:textId="7D00170F" w:rsidR="004D457C" w:rsidRDefault="004D457C" w:rsidP="004D457C">
      <w:pPr>
        <w:spacing w:after="240" w:line="360" w:lineRule="auto"/>
        <w:jc w:val="center"/>
        <w:rPr>
          <w:rFonts w:ascii="Calibri" w:hAnsi="Calibri" w:cs="Calibri"/>
        </w:rPr>
      </w:pPr>
      <w:r>
        <w:rPr>
          <w:rFonts w:ascii="Calibri" w:hAnsi="Calibri" w:cs="Calibri"/>
        </w:rPr>
        <w:t>--- Table 1 here ---</w:t>
      </w:r>
    </w:p>
    <w:p w14:paraId="0083A80A" w14:textId="05178DCE" w:rsidR="00A737B0" w:rsidRDefault="008A3319" w:rsidP="004D457C">
      <w:pPr>
        <w:spacing w:after="240" w:line="360" w:lineRule="auto"/>
        <w:rPr>
          <w:rFonts w:ascii="Calibri" w:hAnsi="Calibri" w:cs="Calibri"/>
        </w:rPr>
      </w:pPr>
      <w:r>
        <w:rPr>
          <w:rFonts w:ascii="Calibri" w:hAnsi="Calibri" w:cs="Calibri"/>
        </w:rPr>
        <w:t>In models adjusted for age, sex, poverty chronicity, and maternal depression severity in early life</w:t>
      </w:r>
      <w:r w:rsidR="004D457C">
        <w:rPr>
          <w:rFonts w:ascii="Calibri" w:hAnsi="Calibri" w:cs="Calibri"/>
        </w:rPr>
        <w:t xml:space="preserve"> (</w:t>
      </w:r>
      <w:r w:rsidR="004D457C" w:rsidRPr="004D457C">
        <w:rPr>
          <w:rFonts w:ascii="Calibri" w:hAnsi="Calibri" w:cs="Calibri"/>
          <w:b/>
          <w:bCs/>
          <w:highlight w:val="green"/>
        </w:rPr>
        <w:t>Table 2</w:t>
      </w:r>
      <w:r w:rsidR="004D457C">
        <w:rPr>
          <w:rFonts w:ascii="Calibri" w:hAnsi="Calibri" w:cs="Calibri"/>
        </w:rPr>
        <w:t>)</w:t>
      </w:r>
      <w:r>
        <w:rPr>
          <w:rFonts w:ascii="Calibri" w:hAnsi="Calibri" w:cs="Calibri"/>
        </w:rPr>
        <w:t xml:space="preserve">, threat is strongly associated with greater parent- and self-reported externalizing but not internalizing symptoms. </w:t>
      </w:r>
      <w:r w:rsidR="00253B47">
        <w:rPr>
          <w:rFonts w:ascii="Calibri" w:hAnsi="Calibri" w:cs="Calibri"/>
        </w:rPr>
        <w:t xml:space="preserve">A 1-standard deviation increase in the severity of threat experiences increases the externalizing t-score by 2.16 points 95% CI (1.04,3.28) for parent-reported symptoms and by 2.52 points 95% CI (1.22,3.82) for self-reported symptoms. </w:t>
      </w:r>
      <w:r>
        <w:rPr>
          <w:rFonts w:ascii="Calibri" w:hAnsi="Calibri" w:cs="Calibri"/>
        </w:rPr>
        <w:t xml:space="preserve">Deprivation </w:t>
      </w:r>
      <w:r w:rsidR="00253B47">
        <w:rPr>
          <w:rFonts w:ascii="Calibri" w:hAnsi="Calibri" w:cs="Calibri"/>
        </w:rPr>
        <w:t>wa</w:t>
      </w:r>
      <w:r>
        <w:rPr>
          <w:rFonts w:ascii="Calibri" w:hAnsi="Calibri" w:cs="Calibri"/>
        </w:rPr>
        <w:t>s strongly associated with self-reported internalizing</w:t>
      </w:r>
      <w:r w:rsidR="00B93D1F">
        <w:rPr>
          <w:rFonts w:ascii="Calibri" w:hAnsi="Calibri" w:cs="Calibri"/>
        </w:rPr>
        <w:t xml:space="preserve"> and externalizing</w:t>
      </w:r>
      <w:r>
        <w:rPr>
          <w:rFonts w:ascii="Calibri" w:hAnsi="Calibri" w:cs="Calibri"/>
        </w:rPr>
        <w:t xml:space="preserve"> psychopatholog</w:t>
      </w:r>
      <w:r w:rsidR="00B93D1F">
        <w:rPr>
          <w:rFonts w:ascii="Calibri" w:hAnsi="Calibri" w:cs="Calibri"/>
        </w:rPr>
        <w:t>y, but neither parent-reported outcome</w:t>
      </w:r>
      <w:r>
        <w:rPr>
          <w:rFonts w:ascii="Calibri" w:hAnsi="Calibri" w:cs="Calibri"/>
        </w:rPr>
        <w:t xml:space="preserve">. </w:t>
      </w:r>
      <w:r w:rsidR="00253B47">
        <w:rPr>
          <w:rFonts w:ascii="Calibri" w:hAnsi="Calibri" w:cs="Calibri"/>
        </w:rPr>
        <w:t>Increasing deprivation severity by 1 standard deviation increase</w:t>
      </w:r>
      <w:r w:rsidR="008515CF">
        <w:rPr>
          <w:rFonts w:ascii="Calibri" w:hAnsi="Calibri" w:cs="Calibri"/>
        </w:rPr>
        <w:t>d</w:t>
      </w:r>
      <w:r w:rsidR="00253B47">
        <w:rPr>
          <w:rFonts w:ascii="Calibri" w:hAnsi="Calibri" w:cs="Calibri"/>
        </w:rPr>
        <w:t xml:space="preserve"> internalizing t-scores by 2.74 points 95% CI (1.22,4.25) and 2.62 points 95% CI (1.21, 4.02) for self- and parent-reported symptoms</w:t>
      </w:r>
      <w:r w:rsidR="006E303F">
        <w:rPr>
          <w:rFonts w:ascii="Calibri" w:hAnsi="Calibri" w:cs="Calibri"/>
        </w:rPr>
        <w:t>, respectively</w:t>
      </w:r>
      <w:r w:rsidR="00253B47">
        <w:rPr>
          <w:rFonts w:ascii="Calibri" w:hAnsi="Calibri" w:cs="Calibri"/>
        </w:rPr>
        <w:t xml:space="preserve">. </w:t>
      </w:r>
      <w:r>
        <w:rPr>
          <w:rFonts w:ascii="Calibri" w:hAnsi="Calibri" w:cs="Calibri"/>
        </w:rPr>
        <w:t>The</w:t>
      </w:r>
      <w:r w:rsidR="00253B47">
        <w:rPr>
          <w:rFonts w:ascii="Calibri" w:hAnsi="Calibri" w:cs="Calibri"/>
        </w:rPr>
        <w:t xml:space="preserve"> magnitudes and statistical significance of these</w:t>
      </w:r>
      <w:r>
        <w:rPr>
          <w:rFonts w:ascii="Calibri" w:hAnsi="Calibri" w:cs="Calibri"/>
        </w:rPr>
        <w:t xml:space="preserve"> relationships </w:t>
      </w:r>
      <w:r w:rsidR="0070161D">
        <w:rPr>
          <w:rFonts w:ascii="Calibri" w:hAnsi="Calibri" w:cs="Calibri"/>
        </w:rPr>
        <w:t>persisted</w:t>
      </w:r>
      <w:r>
        <w:rPr>
          <w:rFonts w:ascii="Calibri" w:hAnsi="Calibri" w:cs="Calibri"/>
        </w:rPr>
        <w:t xml:space="preserve"> when the main effects of each adversity type </w:t>
      </w:r>
      <w:r w:rsidR="00ED7457">
        <w:rPr>
          <w:rFonts w:ascii="Calibri" w:hAnsi="Calibri" w:cs="Calibri"/>
        </w:rPr>
        <w:t>we</w:t>
      </w:r>
      <w:r>
        <w:rPr>
          <w:rFonts w:ascii="Calibri" w:hAnsi="Calibri" w:cs="Calibri"/>
        </w:rPr>
        <w:t xml:space="preserve">re adjusted for the severity of the other. </w:t>
      </w:r>
    </w:p>
    <w:p w14:paraId="790358C8" w14:textId="4D94E95C" w:rsidR="004D457C" w:rsidRDefault="004D457C" w:rsidP="004D457C">
      <w:pPr>
        <w:spacing w:after="240" w:line="360" w:lineRule="auto"/>
        <w:jc w:val="center"/>
        <w:rPr>
          <w:rFonts w:ascii="Calibri" w:hAnsi="Calibri" w:cs="Calibri"/>
        </w:rPr>
      </w:pPr>
      <w:r>
        <w:rPr>
          <w:rFonts w:ascii="Calibri" w:hAnsi="Calibri" w:cs="Calibri"/>
        </w:rPr>
        <w:t>--- Table 2 here ---</w:t>
      </w:r>
    </w:p>
    <w:p w14:paraId="77BB7971" w14:textId="7CC26999" w:rsidR="00941230" w:rsidRDefault="0070161D" w:rsidP="004D457C">
      <w:pPr>
        <w:spacing w:after="240" w:line="360" w:lineRule="auto"/>
        <w:rPr>
          <w:rFonts w:ascii="Calibri" w:hAnsi="Calibri" w:cs="Calibri"/>
        </w:rPr>
      </w:pPr>
      <w:r>
        <w:rPr>
          <w:rFonts w:ascii="Calibri" w:hAnsi="Calibri" w:cs="Calibri"/>
        </w:rPr>
        <w:t xml:space="preserve">In </w:t>
      </w:r>
      <w:r w:rsidRPr="0070161D">
        <w:rPr>
          <w:rFonts w:ascii="Calibri" w:hAnsi="Calibri" w:cs="Calibri"/>
          <w:b/>
          <w:bCs/>
          <w:highlight w:val="green"/>
        </w:rPr>
        <w:t>Table 1</w:t>
      </w:r>
      <w:r>
        <w:rPr>
          <w:rFonts w:ascii="Calibri" w:hAnsi="Calibri" w:cs="Calibri"/>
        </w:rPr>
        <w:t>, we show that m</w:t>
      </w:r>
      <w:r w:rsidR="00941230">
        <w:rPr>
          <w:rFonts w:ascii="Calibri" w:hAnsi="Calibri" w:cs="Calibri"/>
        </w:rPr>
        <w:t xml:space="preserve">ost candidate mediator variables had the same direction of correlation with threat and deprivation, </w:t>
      </w:r>
      <w:r w:rsidR="005247FE">
        <w:rPr>
          <w:rFonts w:ascii="Calibri" w:hAnsi="Calibri" w:cs="Calibri"/>
        </w:rPr>
        <w:t>and the strongest correlations were with metrics of theory of mind, language and reasoning ability, and reward sensitivity.</w:t>
      </w:r>
      <w:r>
        <w:rPr>
          <w:rFonts w:ascii="Calibri" w:hAnsi="Calibri" w:cs="Calibri"/>
        </w:rPr>
        <w:t xml:space="preserve"> </w:t>
      </w:r>
      <w:r w:rsidRPr="0070161D">
        <w:rPr>
          <w:rFonts w:ascii="Calibri" w:hAnsi="Calibri" w:cs="Calibri"/>
          <w:highlight w:val="green"/>
        </w:rPr>
        <w:t xml:space="preserve">Appendix </w:t>
      </w:r>
      <w:r w:rsidRPr="0070161D">
        <w:rPr>
          <w:rFonts w:ascii="Calibri" w:hAnsi="Calibri" w:cs="Calibri"/>
          <w:b/>
          <w:bCs/>
          <w:highlight w:val="green"/>
        </w:rPr>
        <w:t>Table A.3</w:t>
      </w:r>
      <w:r>
        <w:rPr>
          <w:rFonts w:ascii="Calibri" w:hAnsi="Calibri" w:cs="Calibri"/>
        </w:rPr>
        <w:t xml:space="preserve"> shows the correlations among the candidate mediator phenotypes. Language and reasoning </w:t>
      </w:r>
      <w:r>
        <w:rPr>
          <w:rFonts w:ascii="Calibri" w:hAnsi="Calibri" w:cs="Calibri"/>
        </w:rPr>
        <w:lastRenderedPageBreak/>
        <w:t xml:space="preserve">ability </w:t>
      </w:r>
      <w:r w:rsidR="008515CF">
        <w:rPr>
          <w:rFonts w:ascii="Calibri" w:hAnsi="Calibri" w:cs="Calibri"/>
        </w:rPr>
        <w:t>we</w:t>
      </w:r>
      <w:r>
        <w:rPr>
          <w:rFonts w:ascii="Calibri" w:hAnsi="Calibri" w:cs="Calibri"/>
        </w:rPr>
        <w:t>re positively associated with attention bias to threat (coefficients of 0.22 and 0.20, respectively) and correlate</w:t>
      </w:r>
      <w:r w:rsidR="008515CF">
        <w:rPr>
          <w:rFonts w:ascii="Calibri" w:hAnsi="Calibri" w:cs="Calibri"/>
        </w:rPr>
        <w:t>d</w:t>
      </w:r>
      <w:r>
        <w:rPr>
          <w:rFonts w:ascii="Calibri" w:hAnsi="Calibri" w:cs="Calibri"/>
        </w:rPr>
        <w:t xml:space="preserve"> in opposing ways with accuracy and reaction times on inhibitory control metrics. The ability to earn </w:t>
      </w:r>
      <w:r w:rsidR="004D457C">
        <w:rPr>
          <w:rFonts w:ascii="Calibri" w:hAnsi="Calibri" w:cs="Calibri"/>
        </w:rPr>
        <w:t>more</w:t>
      </w:r>
      <w:r>
        <w:rPr>
          <w:rFonts w:ascii="Calibri" w:hAnsi="Calibri" w:cs="Calibri"/>
        </w:rPr>
        <w:t xml:space="preserve"> stars on the Pi</w:t>
      </w:r>
      <w:r w:rsidR="00DB332A">
        <w:rPr>
          <w:rFonts w:ascii="Calibri" w:hAnsi="Calibri" w:cs="Calibri"/>
        </w:rPr>
        <w:t>ñ</w:t>
      </w:r>
      <w:r>
        <w:rPr>
          <w:rFonts w:ascii="Calibri" w:hAnsi="Calibri" w:cs="Calibri"/>
        </w:rPr>
        <w:t xml:space="preserve">ata reward sensitivity task </w:t>
      </w:r>
      <w:r w:rsidR="008515CF">
        <w:rPr>
          <w:rFonts w:ascii="Calibri" w:hAnsi="Calibri" w:cs="Calibri"/>
        </w:rPr>
        <w:t>wa</w:t>
      </w:r>
      <w:r>
        <w:rPr>
          <w:rFonts w:ascii="Calibri" w:hAnsi="Calibri" w:cs="Calibri"/>
        </w:rPr>
        <w:t>s positively associated with various aspects of executive functioning, including language and reasoning ability and accuracy on inhibitory control tasks.</w:t>
      </w:r>
      <w:r w:rsidR="00DB332A">
        <w:rPr>
          <w:rFonts w:ascii="Calibri" w:hAnsi="Calibri" w:cs="Calibri"/>
        </w:rPr>
        <w:t xml:space="preserve"> In short, many of the candidate mediator phenotypes cited in the literature as individual mechanisms conveying the impact of adversity on psychopathology </w:t>
      </w:r>
      <w:r w:rsidR="008515CF">
        <w:rPr>
          <w:rFonts w:ascii="Calibri" w:hAnsi="Calibri" w:cs="Calibri"/>
        </w:rPr>
        <w:t>we</w:t>
      </w:r>
      <w:r w:rsidR="00DB332A">
        <w:rPr>
          <w:rFonts w:ascii="Calibri" w:hAnsi="Calibri" w:cs="Calibri"/>
        </w:rPr>
        <w:t xml:space="preserve">re </w:t>
      </w:r>
      <w:r w:rsidR="006E303F">
        <w:rPr>
          <w:rFonts w:ascii="Calibri" w:hAnsi="Calibri" w:cs="Calibri"/>
        </w:rPr>
        <w:t>interrelated</w:t>
      </w:r>
      <w:r w:rsidR="008515CF">
        <w:rPr>
          <w:rFonts w:ascii="Calibri" w:hAnsi="Calibri" w:cs="Calibri"/>
        </w:rPr>
        <w:t xml:space="preserve"> in this population</w:t>
      </w:r>
      <w:r w:rsidR="00DB332A">
        <w:rPr>
          <w:rFonts w:ascii="Calibri" w:hAnsi="Calibri" w:cs="Calibri"/>
        </w:rPr>
        <w:t xml:space="preserve">. </w:t>
      </w:r>
    </w:p>
    <w:p w14:paraId="4459A6AF" w14:textId="4DD099C3" w:rsidR="006D6226" w:rsidRPr="006D6226" w:rsidRDefault="006D6226" w:rsidP="004D457C">
      <w:pPr>
        <w:spacing w:after="240" w:line="360" w:lineRule="auto"/>
        <w:rPr>
          <w:rFonts w:ascii="Calibri" w:hAnsi="Calibri" w:cs="Calibri"/>
          <w:iCs/>
        </w:rPr>
      </w:pPr>
      <w:r>
        <w:rPr>
          <w:rFonts w:ascii="Calibri" w:hAnsi="Calibri" w:cs="Calibri"/>
          <w:i/>
          <w:iCs/>
          <w:u w:val="single"/>
        </w:rPr>
        <w:t>HIMA</w:t>
      </w:r>
    </w:p>
    <w:p w14:paraId="2F32541F" w14:textId="2C23FB9E" w:rsidR="00847D20" w:rsidRDefault="008515CF" w:rsidP="004D457C">
      <w:pPr>
        <w:spacing w:after="240" w:line="360" w:lineRule="auto"/>
        <w:rPr>
          <w:rFonts w:ascii="Calibri" w:hAnsi="Calibri" w:cs="Calibri"/>
        </w:rPr>
      </w:pPr>
      <w:r>
        <w:rPr>
          <w:rFonts w:ascii="Calibri" w:hAnsi="Calibri" w:cs="Calibri"/>
        </w:rPr>
        <w:t xml:space="preserve">The </w:t>
      </w:r>
      <w:r w:rsidR="00A01086">
        <w:rPr>
          <w:rFonts w:ascii="Calibri" w:hAnsi="Calibri" w:cs="Calibri"/>
        </w:rPr>
        <w:t>HIMA algorithm’s</w:t>
      </w:r>
      <w:r w:rsidR="00D0510E">
        <w:rPr>
          <w:rFonts w:ascii="Calibri" w:hAnsi="Calibri" w:cs="Calibri"/>
        </w:rPr>
        <w:t xml:space="preserve"> </w:t>
      </w:r>
      <w:r>
        <w:rPr>
          <w:rFonts w:ascii="Calibri" w:hAnsi="Calibri" w:cs="Calibri"/>
        </w:rPr>
        <w:t>MCP-regularization</w:t>
      </w:r>
      <w:r w:rsidR="00A01086">
        <w:rPr>
          <w:rFonts w:ascii="Calibri" w:hAnsi="Calibri" w:cs="Calibri"/>
        </w:rPr>
        <w:t xml:space="preserve"> </w:t>
      </w:r>
      <w:r w:rsidR="004D457C">
        <w:rPr>
          <w:rFonts w:ascii="Calibri" w:hAnsi="Calibri" w:cs="Calibri"/>
        </w:rPr>
        <w:t xml:space="preserve">stage </w:t>
      </w:r>
      <w:r w:rsidR="00D0510E">
        <w:rPr>
          <w:rFonts w:ascii="Calibri" w:hAnsi="Calibri" w:cs="Calibri"/>
        </w:rPr>
        <w:t>identified</w:t>
      </w:r>
      <w:r w:rsidR="008A3319">
        <w:rPr>
          <w:rFonts w:ascii="Calibri" w:hAnsi="Calibri" w:cs="Calibri"/>
        </w:rPr>
        <w:t xml:space="preserve"> </w:t>
      </w:r>
      <w:r w:rsidR="00847D20">
        <w:rPr>
          <w:rFonts w:ascii="Calibri" w:hAnsi="Calibri" w:cs="Calibri"/>
        </w:rPr>
        <w:t xml:space="preserve">greater </w:t>
      </w:r>
      <w:r w:rsidR="008A3319">
        <w:rPr>
          <w:rFonts w:ascii="Calibri" w:hAnsi="Calibri" w:cs="Calibri"/>
        </w:rPr>
        <w:t>inhibitory control (accuracy on “</w:t>
      </w:r>
      <w:r w:rsidR="006E303F">
        <w:rPr>
          <w:rFonts w:ascii="Calibri" w:hAnsi="Calibri" w:cs="Calibri"/>
        </w:rPr>
        <w:t>No-</w:t>
      </w:r>
      <w:r w:rsidR="008A3319">
        <w:rPr>
          <w:rFonts w:ascii="Calibri" w:hAnsi="Calibri" w:cs="Calibri"/>
        </w:rPr>
        <w:t>Go” t</w:t>
      </w:r>
      <w:r w:rsidR="006E303F">
        <w:rPr>
          <w:rFonts w:ascii="Calibri" w:hAnsi="Calibri" w:cs="Calibri"/>
        </w:rPr>
        <w:t>rials</w:t>
      </w:r>
      <w:r w:rsidR="008A3319">
        <w:rPr>
          <w:rFonts w:ascii="Calibri" w:hAnsi="Calibri" w:cs="Calibri"/>
        </w:rPr>
        <w:t xml:space="preserve">), slower pubertal timing, and greater reward sensitivity (total stars earned in the </w:t>
      </w:r>
      <w:r w:rsidR="006E303F">
        <w:rPr>
          <w:rFonts w:ascii="Calibri" w:hAnsi="Calibri" w:cs="Calibri"/>
        </w:rPr>
        <w:t xml:space="preserve">Piñata </w:t>
      </w:r>
      <w:r w:rsidR="008A3319">
        <w:rPr>
          <w:rFonts w:ascii="Calibri" w:hAnsi="Calibri" w:cs="Calibri"/>
        </w:rPr>
        <w:t>task) as</w:t>
      </w:r>
      <w:r w:rsidR="00CF5389">
        <w:rPr>
          <w:rFonts w:ascii="Calibri" w:hAnsi="Calibri" w:cs="Calibri"/>
        </w:rPr>
        <w:t xml:space="preserve"> </w:t>
      </w:r>
      <w:r w:rsidR="008A3319">
        <w:rPr>
          <w:rFonts w:ascii="Calibri" w:hAnsi="Calibri" w:cs="Calibri"/>
        </w:rPr>
        <w:t xml:space="preserve">protective factors </w:t>
      </w:r>
      <w:r w:rsidR="00CF5389">
        <w:rPr>
          <w:rFonts w:ascii="Calibri" w:hAnsi="Calibri" w:cs="Calibri"/>
        </w:rPr>
        <w:t>for</w:t>
      </w:r>
      <w:r w:rsidR="00D0510E">
        <w:rPr>
          <w:rFonts w:ascii="Calibri" w:hAnsi="Calibri" w:cs="Calibri"/>
        </w:rPr>
        <w:t xml:space="preserve"> parent-reported</w:t>
      </w:r>
      <w:r w:rsidR="008A3319">
        <w:rPr>
          <w:rFonts w:ascii="Calibri" w:hAnsi="Calibri" w:cs="Calibri"/>
        </w:rPr>
        <w:t xml:space="preserve"> externalizing </w:t>
      </w:r>
      <w:r w:rsidR="00D0510E">
        <w:rPr>
          <w:rFonts w:ascii="Calibri" w:hAnsi="Calibri" w:cs="Calibri"/>
        </w:rPr>
        <w:t>psychopathology</w:t>
      </w:r>
      <w:r w:rsidR="008A3319">
        <w:rPr>
          <w:rFonts w:ascii="Calibri" w:hAnsi="Calibri" w:cs="Calibri"/>
        </w:rPr>
        <w:t>.</w:t>
      </w:r>
      <w:r w:rsidR="00D0510E">
        <w:rPr>
          <w:rFonts w:ascii="Calibri" w:hAnsi="Calibri" w:cs="Calibri"/>
        </w:rPr>
        <w:t xml:space="preserve"> </w:t>
      </w:r>
      <w:r w:rsidR="00C7475D">
        <w:rPr>
          <w:rFonts w:ascii="Calibri" w:hAnsi="Calibri" w:cs="Calibri"/>
        </w:rPr>
        <w:t xml:space="preserve">Tanner pubertal stage </w:t>
      </w:r>
      <w:r w:rsidR="009637B4">
        <w:rPr>
          <w:rFonts w:ascii="Calibri" w:hAnsi="Calibri" w:cs="Calibri"/>
        </w:rPr>
        <w:t xml:space="preserve">was also retained in relation to self-reported externalizing symptoms. </w:t>
      </w:r>
      <w:r w:rsidR="002C696C">
        <w:rPr>
          <w:rFonts w:ascii="Calibri" w:hAnsi="Calibri" w:cs="Calibri"/>
        </w:rPr>
        <w:t xml:space="preserve">Language ability, reward sensitivity, and Tanner stage were </w:t>
      </w:r>
      <w:r w:rsidR="004D457C">
        <w:rPr>
          <w:rFonts w:ascii="Calibri" w:hAnsi="Calibri" w:cs="Calibri"/>
        </w:rPr>
        <w:t>retained</w:t>
      </w:r>
      <w:r w:rsidR="002C696C">
        <w:rPr>
          <w:rFonts w:ascii="Calibri" w:hAnsi="Calibri" w:cs="Calibri"/>
        </w:rPr>
        <w:t xml:space="preserve"> as predictors of self-reported internalizing symptoms. </w:t>
      </w:r>
      <w:r w:rsidR="009637B4">
        <w:rPr>
          <w:rFonts w:ascii="Calibri" w:hAnsi="Calibri" w:cs="Calibri"/>
        </w:rPr>
        <w:t>Parent-reported internalizing psychopathology was not modeled using HIMA given that it proved not to have significant relationships with either threat or deprivation in this population.</w:t>
      </w:r>
    </w:p>
    <w:p w14:paraId="6B75B1BB" w14:textId="37AD55E6" w:rsidR="009637B4" w:rsidRDefault="009637B4" w:rsidP="004D457C">
      <w:pPr>
        <w:spacing w:after="240" w:line="360" w:lineRule="auto"/>
        <w:rPr>
          <w:rFonts w:ascii="Calibri" w:hAnsi="Calibri" w:cs="Calibri"/>
        </w:rPr>
      </w:pPr>
      <w:r>
        <w:rPr>
          <w:rFonts w:ascii="Calibri" w:hAnsi="Calibri" w:cs="Calibri"/>
        </w:rPr>
        <w:t xml:space="preserve">Only language ability emerged </w:t>
      </w:r>
      <w:r w:rsidR="00C90F3F">
        <w:rPr>
          <w:rFonts w:ascii="Calibri" w:hAnsi="Calibri" w:cs="Calibri"/>
        </w:rPr>
        <w:t>as</w:t>
      </w:r>
      <w:r>
        <w:rPr>
          <w:rFonts w:ascii="Calibri" w:hAnsi="Calibri" w:cs="Calibri"/>
        </w:rPr>
        <w:t xml:space="preserve"> jointly significantly related to both deprivation and </w:t>
      </w:r>
      <w:r w:rsidR="00C90F3F">
        <w:rPr>
          <w:rFonts w:ascii="Calibri" w:hAnsi="Calibri" w:cs="Calibri"/>
        </w:rPr>
        <w:t>self-reported internalizing symptoms. A 1</w:t>
      </w:r>
      <w:r w:rsidR="004D457C">
        <w:rPr>
          <w:rFonts w:ascii="Calibri" w:hAnsi="Calibri" w:cs="Calibri"/>
        </w:rPr>
        <w:t>-standard deviation (SD)</w:t>
      </w:r>
      <w:r w:rsidR="00C90F3F">
        <w:rPr>
          <w:rFonts w:ascii="Calibri" w:hAnsi="Calibri" w:cs="Calibri"/>
        </w:rPr>
        <w:t xml:space="preserve"> increase in deprivation severity decreases language ability by 0.17 of </w:t>
      </w:r>
      <w:r w:rsidR="004D457C">
        <w:rPr>
          <w:rFonts w:ascii="Calibri" w:hAnsi="Calibri" w:cs="Calibri"/>
        </w:rPr>
        <w:t>an SD</w:t>
      </w:r>
      <w:r w:rsidR="00C90F3F">
        <w:rPr>
          <w:rFonts w:ascii="Calibri" w:hAnsi="Calibri" w:cs="Calibri"/>
        </w:rPr>
        <w:t xml:space="preserve"> on average (95% CI (-0.31,-0.03)). Contrary to prior findings, diminished language ability </w:t>
      </w:r>
      <w:r w:rsidR="001E5E59">
        <w:rPr>
          <w:rFonts w:ascii="Calibri" w:hAnsi="Calibri" w:cs="Calibri"/>
        </w:rPr>
        <w:t>decreased</w:t>
      </w:r>
      <w:r w:rsidR="00C90F3F">
        <w:rPr>
          <w:rFonts w:ascii="Calibri" w:hAnsi="Calibri" w:cs="Calibri"/>
        </w:rPr>
        <w:t xml:space="preserve"> self-reported internalizing symptoms, with a 1-SD </w:t>
      </w:r>
      <w:r w:rsidR="009F4A0E">
        <w:rPr>
          <w:rFonts w:ascii="Calibri" w:hAnsi="Calibri" w:cs="Calibri"/>
        </w:rPr>
        <w:t>decrease</w:t>
      </w:r>
      <w:r w:rsidR="00C90F3F">
        <w:rPr>
          <w:rFonts w:ascii="Calibri" w:hAnsi="Calibri" w:cs="Calibri"/>
        </w:rPr>
        <w:t xml:space="preserve"> in language ability </w:t>
      </w:r>
      <w:r w:rsidR="001E5E59">
        <w:rPr>
          <w:rFonts w:ascii="Calibri" w:hAnsi="Calibri" w:cs="Calibri"/>
        </w:rPr>
        <w:t>reducing</w:t>
      </w:r>
      <w:r w:rsidR="00C90F3F">
        <w:rPr>
          <w:rFonts w:ascii="Calibri" w:hAnsi="Calibri" w:cs="Calibri"/>
        </w:rPr>
        <w:t xml:space="preserve"> the internalizing t-score by 1.07 points in expectation (95% CI (</w:t>
      </w:r>
      <w:r w:rsidR="009F4A0E">
        <w:rPr>
          <w:rFonts w:ascii="Calibri" w:hAnsi="Calibri" w:cs="Calibri"/>
        </w:rPr>
        <w:t>-</w:t>
      </w:r>
      <w:r w:rsidR="00C90F3F">
        <w:rPr>
          <w:rFonts w:ascii="Calibri" w:hAnsi="Calibri" w:cs="Calibri"/>
        </w:rPr>
        <w:t>2.03</w:t>
      </w:r>
      <w:r w:rsidR="009F4A0E">
        <w:rPr>
          <w:rFonts w:ascii="Calibri" w:hAnsi="Calibri" w:cs="Calibri"/>
        </w:rPr>
        <w:t>,</w:t>
      </w:r>
      <w:r w:rsidR="009F4A0E" w:rsidRPr="009F4A0E">
        <w:rPr>
          <w:rFonts w:ascii="Calibri" w:hAnsi="Calibri" w:cs="Calibri"/>
        </w:rPr>
        <w:t xml:space="preserve"> </w:t>
      </w:r>
      <w:r w:rsidR="009F4A0E">
        <w:rPr>
          <w:rFonts w:ascii="Calibri" w:hAnsi="Calibri" w:cs="Calibri"/>
        </w:rPr>
        <w:t>-0.10</w:t>
      </w:r>
      <w:r w:rsidR="00C90F3F">
        <w:rPr>
          <w:rFonts w:ascii="Calibri" w:hAnsi="Calibri" w:cs="Calibri"/>
        </w:rPr>
        <w:t>)). Prior work by Miller and colleagues has identified language ability as a significant mediator, conveying the impact of greater deprivation on greater internalizing symptomatology</w:t>
      </w:r>
      <w:r w:rsidR="006A2506">
        <w:rPr>
          <w:rFonts w:ascii="Calibri" w:hAnsi="Calibri" w:cs="Calibri"/>
        </w:rPr>
        <w:t xml:space="preserve"> </w:t>
      </w:r>
      <w:r w:rsidR="006A2506">
        <w:rPr>
          <w:rFonts w:ascii="Calibri" w:hAnsi="Calibri" w:cs="Calibri"/>
        </w:rPr>
        <w:fldChar w:fldCharType="begin">
          <w:fldData xml:space="preserve">PEVuZE5vdGU+PENpdGU+PEF1dGhvcj5NaWxsZXI8L0F1dGhvcj48WWVhcj4yMDIxPC9ZZWFyPjxS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</w:fldData>
        </w:fldChar>
      </w:r>
      <w:r w:rsidR="006A2506">
        <w:rPr>
          <w:rFonts w:ascii="Calibri" w:hAnsi="Calibri" w:cs="Calibri"/>
        </w:rPr>
        <w:instrText xml:space="preserve"> ADDIN EN.CITE </w:instrText>
      </w:r>
      <w:r w:rsidR="006A2506">
        <w:rPr>
          <w:rFonts w:ascii="Calibri" w:hAnsi="Calibri" w:cs="Calibri"/>
        </w:rPr>
        <w:fldChar w:fldCharType="begin">
          <w:fldData xml:space="preserve">PEVuZE5vdGU+PENpdGU+PEF1dGhvcj5NaWxsZXI8L0F1dGhvcj48WWVhcj4yMDIxPC9ZZWFyPjxS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</w:fldData>
        </w:fldChar>
      </w:r>
      <w:r w:rsidR="006A2506">
        <w:rPr>
          <w:rFonts w:ascii="Calibri" w:hAnsi="Calibri" w:cs="Calibri"/>
        </w:rPr>
        <w:instrText xml:space="preserve"> ADDIN EN.CITE.DATA </w:instrText>
      </w:r>
      <w:r w:rsidR="006A2506">
        <w:rPr>
          <w:rFonts w:ascii="Calibri" w:hAnsi="Calibri" w:cs="Calibri"/>
        </w:rPr>
      </w:r>
      <w:r w:rsidR="006A2506">
        <w:rPr>
          <w:rFonts w:ascii="Calibri" w:hAnsi="Calibri" w:cs="Calibri"/>
        </w:rPr>
        <w:fldChar w:fldCharType="end"/>
      </w:r>
      <w:r w:rsidR="006A2506">
        <w:rPr>
          <w:rFonts w:ascii="Calibri" w:hAnsi="Calibri" w:cs="Calibri"/>
        </w:rPr>
      </w:r>
      <w:r w:rsidR="006A2506">
        <w:rPr>
          <w:rFonts w:ascii="Calibri" w:hAnsi="Calibri" w:cs="Calibri"/>
        </w:rPr>
        <w:fldChar w:fldCharType="separate"/>
      </w:r>
      <w:r w:rsidR="006A2506">
        <w:rPr>
          <w:rFonts w:ascii="Calibri" w:hAnsi="Calibri" w:cs="Calibri"/>
          <w:noProof/>
        </w:rPr>
        <w:t>(Miller et al., 2021; Miller et al., 2018)</w:t>
      </w:r>
      <w:r w:rsidR="006A2506">
        <w:rPr>
          <w:rFonts w:ascii="Calibri" w:hAnsi="Calibri" w:cs="Calibri"/>
        </w:rPr>
        <w:fldChar w:fldCharType="end"/>
      </w:r>
      <w:r w:rsidR="00C90F3F">
        <w:rPr>
          <w:rFonts w:ascii="Calibri" w:hAnsi="Calibri" w:cs="Calibri"/>
        </w:rPr>
        <w:t>. In this sample, with additional adjustment for Tanner stage and reward sensitivity, language ability emerge</w:t>
      </w:r>
      <w:r w:rsidR="008515CF">
        <w:rPr>
          <w:rFonts w:ascii="Calibri" w:hAnsi="Calibri" w:cs="Calibri"/>
        </w:rPr>
        <w:t>d</w:t>
      </w:r>
      <w:r w:rsidR="00C90F3F">
        <w:rPr>
          <w:rFonts w:ascii="Calibri" w:hAnsi="Calibri" w:cs="Calibri"/>
        </w:rPr>
        <w:t xml:space="preserve"> as a suppression mechanism of deprivation’s effect on internalizing symptomatology. Slower pubertal timing and dampened reward sensitivity d</w:t>
      </w:r>
      <w:r w:rsidR="009F4A0E">
        <w:rPr>
          <w:rFonts w:ascii="Calibri" w:hAnsi="Calibri" w:cs="Calibri"/>
        </w:rPr>
        <w:t>id</w:t>
      </w:r>
      <w:r w:rsidR="00C90F3F">
        <w:rPr>
          <w:rFonts w:ascii="Calibri" w:hAnsi="Calibri" w:cs="Calibri"/>
        </w:rPr>
        <w:t xml:space="preserve"> not reach significance at the 2-sided alpha level of 0.05, but trend</w:t>
      </w:r>
      <w:r w:rsidR="009F4A0E">
        <w:rPr>
          <w:rFonts w:ascii="Calibri" w:hAnsi="Calibri" w:cs="Calibri"/>
        </w:rPr>
        <w:t>ed</w:t>
      </w:r>
      <w:r w:rsidR="00C90F3F">
        <w:rPr>
          <w:rFonts w:ascii="Calibri" w:hAnsi="Calibri" w:cs="Calibri"/>
        </w:rPr>
        <w:t xml:space="preserve"> towards significance, with joint p-values for the indirect effects of 0.0684 and 0.0970, </w:t>
      </w:r>
      <w:r w:rsidR="00C90F3F">
        <w:rPr>
          <w:rFonts w:ascii="Calibri" w:hAnsi="Calibri" w:cs="Calibri"/>
        </w:rPr>
        <w:lastRenderedPageBreak/>
        <w:t xml:space="preserve">respectively. While the impacts of slower pubertal timing and </w:t>
      </w:r>
      <w:r w:rsidR="007D6A4B">
        <w:rPr>
          <w:rFonts w:ascii="Calibri" w:hAnsi="Calibri" w:cs="Calibri"/>
        </w:rPr>
        <w:t>increased</w:t>
      </w:r>
      <w:r w:rsidR="00C90F3F">
        <w:rPr>
          <w:rFonts w:ascii="Calibri" w:hAnsi="Calibri" w:cs="Calibri"/>
        </w:rPr>
        <w:t xml:space="preserve"> reward sensitivity </w:t>
      </w:r>
      <w:r w:rsidR="009F4A0E">
        <w:rPr>
          <w:rFonts w:ascii="Calibri" w:hAnsi="Calibri" w:cs="Calibri"/>
        </w:rPr>
        <w:t>we</w:t>
      </w:r>
      <w:r w:rsidR="00C90F3F">
        <w:rPr>
          <w:rFonts w:ascii="Calibri" w:hAnsi="Calibri" w:cs="Calibri"/>
        </w:rPr>
        <w:t xml:space="preserve">re strongly associated with </w:t>
      </w:r>
      <w:r w:rsidR="004902E8">
        <w:rPr>
          <w:rFonts w:ascii="Calibri" w:hAnsi="Calibri" w:cs="Calibri"/>
        </w:rPr>
        <w:t>lower self-reported internalizing psychopathology (</w:t>
      </w:r>
      <w:r w:rsidR="007D6A4B">
        <w:rPr>
          <w:rFonts w:ascii="Calibri" w:hAnsi="Calibri" w:cs="Calibri"/>
        </w:rPr>
        <w:t>-1.85, 95% CI (-3.19,-0.52) and -1.41, 95% CI (-2.52,-0.29</w:t>
      </w:r>
      <w:r w:rsidR="004902E8">
        <w:rPr>
          <w:rFonts w:ascii="Calibri" w:hAnsi="Calibri" w:cs="Calibri"/>
        </w:rPr>
        <w:t>)</w:t>
      </w:r>
      <w:r w:rsidR="007D6A4B">
        <w:rPr>
          <w:rFonts w:ascii="Calibri" w:hAnsi="Calibri" w:cs="Calibri"/>
        </w:rPr>
        <w:t>, respectively)</w:t>
      </w:r>
      <w:r w:rsidR="004902E8">
        <w:rPr>
          <w:rFonts w:ascii="Calibri" w:hAnsi="Calibri" w:cs="Calibri"/>
        </w:rPr>
        <w:t>, their relationships with deprivation d</w:t>
      </w:r>
      <w:r w:rsidR="009F4A0E">
        <w:rPr>
          <w:rFonts w:ascii="Calibri" w:hAnsi="Calibri" w:cs="Calibri"/>
        </w:rPr>
        <w:t>id not</w:t>
      </w:r>
      <w:r w:rsidR="004902E8">
        <w:rPr>
          <w:rFonts w:ascii="Calibri" w:hAnsi="Calibri" w:cs="Calibri"/>
        </w:rPr>
        <w:t xml:space="preserve"> reach the significance threshold. A 1-SD increase in deprivation severity is associated with a 0.12-stage drop in the Tanner score (95% CI (-0.26,0.01)) and a 0.12-SD drop in the reaction time difference on no-reward vs high-reward Pinata trials (95% CI (-0.27,0.02)). There is a suggestion that slower pubertal timing may serve as another suppression mechanism, and detriments in reward sensitivity may mediate deprivation’s impact on internalizing symptoms</w:t>
      </w:r>
      <w:r w:rsidR="008515CF">
        <w:rPr>
          <w:rFonts w:ascii="Calibri" w:hAnsi="Calibri" w:cs="Calibri"/>
        </w:rPr>
        <w:t>, but larger samples are needed to explore these relationships.</w:t>
      </w:r>
      <w:r w:rsidR="009F4A0E">
        <w:rPr>
          <w:rFonts w:ascii="Calibri" w:hAnsi="Calibri" w:cs="Calibri"/>
        </w:rPr>
        <w:t xml:space="preserve"> </w:t>
      </w:r>
      <w:r w:rsidR="009F4A0E" w:rsidRPr="008571CB">
        <w:rPr>
          <w:rFonts w:ascii="Calibri" w:hAnsi="Calibri" w:cs="Calibri"/>
          <w:b/>
          <w:bCs/>
          <w:highlight w:val="green"/>
        </w:rPr>
        <w:t>Figure 1</w:t>
      </w:r>
      <w:r w:rsidR="009F4A0E">
        <w:rPr>
          <w:rFonts w:ascii="Calibri" w:hAnsi="Calibri" w:cs="Calibri"/>
        </w:rPr>
        <w:t xml:space="preserve"> summarizes the HIMA findings with respect to deprivation and self-reported internalizing psychopathology.</w:t>
      </w:r>
    </w:p>
    <w:p w14:paraId="32660397" w14:textId="10540215" w:rsidR="009F4A0E" w:rsidRDefault="009F4A0E" w:rsidP="009F4A0E">
      <w:pPr>
        <w:spacing w:after="240" w:line="360" w:lineRule="auto"/>
        <w:jc w:val="center"/>
        <w:rPr>
          <w:rFonts w:ascii="Calibri" w:hAnsi="Calibri" w:cs="Calibri"/>
        </w:rPr>
      </w:pPr>
      <w:r>
        <w:rPr>
          <w:rFonts w:ascii="Calibri" w:hAnsi="Calibri" w:cs="Calibri"/>
        </w:rPr>
        <w:t>--- Figure 1 here ---</w:t>
      </w:r>
    </w:p>
    <w:p w14:paraId="4EC132C3" w14:textId="59425D67" w:rsidR="009E4BFE" w:rsidRDefault="009E4BFE" w:rsidP="004D457C">
      <w:pPr>
        <w:spacing w:after="240" w:line="360" w:lineRule="auto"/>
        <w:rPr>
          <w:rFonts w:ascii="Calibri" w:hAnsi="Calibri" w:cs="Calibri"/>
        </w:rPr>
      </w:pPr>
      <w:r>
        <w:rPr>
          <w:rFonts w:ascii="Calibri" w:hAnsi="Calibri" w:cs="Calibri"/>
        </w:rPr>
        <w:t>Inclusion of threat as a covariate in deprivation models for the mediators and outcomes result</w:t>
      </w:r>
      <w:r w:rsidR="003B388B">
        <w:rPr>
          <w:rFonts w:ascii="Calibri" w:hAnsi="Calibri" w:cs="Calibri"/>
        </w:rPr>
        <w:t>ed</w:t>
      </w:r>
      <w:r>
        <w:rPr>
          <w:rFonts w:ascii="Calibri" w:hAnsi="Calibri" w:cs="Calibri"/>
        </w:rPr>
        <w:t xml:space="preserve"> in the </w:t>
      </w:r>
      <w:r w:rsidR="006A2506">
        <w:rPr>
          <w:rFonts w:ascii="Calibri" w:hAnsi="Calibri" w:cs="Calibri"/>
        </w:rPr>
        <w:t>dilution of the relationship between deprivation and reward sensitivity</w:t>
      </w:r>
      <w:r>
        <w:rPr>
          <w:rFonts w:ascii="Calibri" w:hAnsi="Calibri" w:cs="Calibri"/>
        </w:rPr>
        <w:t xml:space="preserve"> </w:t>
      </w:r>
      <w:r w:rsidR="00644369">
        <w:rPr>
          <w:rFonts w:ascii="Calibri" w:hAnsi="Calibri" w:cs="Calibri"/>
        </w:rPr>
        <w:t>but did not change the results for Tanner stage and language ability</w:t>
      </w:r>
      <w:r>
        <w:rPr>
          <w:rFonts w:ascii="Calibri" w:hAnsi="Calibri" w:cs="Calibri"/>
        </w:rPr>
        <w:t xml:space="preserve">. In summary, </w:t>
      </w:r>
      <w:r w:rsidR="003B388B">
        <w:rPr>
          <w:rFonts w:ascii="Calibri" w:hAnsi="Calibri" w:cs="Calibri"/>
        </w:rPr>
        <w:t xml:space="preserve">an empirical selection of </w:t>
      </w:r>
      <w:r w:rsidR="00A01086">
        <w:rPr>
          <w:rFonts w:ascii="Calibri" w:hAnsi="Calibri" w:cs="Calibri"/>
        </w:rPr>
        <w:t>mediator phenotypes</w:t>
      </w:r>
      <w:r w:rsidR="003B388B">
        <w:rPr>
          <w:rFonts w:ascii="Calibri" w:hAnsi="Calibri" w:cs="Calibri"/>
        </w:rPr>
        <w:t xml:space="preserve"> for adversity and psychopathology using HIMA only identified </w:t>
      </w:r>
      <w:r>
        <w:rPr>
          <w:rFonts w:ascii="Calibri" w:hAnsi="Calibri" w:cs="Calibri"/>
        </w:rPr>
        <w:t xml:space="preserve">likely pathways for deprivation with respect to self-reported internalizing symptoms. </w:t>
      </w:r>
      <w:r w:rsidR="003B388B">
        <w:rPr>
          <w:rFonts w:ascii="Calibri" w:hAnsi="Calibri" w:cs="Calibri"/>
        </w:rPr>
        <w:t>Given a type-I error rate of 0.05, d</w:t>
      </w:r>
      <w:r>
        <w:rPr>
          <w:rFonts w:ascii="Calibri" w:hAnsi="Calibri" w:cs="Calibri"/>
        </w:rPr>
        <w:t xml:space="preserve">etriments in language ability </w:t>
      </w:r>
      <w:r w:rsidR="003B388B">
        <w:rPr>
          <w:rFonts w:ascii="Calibri" w:hAnsi="Calibri" w:cs="Calibri"/>
        </w:rPr>
        <w:t>emerged as the only significant</w:t>
      </w:r>
      <w:r>
        <w:rPr>
          <w:rFonts w:ascii="Calibri" w:hAnsi="Calibri" w:cs="Calibri"/>
        </w:rPr>
        <w:t xml:space="preserve"> suppression </w:t>
      </w:r>
      <w:r w:rsidR="003B388B">
        <w:rPr>
          <w:rFonts w:ascii="Calibri" w:hAnsi="Calibri" w:cs="Calibri"/>
        </w:rPr>
        <w:t xml:space="preserve">mechanism of deprivation’s impact on </w:t>
      </w:r>
      <w:r>
        <w:rPr>
          <w:rFonts w:ascii="Calibri" w:hAnsi="Calibri" w:cs="Calibri"/>
        </w:rPr>
        <w:t xml:space="preserve">internalizing symptoms. </w:t>
      </w:r>
    </w:p>
    <w:p w14:paraId="5F880680" w14:textId="06258C90" w:rsidR="00E05CA4" w:rsidRPr="006D6226" w:rsidRDefault="00E05CA4" w:rsidP="004D457C">
      <w:pPr>
        <w:spacing w:after="240" w:line="360" w:lineRule="auto"/>
        <w:rPr>
          <w:rFonts w:ascii="Calibri" w:hAnsi="Calibri" w:cs="Calibri"/>
          <w:i/>
          <w:iCs/>
          <w:u w:val="single"/>
        </w:rPr>
      </w:pPr>
      <w:r w:rsidRPr="006D6226">
        <w:rPr>
          <w:rFonts w:ascii="Calibri" w:hAnsi="Calibri" w:cs="Calibri"/>
          <w:i/>
          <w:iCs/>
          <w:u w:val="single"/>
        </w:rPr>
        <w:t>LMPs</w:t>
      </w:r>
    </w:p>
    <w:p w14:paraId="3110F58B" w14:textId="297C9100" w:rsidR="00863779" w:rsidRDefault="009F4A0E" w:rsidP="004D457C">
      <w:pPr>
        <w:spacing w:after="240" w:line="360" w:lineRule="auto"/>
        <w:rPr>
          <w:rFonts w:ascii="Calibri" w:hAnsi="Calibri" w:cs="Calibri"/>
        </w:rPr>
      </w:pPr>
      <w:r>
        <w:rPr>
          <w:rFonts w:ascii="Calibri" w:hAnsi="Calibri" w:cs="Calibri"/>
        </w:rPr>
        <w:t xml:space="preserve">We next explored the candidate mediators holistically by constructing latent mediator profiles (LMPs). </w:t>
      </w:r>
      <w:r w:rsidR="006D6226">
        <w:rPr>
          <w:rFonts w:ascii="Calibri" w:hAnsi="Calibri" w:cs="Calibri"/>
        </w:rPr>
        <w:t xml:space="preserve">The </w:t>
      </w:r>
      <w:r w:rsidR="009B4802">
        <w:rPr>
          <w:rFonts w:ascii="Calibri" w:hAnsi="Calibri" w:cs="Calibri"/>
        </w:rPr>
        <w:t xml:space="preserve">Gaussian mixture model with the lowest BIC was VVI,3 – a model with 3 clusters, a diagonal distribution, variable volume and shape, and coordinate orientation (details on this approach provided in </w:t>
      </w:r>
      <w:r w:rsidR="009B4802">
        <w:rPr>
          <w:rFonts w:ascii="Calibri" w:hAnsi="Calibri" w:cs="Calibri"/>
        </w:rPr>
        <w:fldChar w:fldCharType="begin"/>
      </w:r>
      <w:r w:rsidR="009B4802">
        <w:rPr>
          <w:rFonts w:ascii="Calibri" w:hAnsi="Calibri" w:cs="Calibri"/>
        </w:rPr>
        <w:instrText xml:space="preserve"> ADDIN EN.CITE &lt;EndNote&gt;&lt;Cite&gt;&lt;Author&gt;Scrucca&lt;/Author&gt;&lt;Year&gt;2016&lt;/Year&gt;&lt;RecNum&gt;115&lt;/RecNum&gt;&lt;DisplayText&gt;(Scrucca et al., 2016)&lt;/DisplayText&gt;&lt;record&gt;&lt;rec-number&gt;115&lt;/rec-number&gt;&lt;foreign-keys&gt;&lt;key app="EN" db-id="5pv2f2fzhfxv2weaa0fvvza0vt0dred9pwt9" timestamp="1672116264" guid="7d1a3ca3-b8a6-45ca-a9e3-a2db0ba94698"&gt;115&lt;/key&gt;&lt;/foreign-keys&gt;&lt;ref-type name="Journal Article"&gt;17&lt;/ref-type&gt;&lt;contributors&gt;&lt;authors&gt;&lt;author&gt;Scrucca, Luca&lt;/author&gt;&lt;author&gt;Fop, Michael&lt;/author&gt;&lt;author&gt;Murphy, T. Brendan&lt;/author&gt;&lt;author&gt;Raftery, Adrian E.&lt;/author&gt;&lt;/authors&gt;&lt;/contributors&gt;&lt;titles&gt;&lt;title&gt;mclust 5: Clustering, Classification and Density Estimation Using Gaussian Finite Mixture Models&lt;/title&gt;&lt;secondary-title&gt;The R journal&lt;/secondary-title&gt;&lt;/titles&gt;&lt;periodical&gt;&lt;full-title&gt;The R journal&lt;/full-title&gt;&lt;/periodical&gt;&lt;pages&gt;289-317&lt;/pages&gt;&lt;volume&gt;8&lt;/volume&gt;&lt;number&gt;1&lt;/number&gt;&lt;dates&gt;&lt;year&gt;2016&lt;/year&gt;&lt;/dates&gt;&lt;pub-location&gt;United States&lt;/pub-location&gt;&lt;isbn&gt;2073-4859&lt;/isbn&gt;&lt;urls&gt;&lt;/urls&gt;&lt;electronic-resource-num&gt;10.32614/RJ-2016-021&lt;/electronic-resource-num&gt;&lt;/record&gt;&lt;/Cite&gt;&lt;/EndNote&gt;</w:instrText>
      </w:r>
      <w:r w:rsidR="009B4802">
        <w:rPr>
          <w:rFonts w:ascii="Calibri" w:hAnsi="Calibri" w:cs="Calibri"/>
        </w:rPr>
        <w:fldChar w:fldCharType="separate"/>
      </w:r>
      <w:r w:rsidR="009B4802">
        <w:rPr>
          <w:rFonts w:ascii="Calibri" w:hAnsi="Calibri" w:cs="Calibri"/>
          <w:noProof/>
        </w:rPr>
        <w:t>(Scrucca et al., 2016)</w:t>
      </w:r>
      <w:r w:rsidR="009B4802">
        <w:rPr>
          <w:rFonts w:ascii="Calibri" w:hAnsi="Calibri" w:cs="Calibri"/>
        </w:rPr>
        <w:fldChar w:fldCharType="end"/>
      </w:r>
      <w:r w:rsidR="009B4802">
        <w:rPr>
          <w:rFonts w:ascii="Calibri" w:hAnsi="Calibri" w:cs="Calibri"/>
        </w:rPr>
        <w:t xml:space="preserve">). </w:t>
      </w:r>
      <w:r w:rsidR="00F662E6" w:rsidRPr="00F662E6">
        <w:rPr>
          <w:rFonts w:ascii="Calibri" w:hAnsi="Calibri" w:cs="Calibri"/>
          <w:b/>
          <w:bCs/>
          <w:highlight w:val="green"/>
        </w:rPr>
        <w:t>Figure 2</w:t>
      </w:r>
      <w:r w:rsidR="00F662E6">
        <w:rPr>
          <w:rFonts w:ascii="Calibri" w:hAnsi="Calibri" w:cs="Calibri"/>
          <w:b/>
          <w:bCs/>
        </w:rPr>
        <w:t xml:space="preserve"> </w:t>
      </w:r>
      <w:r w:rsidR="00F662E6">
        <w:rPr>
          <w:rFonts w:ascii="Calibri" w:hAnsi="Calibri" w:cs="Calibri"/>
        </w:rPr>
        <w:t>shows the contrasts in average</w:t>
      </w:r>
      <w:r w:rsidR="00C00D83">
        <w:rPr>
          <w:rFonts w:ascii="Calibri" w:hAnsi="Calibri" w:cs="Calibri"/>
        </w:rPr>
        <w:t xml:space="preserve"> value</w:t>
      </w:r>
      <w:r w:rsidR="00F662E6">
        <w:rPr>
          <w:rFonts w:ascii="Calibri" w:hAnsi="Calibri" w:cs="Calibri"/>
        </w:rPr>
        <w:t xml:space="preserve">s of the candidate mediator phenotypes, standardized to have mean 0 and standard deviation 1 in the overall sample. </w:t>
      </w:r>
      <w:r w:rsidR="00FC4707">
        <w:rPr>
          <w:rFonts w:ascii="Calibri" w:hAnsi="Calibri" w:cs="Calibri"/>
        </w:rPr>
        <w:t xml:space="preserve">The 20 individuals grouped in Profile 2 have markedly lower cognitive and affective theory of mind, and diminished fear conditioning. This subgroup of children is also at earlier pubertal stages, and has lower adaptation to emotional conflict, </w:t>
      </w:r>
      <w:r w:rsidR="00C00D83">
        <w:rPr>
          <w:rFonts w:ascii="Calibri" w:hAnsi="Calibri" w:cs="Calibri"/>
        </w:rPr>
        <w:t xml:space="preserve">and </w:t>
      </w:r>
      <w:r w:rsidR="00FC4707">
        <w:rPr>
          <w:rFonts w:ascii="Calibri" w:hAnsi="Calibri" w:cs="Calibri"/>
        </w:rPr>
        <w:t xml:space="preserve">diminished </w:t>
      </w:r>
      <w:r w:rsidR="00FC4707">
        <w:rPr>
          <w:rFonts w:ascii="Calibri" w:hAnsi="Calibri" w:cs="Calibri"/>
        </w:rPr>
        <w:lastRenderedPageBreak/>
        <w:t xml:space="preserve">inhibitory control. The 115 individuals in Profile 1 contrast with the 92 children in Profile 3 on executive functioning – particularly reasoning and language ability, and poorer performance on inhibitory control markers such as accuracy on the Stroop task. </w:t>
      </w:r>
      <w:r w:rsidR="00FC4707" w:rsidRPr="00FC4707">
        <w:rPr>
          <w:rFonts w:ascii="Calibri" w:hAnsi="Calibri" w:cs="Calibri"/>
          <w:b/>
          <w:bCs/>
          <w:highlight w:val="green"/>
        </w:rPr>
        <w:t>Table 3</w:t>
      </w:r>
      <w:r w:rsidR="00FC4707">
        <w:rPr>
          <w:rFonts w:ascii="Calibri" w:hAnsi="Calibri" w:cs="Calibri"/>
        </w:rPr>
        <w:t xml:space="preserve"> shows that children in Profiles 1 and 2 (particularly Profile 2) have greater experiences of poverty and maternal depression in early </w:t>
      </w:r>
      <w:proofErr w:type="gramStart"/>
      <w:r w:rsidR="00FC4707">
        <w:rPr>
          <w:rFonts w:ascii="Calibri" w:hAnsi="Calibri" w:cs="Calibri"/>
        </w:rPr>
        <w:t>li</w:t>
      </w:r>
      <w:r w:rsidR="00C00D83">
        <w:rPr>
          <w:rFonts w:ascii="Calibri" w:hAnsi="Calibri" w:cs="Calibri"/>
        </w:rPr>
        <w:t>f</w:t>
      </w:r>
      <w:r w:rsidR="00FC4707">
        <w:rPr>
          <w:rFonts w:ascii="Calibri" w:hAnsi="Calibri" w:cs="Calibri"/>
        </w:rPr>
        <w:t>e, and</w:t>
      </w:r>
      <w:proofErr w:type="gramEnd"/>
      <w:r w:rsidR="00FC4707">
        <w:rPr>
          <w:rFonts w:ascii="Calibri" w:hAnsi="Calibri" w:cs="Calibri"/>
        </w:rPr>
        <w:t xml:space="preserve"> experience more threat and deprivation. Profile 2 is drastically different from Profiles 1 and 3 </w:t>
      </w:r>
      <w:r w:rsidR="00C00D83">
        <w:rPr>
          <w:rFonts w:ascii="Calibri" w:hAnsi="Calibri" w:cs="Calibri"/>
        </w:rPr>
        <w:t>with respect to biological sex,</w:t>
      </w:r>
      <w:r w:rsidR="00FC4707">
        <w:rPr>
          <w:rFonts w:ascii="Calibri" w:hAnsi="Calibri" w:cs="Calibri"/>
        </w:rPr>
        <w:t xml:space="preserve"> with only 20% reporting female biological sex compared to 50</w:t>
      </w:r>
      <w:r w:rsidR="008571CB">
        <w:rPr>
          <w:rFonts w:ascii="Calibri" w:hAnsi="Calibri" w:cs="Calibri"/>
        </w:rPr>
        <w:t>%</w:t>
      </w:r>
      <w:r w:rsidR="00FC4707">
        <w:rPr>
          <w:rFonts w:ascii="Calibri" w:hAnsi="Calibri" w:cs="Calibri"/>
        </w:rPr>
        <w:t xml:space="preserve"> and 52% in Profiles 1 and 3, respectively. There are subtle differences in the distributions of adolescent psychopathology by LMP – those who are in Profiles 1 and 2 have greater parent-reported externalizing symptoms, but </w:t>
      </w:r>
      <w:r w:rsidR="00D16C16">
        <w:rPr>
          <w:rFonts w:ascii="Calibri" w:hAnsi="Calibri" w:cs="Calibri"/>
        </w:rPr>
        <w:t>no other significant crude association</w:t>
      </w:r>
      <w:r w:rsidR="00C00D83">
        <w:rPr>
          <w:rFonts w:ascii="Calibri" w:hAnsi="Calibri" w:cs="Calibri"/>
        </w:rPr>
        <w:t>s</w:t>
      </w:r>
      <w:r w:rsidR="00D16C16">
        <w:rPr>
          <w:rFonts w:ascii="Calibri" w:hAnsi="Calibri" w:cs="Calibri"/>
        </w:rPr>
        <w:t xml:space="preserve"> </w:t>
      </w:r>
      <w:r w:rsidR="00C00D83">
        <w:rPr>
          <w:rFonts w:ascii="Calibri" w:hAnsi="Calibri" w:cs="Calibri"/>
        </w:rPr>
        <w:t>are</w:t>
      </w:r>
      <w:r w:rsidR="00D16C16">
        <w:rPr>
          <w:rFonts w:ascii="Calibri" w:hAnsi="Calibri" w:cs="Calibri"/>
        </w:rPr>
        <w:t xml:space="preserve"> apparent. </w:t>
      </w:r>
    </w:p>
    <w:p w14:paraId="218CA131" w14:textId="02611B49" w:rsidR="00D16C16" w:rsidRDefault="00D16C16" w:rsidP="00D16C16">
      <w:pPr>
        <w:spacing w:after="240" w:line="360" w:lineRule="auto"/>
        <w:jc w:val="center"/>
        <w:rPr>
          <w:rFonts w:ascii="Calibri" w:hAnsi="Calibri" w:cs="Calibri"/>
        </w:rPr>
      </w:pPr>
      <w:r>
        <w:rPr>
          <w:rFonts w:ascii="Calibri" w:hAnsi="Calibri" w:cs="Calibri"/>
        </w:rPr>
        <w:t>--- Figure 2 here ---</w:t>
      </w:r>
    </w:p>
    <w:p w14:paraId="6260710C" w14:textId="51CAD681" w:rsidR="00D16C16" w:rsidRDefault="00D16C16" w:rsidP="00D16C16">
      <w:pPr>
        <w:spacing w:after="240" w:line="360" w:lineRule="auto"/>
        <w:jc w:val="center"/>
        <w:rPr>
          <w:rFonts w:ascii="Calibri" w:hAnsi="Calibri" w:cs="Calibri"/>
        </w:rPr>
      </w:pPr>
      <w:r>
        <w:rPr>
          <w:rFonts w:ascii="Calibri" w:hAnsi="Calibri" w:cs="Calibri"/>
        </w:rPr>
        <w:t>--- Table 3 here ---</w:t>
      </w:r>
    </w:p>
    <w:p w14:paraId="6D93E43C" w14:textId="6E1FF9A9" w:rsidR="00D16C16" w:rsidRDefault="00662F98" w:rsidP="004D457C">
      <w:pPr>
        <w:spacing w:after="240" w:line="360" w:lineRule="auto"/>
        <w:rPr>
          <w:rFonts w:ascii="Calibri" w:hAnsi="Calibri" w:cs="Calibri"/>
        </w:rPr>
      </w:pPr>
      <w:r w:rsidRPr="009426DF">
        <w:rPr>
          <w:rFonts w:ascii="Calibri" w:hAnsi="Calibri" w:cs="Calibri"/>
          <w:b/>
          <w:bCs/>
          <w:highlight w:val="green"/>
        </w:rPr>
        <w:t>Table 4</w:t>
      </w:r>
      <w:r>
        <w:rPr>
          <w:rFonts w:ascii="Calibri" w:hAnsi="Calibri" w:cs="Calibri"/>
        </w:rPr>
        <w:t xml:space="preserve"> summarizes the multinomial logistic regression models relating threat and deprivation with LMPs. Adjusted for age and sex, a 1-SD increase in threat increases the odds of being in Profiles 1 and 2 by 61% and 69%, respectively. Deprivation is associated with a greater likelihood of being in Profile 2, relative to the reference Profile 3 (OR 1.69, 95% CI (1.05, 2.72)). Putting both adversity exposures into the model diminishes the associations but reveals a significant multiplicative interaction with respect to the odds of being in either Profile 1 or 2 relative to the reference Profile 3 (p-value</w:t>
      </w:r>
      <w:r w:rsidR="008571CB">
        <w:rPr>
          <w:rFonts w:ascii="Calibri" w:hAnsi="Calibri" w:cs="Calibri"/>
        </w:rPr>
        <w:t>s</w:t>
      </w:r>
      <w:r>
        <w:rPr>
          <w:rFonts w:ascii="Calibri" w:hAnsi="Calibri" w:cs="Calibri"/>
        </w:rPr>
        <w:t xml:space="preserve"> 0.0103 </w:t>
      </w:r>
      <w:r w:rsidR="008571CB">
        <w:rPr>
          <w:rFonts w:ascii="Calibri" w:hAnsi="Calibri" w:cs="Calibri"/>
        </w:rPr>
        <w:t>and</w:t>
      </w:r>
      <w:r>
        <w:rPr>
          <w:rFonts w:ascii="Calibri" w:hAnsi="Calibri" w:cs="Calibri"/>
        </w:rPr>
        <w:t xml:space="preserve"> 0.0236, respectively). Greater experiences of one adversity exposure diminish the strength of the association </w:t>
      </w:r>
      <w:r w:rsidR="00C00D83">
        <w:rPr>
          <w:rFonts w:ascii="Calibri" w:hAnsi="Calibri" w:cs="Calibri"/>
        </w:rPr>
        <w:t>with</w:t>
      </w:r>
      <w:r>
        <w:rPr>
          <w:rFonts w:ascii="Calibri" w:hAnsi="Calibri" w:cs="Calibri"/>
        </w:rPr>
        <w:t xml:space="preserve"> the other adversity exposure. Specifically, the impact of threat on the odds of being in Profiles 1 or 2 relative to 3 is strongest at lower levels of deprivation. The odds of having lower executive functioning </w:t>
      </w:r>
      <w:r w:rsidR="00C00D83">
        <w:rPr>
          <w:rFonts w:ascii="Calibri" w:hAnsi="Calibri" w:cs="Calibri"/>
        </w:rPr>
        <w:t xml:space="preserve">(Profile 1) </w:t>
      </w:r>
      <w:r>
        <w:rPr>
          <w:rFonts w:ascii="Calibri" w:hAnsi="Calibri" w:cs="Calibri"/>
        </w:rPr>
        <w:t xml:space="preserve">are 2.12 times higher (95% CI (1.31,3.78)) with a 1-SD increase in threat when deprivation is fixed at the average value in the population, but only 1.49 times higher (95% CI (1.01,2.19)) when deprivation is increased by 1-SD relative to the average. A similar pattern is evident with respect to threat’s impact on the odds of being in Profile 2 relative to Profile 3 at varying levels of co-occurring deprivation. </w:t>
      </w:r>
      <w:r w:rsidR="009426DF">
        <w:rPr>
          <w:rFonts w:ascii="Calibri" w:hAnsi="Calibri" w:cs="Calibri"/>
        </w:rPr>
        <w:t xml:space="preserve">The odds of being in Profile 2 are elevated </w:t>
      </w:r>
      <w:r w:rsidR="009426DF">
        <w:rPr>
          <w:rFonts w:ascii="Calibri" w:hAnsi="Calibri" w:cs="Calibri"/>
        </w:rPr>
        <w:lastRenderedPageBreak/>
        <w:t xml:space="preserve">slightly by increases in deprivation when threat is held at the sample’s average, but the association does not reach significance. </w:t>
      </w:r>
    </w:p>
    <w:p w14:paraId="33842D5F" w14:textId="47D955CD" w:rsidR="009426DF" w:rsidRDefault="009426DF" w:rsidP="009426DF">
      <w:pPr>
        <w:spacing w:after="240" w:line="360" w:lineRule="auto"/>
        <w:jc w:val="center"/>
        <w:rPr>
          <w:rFonts w:ascii="Calibri" w:hAnsi="Calibri" w:cs="Calibri"/>
        </w:rPr>
      </w:pPr>
      <w:r>
        <w:rPr>
          <w:rFonts w:ascii="Calibri" w:hAnsi="Calibri" w:cs="Calibri"/>
        </w:rPr>
        <w:t>--- Table 4 here ---</w:t>
      </w:r>
    </w:p>
    <w:p w14:paraId="2398D87D" w14:textId="01DB20EE" w:rsidR="009426DF" w:rsidRDefault="009426DF" w:rsidP="004D457C">
      <w:pPr>
        <w:spacing w:after="240" w:line="360" w:lineRule="auto"/>
        <w:rPr>
          <w:rFonts w:ascii="Calibri" w:hAnsi="Calibri" w:cs="Calibri"/>
        </w:rPr>
      </w:pPr>
      <w:r>
        <w:rPr>
          <w:rFonts w:ascii="Calibri" w:hAnsi="Calibri" w:cs="Calibri"/>
        </w:rPr>
        <w:t>Lastly, Table 5 shows the relationships between LMPs and adolescent psychopathology outcomes. Having lower executive functioning (Profile 1) is associated with a 3.11</w:t>
      </w:r>
      <w:r w:rsidR="00C62E91">
        <w:rPr>
          <w:rFonts w:ascii="Calibri" w:hAnsi="Calibri" w:cs="Calibri"/>
        </w:rPr>
        <w:t>-</w:t>
      </w:r>
      <w:r>
        <w:rPr>
          <w:rFonts w:ascii="Calibri" w:hAnsi="Calibri" w:cs="Calibri"/>
        </w:rPr>
        <w:t>point</w:t>
      </w:r>
      <w:r w:rsidR="00C62E91">
        <w:rPr>
          <w:rFonts w:ascii="Calibri" w:hAnsi="Calibri" w:cs="Calibri"/>
        </w:rPr>
        <w:t xml:space="preserve"> </w:t>
      </w:r>
      <w:r>
        <w:rPr>
          <w:rFonts w:ascii="Calibri" w:hAnsi="Calibri" w:cs="Calibri"/>
        </w:rPr>
        <w:t>increase in parent-reported externalizing symptoms (95% CI (0.72,5.51)) when adjusted for age and sex only, but the association dissipates when adversity exposures</w:t>
      </w:r>
      <w:r w:rsidR="00C62E91">
        <w:rPr>
          <w:rFonts w:ascii="Calibri" w:hAnsi="Calibri" w:cs="Calibri"/>
        </w:rPr>
        <w:t xml:space="preserve">, </w:t>
      </w:r>
      <w:r>
        <w:rPr>
          <w:rFonts w:ascii="Calibri" w:hAnsi="Calibri" w:cs="Calibri"/>
        </w:rPr>
        <w:t>early-life poverty</w:t>
      </w:r>
      <w:r w:rsidR="00C62E91">
        <w:rPr>
          <w:rFonts w:ascii="Calibri" w:hAnsi="Calibri" w:cs="Calibri"/>
        </w:rPr>
        <w:t>,</w:t>
      </w:r>
      <w:r>
        <w:rPr>
          <w:rFonts w:ascii="Calibri" w:hAnsi="Calibri" w:cs="Calibri"/>
        </w:rPr>
        <w:t xml:space="preserve"> and maternal depression are </w:t>
      </w:r>
      <w:proofErr w:type="gramStart"/>
      <w:r>
        <w:rPr>
          <w:rFonts w:ascii="Calibri" w:hAnsi="Calibri" w:cs="Calibri"/>
        </w:rPr>
        <w:t>taken into account</w:t>
      </w:r>
      <w:proofErr w:type="gramEnd"/>
      <w:r>
        <w:rPr>
          <w:rFonts w:ascii="Calibri" w:hAnsi="Calibri" w:cs="Calibri"/>
        </w:rPr>
        <w:t xml:space="preserve"> (OR 1.40, 95% CI (-0.96,3.76)).</w:t>
      </w:r>
    </w:p>
    <w:p w14:paraId="3A371326" w14:textId="30A24E62" w:rsidR="009426DF" w:rsidRDefault="009426DF" w:rsidP="009426DF">
      <w:pPr>
        <w:spacing w:after="240" w:line="360" w:lineRule="auto"/>
        <w:jc w:val="center"/>
        <w:rPr>
          <w:rFonts w:ascii="Calibri" w:hAnsi="Calibri" w:cs="Calibri"/>
        </w:rPr>
      </w:pPr>
      <w:r>
        <w:rPr>
          <w:rFonts w:ascii="Calibri" w:hAnsi="Calibri" w:cs="Calibri"/>
        </w:rPr>
        <w:t>--- Table 5 here ---</w:t>
      </w:r>
    </w:p>
    <w:p w14:paraId="1C58044B" w14:textId="5B337A0E" w:rsidR="00AD3E40" w:rsidRDefault="009426DF" w:rsidP="004D457C">
      <w:pPr>
        <w:spacing w:after="240" w:line="360" w:lineRule="auto"/>
        <w:rPr>
          <w:rFonts w:ascii="Calibri" w:hAnsi="Calibri" w:cs="Calibri"/>
        </w:rPr>
      </w:pPr>
      <w:r>
        <w:rPr>
          <w:rFonts w:ascii="Calibri" w:hAnsi="Calibri" w:cs="Calibri"/>
        </w:rPr>
        <w:t>Ultimately, we learn from this cohort that deprivation’s impact on internalizing symptoms is suppressed by diminished language ability and that threat exerts strong impact on theory of mind and executive functioning markers</w:t>
      </w:r>
      <w:r w:rsidR="00C62E91">
        <w:rPr>
          <w:rFonts w:ascii="Calibri" w:hAnsi="Calibri" w:cs="Calibri"/>
        </w:rPr>
        <w:t>, particularly when deprivation exposure is low</w:t>
      </w:r>
      <w:r>
        <w:rPr>
          <w:rFonts w:ascii="Calibri" w:hAnsi="Calibri" w:cs="Calibri"/>
        </w:rPr>
        <w:t xml:space="preserve">. </w:t>
      </w:r>
    </w:p>
    <w:p w14:paraId="68B7D645" w14:textId="77777777" w:rsidR="009426DF" w:rsidRDefault="009426DF" w:rsidP="004D457C">
      <w:pPr>
        <w:spacing w:after="240" w:line="360" w:lineRule="auto"/>
        <w:rPr>
          <w:rFonts w:ascii="Calibri" w:hAnsi="Calibri" w:cs="Calibri"/>
          <w:b/>
          <w:bCs/>
        </w:rPr>
      </w:pPr>
    </w:p>
    <w:p w14:paraId="48875221" w14:textId="4EB990F9" w:rsidR="009A1D71" w:rsidRDefault="009A1D71" w:rsidP="004D457C">
      <w:pPr>
        <w:spacing w:after="240" w:line="360" w:lineRule="auto"/>
        <w:rPr>
          <w:rFonts w:ascii="Calibri" w:hAnsi="Calibri" w:cs="Calibri"/>
        </w:rPr>
      </w:pPr>
      <w:r>
        <w:rPr>
          <w:rFonts w:ascii="Calibri" w:hAnsi="Calibri" w:cs="Calibri"/>
          <w:b/>
          <w:bCs/>
        </w:rPr>
        <w:t>Discussion</w:t>
      </w:r>
    </w:p>
    <w:p w14:paraId="3FFB87DC" w14:textId="6D04375B" w:rsidR="009A1D71" w:rsidRDefault="009A1D71" w:rsidP="004D457C">
      <w:pPr>
        <w:spacing w:after="240" w:line="360" w:lineRule="auto"/>
        <w:rPr>
          <w:rFonts w:ascii="Calibri" w:hAnsi="Calibri" w:cs="Calibri"/>
        </w:rPr>
      </w:pPr>
      <w:r>
        <w:rPr>
          <w:rFonts w:ascii="Calibri" w:hAnsi="Calibri" w:cs="Calibri"/>
        </w:rPr>
        <w:t xml:space="preserve">In this analysis, we show </w:t>
      </w:r>
      <w:r w:rsidR="009426DF">
        <w:rPr>
          <w:rFonts w:ascii="Calibri" w:hAnsi="Calibri" w:cs="Calibri"/>
        </w:rPr>
        <w:t>that the consequences of</w:t>
      </w:r>
      <w:r>
        <w:rPr>
          <w:rFonts w:ascii="Calibri" w:hAnsi="Calibri" w:cs="Calibri"/>
        </w:rPr>
        <w:t xml:space="preserve"> threat and deprivation with respect to cognitive, affective, developmental, and ultimately psychiatric outcomes</w:t>
      </w:r>
      <w:r w:rsidR="009426DF">
        <w:rPr>
          <w:rFonts w:ascii="Calibri" w:hAnsi="Calibri" w:cs="Calibri"/>
        </w:rPr>
        <w:t xml:space="preserve"> are quite complex</w:t>
      </w:r>
      <w:r>
        <w:rPr>
          <w:rFonts w:ascii="Calibri" w:hAnsi="Calibri" w:cs="Calibri"/>
        </w:rPr>
        <w:t>.</w:t>
      </w:r>
      <w:r w:rsidR="009426DF">
        <w:rPr>
          <w:rFonts w:ascii="Calibri" w:hAnsi="Calibri" w:cs="Calibri"/>
        </w:rPr>
        <w:t xml:space="preserve"> </w:t>
      </w:r>
      <w:r w:rsidR="00596839">
        <w:rPr>
          <w:rFonts w:ascii="Calibri" w:hAnsi="Calibri" w:cs="Calibri"/>
        </w:rPr>
        <w:t>After accounting for age, biological sex, experiences of poverty, and maternal depression severity in the child’s early life, t</w:t>
      </w:r>
      <w:r w:rsidR="001F4C91">
        <w:rPr>
          <w:rFonts w:ascii="Calibri" w:hAnsi="Calibri" w:cs="Calibri"/>
        </w:rPr>
        <w:t xml:space="preserve">hreat was strongly associated with </w:t>
      </w:r>
      <w:r w:rsidR="00EF2346">
        <w:rPr>
          <w:rFonts w:ascii="Calibri" w:hAnsi="Calibri" w:cs="Calibri"/>
        </w:rPr>
        <w:t>both parent- and self-reported externalizing psychopathology, but not associated with internalizing symptoms. Conversely, deprivation was associated with both self-reported internalizing and externalizing psychopathology, but n</w:t>
      </w:r>
      <w:r w:rsidR="00596839">
        <w:rPr>
          <w:rFonts w:ascii="Calibri" w:hAnsi="Calibri" w:cs="Calibri"/>
        </w:rPr>
        <w:t>either</w:t>
      </w:r>
      <w:r w:rsidR="00EF2346">
        <w:rPr>
          <w:rFonts w:ascii="Calibri" w:hAnsi="Calibri" w:cs="Calibri"/>
        </w:rPr>
        <w:t xml:space="preserve"> parent-reported outcome.</w:t>
      </w:r>
      <w:r w:rsidR="00596839">
        <w:rPr>
          <w:rFonts w:ascii="Calibri" w:hAnsi="Calibri" w:cs="Calibri"/>
        </w:rPr>
        <w:t xml:space="preserve"> </w:t>
      </w:r>
    </w:p>
    <w:p w14:paraId="509F069E" w14:textId="04AF7077" w:rsidR="00352B16" w:rsidRDefault="00C55C92" w:rsidP="004D457C">
      <w:pPr>
        <w:spacing w:after="240" w:line="360" w:lineRule="auto"/>
        <w:rPr>
          <w:rFonts w:ascii="Calibri" w:hAnsi="Calibri" w:cs="Calibri"/>
        </w:rPr>
      </w:pPr>
      <w:r>
        <w:rPr>
          <w:rFonts w:ascii="Calibri" w:hAnsi="Calibri" w:cs="Calibri"/>
        </w:rPr>
        <w:t xml:space="preserve">ADDITIONALLY </w:t>
      </w:r>
      <w:r w:rsidR="00352B16" w:rsidRPr="00352B16">
        <w:rPr>
          <w:rFonts w:ascii="Calibri" w:hAnsi="Calibri" w:cs="Calibri"/>
        </w:rPr>
        <w:t>MENTION:</w:t>
      </w:r>
    </w:p>
    <w:p w14:paraId="20443A7C" w14:textId="77777777" w:rsidR="009426DF" w:rsidRDefault="009426DF" w:rsidP="009426DF">
      <w:pPr>
        <w:pStyle w:val="ListParagraph"/>
        <w:numPr>
          <w:ilvl w:val="0"/>
          <w:numId w:val="4"/>
        </w:numPr>
        <w:spacing w:after="0" w:line="360" w:lineRule="auto"/>
        <w:rPr>
          <w:rFonts w:ascii="Calibri" w:hAnsi="Calibri" w:cs="Calibri"/>
          <w:sz w:val="24"/>
          <w:szCs w:val="24"/>
        </w:rPr>
      </w:pPr>
      <w:r>
        <w:rPr>
          <w:rFonts w:ascii="Calibri" w:hAnsi="Calibri" w:cs="Calibri"/>
          <w:sz w:val="24"/>
          <w:szCs w:val="24"/>
        </w:rPr>
        <w:t>Emphasize</w:t>
      </w:r>
      <w:r w:rsidRPr="009426DF">
        <w:rPr>
          <w:rFonts w:ascii="Calibri" w:hAnsi="Calibri" w:cs="Calibri"/>
          <w:sz w:val="24"/>
          <w:szCs w:val="24"/>
        </w:rPr>
        <w:t xml:space="preserve"> the longitudinal nature of the data, the availability of covariates well established to predict both adversity and psychiatric outcomes, the detailed assessment </w:t>
      </w:r>
      <w:r w:rsidRPr="009426DF">
        <w:rPr>
          <w:rFonts w:ascii="Calibri" w:hAnsi="Calibri" w:cs="Calibri"/>
          <w:sz w:val="24"/>
          <w:szCs w:val="24"/>
        </w:rPr>
        <w:lastRenderedPageBreak/>
        <w:t>of threat and deprivation, a comprehensive coverage of candidate mediator phenotypes, many of which were measured objectively with tasks, and a multi-informant record of adolescent psychopathology</w:t>
      </w:r>
    </w:p>
    <w:p w14:paraId="2592FE62" w14:textId="07501E21" w:rsidR="00352B16" w:rsidRDefault="00352B16" w:rsidP="009426DF">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 xml:space="preserve">In contrast to </w:t>
      </w:r>
      <w:proofErr w:type="gramStart"/>
      <w:r>
        <w:rPr>
          <w:rFonts w:ascii="Calibri" w:hAnsi="Calibri" w:cs="Calibri"/>
          <w:sz w:val="24"/>
          <w:szCs w:val="24"/>
        </w:rPr>
        <w:t>the majority of</w:t>
      </w:r>
      <w:proofErr w:type="gramEnd"/>
      <w:r>
        <w:rPr>
          <w:rFonts w:ascii="Calibri" w:hAnsi="Calibri" w:cs="Calibri"/>
          <w:sz w:val="24"/>
          <w:szCs w:val="24"/>
        </w:rPr>
        <w:t xml:space="preserve"> the literature available, threat was not associated with adolescent internalizing symptomatology. Experiences of abuse, threat of harm – such as neighborhood violence – or general maltreatment in early life are strong predictors of psychopathology across the board. In this sample, 16% reported no threatening experiences at all, and only few had reported high levels of threat. This may be due to the reluctance of the participants to report such experiences, or other sources of measurement </w:t>
      </w:r>
    </w:p>
    <w:p w14:paraId="27A07C08" w14:textId="765301EA" w:rsidR="00123F68" w:rsidRDefault="00123F68" w:rsidP="009426DF">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 xml:space="preserve">Discuss why language ability may have a reverse association with </w:t>
      </w:r>
      <w:r w:rsidR="00DD1B17">
        <w:rPr>
          <w:rFonts w:ascii="Calibri" w:hAnsi="Calibri" w:cs="Calibri"/>
          <w:sz w:val="24"/>
          <w:szCs w:val="24"/>
        </w:rPr>
        <w:t>internalizing symptoms in the population – in contrast to established literature. It’s not just because reward sensitivity and Tanner stage are controlled for – the crude correlations with internalizing outcomes are also positive.</w:t>
      </w:r>
    </w:p>
    <w:p w14:paraId="25E585DA" w14:textId="60316EE2" w:rsidR="00123F68" w:rsidRPr="00123F68" w:rsidRDefault="00123F68" w:rsidP="00123F68">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Raise the point that Tanner stage was a significant predictor of all assessed adolescent psychopathology outcomes – important to continue to assess mechanisms tying differences in pubertal timing to psychiatric dysregulation</w:t>
      </w:r>
    </w:p>
    <w:p w14:paraId="60ECDB69" w14:textId="35E80662" w:rsidR="00123F68" w:rsidRDefault="00123F68" w:rsidP="009426DF">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Overall limitations:</w:t>
      </w:r>
    </w:p>
    <w:p w14:paraId="077A4AF0" w14:textId="15B97FF9"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Small sample size</w:t>
      </w:r>
    </w:p>
    <w:p w14:paraId="086F2729" w14:textId="697D6D62"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Retrospective assessment of adversity collected at the same time as the assessment of candidate mediator phenotypes</w:t>
      </w:r>
    </w:p>
    <w:p w14:paraId="0BDA40B7" w14:textId="71903070" w:rsidR="00DD1B17" w:rsidRDefault="00DD1B17"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Challenge in conceptualizing what a 1-SD increase in threat and deprivation really means, since the composite measures are so complex.</w:t>
      </w:r>
    </w:p>
    <w:p w14:paraId="66E45FD1" w14:textId="18094CF0" w:rsidR="00123F68" w:rsidRDefault="00123F68" w:rsidP="00123F68">
      <w:pPr>
        <w:pStyle w:val="ListParagraph"/>
        <w:numPr>
          <w:ilvl w:val="0"/>
          <w:numId w:val="4"/>
        </w:numPr>
        <w:spacing w:after="0" w:line="360" w:lineRule="auto"/>
        <w:contextualSpacing w:val="0"/>
        <w:rPr>
          <w:rFonts w:ascii="Calibri" w:hAnsi="Calibri" w:cs="Calibri"/>
          <w:sz w:val="24"/>
          <w:szCs w:val="24"/>
        </w:rPr>
      </w:pPr>
      <w:r>
        <w:rPr>
          <w:rFonts w:ascii="Calibri" w:hAnsi="Calibri" w:cs="Calibri"/>
          <w:sz w:val="24"/>
          <w:szCs w:val="24"/>
        </w:rPr>
        <w:t>Overall strengths:</w:t>
      </w:r>
    </w:p>
    <w:p w14:paraId="28589853" w14:textId="6C179E68"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 xml:space="preserve">Thoughtful study design – purposefully recruited children from the spectrum of socioeconomic backgrounds. One third of the original cohort were living below the poverty line during recruitment, another third </w:t>
      </w:r>
      <w:proofErr w:type="gramStart"/>
      <w:r>
        <w:rPr>
          <w:rFonts w:ascii="Calibri" w:hAnsi="Calibri" w:cs="Calibri"/>
          <w:sz w:val="24"/>
          <w:szCs w:val="24"/>
        </w:rPr>
        <w:t>were</w:t>
      </w:r>
      <w:proofErr w:type="gramEnd"/>
      <w:r>
        <w:rPr>
          <w:rFonts w:ascii="Calibri" w:hAnsi="Calibri" w:cs="Calibri"/>
          <w:sz w:val="24"/>
          <w:szCs w:val="24"/>
        </w:rPr>
        <w:t xml:space="preserve"> in lower middle class, and the remaining third were middle class and above.</w:t>
      </w:r>
    </w:p>
    <w:p w14:paraId="6410A7AF" w14:textId="485F1C69"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lastRenderedPageBreak/>
        <w:t>Availability of key confounders, including the chronicity of poverty and maternal depression in the participating child’s early life</w:t>
      </w:r>
    </w:p>
    <w:p w14:paraId="03D1C0DD" w14:textId="4FB45AD0" w:rsid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Multi-informant detailed adversity assessment</w:t>
      </w:r>
    </w:p>
    <w:p w14:paraId="5A18C500" w14:textId="79031BD8" w:rsidR="00123F68" w:rsidRPr="00123F68" w:rsidRDefault="00123F68" w:rsidP="00123F68">
      <w:pPr>
        <w:pStyle w:val="ListParagraph"/>
        <w:numPr>
          <w:ilvl w:val="1"/>
          <w:numId w:val="4"/>
        </w:numPr>
        <w:spacing w:after="0" w:line="360" w:lineRule="auto"/>
        <w:contextualSpacing w:val="0"/>
        <w:rPr>
          <w:rFonts w:ascii="Calibri" w:hAnsi="Calibri" w:cs="Calibri"/>
          <w:sz w:val="24"/>
          <w:szCs w:val="24"/>
        </w:rPr>
      </w:pPr>
      <w:r>
        <w:rPr>
          <w:rFonts w:ascii="Calibri" w:hAnsi="Calibri" w:cs="Calibri"/>
          <w:sz w:val="24"/>
          <w:szCs w:val="24"/>
        </w:rPr>
        <w:t xml:space="preserve">Comprehensive assessment of candidate mediating phenotypes with tasks rather than questionnaires (aside from Tanner) - </w:t>
      </w:r>
      <w:r w:rsidRPr="00352B16">
        <w:rPr>
          <w:rFonts w:ascii="Calibri" w:hAnsi="Calibri" w:cs="Calibri"/>
          <w:b/>
          <w:bCs/>
          <w:sz w:val="24"/>
          <w:szCs w:val="24"/>
          <w:u w:val="single"/>
        </w:rPr>
        <w:softHyphen/>
      </w:r>
      <w:r>
        <w:rPr>
          <w:rFonts w:ascii="Calibri" w:hAnsi="Calibri" w:cs="Calibri"/>
          <w:sz w:val="24"/>
          <w:szCs w:val="24"/>
        </w:rPr>
        <w:t>lower impact of shamed method variance because most of the candidate mediators are task-measured</w:t>
      </w:r>
    </w:p>
    <w:p w14:paraId="150AF598" w14:textId="607C8CD0" w:rsidR="00352B16" w:rsidRDefault="00352B16" w:rsidP="004D457C">
      <w:pPr>
        <w:spacing w:after="240" w:line="360" w:lineRule="auto"/>
        <w:rPr>
          <w:rFonts w:ascii="Calibri" w:hAnsi="Calibri" w:cs="Calibri"/>
        </w:rPr>
      </w:pPr>
    </w:p>
    <w:p w14:paraId="2052F757" w14:textId="77777777" w:rsidR="009F4A0E" w:rsidRDefault="009F4A0E">
      <w:pPr>
        <w:rPr>
          <w:rFonts w:ascii="Calibri" w:hAnsi="Calibri" w:cs="Calibri"/>
        </w:rPr>
      </w:pPr>
      <w:r>
        <w:rPr>
          <w:rFonts w:ascii="Calibri" w:hAnsi="Calibri" w:cs="Calibri"/>
        </w:rPr>
        <w:br w:type="page"/>
      </w:r>
    </w:p>
    <w:p w14:paraId="71FCE110" w14:textId="233E1907" w:rsidR="00B33AA2" w:rsidRDefault="00B33AA2" w:rsidP="004D457C">
      <w:pPr>
        <w:spacing w:after="240" w:line="360" w:lineRule="auto"/>
        <w:rPr>
          <w:rFonts w:ascii="Calibri" w:hAnsi="Calibri" w:cs="Calibri"/>
        </w:rPr>
      </w:pPr>
      <w:r>
        <w:rPr>
          <w:rFonts w:ascii="Calibri" w:hAnsi="Calibri" w:cs="Calibri"/>
          <w:b/>
          <w:bCs/>
          <w:u w:val="single"/>
        </w:rPr>
        <w:lastRenderedPageBreak/>
        <w:t>Tables and Figures</w:t>
      </w:r>
    </w:p>
    <w:p w14:paraId="5B9F2095" w14:textId="787C643D" w:rsidR="00660034" w:rsidRPr="00660034" w:rsidRDefault="00B33AA2" w:rsidP="009F4A0E">
      <w:pPr>
        <w:rPr>
          <w:rFonts w:ascii="Calibri" w:hAnsi="Calibri" w:cs="Calibri"/>
          <w:u w:val="single"/>
        </w:rPr>
      </w:pPr>
      <w:r w:rsidRPr="00660034">
        <w:rPr>
          <w:rFonts w:ascii="Calibri" w:hAnsi="Calibri" w:cs="Calibri"/>
          <w:u w:val="single"/>
        </w:rPr>
        <w:t xml:space="preserve">Table 1: </w:t>
      </w:r>
      <w:r w:rsidR="00660034" w:rsidRPr="00660034">
        <w:rPr>
          <w:rFonts w:ascii="Calibri" w:hAnsi="Calibri" w:cs="Calibri"/>
          <w:u w:val="single"/>
        </w:rPr>
        <w:t>Correlations between key variables</w:t>
      </w:r>
    </w:p>
    <w:tbl>
      <w:tblPr>
        <w:tblW w:w="10080" w:type="dxa"/>
        <w:tblLook w:val="04A0" w:firstRow="1" w:lastRow="0" w:firstColumn="1" w:lastColumn="0" w:noHBand="0" w:noVBand="1"/>
      </w:tblPr>
      <w:tblGrid>
        <w:gridCol w:w="3560"/>
        <w:gridCol w:w="1020"/>
        <w:gridCol w:w="1360"/>
        <w:gridCol w:w="1080"/>
        <w:gridCol w:w="960"/>
        <w:gridCol w:w="1020"/>
        <w:gridCol w:w="1080"/>
      </w:tblGrid>
      <w:tr w:rsidR="00660034" w:rsidRPr="00660034" w14:paraId="71C51075" w14:textId="77777777" w:rsidTr="009F4A0E">
        <w:trPr>
          <w:trHeight w:val="320"/>
        </w:trPr>
        <w:tc>
          <w:tcPr>
            <w:tcW w:w="3560" w:type="dxa"/>
            <w:tcBorders>
              <w:top w:val="nil"/>
              <w:left w:val="nil"/>
              <w:bottom w:val="nil"/>
            </w:tcBorders>
            <w:shd w:val="clear" w:color="auto" w:fill="auto"/>
            <w:noWrap/>
            <w:vAlign w:val="bottom"/>
            <w:hideMark/>
          </w:tcPr>
          <w:p w14:paraId="4A8EE778" w14:textId="77777777" w:rsidR="00660034" w:rsidRPr="00660034" w:rsidRDefault="00660034" w:rsidP="009F4A0E">
            <w:pPr>
              <w:rPr>
                <w:sz w:val="20"/>
                <w:szCs w:val="20"/>
              </w:rPr>
            </w:pPr>
          </w:p>
        </w:tc>
        <w:tc>
          <w:tcPr>
            <w:tcW w:w="2380" w:type="dxa"/>
            <w:gridSpan w:val="2"/>
            <w:tcBorders>
              <w:top w:val="nil"/>
              <w:bottom w:val="nil"/>
            </w:tcBorders>
            <w:shd w:val="clear" w:color="auto" w:fill="auto"/>
            <w:noWrap/>
            <w:vAlign w:val="bottom"/>
            <w:hideMark/>
          </w:tcPr>
          <w:p w14:paraId="6752B2A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Adversity</w:t>
            </w:r>
          </w:p>
        </w:tc>
        <w:tc>
          <w:tcPr>
            <w:tcW w:w="2040" w:type="dxa"/>
            <w:gridSpan w:val="2"/>
            <w:tcBorders>
              <w:top w:val="nil"/>
              <w:bottom w:val="nil"/>
            </w:tcBorders>
            <w:shd w:val="clear" w:color="auto" w:fill="auto"/>
            <w:noWrap/>
            <w:vAlign w:val="bottom"/>
            <w:hideMark/>
          </w:tcPr>
          <w:p w14:paraId="6A9C4BC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Internalizing</w:t>
            </w:r>
          </w:p>
        </w:tc>
        <w:tc>
          <w:tcPr>
            <w:tcW w:w="2100" w:type="dxa"/>
            <w:gridSpan w:val="2"/>
            <w:tcBorders>
              <w:top w:val="nil"/>
              <w:bottom w:val="nil"/>
            </w:tcBorders>
            <w:shd w:val="clear" w:color="auto" w:fill="auto"/>
            <w:noWrap/>
            <w:vAlign w:val="bottom"/>
            <w:hideMark/>
          </w:tcPr>
          <w:p w14:paraId="09147B2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Externalizing</w:t>
            </w:r>
          </w:p>
        </w:tc>
      </w:tr>
      <w:tr w:rsidR="00660034" w:rsidRPr="00660034" w14:paraId="2D008E60" w14:textId="77777777" w:rsidTr="009F4A0E">
        <w:trPr>
          <w:trHeight w:val="340"/>
        </w:trPr>
        <w:tc>
          <w:tcPr>
            <w:tcW w:w="3560" w:type="dxa"/>
            <w:tcBorders>
              <w:top w:val="nil"/>
              <w:left w:val="nil"/>
              <w:bottom w:val="single" w:sz="4" w:space="0" w:color="auto"/>
            </w:tcBorders>
            <w:shd w:val="clear" w:color="auto" w:fill="auto"/>
            <w:noWrap/>
            <w:vAlign w:val="bottom"/>
            <w:hideMark/>
          </w:tcPr>
          <w:p w14:paraId="3015466D" w14:textId="77777777" w:rsidR="00660034" w:rsidRPr="00660034" w:rsidRDefault="00660034" w:rsidP="009F4A0E">
            <w:pPr>
              <w:rPr>
                <w:rFonts w:ascii="Calibri" w:hAnsi="Calibri" w:cs="Calibri"/>
                <w:color w:val="000000"/>
              </w:rPr>
            </w:pPr>
            <w:r w:rsidRPr="00660034">
              <w:rPr>
                <w:rFonts w:ascii="Calibri" w:hAnsi="Calibri" w:cs="Calibri"/>
                <w:color w:val="000000"/>
              </w:rPr>
              <w:t> </w:t>
            </w:r>
          </w:p>
        </w:tc>
        <w:tc>
          <w:tcPr>
            <w:tcW w:w="1020" w:type="dxa"/>
            <w:tcBorders>
              <w:top w:val="nil"/>
              <w:bottom w:val="single" w:sz="4" w:space="0" w:color="auto"/>
            </w:tcBorders>
            <w:shd w:val="clear" w:color="auto" w:fill="auto"/>
            <w:vAlign w:val="bottom"/>
            <w:hideMark/>
          </w:tcPr>
          <w:p w14:paraId="3B3B890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7605C68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Deprivation</w:t>
            </w:r>
          </w:p>
        </w:tc>
        <w:tc>
          <w:tcPr>
            <w:tcW w:w="1080" w:type="dxa"/>
            <w:tcBorders>
              <w:top w:val="nil"/>
              <w:bottom w:val="single" w:sz="4" w:space="0" w:color="auto"/>
            </w:tcBorders>
            <w:shd w:val="clear" w:color="auto" w:fill="auto"/>
            <w:vAlign w:val="bottom"/>
            <w:hideMark/>
          </w:tcPr>
          <w:p w14:paraId="569E578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w:t>
            </w:r>
          </w:p>
        </w:tc>
        <w:tc>
          <w:tcPr>
            <w:tcW w:w="960" w:type="dxa"/>
            <w:tcBorders>
              <w:top w:val="nil"/>
              <w:bottom w:val="single" w:sz="4" w:space="0" w:color="auto"/>
            </w:tcBorders>
            <w:shd w:val="clear" w:color="auto" w:fill="auto"/>
            <w:vAlign w:val="bottom"/>
            <w:hideMark/>
          </w:tcPr>
          <w:p w14:paraId="139197B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YSR </w:t>
            </w:r>
          </w:p>
        </w:tc>
        <w:tc>
          <w:tcPr>
            <w:tcW w:w="1020" w:type="dxa"/>
            <w:tcBorders>
              <w:top w:val="nil"/>
              <w:bottom w:val="single" w:sz="4" w:space="0" w:color="auto"/>
            </w:tcBorders>
            <w:shd w:val="clear" w:color="auto" w:fill="auto"/>
            <w:vAlign w:val="bottom"/>
            <w:hideMark/>
          </w:tcPr>
          <w:p w14:paraId="5375F2A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w:t>
            </w:r>
          </w:p>
        </w:tc>
        <w:tc>
          <w:tcPr>
            <w:tcW w:w="1080" w:type="dxa"/>
            <w:tcBorders>
              <w:top w:val="nil"/>
              <w:bottom w:val="single" w:sz="4" w:space="0" w:color="auto"/>
            </w:tcBorders>
            <w:shd w:val="clear" w:color="auto" w:fill="auto"/>
            <w:vAlign w:val="bottom"/>
            <w:hideMark/>
          </w:tcPr>
          <w:p w14:paraId="6EEA490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YSR</w:t>
            </w:r>
          </w:p>
        </w:tc>
      </w:tr>
      <w:tr w:rsidR="00660034" w:rsidRPr="00660034" w14:paraId="3ED7F461" w14:textId="77777777" w:rsidTr="009F4A0E">
        <w:trPr>
          <w:trHeight w:val="340"/>
        </w:trPr>
        <w:tc>
          <w:tcPr>
            <w:tcW w:w="3560" w:type="dxa"/>
            <w:tcBorders>
              <w:top w:val="single" w:sz="4" w:space="0" w:color="auto"/>
              <w:left w:val="single" w:sz="4" w:space="0" w:color="auto"/>
              <w:bottom w:val="nil"/>
              <w:right w:val="single" w:sz="4" w:space="0" w:color="auto"/>
            </w:tcBorders>
            <w:shd w:val="clear" w:color="auto" w:fill="auto"/>
            <w:vAlign w:val="bottom"/>
            <w:hideMark/>
          </w:tcPr>
          <w:p w14:paraId="0962C408" w14:textId="77777777" w:rsidR="00660034" w:rsidRPr="00660034" w:rsidRDefault="00660034" w:rsidP="009F4A0E">
            <w:pPr>
              <w:rPr>
                <w:rFonts w:ascii="Calibri" w:hAnsi="Calibri" w:cs="Calibri"/>
                <w:color w:val="000000"/>
              </w:rPr>
            </w:pPr>
            <w:r w:rsidRPr="00660034">
              <w:rPr>
                <w:rFonts w:ascii="Calibri" w:hAnsi="Calibri" w:cs="Calibri"/>
                <w:color w:val="000000"/>
              </w:rPr>
              <w:t>Threat</w:t>
            </w:r>
          </w:p>
        </w:tc>
        <w:tc>
          <w:tcPr>
            <w:tcW w:w="1020" w:type="dxa"/>
            <w:tcBorders>
              <w:top w:val="single" w:sz="4" w:space="0" w:color="auto"/>
              <w:left w:val="single" w:sz="4" w:space="0" w:color="auto"/>
              <w:bottom w:val="nil"/>
              <w:right w:val="nil"/>
            </w:tcBorders>
            <w:shd w:val="clear" w:color="auto" w:fill="auto"/>
            <w:noWrap/>
            <w:vAlign w:val="bottom"/>
            <w:hideMark/>
          </w:tcPr>
          <w:p w14:paraId="2D07218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360" w:type="dxa"/>
            <w:tcBorders>
              <w:top w:val="single" w:sz="4" w:space="0" w:color="auto"/>
              <w:left w:val="nil"/>
              <w:bottom w:val="nil"/>
              <w:right w:val="single" w:sz="4" w:space="0" w:color="auto"/>
            </w:tcBorders>
            <w:shd w:val="clear" w:color="auto" w:fill="auto"/>
            <w:noWrap/>
            <w:vAlign w:val="bottom"/>
            <w:hideMark/>
          </w:tcPr>
          <w:p w14:paraId="059D06FE" w14:textId="77777777" w:rsidR="00660034" w:rsidRPr="00660034" w:rsidRDefault="00660034" w:rsidP="009F4A0E">
            <w:pPr>
              <w:jc w:val="center"/>
              <w:rPr>
                <w:rFonts w:ascii="Calibri" w:hAnsi="Calibri" w:cs="Calibri"/>
                <w:color w:val="000000"/>
              </w:rPr>
            </w:pPr>
          </w:p>
        </w:tc>
        <w:tc>
          <w:tcPr>
            <w:tcW w:w="1080" w:type="dxa"/>
            <w:tcBorders>
              <w:top w:val="single" w:sz="4" w:space="0" w:color="auto"/>
              <w:left w:val="single" w:sz="4" w:space="0" w:color="auto"/>
              <w:bottom w:val="nil"/>
              <w:right w:val="nil"/>
            </w:tcBorders>
            <w:shd w:val="clear" w:color="000000" w:fill="FBD2D5"/>
            <w:noWrap/>
            <w:vAlign w:val="bottom"/>
            <w:hideMark/>
          </w:tcPr>
          <w:p w14:paraId="7421E96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960" w:type="dxa"/>
            <w:tcBorders>
              <w:top w:val="single" w:sz="4" w:space="0" w:color="auto"/>
              <w:left w:val="nil"/>
              <w:bottom w:val="nil"/>
              <w:right w:val="nil"/>
            </w:tcBorders>
            <w:shd w:val="clear" w:color="000000" w:fill="FCEBED"/>
            <w:noWrap/>
            <w:vAlign w:val="bottom"/>
            <w:hideMark/>
          </w:tcPr>
          <w:p w14:paraId="540512C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20" w:type="dxa"/>
            <w:tcBorders>
              <w:top w:val="single" w:sz="4" w:space="0" w:color="auto"/>
              <w:left w:val="nil"/>
              <w:bottom w:val="nil"/>
              <w:right w:val="nil"/>
            </w:tcBorders>
            <w:shd w:val="clear" w:color="000000" w:fill="FAA2A5"/>
            <w:noWrap/>
            <w:vAlign w:val="bottom"/>
            <w:hideMark/>
          </w:tcPr>
          <w:p w14:paraId="61AE32D5" w14:textId="682512B2" w:rsidR="00660034" w:rsidRPr="00660034" w:rsidRDefault="00660034" w:rsidP="009F4A0E">
            <w:pPr>
              <w:jc w:val="center"/>
              <w:rPr>
                <w:rFonts w:ascii="Calibri" w:hAnsi="Calibri" w:cs="Calibri"/>
                <w:color w:val="000000"/>
              </w:rPr>
            </w:pPr>
            <w:r w:rsidRPr="00660034">
              <w:rPr>
                <w:rFonts w:ascii="Calibri" w:hAnsi="Calibri" w:cs="Calibri"/>
                <w:color w:val="000000"/>
              </w:rPr>
              <w:t>0.3</w:t>
            </w:r>
            <w:r>
              <w:rPr>
                <w:rFonts w:ascii="Calibri" w:hAnsi="Calibri" w:cs="Calibri"/>
                <w:color w:val="000000"/>
              </w:rPr>
              <w:t>0</w:t>
            </w:r>
          </w:p>
        </w:tc>
        <w:tc>
          <w:tcPr>
            <w:tcW w:w="1080" w:type="dxa"/>
            <w:tcBorders>
              <w:top w:val="single" w:sz="4" w:space="0" w:color="auto"/>
              <w:left w:val="nil"/>
              <w:bottom w:val="nil"/>
              <w:right w:val="single" w:sz="4" w:space="0" w:color="auto"/>
            </w:tcBorders>
            <w:shd w:val="clear" w:color="000000" w:fill="FAACAE"/>
            <w:noWrap/>
            <w:vAlign w:val="bottom"/>
            <w:hideMark/>
          </w:tcPr>
          <w:p w14:paraId="72E10DB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0.27</w:t>
            </w:r>
          </w:p>
        </w:tc>
      </w:tr>
      <w:tr w:rsidR="00660034" w:rsidRPr="00660034" w14:paraId="4AE6256F" w14:textId="77777777" w:rsidTr="009F4A0E">
        <w:trPr>
          <w:trHeight w:val="34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7DC7116A" w14:textId="77777777" w:rsidR="00660034" w:rsidRPr="00660034" w:rsidRDefault="00660034" w:rsidP="009F4A0E">
            <w:pPr>
              <w:rPr>
                <w:rFonts w:ascii="Calibri" w:hAnsi="Calibri" w:cs="Calibri"/>
                <w:color w:val="000000"/>
              </w:rPr>
            </w:pPr>
            <w:r w:rsidRPr="00660034">
              <w:rPr>
                <w:rFonts w:ascii="Calibri" w:hAnsi="Calibri" w:cs="Calibri"/>
                <w:color w:val="000000"/>
              </w:rPr>
              <w:t>Deprivation</w:t>
            </w:r>
          </w:p>
        </w:tc>
        <w:tc>
          <w:tcPr>
            <w:tcW w:w="1020" w:type="dxa"/>
            <w:tcBorders>
              <w:top w:val="nil"/>
              <w:left w:val="single" w:sz="4" w:space="0" w:color="auto"/>
              <w:bottom w:val="single" w:sz="4" w:space="0" w:color="auto"/>
              <w:right w:val="nil"/>
            </w:tcBorders>
            <w:shd w:val="clear" w:color="000000" w:fill="FA9C9F"/>
            <w:noWrap/>
            <w:vAlign w:val="bottom"/>
            <w:hideMark/>
          </w:tcPr>
          <w:p w14:paraId="58F40A1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0.32</w:t>
            </w:r>
          </w:p>
        </w:tc>
        <w:tc>
          <w:tcPr>
            <w:tcW w:w="1360" w:type="dxa"/>
            <w:tcBorders>
              <w:top w:val="nil"/>
              <w:left w:val="nil"/>
              <w:bottom w:val="single" w:sz="4" w:space="0" w:color="auto"/>
              <w:right w:val="single" w:sz="4" w:space="0" w:color="auto"/>
            </w:tcBorders>
            <w:shd w:val="clear" w:color="auto" w:fill="auto"/>
            <w:noWrap/>
            <w:vAlign w:val="bottom"/>
            <w:hideMark/>
          </w:tcPr>
          <w:p w14:paraId="2533F47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080" w:type="dxa"/>
            <w:tcBorders>
              <w:top w:val="nil"/>
              <w:left w:val="single" w:sz="4" w:space="0" w:color="auto"/>
              <w:bottom w:val="single" w:sz="4" w:space="0" w:color="auto"/>
              <w:right w:val="nil"/>
            </w:tcBorders>
            <w:shd w:val="clear" w:color="000000" w:fill="FCDEE1"/>
            <w:noWrap/>
            <w:vAlign w:val="bottom"/>
            <w:hideMark/>
          </w:tcPr>
          <w:p w14:paraId="55373AF9" w14:textId="1C5E490C"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960" w:type="dxa"/>
            <w:tcBorders>
              <w:top w:val="nil"/>
              <w:left w:val="nil"/>
              <w:bottom w:val="single" w:sz="4" w:space="0" w:color="auto"/>
              <w:right w:val="nil"/>
            </w:tcBorders>
            <w:shd w:val="clear" w:color="000000" w:fill="FBC0C3"/>
            <w:noWrap/>
            <w:vAlign w:val="bottom"/>
            <w:hideMark/>
          </w:tcPr>
          <w:p w14:paraId="42DE3AF3" w14:textId="0ACE0339" w:rsidR="00660034" w:rsidRPr="00660034" w:rsidRDefault="00660034" w:rsidP="009F4A0E">
            <w:pPr>
              <w:jc w:val="center"/>
              <w:rPr>
                <w:rFonts w:ascii="Calibri" w:hAnsi="Calibri" w:cs="Calibri"/>
                <w:color w:val="000000"/>
              </w:rPr>
            </w:pPr>
            <w:r w:rsidRPr="00660034">
              <w:rPr>
                <w:rFonts w:ascii="Calibri" w:hAnsi="Calibri" w:cs="Calibri"/>
                <w:color w:val="000000"/>
              </w:rPr>
              <w:t>0.2</w:t>
            </w:r>
            <w:r>
              <w:rPr>
                <w:rFonts w:ascii="Calibri" w:hAnsi="Calibri" w:cs="Calibri"/>
                <w:color w:val="000000"/>
              </w:rPr>
              <w:t>0</w:t>
            </w:r>
          </w:p>
        </w:tc>
        <w:tc>
          <w:tcPr>
            <w:tcW w:w="1020" w:type="dxa"/>
            <w:tcBorders>
              <w:top w:val="nil"/>
              <w:left w:val="nil"/>
              <w:bottom w:val="single" w:sz="4" w:space="0" w:color="auto"/>
              <w:right w:val="nil"/>
            </w:tcBorders>
            <w:shd w:val="clear" w:color="000000" w:fill="FBCFD2"/>
            <w:noWrap/>
            <w:vAlign w:val="bottom"/>
            <w:hideMark/>
          </w:tcPr>
          <w:p w14:paraId="6288439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0.15</w:t>
            </w:r>
          </w:p>
        </w:tc>
        <w:tc>
          <w:tcPr>
            <w:tcW w:w="1080" w:type="dxa"/>
            <w:tcBorders>
              <w:top w:val="nil"/>
              <w:left w:val="nil"/>
              <w:bottom w:val="single" w:sz="4" w:space="0" w:color="auto"/>
              <w:right w:val="single" w:sz="4" w:space="0" w:color="auto"/>
            </w:tcBorders>
            <w:shd w:val="clear" w:color="000000" w:fill="FAA8AB"/>
            <w:noWrap/>
            <w:vAlign w:val="bottom"/>
            <w:hideMark/>
          </w:tcPr>
          <w:p w14:paraId="20968E8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0.28</w:t>
            </w:r>
          </w:p>
        </w:tc>
      </w:tr>
      <w:tr w:rsidR="00660034" w:rsidRPr="00660034" w14:paraId="363733A0"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7A36F819" w14:textId="77777777" w:rsidR="00660034" w:rsidRPr="00660034" w:rsidRDefault="00660034" w:rsidP="009F4A0E">
            <w:pPr>
              <w:rPr>
                <w:rFonts w:ascii="Calibri" w:hAnsi="Calibri" w:cs="Calibri"/>
                <w:color w:val="000000"/>
              </w:rPr>
            </w:pPr>
            <w:r w:rsidRPr="00660034">
              <w:rPr>
                <w:rFonts w:ascii="Calibri" w:hAnsi="Calibri" w:cs="Calibri"/>
                <w:color w:val="000000"/>
              </w:rPr>
              <w:t>AB: Attention bias threat</w:t>
            </w:r>
          </w:p>
        </w:tc>
        <w:tc>
          <w:tcPr>
            <w:tcW w:w="1020" w:type="dxa"/>
            <w:tcBorders>
              <w:top w:val="nil"/>
              <w:left w:val="single" w:sz="4" w:space="0" w:color="auto"/>
              <w:bottom w:val="nil"/>
              <w:right w:val="nil"/>
            </w:tcBorders>
            <w:shd w:val="clear" w:color="000000" w:fill="F6F8FD"/>
            <w:noWrap/>
            <w:vAlign w:val="bottom"/>
            <w:hideMark/>
          </w:tcPr>
          <w:p w14:paraId="29D8E30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360" w:type="dxa"/>
            <w:tcBorders>
              <w:top w:val="nil"/>
              <w:left w:val="nil"/>
              <w:bottom w:val="nil"/>
              <w:right w:val="single" w:sz="4" w:space="0" w:color="auto"/>
            </w:tcBorders>
            <w:shd w:val="clear" w:color="000000" w:fill="F0F4FB"/>
            <w:noWrap/>
            <w:vAlign w:val="bottom"/>
            <w:hideMark/>
          </w:tcPr>
          <w:p w14:paraId="008B28E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single" w:sz="4" w:space="0" w:color="auto"/>
              <w:bottom w:val="nil"/>
              <w:right w:val="nil"/>
            </w:tcBorders>
            <w:shd w:val="clear" w:color="000000" w:fill="FCF0F3"/>
            <w:noWrap/>
            <w:vAlign w:val="bottom"/>
            <w:hideMark/>
          </w:tcPr>
          <w:p w14:paraId="75AC6B0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960" w:type="dxa"/>
            <w:tcBorders>
              <w:top w:val="nil"/>
              <w:left w:val="nil"/>
              <w:bottom w:val="nil"/>
              <w:right w:val="nil"/>
            </w:tcBorders>
            <w:shd w:val="clear" w:color="000000" w:fill="FCF3F6"/>
            <w:noWrap/>
            <w:vAlign w:val="bottom"/>
            <w:hideMark/>
          </w:tcPr>
          <w:p w14:paraId="7292A7D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20" w:type="dxa"/>
            <w:tcBorders>
              <w:top w:val="nil"/>
              <w:left w:val="nil"/>
              <w:bottom w:val="nil"/>
              <w:right w:val="nil"/>
            </w:tcBorders>
            <w:shd w:val="clear" w:color="000000" w:fill="E0E8F5"/>
            <w:noWrap/>
            <w:vAlign w:val="bottom"/>
            <w:hideMark/>
          </w:tcPr>
          <w:p w14:paraId="7F3E90D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80" w:type="dxa"/>
            <w:tcBorders>
              <w:top w:val="nil"/>
              <w:left w:val="nil"/>
              <w:bottom w:val="nil"/>
              <w:right w:val="single" w:sz="4" w:space="0" w:color="auto"/>
            </w:tcBorders>
            <w:shd w:val="clear" w:color="000000" w:fill="FCF6F9"/>
            <w:noWrap/>
            <w:vAlign w:val="bottom"/>
            <w:hideMark/>
          </w:tcPr>
          <w:p w14:paraId="1E4773E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r>
      <w:tr w:rsidR="00660034" w:rsidRPr="00660034" w14:paraId="64DF7275"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7EC44382" w14:textId="77777777" w:rsidR="00660034" w:rsidRPr="00660034" w:rsidRDefault="00660034" w:rsidP="009F4A0E">
            <w:pPr>
              <w:rPr>
                <w:rFonts w:ascii="Calibri" w:hAnsi="Calibri" w:cs="Calibri"/>
                <w:color w:val="000000"/>
              </w:rPr>
            </w:pPr>
            <w:r w:rsidRPr="00660034">
              <w:rPr>
                <w:rFonts w:ascii="Calibri" w:hAnsi="Calibri" w:cs="Calibri"/>
                <w:color w:val="000000"/>
              </w:rPr>
              <w:t>ER: Adaptation to emotional conflict</w:t>
            </w:r>
          </w:p>
        </w:tc>
        <w:tc>
          <w:tcPr>
            <w:tcW w:w="1020" w:type="dxa"/>
            <w:tcBorders>
              <w:top w:val="nil"/>
              <w:left w:val="single" w:sz="4" w:space="0" w:color="auto"/>
              <w:bottom w:val="nil"/>
              <w:right w:val="nil"/>
            </w:tcBorders>
            <w:shd w:val="clear" w:color="000000" w:fill="FCF3F6"/>
            <w:noWrap/>
            <w:vAlign w:val="bottom"/>
            <w:hideMark/>
          </w:tcPr>
          <w:p w14:paraId="4A5ECFE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360" w:type="dxa"/>
            <w:tcBorders>
              <w:top w:val="nil"/>
              <w:left w:val="nil"/>
              <w:bottom w:val="nil"/>
              <w:right w:val="single" w:sz="4" w:space="0" w:color="auto"/>
            </w:tcBorders>
            <w:shd w:val="clear" w:color="000000" w:fill="FCEEF0"/>
            <w:noWrap/>
            <w:vAlign w:val="bottom"/>
            <w:hideMark/>
          </w:tcPr>
          <w:p w14:paraId="3259DC1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80" w:type="dxa"/>
            <w:tcBorders>
              <w:top w:val="nil"/>
              <w:left w:val="single" w:sz="4" w:space="0" w:color="auto"/>
              <w:bottom w:val="nil"/>
              <w:right w:val="nil"/>
            </w:tcBorders>
            <w:shd w:val="clear" w:color="000000" w:fill="F6F8FD"/>
            <w:noWrap/>
            <w:vAlign w:val="bottom"/>
            <w:hideMark/>
          </w:tcPr>
          <w:p w14:paraId="3C5DCAD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960" w:type="dxa"/>
            <w:tcBorders>
              <w:top w:val="nil"/>
              <w:left w:val="nil"/>
              <w:bottom w:val="nil"/>
              <w:right w:val="nil"/>
            </w:tcBorders>
            <w:shd w:val="clear" w:color="000000" w:fill="F0F4FB"/>
            <w:noWrap/>
            <w:vAlign w:val="bottom"/>
            <w:hideMark/>
          </w:tcPr>
          <w:p w14:paraId="753B0AB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E5ECF7"/>
            <w:noWrap/>
            <w:vAlign w:val="bottom"/>
            <w:hideMark/>
          </w:tcPr>
          <w:p w14:paraId="7518122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nil"/>
              <w:bottom w:val="nil"/>
              <w:right w:val="single" w:sz="4" w:space="0" w:color="auto"/>
            </w:tcBorders>
            <w:shd w:val="clear" w:color="000000" w:fill="FCF9FC"/>
            <w:noWrap/>
            <w:vAlign w:val="bottom"/>
            <w:hideMark/>
          </w:tcPr>
          <w:p w14:paraId="377D818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r>
      <w:tr w:rsidR="00660034" w:rsidRPr="00660034" w14:paraId="754D7D5F"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6B36DED9" w14:textId="77777777" w:rsidR="00660034" w:rsidRPr="00660034" w:rsidRDefault="00660034" w:rsidP="009F4A0E">
            <w:pPr>
              <w:rPr>
                <w:rFonts w:ascii="Calibri" w:hAnsi="Calibri" w:cs="Calibri"/>
                <w:color w:val="000000"/>
              </w:rPr>
            </w:pPr>
            <w:r w:rsidRPr="00660034">
              <w:rPr>
                <w:rFonts w:ascii="Calibri" w:hAnsi="Calibri" w:cs="Calibri"/>
                <w:color w:val="000000"/>
              </w:rPr>
              <w:t>ER: Stroop - fear</w:t>
            </w:r>
          </w:p>
        </w:tc>
        <w:tc>
          <w:tcPr>
            <w:tcW w:w="1020" w:type="dxa"/>
            <w:tcBorders>
              <w:top w:val="nil"/>
              <w:left w:val="single" w:sz="4" w:space="0" w:color="auto"/>
              <w:bottom w:val="nil"/>
              <w:right w:val="nil"/>
            </w:tcBorders>
            <w:shd w:val="clear" w:color="000000" w:fill="B8CCE7"/>
            <w:noWrap/>
            <w:vAlign w:val="bottom"/>
            <w:hideMark/>
          </w:tcPr>
          <w:p w14:paraId="33101DB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-0.12</w:t>
            </w:r>
          </w:p>
        </w:tc>
        <w:tc>
          <w:tcPr>
            <w:tcW w:w="1360" w:type="dxa"/>
            <w:tcBorders>
              <w:top w:val="nil"/>
              <w:left w:val="nil"/>
              <w:bottom w:val="nil"/>
              <w:right w:val="single" w:sz="4" w:space="0" w:color="auto"/>
            </w:tcBorders>
            <w:shd w:val="clear" w:color="000000" w:fill="FCE5E7"/>
            <w:noWrap/>
            <w:vAlign w:val="bottom"/>
            <w:hideMark/>
          </w:tcPr>
          <w:p w14:paraId="0C50210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080" w:type="dxa"/>
            <w:tcBorders>
              <w:top w:val="nil"/>
              <w:left w:val="single" w:sz="4" w:space="0" w:color="auto"/>
              <w:bottom w:val="nil"/>
              <w:right w:val="nil"/>
            </w:tcBorders>
            <w:shd w:val="clear" w:color="000000" w:fill="EBF0F9"/>
            <w:noWrap/>
            <w:vAlign w:val="bottom"/>
            <w:hideMark/>
          </w:tcPr>
          <w:p w14:paraId="79103B4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CEEF0"/>
            <w:noWrap/>
            <w:vAlign w:val="bottom"/>
            <w:hideMark/>
          </w:tcPr>
          <w:p w14:paraId="7EBEC09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20" w:type="dxa"/>
            <w:tcBorders>
              <w:top w:val="nil"/>
              <w:left w:val="nil"/>
              <w:bottom w:val="nil"/>
              <w:right w:val="nil"/>
            </w:tcBorders>
            <w:shd w:val="clear" w:color="000000" w:fill="F6F8FD"/>
            <w:noWrap/>
            <w:vAlign w:val="bottom"/>
            <w:hideMark/>
          </w:tcPr>
          <w:p w14:paraId="76EEA0A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80" w:type="dxa"/>
            <w:tcBorders>
              <w:top w:val="nil"/>
              <w:left w:val="nil"/>
              <w:bottom w:val="nil"/>
              <w:right w:val="single" w:sz="4" w:space="0" w:color="auto"/>
            </w:tcBorders>
            <w:shd w:val="clear" w:color="000000" w:fill="E0E8F5"/>
            <w:noWrap/>
            <w:vAlign w:val="bottom"/>
            <w:hideMark/>
          </w:tcPr>
          <w:p w14:paraId="3B959A4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r>
      <w:tr w:rsidR="00660034" w:rsidRPr="00660034" w14:paraId="2F28B1CD"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38CF99F3" w14:textId="77777777" w:rsidR="00660034" w:rsidRPr="00660034" w:rsidRDefault="00660034" w:rsidP="009F4A0E">
            <w:pPr>
              <w:rPr>
                <w:rFonts w:ascii="Calibri" w:hAnsi="Calibri" w:cs="Calibri"/>
                <w:color w:val="000000"/>
              </w:rPr>
            </w:pPr>
            <w:r w:rsidRPr="00660034">
              <w:rPr>
                <w:rFonts w:ascii="Calibri" w:hAnsi="Calibri" w:cs="Calibri"/>
                <w:color w:val="000000"/>
              </w:rPr>
              <w:t>ER: Stroop - happy</w:t>
            </w:r>
          </w:p>
        </w:tc>
        <w:tc>
          <w:tcPr>
            <w:tcW w:w="1020" w:type="dxa"/>
            <w:tcBorders>
              <w:top w:val="nil"/>
              <w:left w:val="single" w:sz="4" w:space="0" w:color="auto"/>
              <w:bottom w:val="nil"/>
              <w:right w:val="nil"/>
            </w:tcBorders>
            <w:shd w:val="clear" w:color="000000" w:fill="E0E8F5"/>
            <w:noWrap/>
            <w:vAlign w:val="bottom"/>
            <w:hideMark/>
          </w:tcPr>
          <w:p w14:paraId="0F51E39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360" w:type="dxa"/>
            <w:tcBorders>
              <w:top w:val="nil"/>
              <w:left w:val="nil"/>
              <w:bottom w:val="nil"/>
              <w:right w:val="single" w:sz="4" w:space="0" w:color="auto"/>
            </w:tcBorders>
            <w:shd w:val="clear" w:color="000000" w:fill="EBF0F9"/>
            <w:noWrap/>
            <w:vAlign w:val="bottom"/>
            <w:hideMark/>
          </w:tcPr>
          <w:p w14:paraId="5395937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single" w:sz="4" w:space="0" w:color="auto"/>
              <w:bottom w:val="nil"/>
              <w:right w:val="nil"/>
            </w:tcBorders>
            <w:shd w:val="clear" w:color="000000" w:fill="FCE8EA"/>
            <w:noWrap/>
            <w:vAlign w:val="bottom"/>
            <w:hideMark/>
          </w:tcPr>
          <w:p w14:paraId="2C47141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960" w:type="dxa"/>
            <w:tcBorders>
              <w:top w:val="nil"/>
              <w:left w:val="nil"/>
              <w:bottom w:val="nil"/>
              <w:right w:val="nil"/>
            </w:tcBorders>
            <w:shd w:val="clear" w:color="000000" w:fill="FCF6F9"/>
            <w:noWrap/>
            <w:vAlign w:val="bottom"/>
            <w:hideMark/>
          </w:tcPr>
          <w:p w14:paraId="3DDBC59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FCF3F6"/>
            <w:noWrap/>
            <w:vAlign w:val="bottom"/>
            <w:hideMark/>
          </w:tcPr>
          <w:p w14:paraId="333769D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nil"/>
              <w:bottom w:val="nil"/>
              <w:right w:val="single" w:sz="4" w:space="0" w:color="auto"/>
            </w:tcBorders>
            <w:shd w:val="clear" w:color="000000" w:fill="E5ECF7"/>
            <w:noWrap/>
            <w:vAlign w:val="bottom"/>
            <w:hideMark/>
          </w:tcPr>
          <w:p w14:paraId="6FE494A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r>
      <w:tr w:rsidR="00660034" w:rsidRPr="00660034" w14:paraId="4B3ABC80"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4739D02D"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ToM</w:t>
            </w:r>
            <w:proofErr w:type="spellEnd"/>
            <w:r w:rsidRPr="00660034">
              <w:rPr>
                <w:rFonts w:ascii="Calibri" w:hAnsi="Calibri" w:cs="Calibri"/>
                <w:color w:val="000000"/>
              </w:rPr>
              <w:t>: Accuracy on affective trials</w:t>
            </w:r>
          </w:p>
        </w:tc>
        <w:tc>
          <w:tcPr>
            <w:tcW w:w="1020" w:type="dxa"/>
            <w:tcBorders>
              <w:top w:val="nil"/>
              <w:left w:val="single" w:sz="4" w:space="0" w:color="auto"/>
              <w:bottom w:val="nil"/>
              <w:right w:val="nil"/>
            </w:tcBorders>
            <w:shd w:val="clear" w:color="000000" w:fill="B3C8E5"/>
            <w:noWrap/>
            <w:vAlign w:val="bottom"/>
            <w:hideMark/>
          </w:tcPr>
          <w:p w14:paraId="0FF42BD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c>
          <w:tcPr>
            <w:tcW w:w="1360" w:type="dxa"/>
            <w:tcBorders>
              <w:top w:val="nil"/>
              <w:left w:val="nil"/>
              <w:bottom w:val="nil"/>
              <w:right w:val="single" w:sz="4" w:space="0" w:color="auto"/>
            </w:tcBorders>
            <w:shd w:val="clear" w:color="000000" w:fill="91B1D9"/>
            <w:noWrap/>
            <w:vAlign w:val="bottom"/>
            <w:hideMark/>
          </w:tcPr>
          <w:p w14:paraId="254364C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-0.19</w:t>
            </w:r>
          </w:p>
        </w:tc>
        <w:tc>
          <w:tcPr>
            <w:tcW w:w="1080" w:type="dxa"/>
            <w:tcBorders>
              <w:top w:val="nil"/>
              <w:left w:val="single" w:sz="4" w:space="0" w:color="auto"/>
              <w:bottom w:val="nil"/>
              <w:right w:val="nil"/>
            </w:tcBorders>
            <w:shd w:val="clear" w:color="000000" w:fill="EBF0F9"/>
            <w:noWrap/>
            <w:vAlign w:val="bottom"/>
            <w:hideMark/>
          </w:tcPr>
          <w:p w14:paraId="257DCF3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CF9FC"/>
            <w:noWrap/>
            <w:vAlign w:val="bottom"/>
            <w:hideMark/>
          </w:tcPr>
          <w:p w14:paraId="6682DE7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D4E0F1"/>
            <w:noWrap/>
            <w:vAlign w:val="bottom"/>
            <w:hideMark/>
          </w:tcPr>
          <w:p w14:paraId="459DA6F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1080" w:type="dxa"/>
            <w:tcBorders>
              <w:top w:val="nil"/>
              <w:left w:val="nil"/>
              <w:bottom w:val="nil"/>
              <w:right w:val="single" w:sz="4" w:space="0" w:color="auto"/>
            </w:tcBorders>
            <w:shd w:val="clear" w:color="000000" w:fill="CFDCEF"/>
            <w:noWrap/>
            <w:vAlign w:val="bottom"/>
            <w:hideMark/>
          </w:tcPr>
          <w:p w14:paraId="4C1B37D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r>
      <w:tr w:rsidR="00660034" w:rsidRPr="00660034" w14:paraId="0777374F"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275E6294"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ToM</w:t>
            </w:r>
            <w:proofErr w:type="spellEnd"/>
            <w:r w:rsidRPr="00660034">
              <w:rPr>
                <w:rFonts w:ascii="Calibri" w:hAnsi="Calibri" w:cs="Calibri"/>
                <w:color w:val="000000"/>
              </w:rPr>
              <w:t>: Accuracy on cognitive trials</w:t>
            </w:r>
          </w:p>
        </w:tc>
        <w:tc>
          <w:tcPr>
            <w:tcW w:w="1020" w:type="dxa"/>
            <w:tcBorders>
              <w:top w:val="nil"/>
              <w:left w:val="single" w:sz="4" w:space="0" w:color="auto"/>
              <w:bottom w:val="nil"/>
              <w:right w:val="nil"/>
            </w:tcBorders>
            <w:shd w:val="clear" w:color="000000" w:fill="9DB9DD"/>
            <w:noWrap/>
            <w:vAlign w:val="bottom"/>
            <w:hideMark/>
          </w:tcPr>
          <w:p w14:paraId="6AF886B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-0.17</w:t>
            </w:r>
          </w:p>
        </w:tc>
        <w:tc>
          <w:tcPr>
            <w:tcW w:w="1360" w:type="dxa"/>
            <w:tcBorders>
              <w:top w:val="nil"/>
              <w:left w:val="nil"/>
              <w:bottom w:val="nil"/>
              <w:right w:val="single" w:sz="4" w:space="0" w:color="auto"/>
            </w:tcBorders>
            <w:shd w:val="clear" w:color="000000" w:fill="97B5DB"/>
            <w:noWrap/>
            <w:vAlign w:val="bottom"/>
            <w:hideMark/>
          </w:tcPr>
          <w:p w14:paraId="5B54976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-0.18</w:t>
            </w:r>
          </w:p>
        </w:tc>
        <w:tc>
          <w:tcPr>
            <w:tcW w:w="1080" w:type="dxa"/>
            <w:tcBorders>
              <w:top w:val="nil"/>
              <w:left w:val="single" w:sz="4" w:space="0" w:color="auto"/>
              <w:bottom w:val="nil"/>
              <w:right w:val="nil"/>
            </w:tcBorders>
            <w:shd w:val="clear" w:color="000000" w:fill="EBF0F9"/>
            <w:noWrap/>
            <w:vAlign w:val="bottom"/>
            <w:hideMark/>
          </w:tcPr>
          <w:p w14:paraId="57415FE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0F4FB"/>
            <w:noWrap/>
            <w:vAlign w:val="bottom"/>
            <w:hideMark/>
          </w:tcPr>
          <w:p w14:paraId="0208E2B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C9D8ED"/>
            <w:noWrap/>
            <w:vAlign w:val="bottom"/>
            <w:hideMark/>
          </w:tcPr>
          <w:p w14:paraId="29EDFFA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C9D8ED"/>
            <w:noWrap/>
            <w:vAlign w:val="bottom"/>
            <w:hideMark/>
          </w:tcPr>
          <w:p w14:paraId="2A75E24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r>
      <w:tr w:rsidR="00660034" w:rsidRPr="00660034" w14:paraId="58D08BD9"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03917FEF" w14:textId="77777777" w:rsidR="00660034" w:rsidRPr="00660034" w:rsidRDefault="00660034" w:rsidP="009F4A0E">
            <w:pPr>
              <w:rPr>
                <w:rFonts w:ascii="Calibri" w:hAnsi="Calibri" w:cs="Calibri"/>
                <w:color w:val="000000"/>
              </w:rPr>
            </w:pPr>
            <w:r w:rsidRPr="00660034">
              <w:rPr>
                <w:rFonts w:ascii="Calibri" w:hAnsi="Calibri" w:cs="Calibri"/>
                <w:color w:val="000000"/>
              </w:rPr>
              <w:t>FC: Skin conductance response to CS+ vs CS-</w:t>
            </w:r>
          </w:p>
        </w:tc>
        <w:tc>
          <w:tcPr>
            <w:tcW w:w="1020" w:type="dxa"/>
            <w:tcBorders>
              <w:top w:val="nil"/>
              <w:left w:val="single" w:sz="4" w:space="0" w:color="auto"/>
              <w:bottom w:val="nil"/>
              <w:right w:val="nil"/>
            </w:tcBorders>
            <w:shd w:val="clear" w:color="000000" w:fill="FCE5E7"/>
            <w:noWrap/>
            <w:vAlign w:val="bottom"/>
            <w:hideMark/>
          </w:tcPr>
          <w:p w14:paraId="7FE5AA1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360" w:type="dxa"/>
            <w:tcBorders>
              <w:top w:val="nil"/>
              <w:left w:val="nil"/>
              <w:bottom w:val="nil"/>
              <w:right w:val="single" w:sz="4" w:space="0" w:color="auto"/>
            </w:tcBorders>
            <w:shd w:val="clear" w:color="000000" w:fill="FCF6F9"/>
            <w:noWrap/>
            <w:vAlign w:val="bottom"/>
            <w:hideMark/>
          </w:tcPr>
          <w:p w14:paraId="28BA61D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single" w:sz="4" w:space="0" w:color="auto"/>
              <w:bottom w:val="nil"/>
              <w:right w:val="nil"/>
            </w:tcBorders>
            <w:shd w:val="clear" w:color="000000" w:fill="FCE8EA"/>
            <w:noWrap/>
            <w:vAlign w:val="bottom"/>
            <w:hideMark/>
          </w:tcPr>
          <w:p w14:paraId="11490F5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960" w:type="dxa"/>
            <w:tcBorders>
              <w:top w:val="nil"/>
              <w:left w:val="nil"/>
              <w:bottom w:val="nil"/>
              <w:right w:val="nil"/>
            </w:tcBorders>
            <w:shd w:val="clear" w:color="000000" w:fill="F0F4FB"/>
            <w:noWrap/>
            <w:vAlign w:val="bottom"/>
            <w:hideMark/>
          </w:tcPr>
          <w:p w14:paraId="3ADF1F7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20" w:type="dxa"/>
            <w:tcBorders>
              <w:top w:val="nil"/>
              <w:left w:val="nil"/>
              <w:bottom w:val="nil"/>
              <w:right w:val="nil"/>
            </w:tcBorders>
            <w:shd w:val="clear" w:color="000000" w:fill="FCDEE1"/>
            <w:noWrap/>
            <w:vAlign w:val="bottom"/>
            <w:hideMark/>
          </w:tcPr>
          <w:p w14:paraId="1CC76A1B" w14:textId="714B1F7C"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1080" w:type="dxa"/>
            <w:tcBorders>
              <w:top w:val="nil"/>
              <w:left w:val="nil"/>
              <w:bottom w:val="nil"/>
              <w:right w:val="single" w:sz="4" w:space="0" w:color="auto"/>
            </w:tcBorders>
            <w:shd w:val="clear" w:color="000000" w:fill="FCDEE1"/>
            <w:noWrap/>
            <w:vAlign w:val="bottom"/>
            <w:hideMark/>
          </w:tcPr>
          <w:p w14:paraId="293E5F08" w14:textId="6A03DCAB"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r>
      <w:tr w:rsidR="00660034" w:rsidRPr="00660034" w14:paraId="469379D7"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5391EAC8" w14:textId="77777777" w:rsidR="00660034" w:rsidRPr="00660034" w:rsidRDefault="00660034" w:rsidP="009F4A0E">
            <w:pPr>
              <w:rPr>
                <w:rFonts w:ascii="Calibri" w:hAnsi="Calibri" w:cs="Calibri"/>
                <w:color w:val="000000"/>
              </w:rPr>
            </w:pPr>
            <w:r w:rsidRPr="00660034">
              <w:rPr>
                <w:rFonts w:ascii="Calibri" w:hAnsi="Calibri" w:cs="Calibri"/>
                <w:color w:val="000000"/>
              </w:rPr>
              <w:t>PT: Tanner stage</w:t>
            </w:r>
          </w:p>
        </w:tc>
        <w:tc>
          <w:tcPr>
            <w:tcW w:w="1020" w:type="dxa"/>
            <w:tcBorders>
              <w:top w:val="nil"/>
              <w:left w:val="single" w:sz="4" w:space="0" w:color="auto"/>
              <w:bottom w:val="nil"/>
              <w:right w:val="nil"/>
            </w:tcBorders>
            <w:shd w:val="clear" w:color="000000" w:fill="E0E8F5"/>
            <w:noWrap/>
            <w:vAlign w:val="bottom"/>
            <w:hideMark/>
          </w:tcPr>
          <w:p w14:paraId="1FE8EA8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360" w:type="dxa"/>
            <w:tcBorders>
              <w:top w:val="nil"/>
              <w:left w:val="nil"/>
              <w:bottom w:val="nil"/>
              <w:right w:val="single" w:sz="4" w:space="0" w:color="auto"/>
            </w:tcBorders>
            <w:shd w:val="clear" w:color="000000" w:fill="C9D8ED"/>
            <w:noWrap/>
            <w:vAlign w:val="bottom"/>
            <w:hideMark/>
          </w:tcPr>
          <w:p w14:paraId="4579F7C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single" w:sz="4" w:space="0" w:color="auto"/>
              <w:bottom w:val="nil"/>
              <w:right w:val="nil"/>
            </w:tcBorders>
            <w:shd w:val="clear" w:color="000000" w:fill="EBF0F9"/>
            <w:noWrap/>
            <w:vAlign w:val="bottom"/>
            <w:hideMark/>
          </w:tcPr>
          <w:p w14:paraId="7323C37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BCDCF"/>
            <w:noWrap/>
            <w:vAlign w:val="bottom"/>
            <w:hideMark/>
          </w:tcPr>
          <w:p w14:paraId="3E0DB5B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c>
          <w:tcPr>
            <w:tcW w:w="1020" w:type="dxa"/>
            <w:tcBorders>
              <w:top w:val="nil"/>
              <w:left w:val="nil"/>
              <w:bottom w:val="nil"/>
              <w:right w:val="nil"/>
            </w:tcBorders>
            <w:shd w:val="clear" w:color="000000" w:fill="FCE2E4"/>
            <w:noWrap/>
            <w:vAlign w:val="bottom"/>
            <w:hideMark/>
          </w:tcPr>
          <w:p w14:paraId="2F003A0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FBD5D8"/>
            <w:noWrap/>
            <w:vAlign w:val="bottom"/>
            <w:hideMark/>
          </w:tcPr>
          <w:p w14:paraId="36BE88D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r>
      <w:tr w:rsidR="00660034" w:rsidRPr="00660034" w14:paraId="03205C84"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22B604A0" w14:textId="77777777" w:rsidR="00660034" w:rsidRPr="00660034" w:rsidRDefault="00660034" w:rsidP="009F4A0E">
            <w:pPr>
              <w:rPr>
                <w:rFonts w:ascii="Calibri" w:hAnsi="Calibri" w:cs="Calibri"/>
                <w:color w:val="000000"/>
              </w:rPr>
            </w:pPr>
            <w:r w:rsidRPr="00660034">
              <w:rPr>
                <w:rFonts w:ascii="Calibri" w:hAnsi="Calibri" w:cs="Calibri"/>
                <w:color w:val="000000"/>
              </w:rPr>
              <w:t>AL: Language ability</w:t>
            </w:r>
          </w:p>
        </w:tc>
        <w:tc>
          <w:tcPr>
            <w:tcW w:w="1020" w:type="dxa"/>
            <w:tcBorders>
              <w:top w:val="nil"/>
              <w:left w:val="single" w:sz="4" w:space="0" w:color="auto"/>
              <w:bottom w:val="nil"/>
              <w:right w:val="nil"/>
            </w:tcBorders>
            <w:shd w:val="clear" w:color="000000" w:fill="ADC4E3"/>
            <w:noWrap/>
            <w:vAlign w:val="bottom"/>
            <w:hideMark/>
          </w:tcPr>
          <w:p w14:paraId="3BDC279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1360" w:type="dxa"/>
            <w:tcBorders>
              <w:top w:val="nil"/>
              <w:left w:val="nil"/>
              <w:bottom w:val="nil"/>
              <w:right w:val="single" w:sz="4" w:space="0" w:color="auto"/>
            </w:tcBorders>
            <w:shd w:val="clear" w:color="000000" w:fill="6A95CB"/>
            <w:noWrap/>
            <w:vAlign w:val="bottom"/>
            <w:hideMark/>
          </w:tcPr>
          <w:p w14:paraId="07E7D84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-0.26</w:t>
            </w:r>
          </w:p>
        </w:tc>
        <w:tc>
          <w:tcPr>
            <w:tcW w:w="1080" w:type="dxa"/>
            <w:tcBorders>
              <w:top w:val="nil"/>
              <w:left w:val="single" w:sz="4" w:space="0" w:color="auto"/>
              <w:bottom w:val="nil"/>
              <w:right w:val="nil"/>
            </w:tcBorders>
            <w:shd w:val="clear" w:color="000000" w:fill="FCE2E4"/>
            <w:noWrap/>
            <w:vAlign w:val="bottom"/>
            <w:hideMark/>
          </w:tcPr>
          <w:p w14:paraId="6460B80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960" w:type="dxa"/>
            <w:tcBorders>
              <w:top w:val="nil"/>
              <w:left w:val="nil"/>
              <w:bottom w:val="nil"/>
              <w:right w:val="nil"/>
            </w:tcBorders>
            <w:shd w:val="clear" w:color="000000" w:fill="FCE2E4"/>
            <w:noWrap/>
            <w:vAlign w:val="bottom"/>
            <w:hideMark/>
          </w:tcPr>
          <w:p w14:paraId="6D8143D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20" w:type="dxa"/>
            <w:tcBorders>
              <w:top w:val="nil"/>
              <w:left w:val="nil"/>
              <w:bottom w:val="nil"/>
              <w:right w:val="nil"/>
            </w:tcBorders>
            <w:shd w:val="clear" w:color="000000" w:fill="E0E8F5"/>
            <w:noWrap/>
            <w:vAlign w:val="bottom"/>
            <w:hideMark/>
          </w:tcPr>
          <w:p w14:paraId="131400F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80" w:type="dxa"/>
            <w:tcBorders>
              <w:top w:val="nil"/>
              <w:left w:val="nil"/>
              <w:bottom w:val="nil"/>
              <w:right w:val="single" w:sz="4" w:space="0" w:color="auto"/>
            </w:tcBorders>
            <w:shd w:val="clear" w:color="000000" w:fill="F0F4FB"/>
            <w:noWrap/>
            <w:vAlign w:val="bottom"/>
            <w:hideMark/>
          </w:tcPr>
          <w:p w14:paraId="0175112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r>
      <w:tr w:rsidR="00660034" w:rsidRPr="00660034" w14:paraId="3952ACB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0B89E8C8" w14:textId="77777777" w:rsidR="00660034" w:rsidRPr="00660034" w:rsidRDefault="00660034" w:rsidP="009F4A0E">
            <w:pPr>
              <w:rPr>
                <w:rFonts w:ascii="Calibri" w:hAnsi="Calibri" w:cs="Calibri"/>
                <w:color w:val="000000"/>
              </w:rPr>
            </w:pPr>
            <w:r w:rsidRPr="00660034">
              <w:rPr>
                <w:rFonts w:ascii="Calibri" w:hAnsi="Calibri" w:cs="Calibri"/>
                <w:color w:val="000000"/>
              </w:rPr>
              <w:t>AR: Reasoning ability</w:t>
            </w:r>
          </w:p>
        </w:tc>
        <w:tc>
          <w:tcPr>
            <w:tcW w:w="1020" w:type="dxa"/>
            <w:tcBorders>
              <w:top w:val="nil"/>
              <w:left w:val="single" w:sz="4" w:space="0" w:color="auto"/>
              <w:bottom w:val="nil"/>
              <w:right w:val="nil"/>
            </w:tcBorders>
            <w:shd w:val="clear" w:color="000000" w:fill="97B5DB"/>
            <w:noWrap/>
            <w:vAlign w:val="bottom"/>
            <w:hideMark/>
          </w:tcPr>
          <w:p w14:paraId="44B401C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-0.18</w:t>
            </w:r>
          </w:p>
        </w:tc>
        <w:tc>
          <w:tcPr>
            <w:tcW w:w="1360" w:type="dxa"/>
            <w:tcBorders>
              <w:top w:val="nil"/>
              <w:left w:val="nil"/>
              <w:bottom w:val="nil"/>
              <w:right w:val="single" w:sz="4" w:space="0" w:color="auto"/>
            </w:tcBorders>
            <w:shd w:val="clear" w:color="000000" w:fill="B3C8E5"/>
            <w:noWrap/>
            <w:vAlign w:val="bottom"/>
            <w:hideMark/>
          </w:tcPr>
          <w:p w14:paraId="48B60F6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c>
          <w:tcPr>
            <w:tcW w:w="1080" w:type="dxa"/>
            <w:tcBorders>
              <w:top w:val="nil"/>
              <w:left w:val="single" w:sz="4" w:space="0" w:color="auto"/>
              <w:bottom w:val="nil"/>
              <w:right w:val="nil"/>
            </w:tcBorders>
            <w:shd w:val="clear" w:color="000000" w:fill="BED0E9"/>
            <w:noWrap/>
            <w:vAlign w:val="bottom"/>
            <w:hideMark/>
          </w:tcPr>
          <w:p w14:paraId="0B7AB64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-0.11</w:t>
            </w:r>
          </w:p>
        </w:tc>
        <w:tc>
          <w:tcPr>
            <w:tcW w:w="960" w:type="dxa"/>
            <w:tcBorders>
              <w:top w:val="nil"/>
              <w:left w:val="nil"/>
              <w:bottom w:val="nil"/>
              <w:right w:val="nil"/>
            </w:tcBorders>
            <w:shd w:val="clear" w:color="000000" w:fill="E0E8F5"/>
            <w:noWrap/>
            <w:vAlign w:val="bottom"/>
            <w:hideMark/>
          </w:tcPr>
          <w:p w14:paraId="7DB0321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20" w:type="dxa"/>
            <w:tcBorders>
              <w:top w:val="nil"/>
              <w:left w:val="nil"/>
              <w:bottom w:val="nil"/>
              <w:right w:val="nil"/>
            </w:tcBorders>
            <w:shd w:val="clear" w:color="000000" w:fill="9DB9DD"/>
            <w:noWrap/>
            <w:vAlign w:val="bottom"/>
            <w:hideMark/>
          </w:tcPr>
          <w:p w14:paraId="6B7E63D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-0.17</w:t>
            </w:r>
          </w:p>
        </w:tc>
        <w:tc>
          <w:tcPr>
            <w:tcW w:w="1080" w:type="dxa"/>
            <w:tcBorders>
              <w:top w:val="nil"/>
              <w:left w:val="nil"/>
              <w:bottom w:val="nil"/>
              <w:right w:val="single" w:sz="4" w:space="0" w:color="auto"/>
            </w:tcBorders>
            <w:shd w:val="clear" w:color="000000" w:fill="F0F4FB"/>
            <w:noWrap/>
            <w:vAlign w:val="bottom"/>
            <w:hideMark/>
          </w:tcPr>
          <w:p w14:paraId="6AC8EDA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r>
      <w:tr w:rsidR="00660034" w:rsidRPr="00660034" w14:paraId="0896C9FA"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33B98CA0"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inhibit trials</w:t>
            </w:r>
          </w:p>
        </w:tc>
        <w:tc>
          <w:tcPr>
            <w:tcW w:w="1020" w:type="dxa"/>
            <w:tcBorders>
              <w:top w:val="nil"/>
              <w:left w:val="single" w:sz="4" w:space="0" w:color="auto"/>
              <w:bottom w:val="nil"/>
              <w:right w:val="nil"/>
            </w:tcBorders>
            <w:shd w:val="clear" w:color="000000" w:fill="FBD2D5"/>
            <w:noWrap/>
            <w:vAlign w:val="bottom"/>
            <w:hideMark/>
          </w:tcPr>
          <w:p w14:paraId="7054B84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1360" w:type="dxa"/>
            <w:tcBorders>
              <w:top w:val="nil"/>
              <w:left w:val="nil"/>
              <w:bottom w:val="nil"/>
              <w:right w:val="single" w:sz="4" w:space="0" w:color="auto"/>
            </w:tcBorders>
            <w:shd w:val="clear" w:color="000000" w:fill="F6F8FD"/>
            <w:noWrap/>
            <w:vAlign w:val="bottom"/>
            <w:hideMark/>
          </w:tcPr>
          <w:p w14:paraId="7D2E7A0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80" w:type="dxa"/>
            <w:tcBorders>
              <w:top w:val="nil"/>
              <w:left w:val="single" w:sz="4" w:space="0" w:color="auto"/>
              <w:bottom w:val="nil"/>
              <w:right w:val="nil"/>
            </w:tcBorders>
            <w:shd w:val="clear" w:color="000000" w:fill="F6F8FD"/>
            <w:noWrap/>
            <w:vAlign w:val="bottom"/>
            <w:hideMark/>
          </w:tcPr>
          <w:p w14:paraId="7B0CFAB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960" w:type="dxa"/>
            <w:tcBorders>
              <w:top w:val="nil"/>
              <w:left w:val="nil"/>
              <w:bottom w:val="nil"/>
              <w:right w:val="nil"/>
            </w:tcBorders>
            <w:shd w:val="clear" w:color="000000" w:fill="F6F8FD"/>
            <w:noWrap/>
            <w:vAlign w:val="bottom"/>
            <w:hideMark/>
          </w:tcPr>
          <w:p w14:paraId="3BFC49E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FCF0F3"/>
            <w:noWrap/>
            <w:vAlign w:val="bottom"/>
            <w:hideMark/>
          </w:tcPr>
          <w:p w14:paraId="58AB042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nil"/>
              <w:bottom w:val="nil"/>
              <w:right w:val="single" w:sz="4" w:space="0" w:color="auto"/>
            </w:tcBorders>
            <w:shd w:val="clear" w:color="000000" w:fill="FCFCFF"/>
            <w:noWrap/>
            <w:vAlign w:val="bottom"/>
            <w:hideMark/>
          </w:tcPr>
          <w:p w14:paraId="33CADD4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r>
      <w:tr w:rsidR="00660034" w:rsidRPr="00660034" w14:paraId="2D12D23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1BCF3A9D"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switch trials</w:t>
            </w:r>
          </w:p>
        </w:tc>
        <w:tc>
          <w:tcPr>
            <w:tcW w:w="1020" w:type="dxa"/>
            <w:tcBorders>
              <w:top w:val="nil"/>
              <w:left w:val="single" w:sz="4" w:space="0" w:color="auto"/>
              <w:bottom w:val="nil"/>
              <w:right w:val="nil"/>
            </w:tcBorders>
            <w:shd w:val="clear" w:color="000000" w:fill="FCE2E4"/>
            <w:noWrap/>
            <w:vAlign w:val="bottom"/>
            <w:hideMark/>
          </w:tcPr>
          <w:p w14:paraId="780854C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360" w:type="dxa"/>
            <w:tcBorders>
              <w:top w:val="nil"/>
              <w:left w:val="nil"/>
              <w:bottom w:val="nil"/>
              <w:right w:val="single" w:sz="4" w:space="0" w:color="auto"/>
            </w:tcBorders>
            <w:shd w:val="clear" w:color="000000" w:fill="FCF0F3"/>
            <w:noWrap/>
            <w:vAlign w:val="bottom"/>
            <w:hideMark/>
          </w:tcPr>
          <w:p w14:paraId="72A8410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single" w:sz="4" w:space="0" w:color="auto"/>
              <w:bottom w:val="nil"/>
              <w:right w:val="nil"/>
            </w:tcBorders>
            <w:shd w:val="clear" w:color="000000" w:fill="FCF3F6"/>
            <w:noWrap/>
            <w:vAlign w:val="bottom"/>
            <w:hideMark/>
          </w:tcPr>
          <w:p w14:paraId="3BD3D6B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960" w:type="dxa"/>
            <w:tcBorders>
              <w:top w:val="nil"/>
              <w:left w:val="nil"/>
              <w:bottom w:val="nil"/>
              <w:right w:val="nil"/>
            </w:tcBorders>
            <w:shd w:val="clear" w:color="000000" w:fill="FCEBED"/>
            <w:noWrap/>
            <w:vAlign w:val="bottom"/>
            <w:hideMark/>
          </w:tcPr>
          <w:p w14:paraId="48E0888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20" w:type="dxa"/>
            <w:tcBorders>
              <w:top w:val="nil"/>
              <w:left w:val="nil"/>
              <w:bottom w:val="nil"/>
              <w:right w:val="nil"/>
            </w:tcBorders>
            <w:shd w:val="clear" w:color="000000" w:fill="FCE2E4"/>
            <w:noWrap/>
            <w:vAlign w:val="bottom"/>
            <w:hideMark/>
          </w:tcPr>
          <w:p w14:paraId="68E2E51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FCFCFF"/>
            <w:noWrap/>
            <w:vAlign w:val="bottom"/>
            <w:hideMark/>
          </w:tcPr>
          <w:p w14:paraId="637C27E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r>
      <w:tr w:rsidR="00660034" w:rsidRPr="00660034" w14:paraId="1243A914"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46180610" w14:textId="77777777" w:rsidR="00660034" w:rsidRPr="00660034" w:rsidRDefault="00660034" w:rsidP="009F4A0E">
            <w:pPr>
              <w:rPr>
                <w:rFonts w:ascii="Calibri" w:hAnsi="Calibri" w:cs="Calibri"/>
                <w:color w:val="000000"/>
              </w:rPr>
            </w:pPr>
            <w:r w:rsidRPr="00660034">
              <w:rPr>
                <w:rFonts w:ascii="Calibri" w:hAnsi="Calibri" w:cs="Calibri"/>
                <w:color w:val="000000"/>
              </w:rPr>
              <w:t>IC: Accuracy on Stroop task</w:t>
            </w:r>
          </w:p>
        </w:tc>
        <w:tc>
          <w:tcPr>
            <w:tcW w:w="1020" w:type="dxa"/>
            <w:tcBorders>
              <w:top w:val="nil"/>
              <w:left w:val="single" w:sz="4" w:space="0" w:color="auto"/>
              <w:bottom w:val="nil"/>
              <w:right w:val="nil"/>
            </w:tcBorders>
            <w:shd w:val="clear" w:color="000000" w:fill="C4D4EB"/>
            <w:noWrap/>
            <w:vAlign w:val="bottom"/>
            <w:hideMark/>
          </w:tcPr>
          <w:p w14:paraId="22AD6B7B" w14:textId="4E102258"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1360" w:type="dxa"/>
            <w:tcBorders>
              <w:top w:val="nil"/>
              <w:left w:val="nil"/>
              <w:bottom w:val="nil"/>
              <w:right w:val="single" w:sz="4" w:space="0" w:color="auto"/>
            </w:tcBorders>
            <w:shd w:val="clear" w:color="000000" w:fill="F0F4FB"/>
            <w:noWrap/>
            <w:vAlign w:val="bottom"/>
            <w:hideMark/>
          </w:tcPr>
          <w:p w14:paraId="7201151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single" w:sz="4" w:space="0" w:color="auto"/>
              <w:bottom w:val="nil"/>
              <w:right w:val="nil"/>
            </w:tcBorders>
            <w:shd w:val="clear" w:color="000000" w:fill="FCFCFF"/>
            <w:noWrap/>
            <w:vAlign w:val="bottom"/>
            <w:hideMark/>
          </w:tcPr>
          <w:p w14:paraId="2E92F12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c>
          <w:tcPr>
            <w:tcW w:w="960" w:type="dxa"/>
            <w:tcBorders>
              <w:top w:val="nil"/>
              <w:left w:val="nil"/>
              <w:bottom w:val="nil"/>
              <w:right w:val="nil"/>
            </w:tcBorders>
            <w:shd w:val="clear" w:color="000000" w:fill="FCEEF0"/>
            <w:noWrap/>
            <w:vAlign w:val="bottom"/>
            <w:hideMark/>
          </w:tcPr>
          <w:p w14:paraId="563AC1F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1020" w:type="dxa"/>
            <w:tcBorders>
              <w:top w:val="nil"/>
              <w:left w:val="nil"/>
              <w:bottom w:val="nil"/>
              <w:right w:val="nil"/>
            </w:tcBorders>
            <w:shd w:val="clear" w:color="000000" w:fill="C9D8ED"/>
            <w:noWrap/>
            <w:vAlign w:val="bottom"/>
            <w:hideMark/>
          </w:tcPr>
          <w:p w14:paraId="27309F5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-0.09</w:t>
            </w:r>
          </w:p>
        </w:tc>
        <w:tc>
          <w:tcPr>
            <w:tcW w:w="1080" w:type="dxa"/>
            <w:tcBorders>
              <w:top w:val="nil"/>
              <w:left w:val="nil"/>
              <w:bottom w:val="nil"/>
              <w:right w:val="single" w:sz="4" w:space="0" w:color="auto"/>
            </w:tcBorders>
            <w:shd w:val="clear" w:color="000000" w:fill="EBF0F9"/>
            <w:noWrap/>
            <w:vAlign w:val="bottom"/>
            <w:hideMark/>
          </w:tcPr>
          <w:p w14:paraId="0F5D885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r>
      <w:tr w:rsidR="00660034" w:rsidRPr="00660034" w14:paraId="58EB3339"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48BA1E56" w14:textId="77777777" w:rsidR="00660034" w:rsidRPr="00660034" w:rsidRDefault="00660034" w:rsidP="009F4A0E">
            <w:pPr>
              <w:rPr>
                <w:rFonts w:ascii="Calibri" w:hAnsi="Calibri" w:cs="Calibri"/>
                <w:color w:val="000000"/>
              </w:rPr>
            </w:pPr>
            <w:r w:rsidRPr="00660034">
              <w:rPr>
                <w:rFonts w:ascii="Calibri" w:hAnsi="Calibri" w:cs="Calibri"/>
                <w:color w:val="000000"/>
              </w:rPr>
              <w:t>IC: Accuracy on 'Go' trials</w:t>
            </w:r>
          </w:p>
        </w:tc>
        <w:tc>
          <w:tcPr>
            <w:tcW w:w="1020" w:type="dxa"/>
            <w:tcBorders>
              <w:top w:val="nil"/>
              <w:left w:val="single" w:sz="4" w:space="0" w:color="auto"/>
              <w:bottom w:val="nil"/>
              <w:right w:val="nil"/>
            </w:tcBorders>
            <w:shd w:val="clear" w:color="000000" w:fill="B3C8E5"/>
            <w:noWrap/>
            <w:vAlign w:val="bottom"/>
            <w:hideMark/>
          </w:tcPr>
          <w:p w14:paraId="272A9A51"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-0.13</w:t>
            </w:r>
          </w:p>
        </w:tc>
        <w:tc>
          <w:tcPr>
            <w:tcW w:w="1360" w:type="dxa"/>
            <w:tcBorders>
              <w:top w:val="nil"/>
              <w:left w:val="nil"/>
              <w:bottom w:val="nil"/>
              <w:right w:val="single" w:sz="4" w:space="0" w:color="auto"/>
            </w:tcBorders>
            <w:shd w:val="clear" w:color="000000" w:fill="EBF0F9"/>
            <w:noWrap/>
            <w:vAlign w:val="bottom"/>
            <w:hideMark/>
          </w:tcPr>
          <w:p w14:paraId="286EDD6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single" w:sz="4" w:space="0" w:color="auto"/>
              <w:bottom w:val="nil"/>
              <w:right w:val="nil"/>
            </w:tcBorders>
            <w:shd w:val="clear" w:color="000000" w:fill="E0E8F5"/>
            <w:noWrap/>
            <w:vAlign w:val="bottom"/>
            <w:hideMark/>
          </w:tcPr>
          <w:p w14:paraId="4031B42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-0.05</w:t>
            </w:r>
          </w:p>
        </w:tc>
        <w:tc>
          <w:tcPr>
            <w:tcW w:w="960" w:type="dxa"/>
            <w:tcBorders>
              <w:top w:val="nil"/>
              <w:left w:val="nil"/>
              <w:bottom w:val="nil"/>
              <w:right w:val="nil"/>
            </w:tcBorders>
            <w:shd w:val="clear" w:color="000000" w:fill="FCEBED"/>
            <w:noWrap/>
            <w:vAlign w:val="bottom"/>
            <w:hideMark/>
          </w:tcPr>
          <w:p w14:paraId="4DD92B4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20" w:type="dxa"/>
            <w:tcBorders>
              <w:top w:val="nil"/>
              <w:left w:val="nil"/>
              <w:bottom w:val="nil"/>
              <w:right w:val="nil"/>
            </w:tcBorders>
            <w:shd w:val="clear" w:color="000000" w:fill="BED0E9"/>
            <w:noWrap/>
            <w:vAlign w:val="bottom"/>
            <w:hideMark/>
          </w:tcPr>
          <w:p w14:paraId="1F5E77A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-0.11</w:t>
            </w:r>
          </w:p>
        </w:tc>
        <w:tc>
          <w:tcPr>
            <w:tcW w:w="1080" w:type="dxa"/>
            <w:tcBorders>
              <w:top w:val="nil"/>
              <w:left w:val="nil"/>
              <w:bottom w:val="nil"/>
              <w:right w:val="single" w:sz="4" w:space="0" w:color="auto"/>
            </w:tcBorders>
            <w:shd w:val="clear" w:color="000000" w:fill="DAE4F3"/>
            <w:noWrap/>
            <w:vAlign w:val="bottom"/>
            <w:hideMark/>
          </w:tcPr>
          <w:p w14:paraId="0621C76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r>
      <w:tr w:rsidR="00660034" w:rsidRPr="00660034" w14:paraId="6A53FD7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52190120" w14:textId="77777777" w:rsidR="00660034" w:rsidRPr="00660034" w:rsidRDefault="00660034" w:rsidP="009F4A0E">
            <w:pPr>
              <w:rPr>
                <w:rFonts w:ascii="Calibri" w:hAnsi="Calibri" w:cs="Calibri"/>
                <w:color w:val="000000"/>
              </w:rPr>
            </w:pPr>
            <w:r w:rsidRPr="00660034">
              <w:rPr>
                <w:rFonts w:ascii="Calibri" w:hAnsi="Calibri" w:cs="Calibri"/>
                <w:color w:val="000000"/>
              </w:rPr>
              <w:t>IC: Accuracy on 'No-Go' trials</w:t>
            </w:r>
          </w:p>
        </w:tc>
        <w:tc>
          <w:tcPr>
            <w:tcW w:w="1020" w:type="dxa"/>
            <w:tcBorders>
              <w:top w:val="nil"/>
              <w:left w:val="single" w:sz="4" w:space="0" w:color="auto"/>
              <w:bottom w:val="nil"/>
              <w:right w:val="nil"/>
            </w:tcBorders>
            <w:shd w:val="clear" w:color="000000" w:fill="FCEBED"/>
            <w:noWrap/>
            <w:vAlign w:val="bottom"/>
            <w:hideMark/>
          </w:tcPr>
          <w:p w14:paraId="244D064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360" w:type="dxa"/>
            <w:tcBorders>
              <w:top w:val="nil"/>
              <w:left w:val="nil"/>
              <w:bottom w:val="nil"/>
              <w:right w:val="single" w:sz="4" w:space="0" w:color="auto"/>
            </w:tcBorders>
            <w:shd w:val="clear" w:color="000000" w:fill="E5ECF7"/>
            <w:noWrap/>
            <w:vAlign w:val="bottom"/>
            <w:hideMark/>
          </w:tcPr>
          <w:p w14:paraId="39F6FA4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080" w:type="dxa"/>
            <w:tcBorders>
              <w:top w:val="nil"/>
              <w:left w:val="single" w:sz="4" w:space="0" w:color="auto"/>
              <w:bottom w:val="nil"/>
              <w:right w:val="nil"/>
            </w:tcBorders>
            <w:shd w:val="clear" w:color="000000" w:fill="BED0E9"/>
            <w:noWrap/>
            <w:vAlign w:val="bottom"/>
            <w:hideMark/>
          </w:tcPr>
          <w:p w14:paraId="52ED6FB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-0.11</w:t>
            </w:r>
          </w:p>
        </w:tc>
        <w:tc>
          <w:tcPr>
            <w:tcW w:w="960" w:type="dxa"/>
            <w:tcBorders>
              <w:top w:val="nil"/>
              <w:left w:val="nil"/>
              <w:bottom w:val="nil"/>
              <w:right w:val="nil"/>
            </w:tcBorders>
            <w:shd w:val="clear" w:color="000000" w:fill="EBF0F9"/>
            <w:noWrap/>
            <w:vAlign w:val="bottom"/>
            <w:hideMark/>
          </w:tcPr>
          <w:p w14:paraId="79E43A4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20" w:type="dxa"/>
            <w:tcBorders>
              <w:top w:val="nil"/>
              <w:left w:val="nil"/>
              <w:bottom w:val="nil"/>
              <w:right w:val="nil"/>
            </w:tcBorders>
            <w:shd w:val="clear" w:color="000000" w:fill="A2BDDF"/>
            <w:noWrap/>
            <w:vAlign w:val="bottom"/>
            <w:hideMark/>
          </w:tcPr>
          <w:p w14:paraId="439C1AA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c>
          <w:tcPr>
            <w:tcW w:w="1080" w:type="dxa"/>
            <w:tcBorders>
              <w:top w:val="nil"/>
              <w:left w:val="nil"/>
              <w:bottom w:val="nil"/>
              <w:right w:val="single" w:sz="4" w:space="0" w:color="auto"/>
            </w:tcBorders>
            <w:shd w:val="clear" w:color="000000" w:fill="F6F8FD"/>
            <w:noWrap/>
            <w:vAlign w:val="bottom"/>
            <w:hideMark/>
          </w:tcPr>
          <w:p w14:paraId="56B7F58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r>
      <w:tr w:rsidR="00660034" w:rsidRPr="00660034" w14:paraId="09FED8A6"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33306107"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accurate 'Go' trials</w:t>
            </w:r>
          </w:p>
        </w:tc>
        <w:tc>
          <w:tcPr>
            <w:tcW w:w="1020" w:type="dxa"/>
            <w:tcBorders>
              <w:top w:val="nil"/>
              <w:left w:val="single" w:sz="4" w:space="0" w:color="auto"/>
              <w:bottom w:val="nil"/>
              <w:right w:val="nil"/>
            </w:tcBorders>
            <w:shd w:val="clear" w:color="000000" w:fill="FBD2D5"/>
            <w:noWrap/>
            <w:vAlign w:val="bottom"/>
            <w:hideMark/>
          </w:tcPr>
          <w:p w14:paraId="6207215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c>
          <w:tcPr>
            <w:tcW w:w="1360" w:type="dxa"/>
            <w:tcBorders>
              <w:top w:val="nil"/>
              <w:left w:val="nil"/>
              <w:bottom w:val="nil"/>
              <w:right w:val="single" w:sz="4" w:space="0" w:color="auto"/>
            </w:tcBorders>
            <w:shd w:val="clear" w:color="000000" w:fill="FCF3F6"/>
            <w:noWrap/>
            <w:vAlign w:val="bottom"/>
            <w:hideMark/>
          </w:tcPr>
          <w:p w14:paraId="46979BC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80" w:type="dxa"/>
            <w:tcBorders>
              <w:top w:val="nil"/>
              <w:left w:val="single" w:sz="4" w:space="0" w:color="auto"/>
              <w:bottom w:val="nil"/>
              <w:right w:val="nil"/>
            </w:tcBorders>
            <w:shd w:val="clear" w:color="000000" w:fill="FCF6F9"/>
            <w:noWrap/>
            <w:vAlign w:val="bottom"/>
            <w:hideMark/>
          </w:tcPr>
          <w:p w14:paraId="413F83C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960" w:type="dxa"/>
            <w:tcBorders>
              <w:top w:val="nil"/>
              <w:left w:val="nil"/>
              <w:bottom w:val="nil"/>
              <w:right w:val="nil"/>
            </w:tcBorders>
            <w:shd w:val="clear" w:color="000000" w:fill="F6F8FD"/>
            <w:noWrap/>
            <w:vAlign w:val="bottom"/>
            <w:hideMark/>
          </w:tcPr>
          <w:p w14:paraId="3CAF070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FCF6F9"/>
            <w:noWrap/>
            <w:vAlign w:val="bottom"/>
            <w:hideMark/>
          </w:tcPr>
          <w:p w14:paraId="21ADE8B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nil"/>
              <w:bottom w:val="nil"/>
              <w:right w:val="single" w:sz="4" w:space="0" w:color="auto"/>
            </w:tcBorders>
            <w:shd w:val="clear" w:color="000000" w:fill="FCF3F6"/>
            <w:noWrap/>
            <w:vAlign w:val="bottom"/>
            <w:hideMark/>
          </w:tcPr>
          <w:p w14:paraId="27C6A04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r>
      <w:tr w:rsidR="00660034" w:rsidRPr="00660034" w14:paraId="1E1BACD1"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10CA1586" w14:textId="77777777" w:rsidR="00660034" w:rsidRPr="00660034" w:rsidRDefault="00660034" w:rsidP="009F4A0E">
            <w:pPr>
              <w:rPr>
                <w:rFonts w:ascii="Calibri" w:hAnsi="Calibri" w:cs="Calibri"/>
                <w:color w:val="000000"/>
              </w:rPr>
            </w:pPr>
            <w:r w:rsidRPr="00660034">
              <w:rPr>
                <w:rFonts w:ascii="Calibri" w:hAnsi="Calibri" w:cs="Calibri"/>
                <w:color w:val="000000"/>
              </w:rPr>
              <w:t>IC: Reaction time on inaccurate 'No-Go' trials</w:t>
            </w:r>
          </w:p>
        </w:tc>
        <w:tc>
          <w:tcPr>
            <w:tcW w:w="1020" w:type="dxa"/>
            <w:tcBorders>
              <w:top w:val="nil"/>
              <w:left w:val="single" w:sz="4" w:space="0" w:color="auto"/>
              <w:bottom w:val="nil"/>
              <w:right w:val="nil"/>
            </w:tcBorders>
            <w:shd w:val="clear" w:color="000000" w:fill="FCF6F9"/>
            <w:noWrap/>
            <w:vAlign w:val="bottom"/>
            <w:hideMark/>
          </w:tcPr>
          <w:p w14:paraId="33A8788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360" w:type="dxa"/>
            <w:tcBorders>
              <w:top w:val="nil"/>
              <w:left w:val="nil"/>
              <w:bottom w:val="nil"/>
              <w:right w:val="single" w:sz="4" w:space="0" w:color="auto"/>
            </w:tcBorders>
            <w:shd w:val="clear" w:color="000000" w:fill="FCDEE1"/>
            <w:noWrap/>
            <w:vAlign w:val="bottom"/>
            <w:hideMark/>
          </w:tcPr>
          <w:p w14:paraId="61243AB1" w14:textId="6F23DE32" w:rsidR="00660034" w:rsidRPr="00660034" w:rsidRDefault="00660034" w:rsidP="009F4A0E">
            <w:pPr>
              <w:jc w:val="center"/>
              <w:rPr>
                <w:rFonts w:ascii="Calibri" w:hAnsi="Calibri" w:cs="Calibri"/>
                <w:color w:val="000000"/>
              </w:rPr>
            </w:pPr>
            <w:r w:rsidRPr="00660034">
              <w:rPr>
                <w:rFonts w:ascii="Calibri" w:hAnsi="Calibri" w:cs="Calibri"/>
                <w:color w:val="000000"/>
              </w:rPr>
              <w:t>0.1</w:t>
            </w:r>
            <w:r>
              <w:rPr>
                <w:rFonts w:ascii="Calibri" w:hAnsi="Calibri" w:cs="Calibri"/>
                <w:color w:val="000000"/>
              </w:rPr>
              <w:t>0</w:t>
            </w:r>
          </w:p>
        </w:tc>
        <w:tc>
          <w:tcPr>
            <w:tcW w:w="1080" w:type="dxa"/>
            <w:tcBorders>
              <w:top w:val="nil"/>
              <w:left w:val="single" w:sz="4" w:space="0" w:color="auto"/>
              <w:bottom w:val="nil"/>
              <w:right w:val="nil"/>
            </w:tcBorders>
            <w:shd w:val="clear" w:color="000000" w:fill="FCEBED"/>
            <w:noWrap/>
            <w:vAlign w:val="bottom"/>
            <w:hideMark/>
          </w:tcPr>
          <w:p w14:paraId="45EC70D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960" w:type="dxa"/>
            <w:tcBorders>
              <w:top w:val="nil"/>
              <w:left w:val="nil"/>
              <w:bottom w:val="nil"/>
              <w:right w:val="nil"/>
            </w:tcBorders>
            <w:shd w:val="clear" w:color="000000" w:fill="F6F8FD"/>
            <w:noWrap/>
            <w:vAlign w:val="bottom"/>
            <w:hideMark/>
          </w:tcPr>
          <w:p w14:paraId="1AB2C2F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-0.01</w:t>
            </w:r>
          </w:p>
        </w:tc>
        <w:tc>
          <w:tcPr>
            <w:tcW w:w="1020" w:type="dxa"/>
            <w:tcBorders>
              <w:top w:val="nil"/>
              <w:left w:val="nil"/>
              <w:bottom w:val="nil"/>
              <w:right w:val="nil"/>
            </w:tcBorders>
            <w:shd w:val="clear" w:color="000000" w:fill="FCEBED"/>
            <w:noWrap/>
            <w:vAlign w:val="bottom"/>
            <w:hideMark/>
          </w:tcPr>
          <w:p w14:paraId="56EDB6F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0.06</w:t>
            </w:r>
          </w:p>
        </w:tc>
        <w:tc>
          <w:tcPr>
            <w:tcW w:w="1080" w:type="dxa"/>
            <w:tcBorders>
              <w:top w:val="nil"/>
              <w:left w:val="nil"/>
              <w:bottom w:val="nil"/>
              <w:right w:val="single" w:sz="4" w:space="0" w:color="auto"/>
            </w:tcBorders>
            <w:shd w:val="clear" w:color="000000" w:fill="FCFCFF"/>
            <w:noWrap/>
            <w:vAlign w:val="bottom"/>
            <w:hideMark/>
          </w:tcPr>
          <w:p w14:paraId="789242DA"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w:t>
            </w:r>
          </w:p>
        </w:tc>
      </w:tr>
      <w:tr w:rsidR="00660034" w:rsidRPr="00660034" w14:paraId="141EE8C7" w14:textId="77777777" w:rsidTr="009F4A0E">
        <w:trPr>
          <w:trHeight w:val="680"/>
        </w:trPr>
        <w:tc>
          <w:tcPr>
            <w:tcW w:w="3560" w:type="dxa"/>
            <w:tcBorders>
              <w:top w:val="nil"/>
              <w:left w:val="single" w:sz="4" w:space="0" w:color="auto"/>
              <w:bottom w:val="nil"/>
              <w:right w:val="single" w:sz="4" w:space="0" w:color="auto"/>
            </w:tcBorders>
            <w:shd w:val="clear" w:color="auto" w:fill="auto"/>
            <w:vAlign w:val="bottom"/>
            <w:hideMark/>
          </w:tcPr>
          <w:p w14:paraId="26C19F13" w14:textId="77777777" w:rsidR="00660034" w:rsidRPr="00660034" w:rsidRDefault="00660034" w:rsidP="009F4A0E">
            <w:pPr>
              <w:rPr>
                <w:rFonts w:ascii="Calibri" w:hAnsi="Calibri" w:cs="Calibri"/>
                <w:color w:val="000000"/>
              </w:rPr>
            </w:pPr>
            <w:r w:rsidRPr="00660034">
              <w:rPr>
                <w:rFonts w:ascii="Calibri" w:hAnsi="Calibri" w:cs="Calibri"/>
                <w:color w:val="000000"/>
              </w:rPr>
              <w:t>RS: Reaction time on high- vs low-reward trials</w:t>
            </w:r>
          </w:p>
        </w:tc>
        <w:tc>
          <w:tcPr>
            <w:tcW w:w="1020" w:type="dxa"/>
            <w:tcBorders>
              <w:top w:val="nil"/>
              <w:left w:val="single" w:sz="4" w:space="0" w:color="auto"/>
              <w:bottom w:val="nil"/>
              <w:right w:val="nil"/>
            </w:tcBorders>
            <w:shd w:val="clear" w:color="000000" w:fill="A2BDDF"/>
            <w:noWrap/>
            <w:vAlign w:val="bottom"/>
            <w:hideMark/>
          </w:tcPr>
          <w:p w14:paraId="6D006AE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c>
          <w:tcPr>
            <w:tcW w:w="1360" w:type="dxa"/>
            <w:tcBorders>
              <w:top w:val="nil"/>
              <w:left w:val="nil"/>
              <w:bottom w:val="nil"/>
              <w:right w:val="single" w:sz="4" w:space="0" w:color="auto"/>
            </w:tcBorders>
            <w:shd w:val="clear" w:color="000000" w:fill="D4E0F1"/>
            <w:noWrap/>
            <w:vAlign w:val="bottom"/>
            <w:hideMark/>
          </w:tcPr>
          <w:p w14:paraId="4410FE7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-0.07</w:t>
            </w:r>
          </w:p>
        </w:tc>
        <w:tc>
          <w:tcPr>
            <w:tcW w:w="1080" w:type="dxa"/>
            <w:tcBorders>
              <w:top w:val="nil"/>
              <w:left w:val="single" w:sz="4" w:space="0" w:color="auto"/>
              <w:bottom w:val="nil"/>
              <w:right w:val="nil"/>
            </w:tcBorders>
            <w:shd w:val="clear" w:color="000000" w:fill="E5ECF7"/>
            <w:noWrap/>
            <w:vAlign w:val="bottom"/>
            <w:hideMark/>
          </w:tcPr>
          <w:p w14:paraId="5AFE4AF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960" w:type="dxa"/>
            <w:tcBorders>
              <w:top w:val="nil"/>
              <w:left w:val="nil"/>
              <w:bottom w:val="nil"/>
              <w:right w:val="nil"/>
            </w:tcBorders>
            <w:shd w:val="clear" w:color="000000" w:fill="91B1D9"/>
            <w:noWrap/>
            <w:vAlign w:val="bottom"/>
            <w:hideMark/>
          </w:tcPr>
          <w:p w14:paraId="688F6AC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-0.19</w:t>
            </w:r>
          </w:p>
        </w:tc>
        <w:tc>
          <w:tcPr>
            <w:tcW w:w="1020" w:type="dxa"/>
            <w:tcBorders>
              <w:top w:val="nil"/>
              <w:left w:val="nil"/>
              <w:bottom w:val="nil"/>
              <w:right w:val="nil"/>
            </w:tcBorders>
            <w:shd w:val="clear" w:color="000000" w:fill="FCF6F9"/>
            <w:noWrap/>
            <w:vAlign w:val="bottom"/>
            <w:hideMark/>
          </w:tcPr>
          <w:p w14:paraId="61004E3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0.02</w:t>
            </w:r>
          </w:p>
        </w:tc>
        <w:tc>
          <w:tcPr>
            <w:tcW w:w="1080" w:type="dxa"/>
            <w:tcBorders>
              <w:top w:val="nil"/>
              <w:left w:val="nil"/>
              <w:bottom w:val="nil"/>
              <w:right w:val="single" w:sz="4" w:space="0" w:color="auto"/>
            </w:tcBorders>
            <w:shd w:val="clear" w:color="000000" w:fill="A2BDDF"/>
            <w:noWrap/>
            <w:vAlign w:val="bottom"/>
            <w:hideMark/>
          </w:tcPr>
          <w:p w14:paraId="63C4E8A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-0.16</w:t>
            </w:r>
          </w:p>
        </w:tc>
      </w:tr>
      <w:tr w:rsidR="00660034" w:rsidRPr="00660034" w14:paraId="0A4ADA3D" w14:textId="77777777" w:rsidTr="009F4A0E">
        <w:trPr>
          <w:trHeight w:val="34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00D4C90D" w14:textId="77777777" w:rsidR="00660034" w:rsidRPr="00660034" w:rsidRDefault="00660034" w:rsidP="009F4A0E">
            <w:pPr>
              <w:rPr>
                <w:rFonts w:ascii="Calibri" w:hAnsi="Calibri" w:cs="Calibri"/>
                <w:color w:val="000000"/>
              </w:rPr>
            </w:pPr>
            <w:r w:rsidRPr="00660034">
              <w:rPr>
                <w:rFonts w:ascii="Calibri" w:hAnsi="Calibri" w:cs="Calibri"/>
                <w:color w:val="000000"/>
              </w:rPr>
              <w:t>RS: Total stars</w:t>
            </w:r>
          </w:p>
        </w:tc>
        <w:tc>
          <w:tcPr>
            <w:tcW w:w="1020" w:type="dxa"/>
            <w:tcBorders>
              <w:top w:val="nil"/>
              <w:left w:val="single" w:sz="4" w:space="0" w:color="auto"/>
              <w:bottom w:val="single" w:sz="4" w:space="0" w:color="auto"/>
              <w:right w:val="nil"/>
            </w:tcBorders>
            <w:shd w:val="clear" w:color="000000" w:fill="E5ECF7"/>
            <w:noWrap/>
            <w:vAlign w:val="bottom"/>
            <w:hideMark/>
          </w:tcPr>
          <w:p w14:paraId="7E31B86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-0.04</w:t>
            </w:r>
          </w:p>
        </w:tc>
        <w:tc>
          <w:tcPr>
            <w:tcW w:w="1360" w:type="dxa"/>
            <w:tcBorders>
              <w:top w:val="nil"/>
              <w:left w:val="nil"/>
              <w:bottom w:val="single" w:sz="4" w:space="0" w:color="auto"/>
              <w:right w:val="single" w:sz="4" w:space="0" w:color="auto"/>
            </w:tcBorders>
            <w:shd w:val="clear" w:color="000000" w:fill="CFDCEF"/>
            <w:noWrap/>
            <w:vAlign w:val="bottom"/>
            <w:hideMark/>
          </w:tcPr>
          <w:p w14:paraId="547B7E7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080" w:type="dxa"/>
            <w:tcBorders>
              <w:top w:val="nil"/>
              <w:left w:val="single" w:sz="4" w:space="0" w:color="auto"/>
              <w:bottom w:val="single" w:sz="4" w:space="0" w:color="auto"/>
              <w:right w:val="nil"/>
            </w:tcBorders>
            <w:shd w:val="clear" w:color="000000" w:fill="C4D4EB"/>
            <w:noWrap/>
            <w:vAlign w:val="bottom"/>
            <w:hideMark/>
          </w:tcPr>
          <w:p w14:paraId="20AE773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w:t>
            </w:r>
          </w:p>
        </w:tc>
        <w:tc>
          <w:tcPr>
            <w:tcW w:w="960" w:type="dxa"/>
            <w:tcBorders>
              <w:top w:val="nil"/>
              <w:left w:val="nil"/>
              <w:bottom w:val="single" w:sz="4" w:space="0" w:color="auto"/>
              <w:right w:val="nil"/>
            </w:tcBorders>
            <w:shd w:val="clear" w:color="000000" w:fill="FCF3F6"/>
            <w:noWrap/>
            <w:vAlign w:val="bottom"/>
            <w:hideMark/>
          </w:tcPr>
          <w:p w14:paraId="60203B5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0.03</w:t>
            </w:r>
          </w:p>
        </w:tc>
        <w:tc>
          <w:tcPr>
            <w:tcW w:w="1020" w:type="dxa"/>
            <w:tcBorders>
              <w:top w:val="nil"/>
              <w:left w:val="nil"/>
              <w:bottom w:val="single" w:sz="4" w:space="0" w:color="auto"/>
              <w:right w:val="nil"/>
            </w:tcBorders>
            <w:shd w:val="clear" w:color="000000" w:fill="5A8AC6"/>
            <w:noWrap/>
            <w:vAlign w:val="bottom"/>
            <w:hideMark/>
          </w:tcPr>
          <w:p w14:paraId="4F925C7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-0.29</w:t>
            </w:r>
          </w:p>
        </w:tc>
        <w:tc>
          <w:tcPr>
            <w:tcW w:w="1080" w:type="dxa"/>
            <w:tcBorders>
              <w:top w:val="nil"/>
              <w:left w:val="nil"/>
              <w:bottom w:val="single" w:sz="4" w:space="0" w:color="auto"/>
              <w:right w:val="single" w:sz="4" w:space="0" w:color="auto"/>
            </w:tcBorders>
            <w:shd w:val="clear" w:color="000000" w:fill="ADC4E3"/>
            <w:noWrap/>
            <w:vAlign w:val="bottom"/>
            <w:hideMark/>
          </w:tcPr>
          <w:p w14:paraId="3CF125F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-0.14</w:t>
            </w:r>
          </w:p>
        </w:tc>
      </w:tr>
      <w:tr w:rsidR="00A01086" w:rsidRPr="00660034" w14:paraId="32E94232"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74A317A5" w14:textId="77D3384A" w:rsidR="00660034" w:rsidRPr="00660034" w:rsidRDefault="00660034" w:rsidP="009F4A0E">
            <w:pPr>
              <w:rPr>
                <w:rFonts w:ascii="Calibri" w:hAnsi="Calibri" w:cs="Calibri"/>
                <w:color w:val="000000"/>
              </w:rPr>
            </w:pPr>
            <w:r w:rsidRPr="00660034">
              <w:rPr>
                <w:rFonts w:ascii="Calibri" w:hAnsi="Calibri" w:cs="Calibri"/>
                <w:color w:val="000000"/>
              </w:rPr>
              <w:t xml:space="preserve">CBCL Internalizing </w:t>
            </w:r>
            <w:r w:rsidR="00702090">
              <w:rPr>
                <w:rFonts w:ascii="Calibri" w:hAnsi="Calibri" w:cs="Calibri"/>
                <w:color w:val="000000"/>
              </w:rPr>
              <w:t>t-score</w:t>
            </w:r>
          </w:p>
        </w:tc>
        <w:tc>
          <w:tcPr>
            <w:tcW w:w="1020" w:type="dxa"/>
            <w:tcBorders>
              <w:top w:val="nil"/>
              <w:left w:val="single" w:sz="4" w:space="0" w:color="auto"/>
              <w:bottom w:val="nil"/>
              <w:right w:val="nil"/>
            </w:tcBorders>
            <w:shd w:val="clear" w:color="auto" w:fill="auto"/>
            <w:noWrap/>
            <w:vAlign w:val="bottom"/>
          </w:tcPr>
          <w:p w14:paraId="2FCF0BB4" w14:textId="38FCA527" w:rsidR="00660034" w:rsidRPr="00660034" w:rsidRDefault="00660034" w:rsidP="009F4A0E">
            <w:pPr>
              <w:jc w:val="center"/>
              <w:rPr>
                <w:rFonts w:ascii="Calibri" w:hAnsi="Calibri" w:cs="Calibri"/>
                <w:color w:val="000000"/>
              </w:rPr>
            </w:pPr>
          </w:p>
        </w:tc>
        <w:tc>
          <w:tcPr>
            <w:tcW w:w="1360" w:type="dxa"/>
            <w:tcBorders>
              <w:top w:val="nil"/>
              <w:left w:val="nil"/>
              <w:bottom w:val="nil"/>
              <w:right w:val="single" w:sz="4" w:space="0" w:color="auto"/>
            </w:tcBorders>
            <w:shd w:val="clear" w:color="auto" w:fill="auto"/>
            <w:noWrap/>
            <w:vAlign w:val="bottom"/>
          </w:tcPr>
          <w:p w14:paraId="3500CE7C" w14:textId="108E2A62"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nil"/>
              <w:right w:val="nil"/>
            </w:tcBorders>
            <w:shd w:val="clear" w:color="auto" w:fill="auto"/>
            <w:noWrap/>
            <w:vAlign w:val="bottom"/>
            <w:hideMark/>
          </w:tcPr>
          <w:p w14:paraId="7AFE3992"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960" w:type="dxa"/>
            <w:tcBorders>
              <w:top w:val="nil"/>
              <w:left w:val="nil"/>
              <w:bottom w:val="nil"/>
              <w:right w:val="nil"/>
            </w:tcBorders>
            <w:shd w:val="clear" w:color="000000" w:fill="F98284"/>
            <w:noWrap/>
            <w:vAlign w:val="bottom"/>
            <w:hideMark/>
          </w:tcPr>
          <w:p w14:paraId="05F37DAB"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0.41</w:t>
            </w:r>
          </w:p>
        </w:tc>
        <w:tc>
          <w:tcPr>
            <w:tcW w:w="1020" w:type="dxa"/>
            <w:tcBorders>
              <w:top w:val="nil"/>
              <w:left w:val="nil"/>
              <w:bottom w:val="nil"/>
              <w:right w:val="nil"/>
            </w:tcBorders>
            <w:shd w:val="clear" w:color="000000" w:fill="F8696B"/>
            <w:noWrap/>
            <w:vAlign w:val="bottom"/>
            <w:hideMark/>
          </w:tcPr>
          <w:p w14:paraId="6928C4B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0.49</w:t>
            </w:r>
          </w:p>
        </w:tc>
        <w:tc>
          <w:tcPr>
            <w:tcW w:w="1080" w:type="dxa"/>
            <w:tcBorders>
              <w:top w:val="nil"/>
              <w:left w:val="nil"/>
              <w:bottom w:val="nil"/>
              <w:right w:val="single" w:sz="4" w:space="0" w:color="auto"/>
            </w:tcBorders>
            <w:shd w:val="clear" w:color="000000" w:fill="FBC9CC"/>
            <w:noWrap/>
            <w:vAlign w:val="bottom"/>
            <w:hideMark/>
          </w:tcPr>
          <w:p w14:paraId="5C0E7D4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0.17</w:t>
            </w:r>
          </w:p>
        </w:tc>
      </w:tr>
      <w:tr w:rsidR="00A01086" w:rsidRPr="00660034" w14:paraId="0CDF6D42"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399D487D" w14:textId="5C0C5F2C" w:rsidR="00660034" w:rsidRPr="00660034" w:rsidRDefault="00660034" w:rsidP="009F4A0E">
            <w:pPr>
              <w:rPr>
                <w:rFonts w:ascii="Calibri" w:hAnsi="Calibri" w:cs="Calibri"/>
                <w:color w:val="000000"/>
              </w:rPr>
            </w:pPr>
            <w:r w:rsidRPr="00660034">
              <w:rPr>
                <w:rFonts w:ascii="Calibri" w:hAnsi="Calibri" w:cs="Calibri"/>
                <w:color w:val="000000"/>
              </w:rPr>
              <w:t>YSR Internalizing</w:t>
            </w:r>
            <w:r w:rsidR="00702090" w:rsidRPr="00660034">
              <w:rPr>
                <w:rFonts w:ascii="Calibri" w:hAnsi="Calibri" w:cs="Calibri"/>
                <w:color w:val="000000"/>
              </w:rPr>
              <w:t xml:space="preserve"> </w:t>
            </w:r>
            <w:r w:rsidR="00702090">
              <w:rPr>
                <w:rFonts w:ascii="Calibri" w:hAnsi="Calibri" w:cs="Calibri"/>
                <w:color w:val="000000"/>
              </w:rPr>
              <w:t>t-score</w:t>
            </w:r>
          </w:p>
        </w:tc>
        <w:tc>
          <w:tcPr>
            <w:tcW w:w="1020" w:type="dxa"/>
            <w:tcBorders>
              <w:top w:val="nil"/>
              <w:left w:val="single" w:sz="4" w:space="0" w:color="auto"/>
              <w:bottom w:val="nil"/>
              <w:right w:val="nil"/>
            </w:tcBorders>
            <w:shd w:val="clear" w:color="auto" w:fill="auto"/>
            <w:noWrap/>
            <w:vAlign w:val="bottom"/>
          </w:tcPr>
          <w:p w14:paraId="61F2B275" w14:textId="16445778" w:rsidR="00660034" w:rsidRPr="00660034" w:rsidRDefault="00660034" w:rsidP="009F4A0E">
            <w:pPr>
              <w:jc w:val="center"/>
              <w:rPr>
                <w:rFonts w:ascii="Calibri" w:hAnsi="Calibri" w:cs="Calibri"/>
                <w:color w:val="000000"/>
              </w:rPr>
            </w:pPr>
          </w:p>
        </w:tc>
        <w:tc>
          <w:tcPr>
            <w:tcW w:w="1360" w:type="dxa"/>
            <w:tcBorders>
              <w:top w:val="nil"/>
              <w:left w:val="nil"/>
              <w:bottom w:val="nil"/>
              <w:right w:val="single" w:sz="4" w:space="0" w:color="auto"/>
            </w:tcBorders>
            <w:shd w:val="clear" w:color="auto" w:fill="auto"/>
            <w:noWrap/>
            <w:vAlign w:val="bottom"/>
          </w:tcPr>
          <w:p w14:paraId="36B5248C" w14:textId="4F58A1CF"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nil"/>
              <w:right w:val="nil"/>
            </w:tcBorders>
            <w:shd w:val="clear" w:color="auto" w:fill="auto"/>
            <w:noWrap/>
            <w:vAlign w:val="bottom"/>
            <w:hideMark/>
          </w:tcPr>
          <w:p w14:paraId="5E47D3DE" w14:textId="77777777" w:rsidR="00660034" w:rsidRPr="00660034" w:rsidRDefault="00660034" w:rsidP="009F4A0E">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0497D0A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020" w:type="dxa"/>
            <w:tcBorders>
              <w:top w:val="nil"/>
              <w:left w:val="nil"/>
              <w:bottom w:val="nil"/>
              <w:right w:val="nil"/>
            </w:tcBorders>
            <w:shd w:val="clear" w:color="000000" w:fill="FCE5E7"/>
            <w:noWrap/>
            <w:vAlign w:val="bottom"/>
            <w:hideMark/>
          </w:tcPr>
          <w:p w14:paraId="4F2C6AD0"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0.08</w:t>
            </w:r>
          </w:p>
        </w:tc>
        <w:tc>
          <w:tcPr>
            <w:tcW w:w="1080" w:type="dxa"/>
            <w:tcBorders>
              <w:top w:val="nil"/>
              <w:left w:val="nil"/>
              <w:bottom w:val="nil"/>
              <w:right w:val="single" w:sz="4" w:space="0" w:color="auto"/>
            </w:tcBorders>
            <w:shd w:val="clear" w:color="000000" w:fill="F98284"/>
            <w:noWrap/>
            <w:vAlign w:val="bottom"/>
            <w:hideMark/>
          </w:tcPr>
          <w:p w14:paraId="760A86B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0.41</w:t>
            </w:r>
          </w:p>
        </w:tc>
      </w:tr>
      <w:tr w:rsidR="00660034" w:rsidRPr="00660034" w14:paraId="67AA169C" w14:textId="77777777" w:rsidTr="009F4A0E">
        <w:trPr>
          <w:trHeight w:val="340"/>
        </w:trPr>
        <w:tc>
          <w:tcPr>
            <w:tcW w:w="3560" w:type="dxa"/>
            <w:tcBorders>
              <w:top w:val="nil"/>
              <w:left w:val="single" w:sz="4" w:space="0" w:color="auto"/>
              <w:bottom w:val="nil"/>
              <w:right w:val="single" w:sz="4" w:space="0" w:color="auto"/>
            </w:tcBorders>
            <w:shd w:val="clear" w:color="auto" w:fill="auto"/>
            <w:vAlign w:val="bottom"/>
            <w:hideMark/>
          </w:tcPr>
          <w:p w14:paraId="726F2ECD" w14:textId="3DAA063B" w:rsidR="00660034" w:rsidRPr="00660034" w:rsidRDefault="00660034" w:rsidP="009F4A0E">
            <w:pPr>
              <w:rPr>
                <w:rFonts w:ascii="Calibri" w:hAnsi="Calibri" w:cs="Calibri"/>
                <w:color w:val="000000"/>
              </w:rPr>
            </w:pPr>
            <w:r w:rsidRPr="00660034">
              <w:rPr>
                <w:rFonts w:ascii="Calibri" w:hAnsi="Calibri" w:cs="Calibri"/>
                <w:color w:val="000000"/>
              </w:rPr>
              <w:t>CBCL Externalizing</w:t>
            </w:r>
            <w:r w:rsidR="00702090" w:rsidRPr="00660034">
              <w:rPr>
                <w:rFonts w:ascii="Calibri" w:hAnsi="Calibri" w:cs="Calibri"/>
                <w:color w:val="000000"/>
              </w:rPr>
              <w:t xml:space="preserve"> </w:t>
            </w:r>
            <w:r w:rsidR="00702090">
              <w:rPr>
                <w:rFonts w:ascii="Calibri" w:hAnsi="Calibri" w:cs="Calibri"/>
                <w:color w:val="000000"/>
              </w:rPr>
              <w:t>t-score</w:t>
            </w:r>
          </w:p>
        </w:tc>
        <w:tc>
          <w:tcPr>
            <w:tcW w:w="1020" w:type="dxa"/>
            <w:tcBorders>
              <w:top w:val="nil"/>
              <w:left w:val="single" w:sz="4" w:space="0" w:color="auto"/>
              <w:bottom w:val="nil"/>
              <w:right w:val="nil"/>
            </w:tcBorders>
            <w:shd w:val="clear" w:color="auto" w:fill="auto"/>
            <w:noWrap/>
            <w:vAlign w:val="bottom"/>
          </w:tcPr>
          <w:p w14:paraId="2E6366A9" w14:textId="6022F765" w:rsidR="00660034" w:rsidRPr="00660034" w:rsidRDefault="00660034" w:rsidP="009F4A0E">
            <w:pPr>
              <w:jc w:val="center"/>
              <w:rPr>
                <w:rFonts w:ascii="Calibri" w:hAnsi="Calibri" w:cs="Calibri"/>
                <w:color w:val="000000"/>
              </w:rPr>
            </w:pPr>
          </w:p>
        </w:tc>
        <w:tc>
          <w:tcPr>
            <w:tcW w:w="1360" w:type="dxa"/>
            <w:tcBorders>
              <w:top w:val="nil"/>
              <w:left w:val="nil"/>
              <w:bottom w:val="nil"/>
              <w:right w:val="single" w:sz="4" w:space="0" w:color="auto"/>
            </w:tcBorders>
            <w:shd w:val="clear" w:color="auto" w:fill="auto"/>
            <w:noWrap/>
            <w:vAlign w:val="bottom"/>
          </w:tcPr>
          <w:p w14:paraId="3666225C" w14:textId="56DC6531"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nil"/>
              <w:right w:val="nil"/>
            </w:tcBorders>
            <w:shd w:val="clear" w:color="auto" w:fill="auto"/>
            <w:noWrap/>
            <w:vAlign w:val="bottom"/>
            <w:hideMark/>
          </w:tcPr>
          <w:p w14:paraId="0740E969" w14:textId="77777777" w:rsidR="00660034" w:rsidRPr="00660034" w:rsidRDefault="00660034" w:rsidP="009F4A0E">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60470748" w14:textId="77777777" w:rsidR="00660034" w:rsidRPr="00660034" w:rsidRDefault="00660034" w:rsidP="009F4A0E">
            <w:pPr>
              <w:jc w:val="center"/>
              <w:rPr>
                <w:sz w:val="20"/>
                <w:szCs w:val="20"/>
              </w:rPr>
            </w:pPr>
          </w:p>
        </w:tc>
        <w:tc>
          <w:tcPr>
            <w:tcW w:w="1020" w:type="dxa"/>
            <w:tcBorders>
              <w:top w:val="nil"/>
              <w:left w:val="nil"/>
              <w:bottom w:val="nil"/>
              <w:right w:val="nil"/>
            </w:tcBorders>
            <w:shd w:val="clear" w:color="auto" w:fill="auto"/>
            <w:noWrap/>
            <w:vAlign w:val="bottom"/>
            <w:hideMark/>
          </w:tcPr>
          <w:p w14:paraId="1FEF407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c>
          <w:tcPr>
            <w:tcW w:w="1080" w:type="dxa"/>
            <w:tcBorders>
              <w:top w:val="nil"/>
              <w:left w:val="nil"/>
              <w:bottom w:val="nil"/>
              <w:right w:val="single" w:sz="4" w:space="0" w:color="auto"/>
            </w:tcBorders>
            <w:shd w:val="clear" w:color="000000" w:fill="F98284"/>
            <w:noWrap/>
            <w:vAlign w:val="bottom"/>
            <w:hideMark/>
          </w:tcPr>
          <w:p w14:paraId="3888802D"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0.41</w:t>
            </w:r>
          </w:p>
        </w:tc>
      </w:tr>
      <w:tr w:rsidR="00660034" w:rsidRPr="00660034" w14:paraId="5062C716" w14:textId="77777777" w:rsidTr="009F4A0E">
        <w:trPr>
          <w:trHeight w:val="34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03325DD4" w14:textId="314CD1AA" w:rsidR="00660034" w:rsidRPr="00660034" w:rsidRDefault="00660034" w:rsidP="009F4A0E">
            <w:pPr>
              <w:rPr>
                <w:rFonts w:ascii="Calibri" w:hAnsi="Calibri" w:cs="Calibri"/>
                <w:color w:val="000000"/>
              </w:rPr>
            </w:pPr>
            <w:r w:rsidRPr="00660034">
              <w:rPr>
                <w:rFonts w:ascii="Calibri" w:hAnsi="Calibri" w:cs="Calibri"/>
                <w:color w:val="000000"/>
              </w:rPr>
              <w:t>YSR Externalizing</w:t>
            </w:r>
            <w:r w:rsidR="00702090" w:rsidRPr="00660034">
              <w:rPr>
                <w:rFonts w:ascii="Calibri" w:hAnsi="Calibri" w:cs="Calibri"/>
                <w:color w:val="000000"/>
              </w:rPr>
              <w:t xml:space="preserve"> </w:t>
            </w:r>
            <w:r w:rsidR="00702090">
              <w:rPr>
                <w:rFonts w:ascii="Calibri" w:hAnsi="Calibri" w:cs="Calibri"/>
                <w:color w:val="000000"/>
              </w:rPr>
              <w:t>t-score</w:t>
            </w:r>
          </w:p>
        </w:tc>
        <w:tc>
          <w:tcPr>
            <w:tcW w:w="1020" w:type="dxa"/>
            <w:tcBorders>
              <w:top w:val="nil"/>
              <w:left w:val="single" w:sz="4" w:space="0" w:color="auto"/>
              <w:bottom w:val="single" w:sz="4" w:space="0" w:color="auto"/>
              <w:right w:val="nil"/>
            </w:tcBorders>
            <w:shd w:val="clear" w:color="auto" w:fill="auto"/>
            <w:noWrap/>
            <w:vAlign w:val="bottom"/>
          </w:tcPr>
          <w:p w14:paraId="3E464ADC" w14:textId="3118275B" w:rsidR="00660034" w:rsidRPr="00660034" w:rsidRDefault="00660034" w:rsidP="009F4A0E">
            <w:pPr>
              <w:jc w:val="center"/>
              <w:rPr>
                <w:rFonts w:ascii="Calibri" w:hAnsi="Calibri" w:cs="Calibri"/>
                <w:color w:val="000000"/>
              </w:rPr>
            </w:pPr>
          </w:p>
        </w:tc>
        <w:tc>
          <w:tcPr>
            <w:tcW w:w="1360" w:type="dxa"/>
            <w:tcBorders>
              <w:top w:val="nil"/>
              <w:left w:val="nil"/>
              <w:bottom w:val="single" w:sz="4" w:space="0" w:color="auto"/>
              <w:right w:val="single" w:sz="4" w:space="0" w:color="auto"/>
            </w:tcBorders>
            <w:shd w:val="clear" w:color="auto" w:fill="auto"/>
            <w:noWrap/>
            <w:vAlign w:val="bottom"/>
          </w:tcPr>
          <w:p w14:paraId="29B2A049" w14:textId="3879BB6D" w:rsidR="00660034" w:rsidRPr="00660034" w:rsidRDefault="00660034" w:rsidP="009F4A0E">
            <w:pPr>
              <w:jc w:val="center"/>
              <w:rPr>
                <w:rFonts w:ascii="Calibri" w:hAnsi="Calibri" w:cs="Calibri"/>
                <w:color w:val="000000"/>
              </w:rPr>
            </w:pPr>
          </w:p>
        </w:tc>
        <w:tc>
          <w:tcPr>
            <w:tcW w:w="1080" w:type="dxa"/>
            <w:tcBorders>
              <w:top w:val="nil"/>
              <w:left w:val="single" w:sz="4" w:space="0" w:color="auto"/>
              <w:bottom w:val="single" w:sz="4" w:space="0" w:color="auto"/>
              <w:right w:val="nil"/>
            </w:tcBorders>
            <w:shd w:val="clear" w:color="auto" w:fill="auto"/>
            <w:noWrap/>
            <w:vAlign w:val="bottom"/>
            <w:hideMark/>
          </w:tcPr>
          <w:p w14:paraId="44BBCA2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34694B3"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w:t>
            </w:r>
          </w:p>
        </w:tc>
        <w:tc>
          <w:tcPr>
            <w:tcW w:w="1020" w:type="dxa"/>
            <w:tcBorders>
              <w:top w:val="nil"/>
              <w:left w:val="nil"/>
              <w:bottom w:val="single" w:sz="4" w:space="0" w:color="auto"/>
              <w:right w:val="nil"/>
            </w:tcBorders>
            <w:shd w:val="clear" w:color="auto" w:fill="auto"/>
            <w:noWrap/>
            <w:vAlign w:val="bottom"/>
            <w:hideMark/>
          </w:tcPr>
          <w:p w14:paraId="75C39E1F"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95F84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w:t>
            </w:r>
          </w:p>
        </w:tc>
      </w:tr>
    </w:tbl>
    <w:p w14:paraId="2B61CB0E" w14:textId="77777777" w:rsidR="00660034" w:rsidRPr="00DF2F51" w:rsidRDefault="00660034" w:rsidP="009F4A0E">
      <w:pPr>
        <w:rPr>
          <w:rFonts w:ascii="Calibri" w:hAnsi="Calibri" w:cs="Calibri"/>
          <w:sz w:val="18"/>
          <w:szCs w:val="18"/>
        </w:rPr>
      </w:pPr>
      <w:r w:rsidRPr="00DF2F51">
        <w:rPr>
          <w:rFonts w:ascii="Calibri" w:hAnsi="Calibri" w:cs="Calibri"/>
          <w:sz w:val="18"/>
          <w:szCs w:val="18"/>
        </w:rPr>
        <w:t xml:space="preserve">AB=Attention bias to threat; ER=Emotion regulation; </w:t>
      </w:r>
      <w:proofErr w:type="spellStart"/>
      <w:r w:rsidRPr="00DF2F51">
        <w:rPr>
          <w:rFonts w:ascii="Calibri" w:hAnsi="Calibri" w:cs="Calibri"/>
          <w:sz w:val="18"/>
          <w:szCs w:val="18"/>
        </w:rPr>
        <w:t>ToM</w:t>
      </w:r>
      <w:proofErr w:type="spellEnd"/>
      <w:r w:rsidRPr="00DF2F51">
        <w:rPr>
          <w:rFonts w:ascii="Calibri" w:hAnsi="Calibri" w:cs="Calibri"/>
          <w:sz w:val="18"/>
          <w:szCs w:val="18"/>
        </w:rPr>
        <w:t>=Theory of Mind; FC=Fear conditioning; PT=Pubertal timing; AL=Language ability; AR=Reasoning ability; IC=Inhibitory control, RS=Reward sensitivity</w:t>
      </w:r>
    </w:p>
    <w:p w14:paraId="5B6BCE39" w14:textId="77777777" w:rsidR="00660034" w:rsidRDefault="00660034" w:rsidP="004D457C">
      <w:pPr>
        <w:spacing w:after="240" w:line="360" w:lineRule="auto"/>
        <w:rPr>
          <w:rFonts w:ascii="Calibri" w:hAnsi="Calibri" w:cs="Calibri"/>
          <w:sz w:val="16"/>
          <w:szCs w:val="16"/>
        </w:rPr>
      </w:pPr>
    </w:p>
    <w:p w14:paraId="386664A2" w14:textId="72093053" w:rsidR="00660034" w:rsidRDefault="00660034" w:rsidP="009F4A0E">
      <w:pPr>
        <w:rPr>
          <w:rFonts w:ascii="Calibri" w:hAnsi="Calibri" w:cs="Calibri"/>
        </w:rPr>
      </w:pPr>
      <w:r w:rsidRPr="00660034">
        <w:rPr>
          <w:rFonts w:ascii="Calibri" w:hAnsi="Calibri" w:cs="Calibri"/>
          <w:u w:val="single"/>
        </w:rPr>
        <w:lastRenderedPageBreak/>
        <w:t xml:space="preserve">Table 2: </w:t>
      </w:r>
      <w:r w:rsidR="004D1647">
        <w:rPr>
          <w:rFonts w:ascii="Calibri" w:hAnsi="Calibri" w:cs="Calibri"/>
          <w:u w:val="single"/>
        </w:rPr>
        <w:t>Associations between</w:t>
      </w:r>
      <w:r w:rsidRPr="00660034">
        <w:rPr>
          <w:rFonts w:ascii="Calibri" w:hAnsi="Calibri" w:cs="Calibri"/>
          <w:u w:val="single"/>
        </w:rPr>
        <w:t xml:space="preserve"> </w:t>
      </w:r>
      <w:r w:rsidR="004D1647">
        <w:rPr>
          <w:rFonts w:ascii="Calibri" w:hAnsi="Calibri" w:cs="Calibri"/>
          <w:u w:val="single"/>
        </w:rPr>
        <w:t>adversity and</w:t>
      </w:r>
      <w:r w:rsidRPr="00660034">
        <w:rPr>
          <w:rFonts w:ascii="Calibri" w:hAnsi="Calibri" w:cs="Calibri"/>
          <w:u w:val="single"/>
        </w:rPr>
        <w:t xml:space="preserve"> adolescent psychopathology outcomes</w:t>
      </w:r>
    </w:p>
    <w:p w14:paraId="760702B2" w14:textId="77777777" w:rsidR="00660034" w:rsidRDefault="00660034" w:rsidP="009F4A0E">
      <w:pPr>
        <w:rPr>
          <w:rFonts w:ascii="Calibri" w:hAnsi="Calibri" w:cs="Calibri"/>
        </w:rPr>
      </w:pPr>
    </w:p>
    <w:tbl>
      <w:tblPr>
        <w:tblW w:w="8740" w:type="dxa"/>
        <w:tblLook w:val="04A0" w:firstRow="1" w:lastRow="0" w:firstColumn="1" w:lastColumn="0" w:noHBand="0" w:noVBand="1"/>
      </w:tblPr>
      <w:tblGrid>
        <w:gridCol w:w="1620"/>
        <w:gridCol w:w="1780"/>
        <w:gridCol w:w="1780"/>
        <w:gridCol w:w="1780"/>
        <w:gridCol w:w="1780"/>
      </w:tblGrid>
      <w:tr w:rsidR="00660034" w:rsidRPr="00660034" w14:paraId="3F33AA1C" w14:textId="77777777" w:rsidTr="00F84EDB">
        <w:trPr>
          <w:trHeight w:val="680"/>
        </w:trPr>
        <w:tc>
          <w:tcPr>
            <w:tcW w:w="1620" w:type="dxa"/>
            <w:vMerge w:val="restart"/>
            <w:tcBorders>
              <w:top w:val="nil"/>
              <w:left w:val="nil"/>
              <w:bottom w:val="single" w:sz="4" w:space="0" w:color="000000"/>
              <w:right w:val="nil"/>
            </w:tcBorders>
            <w:shd w:val="clear" w:color="auto" w:fill="auto"/>
            <w:noWrap/>
            <w:vAlign w:val="bottom"/>
            <w:hideMark/>
          </w:tcPr>
          <w:p w14:paraId="634F9F23" w14:textId="77777777" w:rsidR="00660034" w:rsidRPr="00660034" w:rsidRDefault="00660034" w:rsidP="009F4A0E">
            <w:pPr>
              <w:rPr>
                <w:sz w:val="20"/>
                <w:szCs w:val="20"/>
              </w:rPr>
            </w:pPr>
          </w:p>
        </w:tc>
        <w:tc>
          <w:tcPr>
            <w:tcW w:w="1780" w:type="dxa"/>
            <w:tcBorders>
              <w:top w:val="nil"/>
              <w:left w:val="nil"/>
              <w:bottom w:val="single" w:sz="4" w:space="0" w:color="auto"/>
              <w:right w:val="nil"/>
            </w:tcBorders>
            <w:shd w:val="clear" w:color="auto" w:fill="auto"/>
            <w:vAlign w:val="bottom"/>
            <w:hideMark/>
          </w:tcPr>
          <w:p w14:paraId="0098E766"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 Internalizing</w:t>
            </w:r>
          </w:p>
        </w:tc>
        <w:tc>
          <w:tcPr>
            <w:tcW w:w="1780" w:type="dxa"/>
            <w:tcBorders>
              <w:top w:val="nil"/>
              <w:left w:val="nil"/>
              <w:bottom w:val="single" w:sz="4" w:space="0" w:color="auto"/>
              <w:right w:val="nil"/>
            </w:tcBorders>
            <w:shd w:val="clear" w:color="auto" w:fill="auto"/>
            <w:vAlign w:val="bottom"/>
            <w:hideMark/>
          </w:tcPr>
          <w:p w14:paraId="04F1D3D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YSR </w:t>
            </w:r>
            <w:r w:rsidRPr="00660034">
              <w:rPr>
                <w:rFonts w:ascii="Calibri" w:hAnsi="Calibri" w:cs="Calibri"/>
                <w:color w:val="000000"/>
              </w:rPr>
              <w:br/>
              <w:t>Internalizing</w:t>
            </w:r>
          </w:p>
        </w:tc>
        <w:tc>
          <w:tcPr>
            <w:tcW w:w="1780" w:type="dxa"/>
            <w:tcBorders>
              <w:top w:val="nil"/>
              <w:left w:val="nil"/>
              <w:bottom w:val="single" w:sz="4" w:space="0" w:color="auto"/>
              <w:right w:val="nil"/>
            </w:tcBorders>
            <w:shd w:val="clear" w:color="auto" w:fill="auto"/>
            <w:vAlign w:val="bottom"/>
            <w:hideMark/>
          </w:tcPr>
          <w:p w14:paraId="4C58201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CBCL Externalizing</w:t>
            </w:r>
          </w:p>
        </w:tc>
        <w:tc>
          <w:tcPr>
            <w:tcW w:w="1780" w:type="dxa"/>
            <w:tcBorders>
              <w:top w:val="nil"/>
              <w:left w:val="nil"/>
              <w:bottom w:val="single" w:sz="4" w:space="0" w:color="auto"/>
              <w:right w:val="nil"/>
            </w:tcBorders>
            <w:shd w:val="clear" w:color="auto" w:fill="auto"/>
            <w:vAlign w:val="bottom"/>
            <w:hideMark/>
          </w:tcPr>
          <w:p w14:paraId="6BD400E8"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YSR Externalizing</w:t>
            </w:r>
          </w:p>
        </w:tc>
      </w:tr>
      <w:tr w:rsidR="00660034" w:rsidRPr="00660034" w14:paraId="57D004E4" w14:textId="77777777" w:rsidTr="00F84EDB">
        <w:trPr>
          <w:trHeight w:val="680"/>
        </w:trPr>
        <w:tc>
          <w:tcPr>
            <w:tcW w:w="1620" w:type="dxa"/>
            <w:vMerge/>
            <w:tcBorders>
              <w:top w:val="nil"/>
              <w:left w:val="nil"/>
              <w:bottom w:val="single" w:sz="4" w:space="0" w:color="000000"/>
              <w:right w:val="nil"/>
            </w:tcBorders>
            <w:vAlign w:val="center"/>
            <w:hideMark/>
          </w:tcPr>
          <w:p w14:paraId="3C11C851" w14:textId="77777777" w:rsidR="00660034" w:rsidRPr="00660034" w:rsidRDefault="00660034" w:rsidP="009F4A0E">
            <w:pPr>
              <w:rPr>
                <w:sz w:val="20"/>
                <w:szCs w:val="20"/>
              </w:rPr>
            </w:pPr>
          </w:p>
        </w:tc>
        <w:tc>
          <w:tcPr>
            <w:tcW w:w="1780" w:type="dxa"/>
            <w:tcBorders>
              <w:top w:val="nil"/>
              <w:left w:val="nil"/>
              <w:bottom w:val="single" w:sz="4" w:space="0" w:color="auto"/>
              <w:right w:val="nil"/>
            </w:tcBorders>
            <w:shd w:val="clear" w:color="auto" w:fill="auto"/>
            <w:vAlign w:val="bottom"/>
            <w:hideMark/>
          </w:tcPr>
          <w:p w14:paraId="113EA498" w14:textId="658FDF14"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t xml:space="preserve"> </w:t>
            </w:r>
            <w:r w:rsidRPr="00660034">
              <w:rPr>
                <w:rFonts w:ascii="Calibri" w:hAnsi="Calibri" w:cs="Calibri"/>
                <w:color w:val="000000"/>
              </w:rPr>
              <w:br/>
              <w:t>(95% CI)</w:t>
            </w:r>
          </w:p>
        </w:tc>
        <w:tc>
          <w:tcPr>
            <w:tcW w:w="1780" w:type="dxa"/>
            <w:tcBorders>
              <w:top w:val="nil"/>
              <w:left w:val="nil"/>
              <w:bottom w:val="single" w:sz="4" w:space="0" w:color="auto"/>
              <w:right w:val="nil"/>
            </w:tcBorders>
            <w:shd w:val="clear" w:color="auto" w:fill="auto"/>
            <w:vAlign w:val="bottom"/>
            <w:hideMark/>
          </w:tcPr>
          <w:p w14:paraId="2B3D148A" w14:textId="0CC035B7"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br/>
              <w:t>(95% CI)</w:t>
            </w:r>
          </w:p>
        </w:tc>
        <w:tc>
          <w:tcPr>
            <w:tcW w:w="1780" w:type="dxa"/>
            <w:tcBorders>
              <w:top w:val="nil"/>
              <w:left w:val="nil"/>
              <w:bottom w:val="single" w:sz="4" w:space="0" w:color="auto"/>
              <w:right w:val="nil"/>
            </w:tcBorders>
            <w:shd w:val="clear" w:color="auto" w:fill="auto"/>
            <w:vAlign w:val="bottom"/>
            <w:hideMark/>
          </w:tcPr>
          <w:p w14:paraId="6149CA3F" w14:textId="44D96920"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t xml:space="preserve"> </w:t>
            </w:r>
            <w:r w:rsidRPr="00660034">
              <w:rPr>
                <w:rFonts w:ascii="Calibri" w:hAnsi="Calibri" w:cs="Calibri"/>
                <w:color w:val="000000"/>
              </w:rPr>
              <w:br/>
              <w:t>(95% CI)</w:t>
            </w:r>
          </w:p>
        </w:tc>
        <w:tc>
          <w:tcPr>
            <w:tcW w:w="1780" w:type="dxa"/>
            <w:tcBorders>
              <w:top w:val="nil"/>
              <w:left w:val="nil"/>
              <w:bottom w:val="single" w:sz="4" w:space="0" w:color="auto"/>
              <w:right w:val="nil"/>
            </w:tcBorders>
            <w:shd w:val="clear" w:color="auto" w:fill="auto"/>
            <w:vAlign w:val="bottom"/>
            <w:hideMark/>
          </w:tcPr>
          <w:p w14:paraId="66E0C41A" w14:textId="63A2BA94" w:rsidR="00660034" w:rsidRPr="00660034" w:rsidRDefault="00660034" w:rsidP="009F4A0E">
            <w:pPr>
              <w:jc w:val="center"/>
              <w:rPr>
                <w:rFonts w:ascii="Calibri" w:hAnsi="Calibri" w:cs="Calibri"/>
                <w:color w:val="000000"/>
              </w:rPr>
            </w:pPr>
            <w:proofErr w:type="spellStart"/>
            <w:r w:rsidRPr="00660034">
              <w:rPr>
                <w:rFonts w:ascii="Calibri" w:hAnsi="Calibri" w:cs="Calibri"/>
                <w:color w:val="000000"/>
              </w:rPr>
              <w:t>Coefficient</w:t>
            </w:r>
            <w:r w:rsidR="00F84EDB" w:rsidRPr="00F84EDB">
              <w:rPr>
                <w:rFonts w:ascii="Calibri" w:hAnsi="Calibri" w:cs="Calibri"/>
                <w:color w:val="000000"/>
                <w:vertAlign w:val="superscript"/>
              </w:rPr>
              <w:t>b</w:t>
            </w:r>
            <w:proofErr w:type="spellEnd"/>
            <w:r w:rsidRPr="00660034">
              <w:rPr>
                <w:rFonts w:ascii="Calibri" w:hAnsi="Calibri" w:cs="Calibri"/>
                <w:color w:val="000000"/>
              </w:rPr>
              <w:t xml:space="preserve"> </w:t>
            </w:r>
            <w:r w:rsidRPr="00660034">
              <w:rPr>
                <w:rFonts w:ascii="Calibri" w:hAnsi="Calibri" w:cs="Calibri"/>
                <w:color w:val="000000"/>
              </w:rPr>
              <w:br/>
              <w:t>(95% CI)</w:t>
            </w:r>
          </w:p>
        </w:tc>
      </w:tr>
      <w:tr w:rsidR="00660034" w:rsidRPr="00660034" w14:paraId="300FC882" w14:textId="77777777" w:rsidTr="00F84EDB">
        <w:trPr>
          <w:trHeight w:val="680"/>
        </w:trPr>
        <w:tc>
          <w:tcPr>
            <w:tcW w:w="1620" w:type="dxa"/>
            <w:tcBorders>
              <w:top w:val="nil"/>
              <w:left w:val="nil"/>
              <w:bottom w:val="nil"/>
              <w:right w:val="nil"/>
            </w:tcBorders>
            <w:shd w:val="clear" w:color="auto" w:fill="auto"/>
            <w:noWrap/>
            <w:hideMark/>
          </w:tcPr>
          <w:p w14:paraId="62588ACC"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Threat</w:t>
            </w:r>
            <w:r w:rsidRPr="00660034">
              <w:rPr>
                <w:rFonts w:ascii="Calibri" w:hAnsi="Calibri" w:cs="Calibri"/>
                <w:color w:val="000000"/>
                <w:vertAlign w:val="superscript"/>
              </w:rPr>
              <w:t>a</w:t>
            </w:r>
            <w:proofErr w:type="spellEnd"/>
          </w:p>
        </w:tc>
        <w:tc>
          <w:tcPr>
            <w:tcW w:w="1780" w:type="dxa"/>
            <w:tcBorders>
              <w:top w:val="nil"/>
              <w:left w:val="nil"/>
              <w:bottom w:val="nil"/>
              <w:right w:val="nil"/>
            </w:tcBorders>
            <w:shd w:val="clear" w:color="auto" w:fill="auto"/>
            <w:vAlign w:val="bottom"/>
            <w:hideMark/>
          </w:tcPr>
          <w:p w14:paraId="79D1AA7E"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1.09</w:t>
            </w:r>
            <w:r w:rsidRPr="00660034">
              <w:rPr>
                <w:rFonts w:ascii="Calibri" w:hAnsi="Calibri" w:cs="Calibri"/>
                <w:color w:val="000000"/>
              </w:rPr>
              <w:br/>
              <w:t xml:space="preserve"> (-0.27,2.46)</w:t>
            </w:r>
          </w:p>
        </w:tc>
        <w:tc>
          <w:tcPr>
            <w:tcW w:w="1780" w:type="dxa"/>
            <w:tcBorders>
              <w:top w:val="nil"/>
              <w:left w:val="nil"/>
              <w:bottom w:val="nil"/>
              <w:right w:val="nil"/>
            </w:tcBorders>
            <w:shd w:val="clear" w:color="auto" w:fill="auto"/>
            <w:vAlign w:val="bottom"/>
            <w:hideMark/>
          </w:tcPr>
          <w:p w14:paraId="7B86A3A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0.83</w:t>
            </w:r>
            <w:r w:rsidRPr="00660034">
              <w:rPr>
                <w:rFonts w:ascii="Calibri" w:hAnsi="Calibri" w:cs="Calibri"/>
                <w:color w:val="000000"/>
              </w:rPr>
              <w:br/>
              <w:t xml:space="preserve"> (-0.62,2.27)</w:t>
            </w:r>
          </w:p>
        </w:tc>
        <w:tc>
          <w:tcPr>
            <w:tcW w:w="1780" w:type="dxa"/>
            <w:tcBorders>
              <w:top w:val="nil"/>
              <w:left w:val="nil"/>
              <w:bottom w:val="nil"/>
              <w:right w:val="nil"/>
            </w:tcBorders>
            <w:shd w:val="clear" w:color="auto" w:fill="auto"/>
            <w:vAlign w:val="bottom"/>
            <w:hideMark/>
          </w:tcPr>
          <w:p w14:paraId="7742001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2.16 (1.04,3.28)***</w:t>
            </w:r>
          </w:p>
        </w:tc>
        <w:tc>
          <w:tcPr>
            <w:tcW w:w="1780" w:type="dxa"/>
            <w:tcBorders>
              <w:top w:val="nil"/>
              <w:left w:val="nil"/>
              <w:bottom w:val="nil"/>
              <w:right w:val="nil"/>
            </w:tcBorders>
            <w:shd w:val="clear" w:color="auto" w:fill="auto"/>
            <w:vAlign w:val="bottom"/>
            <w:hideMark/>
          </w:tcPr>
          <w:p w14:paraId="3A0A168C"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2.52 (1.22,3.82)***</w:t>
            </w:r>
          </w:p>
        </w:tc>
      </w:tr>
      <w:tr w:rsidR="00660034" w:rsidRPr="00660034" w14:paraId="708BD697" w14:textId="77777777" w:rsidTr="00F84EDB">
        <w:trPr>
          <w:trHeight w:val="680"/>
        </w:trPr>
        <w:tc>
          <w:tcPr>
            <w:tcW w:w="1620" w:type="dxa"/>
            <w:tcBorders>
              <w:top w:val="nil"/>
              <w:left w:val="nil"/>
              <w:bottom w:val="single" w:sz="4" w:space="0" w:color="auto"/>
              <w:right w:val="nil"/>
            </w:tcBorders>
            <w:shd w:val="clear" w:color="auto" w:fill="auto"/>
            <w:noWrap/>
            <w:hideMark/>
          </w:tcPr>
          <w:p w14:paraId="688C0049" w14:textId="77777777" w:rsidR="00660034" w:rsidRPr="00660034" w:rsidRDefault="00660034" w:rsidP="009F4A0E">
            <w:pPr>
              <w:rPr>
                <w:rFonts w:ascii="Calibri" w:hAnsi="Calibri" w:cs="Calibri"/>
                <w:color w:val="000000"/>
              </w:rPr>
            </w:pPr>
            <w:proofErr w:type="spellStart"/>
            <w:r w:rsidRPr="00660034">
              <w:rPr>
                <w:rFonts w:ascii="Calibri" w:hAnsi="Calibri" w:cs="Calibri"/>
                <w:color w:val="000000"/>
              </w:rPr>
              <w:t>Deprivation</w:t>
            </w:r>
            <w:r w:rsidRPr="00660034">
              <w:rPr>
                <w:rFonts w:ascii="Calibri" w:hAnsi="Calibri" w:cs="Calibri"/>
                <w:color w:val="000000"/>
                <w:vertAlign w:val="superscript"/>
              </w:rPr>
              <w:t>a</w:t>
            </w:r>
            <w:proofErr w:type="spellEnd"/>
          </w:p>
        </w:tc>
        <w:tc>
          <w:tcPr>
            <w:tcW w:w="1780" w:type="dxa"/>
            <w:tcBorders>
              <w:top w:val="nil"/>
              <w:left w:val="nil"/>
              <w:bottom w:val="single" w:sz="4" w:space="0" w:color="auto"/>
              <w:right w:val="nil"/>
            </w:tcBorders>
            <w:shd w:val="clear" w:color="auto" w:fill="auto"/>
            <w:vAlign w:val="bottom"/>
            <w:hideMark/>
          </w:tcPr>
          <w:p w14:paraId="5DF3E149"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0.70 </w:t>
            </w:r>
            <w:r w:rsidRPr="00660034">
              <w:rPr>
                <w:rFonts w:ascii="Calibri" w:hAnsi="Calibri" w:cs="Calibri"/>
                <w:color w:val="000000"/>
              </w:rPr>
              <w:br/>
              <w:t>(-0.77,2.18)</w:t>
            </w:r>
          </w:p>
        </w:tc>
        <w:tc>
          <w:tcPr>
            <w:tcW w:w="1780" w:type="dxa"/>
            <w:tcBorders>
              <w:top w:val="nil"/>
              <w:left w:val="nil"/>
              <w:bottom w:val="single" w:sz="4" w:space="0" w:color="auto"/>
              <w:right w:val="nil"/>
            </w:tcBorders>
            <w:shd w:val="clear" w:color="auto" w:fill="auto"/>
            <w:vAlign w:val="bottom"/>
            <w:hideMark/>
          </w:tcPr>
          <w:p w14:paraId="70169584"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2.74 (1.22,4.25)***</w:t>
            </w:r>
          </w:p>
        </w:tc>
        <w:tc>
          <w:tcPr>
            <w:tcW w:w="1780" w:type="dxa"/>
            <w:tcBorders>
              <w:top w:val="nil"/>
              <w:left w:val="nil"/>
              <w:bottom w:val="single" w:sz="4" w:space="0" w:color="auto"/>
              <w:right w:val="nil"/>
            </w:tcBorders>
            <w:shd w:val="clear" w:color="auto" w:fill="auto"/>
            <w:vAlign w:val="bottom"/>
            <w:hideMark/>
          </w:tcPr>
          <w:p w14:paraId="2D72EDA7"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 xml:space="preserve">0.70 </w:t>
            </w:r>
            <w:r w:rsidRPr="00660034">
              <w:rPr>
                <w:rFonts w:ascii="Calibri" w:hAnsi="Calibri" w:cs="Calibri"/>
                <w:color w:val="000000"/>
              </w:rPr>
              <w:br/>
              <w:t>(-0.55,1.94)</w:t>
            </w:r>
          </w:p>
        </w:tc>
        <w:tc>
          <w:tcPr>
            <w:tcW w:w="1780" w:type="dxa"/>
            <w:tcBorders>
              <w:top w:val="nil"/>
              <w:left w:val="nil"/>
              <w:bottom w:val="single" w:sz="4" w:space="0" w:color="auto"/>
              <w:right w:val="nil"/>
            </w:tcBorders>
            <w:shd w:val="clear" w:color="auto" w:fill="auto"/>
            <w:vAlign w:val="bottom"/>
            <w:hideMark/>
          </w:tcPr>
          <w:p w14:paraId="2D13ED85" w14:textId="77777777" w:rsidR="00660034" w:rsidRPr="00660034" w:rsidRDefault="00660034" w:rsidP="009F4A0E">
            <w:pPr>
              <w:jc w:val="center"/>
              <w:rPr>
                <w:rFonts w:ascii="Calibri" w:hAnsi="Calibri" w:cs="Calibri"/>
                <w:color w:val="000000"/>
              </w:rPr>
            </w:pPr>
            <w:r w:rsidRPr="00660034">
              <w:rPr>
                <w:rFonts w:ascii="Calibri" w:hAnsi="Calibri" w:cs="Calibri"/>
                <w:color w:val="000000"/>
              </w:rPr>
              <w:t>2.61 (1.21,4.02)***</w:t>
            </w:r>
          </w:p>
        </w:tc>
      </w:tr>
      <w:tr w:rsidR="00F84EDB" w:rsidRPr="00660034" w14:paraId="73C294A9" w14:textId="77777777" w:rsidTr="007E5869">
        <w:trPr>
          <w:trHeight w:val="380"/>
        </w:trPr>
        <w:tc>
          <w:tcPr>
            <w:tcW w:w="8740" w:type="dxa"/>
            <w:gridSpan w:val="5"/>
            <w:tcBorders>
              <w:top w:val="nil"/>
              <w:left w:val="nil"/>
              <w:bottom w:val="nil"/>
            </w:tcBorders>
            <w:shd w:val="clear" w:color="auto" w:fill="auto"/>
            <w:noWrap/>
            <w:vAlign w:val="bottom"/>
            <w:hideMark/>
          </w:tcPr>
          <w:p w14:paraId="6F7E39EB" w14:textId="77777777" w:rsidR="00F84EDB" w:rsidRPr="00DF2F51" w:rsidRDefault="00F84EDB" w:rsidP="009F4A0E">
            <w:pPr>
              <w:rPr>
                <w:rFonts w:ascii="Calibri" w:hAnsi="Calibri" w:cs="Calibri"/>
                <w:color w:val="000000"/>
                <w:sz w:val="18"/>
                <w:szCs w:val="18"/>
              </w:rPr>
            </w:pPr>
            <w:proofErr w:type="spellStart"/>
            <w:r w:rsidRPr="00660034">
              <w:rPr>
                <w:rFonts w:ascii="Calibri" w:hAnsi="Calibri" w:cs="Calibri"/>
                <w:color w:val="000000"/>
                <w:sz w:val="18"/>
                <w:szCs w:val="18"/>
                <w:vertAlign w:val="superscript"/>
              </w:rPr>
              <w:t>a</w:t>
            </w:r>
            <w:proofErr w:type="spellEnd"/>
            <w:r w:rsidRPr="00DF2F51">
              <w:rPr>
                <w:rFonts w:ascii="Calibri" w:hAnsi="Calibri" w:cs="Calibri"/>
                <w:color w:val="000000"/>
                <w:sz w:val="18"/>
                <w:szCs w:val="18"/>
                <w:vertAlign w:val="superscript"/>
              </w:rPr>
              <w:t xml:space="preserve"> </w:t>
            </w:r>
            <w:r w:rsidRPr="00660034">
              <w:rPr>
                <w:rFonts w:ascii="Calibri" w:hAnsi="Calibri" w:cs="Calibri"/>
                <w:color w:val="000000"/>
                <w:sz w:val="18"/>
                <w:szCs w:val="18"/>
              </w:rPr>
              <w:t>Adjusted for age, sex, poverty chronicity, maternal depression</w:t>
            </w:r>
          </w:p>
          <w:p w14:paraId="5880F171" w14:textId="137B46B3" w:rsidR="00F84EDB" w:rsidRDefault="00F84EDB" w:rsidP="009F4A0E">
            <w:pPr>
              <w:rPr>
                <w:rFonts w:ascii="Calibri" w:hAnsi="Calibri" w:cs="Calibri"/>
                <w:color w:val="000000"/>
                <w:sz w:val="18"/>
                <w:szCs w:val="18"/>
              </w:rPr>
            </w:pPr>
            <w:r w:rsidRPr="00F84EDB">
              <w:rPr>
                <w:rFonts w:ascii="Calibri" w:hAnsi="Calibri" w:cs="Calibri"/>
                <w:color w:val="000000"/>
                <w:sz w:val="18"/>
                <w:szCs w:val="18"/>
                <w:vertAlign w:val="superscript"/>
              </w:rPr>
              <w:t>b</w:t>
            </w:r>
            <w:r>
              <w:rPr>
                <w:rFonts w:ascii="Calibri" w:hAnsi="Calibri" w:cs="Calibri"/>
                <w:color w:val="000000"/>
                <w:sz w:val="18"/>
                <w:szCs w:val="18"/>
                <w:vertAlign w:val="superscript"/>
              </w:rPr>
              <w:t xml:space="preserve"> </w:t>
            </w:r>
            <w:r>
              <w:rPr>
                <w:rFonts w:ascii="Calibri" w:hAnsi="Calibri" w:cs="Calibri"/>
                <w:color w:val="000000"/>
                <w:sz w:val="18"/>
                <w:szCs w:val="18"/>
              </w:rPr>
              <w:t xml:space="preserve">Coefficient for a 1-SD increase in adversity </w:t>
            </w:r>
          </w:p>
          <w:p w14:paraId="65BB6CAB" w14:textId="77777777" w:rsidR="00F84EDB" w:rsidRDefault="00F84EDB" w:rsidP="009F4A0E">
            <w:pPr>
              <w:rPr>
                <w:rFonts w:ascii="Calibri" w:hAnsi="Calibri" w:cs="Calibri"/>
                <w:color w:val="000000"/>
                <w:sz w:val="18"/>
                <w:szCs w:val="18"/>
              </w:rPr>
            </w:pPr>
            <w:r w:rsidRPr="00DF2F51">
              <w:rPr>
                <w:rFonts w:ascii="Calibri" w:hAnsi="Calibri" w:cs="Calibri"/>
                <w:color w:val="000000"/>
                <w:sz w:val="18"/>
                <w:szCs w:val="18"/>
              </w:rPr>
              <w:t>p-value *&lt;0.1, **&lt;0.05, ***&lt;0.01</w:t>
            </w:r>
          </w:p>
          <w:p w14:paraId="00F28AC7" w14:textId="77777777" w:rsidR="00F84EDB" w:rsidRPr="00660034" w:rsidRDefault="00F84EDB" w:rsidP="009F4A0E">
            <w:pPr>
              <w:rPr>
                <w:rFonts w:ascii="Calibri" w:hAnsi="Calibri" w:cs="Calibri"/>
                <w:color w:val="000000"/>
              </w:rPr>
            </w:pPr>
          </w:p>
        </w:tc>
      </w:tr>
    </w:tbl>
    <w:p w14:paraId="50AA560C" w14:textId="4F98AE7C" w:rsidR="00084EB2" w:rsidRPr="00F84EDB" w:rsidRDefault="00084EB2" w:rsidP="009F4A0E">
      <w:pPr>
        <w:rPr>
          <w:rFonts w:ascii="Calibri" w:hAnsi="Calibri" w:cs="Calibri"/>
          <w:u w:val="single"/>
          <w:vertAlign w:val="subscript"/>
        </w:rPr>
      </w:pPr>
    </w:p>
    <w:p w14:paraId="609C03CA" w14:textId="42A22A3C" w:rsidR="00084EB2" w:rsidRDefault="00084EB2" w:rsidP="009F4A0E">
      <w:pPr>
        <w:rPr>
          <w:rFonts w:ascii="Calibri" w:hAnsi="Calibri" w:cs="Calibri"/>
          <w:u w:val="single"/>
        </w:rPr>
      </w:pPr>
    </w:p>
    <w:p w14:paraId="623B228D" w14:textId="77777777" w:rsidR="00084EB2" w:rsidRDefault="00084EB2" w:rsidP="009F4A0E">
      <w:pPr>
        <w:rPr>
          <w:rFonts w:ascii="Calibri" w:hAnsi="Calibri" w:cs="Calibri"/>
          <w:u w:val="single"/>
        </w:rPr>
      </w:pPr>
    </w:p>
    <w:p w14:paraId="643EE261" w14:textId="77777777" w:rsidR="00084EB2" w:rsidRPr="00084EB2" w:rsidRDefault="00084EB2" w:rsidP="009F4A0E">
      <w:pPr>
        <w:rPr>
          <w:rFonts w:ascii="Calibri" w:hAnsi="Calibri" w:cs="Calibri"/>
          <w:u w:val="single"/>
        </w:rPr>
      </w:pPr>
      <w:r w:rsidRPr="00084EB2">
        <w:rPr>
          <w:rFonts w:ascii="Calibri" w:hAnsi="Calibri" w:cs="Calibri"/>
          <w:u w:val="single"/>
        </w:rPr>
        <w:t>Figure 1: High-dimensional mediation analysis results for deprivation and self-reported internalizing symptoms</w:t>
      </w:r>
    </w:p>
    <w:p w14:paraId="2C390A0F" w14:textId="77777777" w:rsidR="00084EB2" w:rsidRDefault="00084EB2" w:rsidP="009F4A0E">
      <w:pPr>
        <w:rPr>
          <w:rFonts w:ascii="Calibri" w:hAnsi="Calibri" w:cs="Calibri"/>
          <w:u w:val="single"/>
        </w:rPr>
      </w:pPr>
      <w:r>
        <w:rPr>
          <w:noProof/>
        </w:rPr>
        <w:drawing>
          <wp:inline distT="0" distB="0" distL="0" distR="0" wp14:anchorId="596242A9" wp14:editId="5B5243F4">
            <wp:extent cx="6588005" cy="2548466"/>
            <wp:effectExtent l="0" t="0" r="3810" b="4445"/>
            <wp:docPr id="3" name="Picture 2" descr="Diagram&#10;&#10;Description automatically generated">
              <a:extLst xmlns:a="http://schemas.openxmlformats.org/drawingml/2006/main">
                <a:ext uri="{FF2B5EF4-FFF2-40B4-BE49-F238E27FC236}">
                  <a16:creationId xmlns:a16="http://schemas.microsoft.com/office/drawing/2014/main" id="{2182EB25-24FF-53E8-34D6-604D96802E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2182EB25-24FF-53E8-34D6-604D96802E59}"/>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11386"/>
                    <a:stretch/>
                  </pic:blipFill>
                  <pic:spPr bwMode="auto">
                    <a:xfrm>
                      <a:off x="0" y="0"/>
                      <a:ext cx="6611265" cy="2557464"/>
                    </a:xfrm>
                    <a:prstGeom prst="rect">
                      <a:avLst/>
                    </a:prstGeom>
                    <a:ln>
                      <a:noFill/>
                    </a:ln>
                    <a:extLst>
                      <a:ext uri="{53640926-AAD7-44D8-BBD7-CCE9431645EC}">
                        <a14:shadowObscured xmlns:a14="http://schemas.microsoft.com/office/drawing/2010/main"/>
                      </a:ext>
                    </a:extLst>
                  </pic:spPr>
                </pic:pic>
              </a:graphicData>
            </a:graphic>
          </wp:inline>
        </w:drawing>
      </w:r>
    </w:p>
    <w:p w14:paraId="7524DDB4" w14:textId="12C486DB" w:rsidR="00084EB2" w:rsidRDefault="00A01086" w:rsidP="009F4A0E">
      <w:pPr>
        <w:rPr>
          <w:rFonts w:ascii="Calibri" w:hAnsi="Calibri" w:cs="Calibri"/>
          <w:u w:val="single"/>
        </w:rPr>
      </w:pPr>
      <w:r w:rsidRPr="00DF2F51">
        <w:rPr>
          <w:rFonts w:ascii="Calibri" w:hAnsi="Calibri" w:cs="Calibri"/>
          <w:color w:val="000000"/>
          <w:sz w:val="18"/>
          <w:szCs w:val="18"/>
        </w:rPr>
        <w:t>p-value *&lt;0.1, **&lt;0.05, ***&lt;0.01</w:t>
      </w:r>
    </w:p>
    <w:p w14:paraId="79DF4860" w14:textId="77777777" w:rsidR="00084EB2" w:rsidRDefault="00084EB2" w:rsidP="009F4A0E">
      <w:pPr>
        <w:rPr>
          <w:rFonts w:ascii="Calibri" w:hAnsi="Calibri" w:cs="Calibri"/>
          <w:u w:val="single"/>
        </w:rPr>
      </w:pPr>
    </w:p>
    <w:p w14:paraId="459C6B0B" w14:textId="77777777" w:rsidR="00084EB2" w:rsidRDefault="00084EB2" w:rsidP="009F4A0E">
      <w:pPr>
        <w:rPr>
          <w:rFonts w:ascii="Calibri" w:hAnsi="Calibri" w:cs="Calibri"/>
          <w:u w:val="single"/>
        </w:rPr>
      </w:pPr>
    </w:p>
    <w:p w14:paraId="0F089EAF" w14:textId="77777777" w:rsidR="00084EB2" w:rsidRDefault="00084EB2" w:rsidP="009F4A0E">
      <w:pPr>
        <w:rPr>
          <w:rFonts w:ascii="Calibri" w:hAnsi="Calibri" w:cs="Calibri"/>
          <w:u w:val="single"/>
        </w:rPr>
      </w:pPr>
    </w:p>
    <w:p w14:paraId="4C35469C" w14:textId="77777777" w:rsidR="00084EB2" w:rsidRDefault="00084EB2" w:rsidP="009F4A0E">
      <w:pPr>
        <w:rPr>
          <w:rFonts w:ascii="Calibri" w:hAnsi="Calibri" w:cs="Calibri"/>
          <w:u w:val="single"/>
        </w:rPr>
      </w:pPr>
    </w:p>
    <w:p w14:paraId="3C7B9A5B" w14:textId="77777777" w:rsidR="00084EB2" w:rsidRDefault="00084EB2" w:rsidP="009F4A0E">
      <w:pPr>
        <w:rPr>
          <w:rFonts w:ascii="Calibri" w:hAnsi="Calibri" w:cs="Calibri"/>
          <w:u w:val="single"/>
        </w:rPr>
      </w:pPr>
    </w:p>
    <w:p w14:paraId="07500F95" w14:textId="77777777" w:rsidR="00084EB2" w:rsidRDefault="00084EB2" w:rsidP="009F4A0E">
      <w:pPr>
        <w:rPr>
          <w:rFonts w:ascii="Calibri" w:hAnsi="Calibri" w:cs="Calibri"/>
          <w:u w:val="single"/>
        </w:rPr>
      </w:pPr>
    </w:p>
    <w:p w14:paraId="33CADE80" w14:textId="77777777" w:rsidR="00084EB2" w:rsidRDefault="00084EB2" w:rsidP="009F4A0E">
      <w:pPr>
        <w:rPr>
          <w:rFonts w:ascii="Calibri" w:hAnsi="Calibri" w:cs="Calibri"/>
          <w:u w:val="single"/>
        </w:rPr>
      </w:pPr>
    </w:p>
    <w:p w14:paraId="45C277D1" w14:textId="77777777" w:rsidR="00084EB2" w:rsidRDefault="00084EB2" w:rsidP="009F4A0E">
      <w:pPr>
        <w:rPr>
          <w:rFonts w:ascii="Calibri" w:hAnsi="Calibri" w:cs="Calibri"/>
          <w:u w:val="single"/>
        </w:rPr>
      </w:pPr>
    </w:p>
    <w:p w14:paraId="29223EE0" w14:textId="77777777" w:rsidR="00084EB2" w:rsidRDefault="00084EB2" w:rsidP="009F4A0E">
      <w:pPr>
        <w:rPr>
          <w:rFonts w:ascii="Calibri" w:hAnsi="Calibri" w:cs="Calibri"/>
          <w:u w:val="single"/>
        </w:rPr>
      </w:pPr>
    </w:p>
    <w:p w14:paraId="346B5D6E" w14:textId="77777777" w:rsidR="00084EB2" w:rsidRDefault="00084EB2" w:rsidP="009F4A0E">
      <w:pPr>
        <w:rPr>
          <w:rFonts w:ascii="Calibri" w:hAnsi="Calibri" w:cs="Calibri"/>
          <w:u w:val="single"/>
        </w:rPr>
      </w:pPr>
    </w:p>
    <w:p w14:paraId="118034CC" w14:textId="77777777" w:rsidR="004229BD" w:rsidRDefault="004229BD" w:rsidP="009F4A0E">
      <w:pPr>
        <w:rPr>
          <w:rFonts w:ascii="Calibri" w:hAnsi="Calibri" w:cs="Calibri"/>
          <w:u w:val="single"/>
        </w:rPr>
      </w:pPr>
    </w:p>
    <w:p w14:paraId="175123B8" w14:textId="77777777" w:rsidR="004229BD" w:rsidRDefault="004229BD" w:rsidP="009F4A0E">
      <w:pPr>
        <w:rPr>
          <w:rFonts w:ascii="Calibri" w:hAnsi="Calibri" w:cs="Calibri"/>
          <w:u w:val="single"/>
        </w:rPr>
      </w:pPr>
    </w:p>
    <w:p w14:paraId="44A1905C" w14:textId="77777777" w:rsidR="004229BD" w:rsidRDefault="004229BD" w:rsidP="009F4A0E">
      <w:pPr>
        <w:rPr>
          <w:rFonts w:ascii="Calibri" w:hAnsi="Calibri" w:cs="Calibri"/>
          <w:u w:val="single"/>
        </w:rPr>
      </w:pPr>
    </w:p>
    <w:p w14:paraId="16BDFAEE" w14:textId="7C0248BD" w:rsidR="00084EB2" w:rsidRPr="00702090" w:rsidRDefault="00084EB2" w:rsidP="009F4A0E">
      <w:pPr>
        <w:rPr>
          <w:rFonts w:ascii="Calibri" w:hAnsi="Calibri" w:cs="Calibri"/>
          <w:u w:val="single"/>
        </w:rPr>
      </w:pPr>
      <w:r w:rsidRPr="00702090">
        <w:rPr>
          <w:rFonts w:ascii="Calibri" w:hAnsi="Calibri" w:cs="Calibri"/>
          <w:u w:val="single"/>
        </w:rPr>
        <w:t>Figure 2: Latent mediator profiles</w:t>
      </w:r>
      <w:r w:rsidR="004229BD">
        <w:rPr>
          <w:rFonts w:ascii="Calibri" w:hAnsi="Calibri" w:cs="Calibri"/>
          <w:u w:val="single"/>
        </w:rPr>
        <w:t xml:space="preserve"> (LM</w:t>
      </w:r>
      <w:r w:rsidR="004567CB">
        <w:rPr>
          <w:rFonts w:ascii="Calibri" w:hAnsi="Calibri" w:cs="Calibri"/>
          <w:u w:val="single"/>
        </w:rPr>
        <w:t>P</w:t>
      </w:r>
      <w:r w:rsidR="004229BD">
        <w:rPr>
          <w:rFonts w:ascii="Calibri" w:hAnsi="Calibri" w:cs="Calibri"/>
          <w:u w:val="single"/>
        </w:rPr>
        <w:t>s)</w:t>
      </w:r>
    </w:p>
    <w:p w14:paraId="04F3BDD0" w14:textId="77777777" w:rsidR="00702090" w:rsidRDefault="00084EB2" w:rsidP="009F4A0E">
      <w:pPr>
        <w:rPr>
          <w:rFonts w:ascii="Calibri" w:hAnsi="Calibri" w:cs="Calibri"/>
          <w:u w:val="single"/>
        </w:rPr>
      </w:pPr>
      <w:commentRangeStart w:id="4"/>
      <w:r>
        <w:rPr>
          <w:noProof/>
        </w:rPr>
        <w:drawing>
          <wp:inline distT="0" distB="0" distL="0" distR="0" wp14:anchorId="5EA8BA2C" wp14:editId="6D1919D1">
            <wp:extent cx="5943600" cy="4423410"/>
            <wp:effectExtent l="0" t="0" r="0" b="0"/>
            <wp:docPr id="4" name="Picture 3" descr="Chart, line chart&#10;&#10;Description automatically generated">
              <a:extLst xmlns:a="http://schemas.openxmlformats.org/drawingml/2006/main">
                <a:ext uri="{FF2B5EF4-FFF2-40B4-BE49-F238E27FC236}">
                  <a16:creationId xmlns:a16="http://schemas.microsoft.com/office/drawing/2014/main" id="{F7556C6D-6C23-0648-B639-C23AC61385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F7556C6D-6C23-0648-B639-C23AC61385A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commentRangeEnd w:id="4"/>
      <w:r w:rsidR="007C6301">
        <w:rPr>
          <w:rStyle w:val="CommentReference"/>
          <w:rFonts w:eastAsiaTheme="minorHAnsi" w:cstheme="minorBidi"/>
        </w:rPr>
        <w:commentReference w:id="4"/>
      </w:r>
    </w:p>
    <w:p w14:paraId="6480B66F" w14:textId="77777777" w:rsidR="00F84EDB" w:rsidRPr="00DF2F51" w:rsidRDefault="00F84EDB" w:rsidP="009F4A0E">
      <w:pPr>
        <w:rPr>
          <w:rFonts w:ascii="Calibri" w:hAnsi="Calibri" w:cs="Calibri"/>
          <w:sz w:val="18"/>
          <w:szCs w:val="18"/>
        </w:rPr>
      </w:pPr>
      <w:r w:rsidRPr="00DF2F51">
        <w:rPr>
          <w:rFonts w:ascii="Calibri" w:hAnsi="Calibri" w:cs="Calibri"/>
          <w:sz w:val="18"/>
          <w:szCs w:val="18"/>
        </w:rPr>
        <w:t xml:space="preserve">AB=Attention bias to threat; ER=Emotion regulation; </w:t>
      </w:r>
      <w:proofErr w:type="spellStart"/>
      <w:r w:rsidRPr="00DF2F51">
        <w:rPr>
          <w:rFonts w:ascii="Calibri" w:hAnsi="Calibri" w:cs="Calibri"/>
          <w:sz w:val="18"/>
          <w:szCs w:val="18"/>
        </w:rPr>
        <w:t>ToM</w:t>
      </w:r>
      <w:proofErr w:type="spellEnd"/>
      <w:r w:rsidRPr="00DF2F51">
        <w:rPr>
          <w:rFonts w:ascii="Calibri" w:hAnsi="Calibri" w:cs="Calibri"/>
          <w:sz w:val="18"/>
          <w:szCs w:val="18"/>
        </w:rPr>
        <w:t>=Theory of Mind; FC=Fear conditioning; PT=Pubertal timing; AL=Language ability; AR=Reasoning ability; IC=Inhibitory control, RS=Reward sensitivity</w:t>
      </w:r>
    </w:p>
    <w:p w14:paraId="58ACDA86" w14:textId="38E3BAAF" w:rsidR="00702090" w:rsidRDefault="00702090" w:rsidP="009F4A0E">
      <w:pPr>
        <w:rPr>
          <w:rFonts w:ascii="Calibri" w:hAnsi="Calibri" w:cs="Calibri"/>
          <w:u w:val="single"/>
        </w:rPr>
      </w:pPr>
    </w:p>
    <w:p w14:paraId="137D96CE" w14:textId="77777777" w:rsidR="00F84EDB" w:rsidRDefault="00F84EDB" w:rsidP="009F4A0E">
      <w:pPr>
        <w:rPr>
          <w:rFonts w:ascii="Calibri" w:hAnsi="Calibri" w:cs="Calibri"/>
          <w:u w:val="single"/>
        </w:rPr>
      </w:pPr>
    </w:p>
    <w:p w14:paraId="10DF605E" w14:textId="77777777" w:rsidR="00F84EDB" w:rsidRDefault="00F84EDB" w:rsidP="009F4A0E">
      <w:pPr>
        <w:rPr>
          <w:rFonts w:ascii="Calibri" w:hAnsi="Calibri" w:cs="Calibri"/>
          <w:u w:val="single"/>
        </w:rPr>
      </w:pPr>
    </w:p>
    <w:p w14:paraId="630E066B" w14:textId="77777777" w:rsidR="00F84EDB" w:rsidRDefault="00F84EDB" w:rsidP="009F4A0E">
      <w:pPr>
        <w:rPr>
          <w:rFonts w:ascii="Calibri" w:hAnsi="Calibri" w:cs="Calibri"/>
          <w:u w:val="single"/>
        </w:rPr>
      </w:pPr>
      <w:r>
        <w:rPr>
          <w:rFonts w:ascii="Calibri" w:hAnsi="Calibri" w:cs="Calibri"/>
          <w:u w:val="single"/>
        </w:rPr>
        <w:br w:type="page"/>
      </w:r>
    </w:p>
    <w:p w14:paraId="142EF5BD" w14:textId="540F1E66" w:rsidR="00702090" w:rsidRDefault="00702090" w:rsidP="009F4A0E">
      <w:pPr>
        <w:rPr>
          <w:rFonts w:ascii="Calibri" w:hAnsi="Calibri" w:cs="Calibri"/>
        </w:rPr>
      </w:pPr>
      <w:r>
        <w:rPr>
          <w:rFonts w:ascii="Calibri" w:hAnsi="Calibri" w:cs="Calibri"/>
          <w:u w:val="single"/>
        </w:rPr>
        <w:lastRenderedPageBreak/>
        <w:t xml:space="preserve">Table 3: Distributions of child characteristics by </w:t>
      </w:r>
      <w:r w:rsidR="004567CB">
        <w:rPr>
          <w:rFonts w:ascii="Calibri" w:hAnsi="Calibri" w:cs="Calibri"/>
          <w:u w:val="single"/>
        </w:rPr>
        <w:t>LMP</w:t>
      </w:r>
    </w:p>
    <w:tbl>
      <w:tblPr>
        <w:tblW w:w="9900" w:type="dxa"/>
        <w:tblLook w:val="04A0" w:firstRow="1" w:lastRow="0" w:firstColumn="1" w:lastColumn="0" w:noHBand="0" w:noVBand="1"/>
      </w:tblPr>
      <w:tblGrid>
        <w:gridCol w:w="3702"/>
        <w:gridCol w:w="1819"/>
        <w:gridCol w:w="1799"/>
        <w:gridCol w:w="1580"/>
        <w:gridCol w:w="1000"/>
      </w:tblGrid>
      <w:tr w:rsidR="00702090" w:rsidRPr="00702090" w14:paraId="6CDE0AE9" w14:textId="77777777" w:rsidTr="00702090">
        <w:trPr>
          <w:trHeight w:val="1020"/>
        </w:trPr>
        <w:tc>
          <w:tcPr>
            <w:tcW w:w="3702" w:type="dxa"/>
            <w:tcBorders>
              <w:top w:val="nil"/>
              <w:left w:val="nil"/>
              <w:bottom w:val="single" w:sz="4" w:space="0" w:color="auto"/>
              <w:right w:val="nil"/>
            </w:tcBorders>
            <w:shd w:val="clear" w:color="auto" w:fill="auto"/>
            <w:noWrap/>
            <w:vAlign w:val="bottom"/>
            <w:hideMark/>
          </w:tcPr>
          <w:p w14:paraId="1C841506" w14:textId="77777777" w:rsidR="00702090" w:rsidRPr="00702090" w:rsidRDefault="00702090" w:rsidP="009F4A0E">
            <w:pPr>
              <w:rPr>
                <w:rFonts w:ascii="Calibri" w:hAnsi="Calibri" w:cs="Calibri"/>
                <w:color w:val="000000"/>
              </w:rPr>
            </w:pPr>
            <w:r w:rsidRPr="00702090">
              <w:rPr>
                <w:rFonts w:ascii="Calibri" w:hAnsi="Calibri" w:cs="Calibri"/>
                <w:color w:val="000000"/>
              </w:rPr>
              <w:t>Characteristic</w:t>
            </w:r>
          </w:p>
        </w:tc>
        <w:tc>
          <w:tcPr>
            <w:tcW w:w="1819" w:type="dxa"/>
            <w:tcBorders>
              <w:top w:val="nil"/>
              <w:left w:val="nil"/>
              <w:bottom w:val="single" w:sz="4" w:space="0" w:color="auto"/>
              <w:right w:val="nil"/>
            </w:tcBorders>
            <w:shd w:val="clear" w:color="auto" w:fill="auto"/>
            <w:vAlign w:val="bottom"/>
            <w:hideMark/>
          </w:tcPr>
          <w:p w14:paraId="02F3FE76" w14:textId="50FF8D96" w:rsidR="00702090" w:rsidRDefault="00702090" w:rsidP="009F4A0E">
            <w:pPr>
              <w:jc w:val="center"/>
              <w:rPr>
                <w:rFonts w:ascii="Calibri" w:hAnsi="Calibri" w:cs="Calibri"/>
                <w:color w:val="000000"/>
              </w:rPr>
            </w:pPr>
            <w:r w:rsidRPr="00702090">
              <w:rPr>
                <w:rFonts w:ascii="Calibri" w:hAnsi="Calibri" w:cs="Calibri"/>
                <w:color w:val="000000"/>
              </w:rPr>
              <w:t>Profile</w:t>
            </w:r>
            <w:r>
              <w:rPr>
                <w:rFonts w:ascii="Calibri" w:hAnsi="Calibri" w:cs="Calibri"/>
                <w:color w:val="000000"/>
              </w:rPr>
              <w:t xml:space="preserve"> </w:t>
            </w:r>
            <w:r w:rsidRPr="00702090">
              <w:rPr>
                <w:rFonts w:ascii="Calibri" w:hAnsi="Calibri" w:cs="Calibri"/>
                <w:color w:val="000000"/>
              </w:rPr>
              <w:t>1:</w:t>
            </w:r>
            <w:r>
              <w:rPr>
                <w:rFonts w:ascii="Calibri" w:hAnsi="Calibri" w:cs="Calibri"/>
                <w:color w:val="000000"/>
              </w:rPr>
              <w:t xml:space="preserve"> </w:t>
            </w:r>
          </w:p>
          <w:p w14:paraId="12273B7C" w14:textId="61292818" w:rsidR="00702090" w:rsidRPr="00702090" w:rsidRDefault="00702090" w:rsidP="009F4A0E">
            <w:pPr>
              <w:jc w:val="center"/>
              <w:rPr>
                <w:rFonts w:ascii="Calibri" w:hAnsi="Calibri" w:cs="Calibri"/>
                <w:color w:val="000000"/>
              </w:rPr>
            </w:pPr>
            <w:r w:rsidRPr="00702090">
              <w:rPr>
                <w:rFonts w:ascii="Calibri" w:hAnsi="Calibri" w:cs="Calibri"/>
                <w:color w:val="000000"/>
              </w:rPr>
              <w:t>Below average executive</w:t>
            </w:r>
          </w:p>
        </w:tc>
        <w:tc>
          <w:tcPr>
            <w:tcW w:w="1799" w:type="dxa"/>
            <w:tcBorders>
              <w:top w:val="nil"/>
              <w:left w:val="nil"/>
              <w:bottom w:val="single" w:sz="4" w:space="0" w:color="auto"/>
              <w:right w:val="nil"/>
            </w:tcBorders>
            <w:shd w:val="clear" w:color="auto" w:fill="auto"/>
            <w:vAlign w:val="bottom"/>
            <w:hideMark/>
          </w:tcPr>
          <w:p w14:paraId="6B8643A3" w14:textId="77777777" w:rsidR="00702090" w:rsidRDefault="00702090" w:rsidP="009F4A0E">
            <w:pPr>
              <w:jc w:val="center"/>
              <w:rPr>
                <w:rFonts w:ascii="Calibri" w:hAnsi="Calibri" w:cs="Calibri"/>
                <w:color w:val="000000"/>
              </w:rPr>
            </w:pPr>
            <w:r w:rsidRPr="00702090">
              <w:rPr>
                <w:rFonts w:ascii="Calibri" w:hAnsi="Calibri" w:cs="Calibri"/>
                <w:color w:val="000000"/>
              </w:rPr>
              <w:t xml:space="preserve">Profile 2: </w:t>
            </w:r>
          </w:p>
          <w:p w14:paraId="0621AF49" w14:textId="65759948"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Below average </w:t>
            </w:r>
            <w:proofErr w:type="spellStart"/>
            <w:r w:rsidRPr="00702090">
              <w:rPr>
                <w:rFonts w:ascii="Calibri" w:hAnsi="Calibri" w:cs="Calibri"/>
                <w:color w:val="000000"/>
              </w:rPr>
              <w:t>ToM</w:t>
            </w:r>
            <w:proofErr w:type="spellEnd"/>
            <w:r w:rsidRPr="00702090">
              <w:rPr>
                <w:rFonts w:ascii="Calibri" w:hAnsi="Calibri" w:cs="Calibri"/>
                <w:color w:val="000000"/>
              </w:rPr>
              <w:t>, SCR</w:t>
            </w:r>
          </w:p>
        </w:tc>
        <w:tc>
          <w:tcPr>
            <w:tcW w:w="1580" w:type="dxa"/>
            <w:tcBorders>
              <w:top w:val="nil"/>
              <w:left w:val="nil"/>
              <w:bottom w:val="single" w:sz="4" w:space="0" w:color="auto"/>
              <w:right w:val="nil"/>
            </w:tcBorders>
            <w:shd w:val="clear" w:color="auto" w:fill="auto"/>
            <w:vAlign w:val="bottom"/>
            <w:hideMark/>
          </w:tcPr>
          <w:p w14:paraId="0A0DC4F0" w14:textId="0DA18FAA" w:rsidR="00702090" w:rsidRDefault="00702090" w:rsidP="009F4A0E">
            <w:pPr>
              <w:jc w:val="center"/>
              <w:rPr>
                <w:rFonts w:ascii="Calibri" w:hAnsi="Calibri" w:cs="Calibri"/>
                <w:color w:val="000000"/>
              </w:rPr>
            </w:pPr>
            <w:r w:rsidRPr="00702090">
              <w:rPr>
                <w:rFonts w:ascii="Calibri" w:hAnsi="Calibri" w:cs="Calibri"/>
                <w:color w:val="000000"/>
              </w:rPr>
              <w:t xml:space="preserve">Profile 3: </w:t>
            </w:r>
            <w:r>
              <w:rPr>
                <w:rFonts w:ascii="Calibri" w:hAnsi="Calibri" w:cs="Calibri"/>
                <w:color w:val="000000"/>
              </w:rPr>
              <w:t>R</w:t>
            </w:r>
            <w:r w:rsidRPr="00702090">
              <w:rPr>
                <w:rFonts w:ascii="Calibri" w:hAnsi="Calibri" w:cs="Calibri"/>
                <w:color w:val="000000"/>
              </w:rPr>
              <w:t>eference</w:t>
            </w:r>
          </w:p>
          <w:p w14:paraId="0A1133DE" w14:textId="77777777" w:rsidR="00702090" w:rsidRDefault="00702090" w:rsidP="009F4A0E">
            <w:pPr>
              <w:jc w:val="center"/>
              <w:rPr>
                <w:rFonts w:ascii="Calibri" w:hAnsi="Calibri" w:cs="Calibri"/>
                <w:color w:val="000000"/>
              </w:rPr>
            </w:pPr>
          </w:p>
          <w:p w14:paraId="554E2F94" w14:textId="18DDA4F3" w:rsidR="00702090" w:rsidRPr="00702090" w:rsidRDefault="00702090" w:rsidP="009F4A0E">
            <w:pPr>
              <w:jc w:val="center"/>
              <w:rPr>
                <w:rFonts w:ascii="Calibri" w:hAnsi="Calibri" w:cs="Calibri"/>
                <w:color w:val="000000"/>
              </w:rPr>
            </w:pPr>
          </w:p>
        </w:tc>
        <w:tc>
          <w:tcPr>
            <w:tcW w:w="1000" w:type="dxa"/>
            <w:tcBorders>
              <w:top w:val="nil"/>
              <w:left w:val="nil"/>
              <w:bottom w:val="single" w:sz="4" w:space="0" w:color="auto"/>
              <w:right w:val="nil"/>
            </w:tcBorders>
            <w:shd w:val="clear" w:color="auto" w:fill="auto"/>
            <w:noWrap/>
            <w:vAlign w:val="bottom"/>
            <w:hideMark/>
          </w:tcPr>
          <w:p w14:paraId="3384131D"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p-value</w:t>
            </w:r>
          </w:p>
        </w:tc>
      </w:tr>
      <w:tr w:rsidR="00702090" w:rsidRPr="00702090" w14:paraId="2CFD7C2E" w14:textId="77777777" w:rsidTr="00702090">
        <w:trPr>
          <w:trHeight w:val="320"/>
        </w:trPr>
        <w:tc>
          <w:tcPr>
            <w:tcW w:w="3702" w:type="dxa"/>
            <w:tcBorders>
              <w:top w:val="nil"/>
              <w:left w:val="nil"/>
              <w:bottom w:val="nil"/>
              <w:right w:val="nil"/>
            </w:tcBorders>
            <w:shd w:val="clear" w:color="auto" w:fill="auto"/>
            <w:noWrap/>
            <w:vAlign w:val="bottom"/>
            <w:hideMark/>
          </w:tcPr>
          <w:p w14:paraId="1D558282" w14:textId="77777777" w:rsidR="00702090" w:rsidRPr="00702090" w:rsidRDefault="00702090" w:rsidP="009F4A0E">
            <w:pPr>
              <w:rPr>
                <w:rFonts w:ascii="Calibri" w:hAnsi="Calibri" w:cs="Calibri"/>
                <w:color w:val="000000"/>
              </w:rPr>
            </w:pPr>
            <w:r w:rsidRPr="00702090">
              <w:rPr>
                <w:rFonts w:ascii="Calibri" w:hAnsi="Calibri" w:cs="Calibri"/>
                <w:color w:val="000000"/>
              </w:rPr>
              <w:t>n</w:t>
            </w:r>
          </w:p>
        </w:tc>
        <w:tc>
          <w:tcPr>
            <w:tcW w:w="1819" w:type="dxa"/>
            <w:tcBorders>
              <w:top w:val="nil"/>
              <w:left w:val="nil"/>
              <w:bottom w:val="single" w:sz="4" w:space="0" w:color="auto"/>
              <w:right w:val="nil"/>
            </w:tcBorders>
            <w:shd w:val="clear" w:color="auto" w:fill="auto"/>
            <w:noWrap/>
            <w:vAlign w:val="bottom"/>
            <w:hideMark/>
          </w:tcPr>
          <w:p w14:paraId="747C846C"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115</w:t>
            </w:r>
          </w:p>
        </w:tc>
        <w:tc>
          <w:tcPr>
            <w:tcW w:w="1799" w:type="dxa"/>
            <w:tcBorders>
              <w:top w:val="nil"/>
              <w:left w:val="nil"/>
              <w:bottom w:val="single" w:sz="4" w:space="0" w:color="auto"/>
              <w:right w:val="nil"/>
            </w:tcBorders>
            <w:shd w:val="clear" w:color="auto" w:fill="auto"/>
            <w:noWrap/>
            <w:vAlign w:val="bottom"/>
            <w:hideMark/>
          </w:tcPr>
          <w:p w14:paraId="67F12336"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20</w:t>
            </w:r>
          </w:p>
        </w:tc>
        <w:tc>
          <w:tcPr>
            <w:tcW w:w="1580" w:type="dxa"/>
            <w:tcBorders>
              <w:top w:val="nil"/>
              <w:left w:val="nil"/>
              <w:bottom w:val="single" w:sz="4" w:space="0" w:color="auto"/>
              <w:right w:val="nil"/>
            </w:tcBorders>
            <w:shd w:val="clear" w:color="auto" w:fill="auto"/>
            <w:noWrap/>
            <w:vAlign w:val="bottom"/>
            <w:hideMark/>
          </w:tcPr>
          <w:p w14:paraId="28E0B1C0"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92</w:t>
            </w:r>
          </w:p>
        </w:tc>
        <w:tc>
          <w:tcPr>
            <w:tcW w:w="1000" w:type="dxa"/>
            <w:tcBorders>
              <w:top w:val="nil"/>
              <w:left w:val="nil"/>
              <w:bottom w:val="nil"/>
              <w:right w:val="nil"/>
            </w:tcBorders>
            <w:shd w:val="clear" w:color="auto" w:fill="auto"/>
            <w:noWrap/>
            <w:vAlign w:val="bottom"/>
            <w:hideMark/>
          </w:tcPr>
          <w:p w14:paraId="4F0FD224" w14:textId="77777777" w:rsidR="00702090" w:rsidRPr="00702090" w:rsidRDefault="00702090" w:rsidP="009F4A0E">
            <w:pPr>
              <w:jc w:val="center"/>
              <w:rPr>
                <w:rFonts w:ascii="Calibri" w:hAnsi="Calibri" w:cs="Calibri"/>
                <w:color w:val="000000"/>
              </w:rPr>
            </w:pPr>
          </w:p>
        </w:tc>
      </w:tr>
      <w:tr w:rsidR="00702090" w:rsidRPr="00702090" w14:paraId="3A269CCF" w14:textId="77777777" w:rsidTr="00702090">
        <w:trPr>
          <w:trHeight w:val="320"/>
        </w:trPr>
        <w:tc>
          <w:tcPr>
            <w:tcW w:w="3702" w:type="dxa"/>
            <w:tcBorders>
              <w:top w:val="nil"/>
              <w:left w:val="nil"/>
              <w:bottom w:val="nil"/>
              <w:right w:val="nil"/>
            </w:tcBorders>
            <w:shd w:val="clear" w:color="auto" w:fill="auto"/>
            <w:noWrap/>
            <w:vAlign w:val="bottom"/>
            <w:hideMark/>
          </w:tcPr>
          <w:p w14:paraId="1391C708" w14:textId="77777777" w:rsidR="00702090" w:rsidRPr="00702090" w:rsidRDefault="00702090" w:rsidP="009F4A0E">
            <w:pPr>
              <w:rPr>
                <w:rFonts w:ascii="Calibri" w:hAnsi="Calibri" w:cs="Calibri"/>
                <w:color w:val="000000"/>
              </w:rPr>
            </w:pPr>
            <w:r w:rsidRPr="00702090">
              <w:rPr>
                <w:rFonts w:ascii="Calibri" w:hAnsi="Calibri" w:cs="Calibri"/>
                <w:color w:val="000000"/>
              </w:rPr>
              <w:t>Age, baseline</w:t>
            </w:r>
          </w:p>
        </w:tc>
        <w:tc>
          <w:tcPr>
            <w:tcW w:w="1819" w:type="dxa"/>
            <w:tcBorders>
              <w:top w:val="nil"/>
              <w:left w:val="nil"/>
              <w:bottom w:val="nil"/>
              <w:right w:val="nil"/>
            </w:tcBorders>
            <w:shd w:val="clear" w:color="auto" w:fill="auto"/>
            <w:noWrap/>
            <w:vAlign w:val="bottom"/>
            <w:hideMark/>
          </w:tcPr>
          <w:p w14:paraId="5A8D3AF9"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11.47 (0.48)</w:t>
            </w:r>
          </w:p>
        </w:tc>
        <w:tc>
          <w:tcPr>
            <w:tcW w:w="1799" w:type="dxa"/>
            <w:tcBorders>
              <w:top w:val="nil"/>
              <w:left w:val="nil"/>
              <w:bottom w:val="nil"/>
              <w:right w:val="nil"/>
            </w:tcBorders>
            <w:shd w:val="clear" w:color="auto" w:fill="auto"/>
            <w:noWrap/>
            <w:vAlign w:val="bottom"/>
            <w:hideMark/>
          </w:tcPr>
          <w:p w14:paraId="771C3DB7"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11.28 (0.33)</w:t>
            </w:r>
          </w:p>
        </w:tc>
        <w:tc>
          <w:tcPr>
            <w:tcW w:w="1580" w:type="dxa"/>
            <w:tcBorders>
              <w:top w:val="nil"/>
              <w:left w:val="nil"/>
              <w:bottom w:val="nil"/>
              <w:right w:val="nil"/>
            </w:tcBorders>
            <w:shd w:val="clear" w:color="auto" w:fill="auto"/>
            <w:noWrap/>
            <w:vAlign w:val="bottom"/>
            <w:hideMark/>
          </w:tcPr>
          <w:p w14:paraId="11789ED4"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11.51 (0.49)</w:t>
            </w:r>
          </w:p>
        </w:tc>
        <w:tc>
          <w:tcPr>
            <w:tcW w:w="1000" w:type="dxa"/>
            <w:tcBorders>
              <w:top w:val="nil"/>
              <w:left w:val="nil"/>
              <w:bottom w:val="nil"/>
              <w:right w:val="nil"/>
            </w:tcBorders>
            <w:shd w:val="clear" w:color="auto" w:fill="auto"/>
            <w:noWrap/>
            <w:vAlign w:val="bottom"/>
            <w:hideMark/>
          </w:tcPr>
          <w:p w14:paraId="5B71DC8B"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0.148</w:t>
            </w:r>
          </w:p>
        </w:tc>
      </w:tr>
      <w:tr w:rsidR="00702090" w:rsidRPr="00702090" w14:paraId="51F16026" w14:textId="77777777" w:rsidTr="00702090">
        <w:trPr>
          <w:trHeight w:val="320"/>
        </w:trPr>
        <w:tc>
          <w:tcPr>
            <w:tcW w:w="3702" w:type="dxa"/>
            <w:tcBorders>
              <w:top w:val="nil"/>
              <w:left w:val="nil"/>
              <w:bottom w:val="nil"/>
              <w:right w:val="nil"/>
            </w:tcBorders>
            <w:shd w:val="clear" w:color="auto" w:fill="auto"/>
            <w:noWrap/>
            <w:vAlign w:val="bottom"/>
            <w:hideMark/>
          </w:tcPr>
          <w:p w14:paraId="765A82A5" w14:textId="77777777" w:rsidR="00702090" w:rsidRPr="00702090" w:rsidRDefault="00702090" w:rsidP="009F4A0E">
            <w:pPr>
              <w:rPr>
                <w:rFonts w:ascii="Calibri" w:hAnsi="Calibri" w:cs="Calibri"/>
                <w:color w:val="000000"/>
              </w:rPr>
            </w:pPr>
            <w:r w:rsidRPr="00702090">
              <w:rPr>
                <w:rFonts w:ascii="Calibri" w:hAnsi="Calibri" w:cs="Calibri"/>
                <w:color w:val="000000"/>
              </w:rPr>
              <w:t>% Female biological sex</w:t>
            </w:r>
          </w:p>
        </w:tc>
        <w:tc>
          <w:tcPr>
            <w:tcW w:w="1819" w:type="dxa"/>
            <w:tcBorders>
              <w:top w:val="nil"/>
              <w:left w:val="nil"/>
              <w:bottom w:val="nil"/>
              <w:right w:val="nil"/>
            </w:tcBorders>
            <w:shd w:val="clear" w:color="auto" w:fill="auto"/>
            <w:noWrap/>
            <w:vAlign w:val="bottom"/>
            <w:hideMark/>
          </w:tcPr>
          <w:p w14:paraId="0952DECB"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0.50 (0.50)</w:t>
            </w:r>
          </w:p>
        </w:tc>
        <w:tc>
          <w:tcPr>
            <w:tcW w:w="1799" w:type="dxa"/>
            <w:tcBorders>
              <w:top w:val="nil"/>
              <w:left w:val="nil"/>
              <w:bottom w:val="nil"/>
              <w:right w:val="nil"/>
            </w:tcBorders>
            <w:shd w:val="clear" w:color="auto" w:fill="auto"/>
            <w:noWrap/>
            <w:vAlign w:val="bottom"/>
            <w:hideMark/>
          </w:tcPr>
          <w:p w14:paraId="4B39C61F"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0.20 (0.41)</w:t>
            </w:r>
          </w:p>
        </w:tc>
        <w:tc>
          <w:tcPr>
            <w:tcW w:w="1580" w:type="dxa"/>
            <w:tcBorders>
              <w:top w:val="nil"/>
              <w:left w:val="nil"/>
              <w:bottom w:val="nil"/>
              <w:right w:val="nil"/>
            </w:tcBorders>
            <w:shd w:val="clear" w:color="auto" w:fill="auto"/>
            <w:noWrap/>
            <w:vAlign w:val="bottom"/>
            <w:hideMark/>
          </w:tcPr>
          <w:p w14:paraId="02726BD5"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0.52 (0.50)</w:t>
            </w:r>
          </w:p>
        </w:tc>
        <w:tc>
          <w:tcPr>
            <w:tcW w:w="1000" w:type="dxa"/>
            <w:tcBorders>
              <w:top w:val="nil"/>
              <w:left w:val="nil"/>
              <w:bottom w:val="nil"/>
              <w:right w:val="nil"/>
            </w:tcBorders>
            <w:shd w:val="clear" w:color="auto" w:fill="auto"/>
            <w:noWrap/>
            <w:vAlign w:val="bottom"/>
            <w:hideMark/>
          </w:tcPr>
          <w:p w14:paraId="7A9F7250"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0.027</w:t>
            </w:r>
          </w:p>
        </w:tc>
      </w:tr>
      <w:tr w:rsidR="00702090" w:rsidRPr="00702090" w14:paraId="14F68E66" w14:textId="77777777" w:rsidTr="00702090">
        <w:trPr>
          <w:trHeight w:val="320"/>
        </w:trPr>
        <w:tc>
          <w:tcPr>
            <w:tcW w:w="3702" w:type="dxa"/>
            <w:tcBorders>
              <w:top w:val="nil"/>
              <w:left w:val="nil"/>
              <w:bottom w:val="nil"/>
              <w:right w:val="nil"/>
            </w:tcBorders>
            <w:shd w:val="clear" w:color="auto" w:fill="auto"/>
            <w:noWrap/>
            <w:vAlign w:val="bottom"/>
            <w:hideMark/>
          </w:tcPr>
          <w:p w14:paraId="340270BD" w14:textId="77777777" w:rsidR="00702090" w:rsidRPr="00702090" w:rsidRDefault="00702090" w:rsidP="009F4A0E">
            <w:pPr>
              <w:rPr>
                <w:rFonts w:ascii="Calibri" w:hAnsi="Calibri" w:cs="Calibri"/>
                <w:color w:val="000000"/>
              </w:rPr>
            </w:pPr>
            <w:r w:rsidRPr="00702090">
              <w:rPr>
                <w:rFonts w:ascii="Calibri" w:hAnsi="Calibri" w:cs="Calibri"/>
                <w:color w:val="000000"/>
              </w:rPr>
              <w:t>Chronicity of poverty, early childhood</w:t>
            </w:r>
          </w:p>
        </w:tc>
        <w:tc>
          <w:tcPr>
            <w:tcW w:w="1819" w:type="dxa"/>
            <w:tcBorders>
              <w:top w:val="nil"/>
              <w:left w:val="nil"/>
              <w:bottom w:val="nil"/>
              <w:right w:val="nil"/>
            </w:tcBorders>
            <w:shd w:val="clear" w:color="auto" w:fill="auto"/>
            <w:noWrap/>
            <w:vAlign w:val="bottom"/>
            <w:hideMark/>
          </w:tcPr>
          <w:p w14:paraId="5CABE1D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0.88 (1.39)</w:t>
            </w:r>
          </w:p>
        </w:tc>
        <w:tc>
          <w:tcPr>
            <w:tcW w:w="1799" w:type="dxa"/>
            <w:tcBorders>
              <w:top w:val="nil"/>
              <w:left w:val="nil"/>
              <w:bottom w:val="nil"/>
              <w:right w:val="nil"/>
            </w:tcBorders>
            <w:shd w:val="clear" w:color="auto" w:fill="auto"/>
            <w:noWrap/>
            <w:vAlign w:val="bottom"/>
            <w:hideMark/>
          </w:tcPr>
          <w:p w14:paraId="490302F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1.55 (1.70)</w:t>
            </w:r>
          </w:p>
        </w:tc>
        <w:tc>
          <w:tcPr>
            <w:tcW w:w="1580" w:type="dxa"/>
            <w:tcBorders>
              <w:top w:val="nil"/>
              <w:left w:val="nil"/>
              <w:bottom w:val="nil"/>
              <w:right w:val="nil"/>
            </w:tcBorders>
            <w:shd w:val="clear" w:color="auto" w:fill="auto"/>
            <w:noWrap/>
            <w:vAlign w:val="bottom"/>
            <w:hideMark/>
          </w:tcPr>
          <w:p w14:paraId="13968B9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0.83 (1.31)</w:t>
            </w:r>
          </w:p>
        </w:tc>
        <w:tc>
          <w:tcPr>
            <w:tcW w:w="1000" w:type="dxa"/>
            <w:tcBorders>
              <w:top w:val="nil"/>
              <w:left w:val="nil"/>
              <w:bottom w:val="nil"/>
              <w:right w:val="nil"/>
            </w:tcBorders>
            <w:shd w:val="clear" w:color="auto" w:fill="auto"/>
            <w:noWrap/>
            <w:vAlign w:val="bottom"/>
            <w:hideMark/>
          </w:tcPr>
          <w:p w14:paraId="1176C880"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0.100</w:t>
            </w:r>
          </w:p>
        </w:tc>
      </w:tr>
      <w:tr w:rsidR="00702090" w:rsidRPr="00702090" w14:paraId="4CABEAC6" w14:textId="77777777" w:rsidTr="00702090">
        <w:trPr>
          <w:trHeight w:val="320"/>
        </w:trPr>
        <w:tc>
          <w:tcPr>
            <w:tcW w:w="3702" w:type="dxa"/>
            <w:tcBorders>
              <w:top w:val="nil"/>
              <w:left w:val="nil"/>
              <w:bottom w:val="nil"/>
              <w:right w:val="nil"/>
            </w:tcBorders>
            <w:shd w:val="clear" w:color="auto" w:fill="auto"/>
            <w:noWrap/>
            <w:vAlign w:val="bottom"/>
            <w:hideMark/>
          </w:tcPr>
          <w:p w14:paraId="51C1A5DC" w14:textId="77777777" w:rsidR="00702090" w:rsidRPr="00702090" w:rsidRDefault="00702090" w:rsidP="009F4A0E">
            <w:pPr>
              <w:rPr>
                <w:rFonts w:ascii="Calibri" w:hAnsi="Calibri" w:cs="Calibri"/>
                <w:color w:val="000000"/>
              </w:rPr>
            </w:pPr>
            <w:r w:rsidRPr="00702090">
              <w:rPr>
                <w:rFonts w:ascii="Calibri" w:hAnsi="Calibri" w:cs="Calibri"/>
                <w:color w:val="000000"/>
              </w:rPr>
              <w:t>Maternal depression, early childhood</w:t>
            </w:r>
          </w:p>
        </w:tc>
        <w:tc>
          <w:tcPr>
            <w:tcW w:w="1819" w:type="dxa"/>
            <w:tcBorders>
              <w:top w:val="nil"/>
              <w:left w:val="nil"/>
              <w:bottom w:val="nil"/>
              <w:right w:val="nil"/>
            </w:tcBorders>
            <w:shd w:val="clear" w:color="auto" w:fill="auto"/>
            <w:noWrap/>
            <w:vAlign w:val="bottom"/>
            <w:hideMark/>
          </w:tcPr>
          <w:p w14:paraId="0D04DBB7"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25.43 (7.96)</w:t>
            </w:r>
          </w:p>
        </w:tc>
        <w:tc>
          <w:tcPr>
            <w:tcW w:w="1799" w:type="dxa"/>
            <w:tcBorders>
              <w:top w:val="nil"/>
              <w:left w:val="nil"/>
              <w:bottom w:val="nil"/>
              <w:right w:val="nil"/>
            </w:tcBorders>
            <w:shd w:val="clear" w:color="auto" w:fill="auto"/>
            <w:noWrap/>
            <w:vAlign w:val="bottom"/>
            <w:hideMark/>
          </w:tcPr>
          <w:p w14:paraId="0E6DB97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26.45 (10.78)</w:t>
            </w:r>
          </w:p>
        </w:tc>
        <w:tc>
          <w:tcPr>
            <w:tcW w:w="1580" w:type="dxa"/>
            <w:tcBorders>
              <w:top w:val="nil"/>
              <w:left w:val="nil"/>
              <w:bottom w:val="nil"/>
              <w:right w:val="nil"/>
            </w:tcBorders>
            <w:shd w:val="clear" w:color="auto" w:fill="auto"/>
            <w:noWrap/>
            <w:vAlign w:val="bottom"/>
            <w:hideMark/>
          </w:tcPr>
          <w:p w14:paraId="22702C92"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21.53 (5.26)</w:t>
            </w:r>
          </w:p>
        </w:tc>
        <w:tc>
          <w:tcPr>
            <w:tcW w:w="1000" w:type="dxa"/>
            <w:tcBorders>
              <w:top w:val="nil"/>
              <w:left w:val="nil"/>
              <w:bottom w:val="nil"/>
              <w:right w:val="nil"/>
            </w:tcBorders>
            <w:shd w:val="clear" w:color="auto" w:fill="auto"/>
            <w:noWrap/>
            <w:vAlign w:val="bottom"/>
            <w:hideMark/>
          </w:tcPr>
          <w:p w14:paraId="446AB4EE"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&lt;0.001</w:t>
            </w:r>
          </w:p>
        </w:tc>
      </w:tr>
      <w:tr w:rsidR="00702090" w:rsidRPr="00702090" w14:paraId="33E81729" w14:textId="77777777" w:rsidTr="00702090">
        <w:trPr>
          <w:trHeight w:val="320"/>
        </w:trPr>
        <w:tc>
          <w:tcPr>
            <w:tcW w:w="3702" w:type="dxa"/>
            <w:tcBorders>
              <w:top w:val="nil"/>
              <w:left w:val="nil"/>
              <w:bottom w:val="nil"/>
              <w:right w:val="nil"/>
            </w:tcBorders>
            <w:shd w:val="clear" w:color="auto" w:fill="auto"/>
            <w:noWrap/>
            <w:vAlign w:val="bottom"/>
            <w:hideMark/>
          </w:tcPr>
          <w:p w14:paraId="7A5A7F60" w14:textId="77777777" w:rsidR="00702090" w:rsidRPr="00702090" w:rsidRDefault="00702090" w:rsidP="009F4A0E">
            <w:pPr>
              <w:rPr>
                <w:rFonts w:ascii="Calibri" w:hAnsi="Calibri" w:cs="Calibri"/>
                <w:color w:val="000000"/>
              </w:rPr>
            </w:pPr>
            <w:r w:rsidRPr="00702090">
              <w:rPr>
                <w:rFonts w:ascii="Calibri" w:hAnsi="Calibri" w:cs="Calibri"/>
                <w:color w:val="000000"/>
              </w:rPr>
              <w:t>Threat, standardized</w:t>
            </w:r>
          </w:p>
        </w:tc>
        <w:tc>
          <w:tcPr>
            <w:tcW w:w="1819" w:type="dxa"/>
            <w:tcBorders>
              <w:top w:val="nil"/>
              <w:left w:val="nil"/>
              <w:bottom w:val="nil"/>
              <w:right w:val="nil"/>
            </w:tcBorders>
            <w:shd w:val="clear" w:color="auto" w:fill="auto"/>
            <w:noWrap/>
            <w:vAlign w:val="bottom"/>
            <w:hideMark/>
          </w:tcPr>
          <w:p w14:paraId="7CD570B8"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0.12 (1.10)</w:t>
            </w:r>
          </w:p>
        </w:tc>
        <w:tc>
          <w:tcPr>
            <w:tcW w:w="1799" w:type="dxa"/>
            <w:tcBorders>
              <w:top w:val="nil"/>
              <w:left w:val="nil"/>
              <w:bottom w:val="nil"/>
              <w:right w:val="nil"/>
            </w:tcBorders>
            <w:shd w:val="clear" w:color="auto" w:fill="auto"/>
            <w:noWrap/>
            <w:vAlign w:val="bottom"/>
            <w:hideMark/>
          </w:tcPr>
          <w:p w14:paraId="235243F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0.31 (1.03)</w:t>
            </w:r>
          </w:p>
        </w:tc>
        <w:tc>
          <w:tcPr>
            <w:tcW w:w="1580" w:type="dxa"/>
            <w:tcBorders>
              <w:top w:val="nil"/>
              <w:left w:val="nil"/>
              <w:bottom w:val="nil"/>
              <w:right w:val="nil"/>
            </w:tcBorders>
            <w:shd w:val="clear" w:color="auto" w:fill="auto"/>
            <w:noWrap/>
            <w:vAlign w:val="bottom"/>
            <w:hideMark/>
          </w:tcPr>
          <w:p w14:paraId="2605738E"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-0.22 (0.81)</w:t>
            </w:r>
          </w:p>
        </w:tc>
        <w:tc>
          <w:tcPr>
            <w:tcW w:w="1000" w:type="dxa"/>
            <w:tcBorders>
              <w:top w:val="nil"/>
              <w:left w:val="nil"/>
              <w:bottom w:val="nil"/>
              <w:right w:val="nil"/>
            </w:tcBorders>
            <w:shd w:val="clear" w:color="auto" w:fill="auto"/>
            <w:noWrap/>
            <w:vAlign w:val="bottom"/>
            <w:hideMark/>
          </w:tcPr>
          <w:p w14:paraId="3A2EE3DB"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0.016</w:t>
            </w:r>
          </w:p>
        </w:tc>
      </w:tr>
      <w:tr w:rsidR="00702090" w:rsidRPr="00702090" w14:paraId="65B92555" w14:textId="77777777" w:rsidTr="00702090">
        <w:trPr>
          <w:trHeight w:val="320"/>
        </w:trPr>
        <w:tc>
          <w:tcPr>
            <w:tcW w:w="3702" w:type="dxa"/>
            <w:tcBorders>
              <w:top w:val="nil"/>
              <w:left w:val="nil"/>
              <w:bottom w:val="nil"/>
              <w:right w:val="nil"/>
            </w:tcBorders>
            <w:shd w:val="clear" w:color="auto" w:fill="auto"/>
            <w:noWrap/>
            <w:vAlign w:val="bottom"/>
            <w:hideMark/>
          </w:tcPr>
          <w:p w14:paraId="69CD4820" w14:textId="77777777" w:rsidR="00702090" w:rsidRPr="00702090" w:rsidRDefault="00702090" w:rsidP="009F4A0E">
            <w:pPr>
              <w:rPr>
                <w:rFonts w:ascii="Calibri" w:hAnsi="Calibri" w:cs="Calibri"/>
                <w:color w:val="000000"/>
              </w:rPr>
            </w:pPr>
            <w:r w:rsidRPr="00702090">
              <w:rPr>
                <w:rFonts w:ascii="Calibri" w:hAnsi="Calibri" w:cs="Calibri"/>
                <w:color w:val="000000"/>
              </w:rPr>
              <w:t>Deprivation, standardized</w:t>
            </w:r>
          </w:p>
        </w:tc>
        <w:tc>
          <w:tcPr>
            <w:tcW w:w="1819" w:type="dxa"/>
            <w:tcBorders>
              <w:top w:val="nil"/>
              <w:left w:val="nil"/>
              <w:bottom w:val="nil"/>
              <w:right w:val="nil"/>
            </w:tcBorders>
            <w:shd w:val="clear" w:color="auto" w:fill="auto"/>
            <w:noWrap/>
            <w:vAlign w:val="bottom"/>
            <w:hideMark/>
          </w:tcPr>
          <w:p w14:paraId="0354D15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0.06 (0.98)</w:t>
            </w:r>
          </w:p>
        </w:tc>
        <w:tc>
          <w:tcPr>
            <w:tcW w:w="1799" w:type="dxa"/>
            <w:tcBorders>
              <w:top w:val="nil"/>
              <w:left w:val="nil"/>
              <w:bottom w:val="nil"/>
              <w:right w:val="nil"/>
            </w:tcBorders>
            <w:shd w:val="clear" w:color="auto" w:fill="auto"/>
            <w:noWrap/>
            <w:vAlign w:val="bottom"/>
            <w:hideMark/>
          </w:tcPr>
          <w:p w14:paraId="67F0992D"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 xml:space="preserve"> 0.45 (1.27)</w:t>
            </w:r>
          </w:p>
        </w:tc>
        <w:tc>
          <w:tcPr>
            <w:tcW w:w="1580" w:type="dxa"/>
            <w:tcBorders>
              <w:top w:val="nil"/>
              <w:left w:val="nil"/>
              <w:bottom w:val="nil"/>
              <w:right w:val="nil"/>
            </w:tcBorders>
            <w:shd w:val="clear" w:color="auto" w:fill="auto"/>
            <w:noWrap/>
            <w:vAlign w:val="bottom"/>
            <w:hideMark/>
          </w:tcPr>
          <w:p w14:paraId="14313CA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-0.17 (0.93)</w:t>
            </w:r>
          </w:p>
        </w:tc>
        <w:tc>
          <w:tcPr>
            <w:tcW w:w="1000" w:type="dxa"/>
            <w:tcBorders>
              <w:top w:val="nil"/>
              <w:left w:val="nil"/>
              <w:bottom w:val="nil"/>
              <w:right w:val="nil"/>
            </w:tcBorders>
            <w:shd w:val="clear" w:color="auto" w:fill="auto"/>
            <w:noWrap/>
            <w:vAlign w:val="bottom"/>
            <w:hideMark/>
          </w:tcPr>
          <w:p w14:paraId="3FEF9879"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0.025</w:t>
            </w:r>
          </w:p>
        </w:tc>
      </w:tr>
      <w:tr w:rsidR="00702090" w:rsidRPr="00702090" w14:paraId="319C6340" w14:textId="77777777" w:rsidTr="00702090">
        <w:trPr>
          <w:trHeight w:val="320"/>
        </w:trPr>
        <w:tc>
          <w:tcPr>
            <w:tcW w:w="3702" w:type="dxa"/>
            <w:tcBorders>
              <w:top w:val="nil"/>
              <w:left w:val="nil"/>
              <w:bottom w:val="nil"/>
              <w:right w:val="nil"/>
            </w:tcBorders>
            <w:shd w:val="clear" w:color="auto" w:fill="auto"/>
            <w:noWrap/>
            <w:vAlign w:val="bottom"/>
            <w:hideMark/>
          </w:tcPr>
          <w:p w14:paraId="0ADA23BF" w14:textId="77777777" w:rsidR="00702090" w:rsidRPr="00702090" w:rsidRDefault="00702090" w:rsidP="009F4A0E">
            <w:pPr>
              <w:rPr>
                <w:rFonts w:ascii="Calibri" w:hAnsi="Calibri" w:cs="Calibri"/>
                <w:color w:val="000000"/>
              </w:rPr>
            </w:pPr>
            <w:r w:rsidRPr="00702090">
              <w:rPr>
                <w:rFonts w:ascii="Calibri" w:hAnsi="Calibri" w:cs="Calibri"/>
                <w:color w:val="000000"/>
              </w:rPr>
              <w:t>CBCL internalizing t-score</w:t>
            </w:r>
          </w:p>
        </w:tc>
        <w:tc>
          <w:tcPr>
            <w:tcW w:w="1819" w:type="dxa"/>
            <w:tcBorders>
              <w:top w:val="nil"/>
              <w:left w:val="nil"/>
              <w:bottom w:val="nil"/>
              <w:right w:val="nil"/>
            </w:tcBorders>
            <w:shd w:val="clear" w:color="auto" w:fill="auto"/>
            <w:noWrap/>
            <w:vAlign w:val="bottom"/>
            <w:hideMark/>
          </w:tcPr>
          <w:p w14:paraId="6D99FF25"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52.02 (11.04)</w:t>
            </w:r>
          </w:p>
        </w:tc>
        <w:tc>
          <w:tcPr>
            <w:tcW w:w="1799" w:type="dxa"/>
            <w:tcBorders>
              <w:top w:val="nil"/>
              <w:left w:val="nil"/>
              <w:bottom w:val="nil"/>
              <w:right w:val="nil"/>
            </w:tcBorders>
            <w:shd w:val="clear" w:color="auto" w:fill="auto"/>
            <w:noWrap/>
            <w:vAlign w:val="bottom"/>
            <w:hideMark/>
          </w:tcPr>
          <w:p w14:paraId="47DE277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52.55 (8.24)</w:t>
            </w:r>
          </w:p>
        </w:tc>
        <w:tc>
          <w:tcPr>
            <w:tcW w:w="1580" w:type="dxa"/>
            <w:tcBorders>
              <w:top w:val="nil"/>
              <w:left w:val="nil"/>
              <w:bottom w:val="nil"/>
              <w:right w:val="nil"/>
            </w:tcBorders>
            <w:shd w:val="clear" w:color="auto" w:fill="auto"/>
            <w:noWrap/>
            <w:vAlign w:val="bottom"/>
            <w:hideMark/>
          </w:tcPr>
          <w:p w14:paraId="309C4E1B"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49.70 (9.65)</w:t>
            </w:r>
          </w:p>
        </w:tc>
        <w:tc>
          <w:tcPr>
            <w:tcW w:w="1000" w:type="dxa"/>
            <w:tcBorders>
              <w:top w:val="nil"/>
              <w:left w:val="nil"/>
              <w:bottom w:val="nil"/>
              <w:right w:val="nil"/>
            </w:tcBorders>
            <w:shd w:val="clear" w:color="auto" w:fill="auto"/>
            <w:noWrap/>
            <w:vAlign w:val="bottom"/>
            <w:hideMark/>
          </w:tcPr>
          <w:p w14:paraId="776D27CA"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0.222</w:t>
            </w:r>
          </w:p>
        </w:tc>
      </w:tr>
      <w:tr w:rsidR="00702090" w:rsidRPr="00702090" w14:paraId="59804E0C" w14:textId="77777777" w:rsidTr="00702090">
        <w:trPr>
          <w:trHeight w:val="320"/>
        </w:trPr>
        <w:tc>
          <w:tcPr>
            <w:tcW w:w="3702" w:type="dxa"/>
            <w:tcBorders>
              <w:top w:val="nil"/>
              <w:left w:val="nil"/>
              <w:bottom w:val="nil"/>
              <w:right w:val="nil"/>
            </w:tcBorders>
            <w:shd w:val="clear" w:color="auto" w:fill="auto"/>
            <w:noWrap/>
            <w:vAlign w:val="bottom"/>
            <w:hideMark/>
          </w:tcPr>
          <w:p w14:paraId="57985342" w14:textId="77777777" w:rsidR="00702090" w:rsidRPr="00702090" w:rsidRDefault="00702090" w:rsidP="009F4A0E">
            <w:pPr>
              <w:rPr>
                <w:rFonts w:ascii="Calibri" w:hAnsi="Calibri" w:cs="Calibri"/>
                <w:color w:val="000000"/>
              </w:rPr>
            </w:pPr>
            <w:r w:rsidRPr="00702090">
              <w:rPr>
                <w:rFonts w:ascii="Calibri" w:hAnsi="Calibri" w:cs="Calibri"/>
                <w:color w:val="000000"/>
              </w:rPr>
              <w:t>CBCL externalizing t-score</w:t>
            </w:r>
          </w:p>
        </w:tc>
        <w:tc>
          <w:tcPr>
            <w:tcW w:w="1819" w:type="dxa"/>
            <w:tcBorders>
              <w:top w:val="nil"/>
              <w:left w:val="nil"/>
              <w:bottom w:val="nil"/>
              <w:right w:val="nil"/>
            </w:tcBorders>
            <w:shd w:val="clear" w:color="auto" w:fill="auto"/>
            <w:noWrap/>
            <w:vAlign w:val="bottom"/>
            <w:hideMark/>
          </w:tcPr>
          <w:p w14:paraId="09BEEFFC"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49.99 (8.83)</w:t>
            </w:r>
          </w:p>
        </w:tc>
        <w:tc>
          <w:tcPr>
            <w:tcW w:w="1799" w:type="dxa"/>
            <w:tcBorders>
              <w:top w:val="nil"/>
              <w:left w:val="nil"/>
              <w:bottom w:val="nil"/>
              <w:right w:val="nil"/>
            </w:tcBorders>
            <w:shd w:val="clear" w:color="auto" w:fill="auto"/>
            <w:noWrap/>
            <w:vAlign w:val="bottom"/>
            <w:hideMark/>
          </w:tcPr>
          <w:p w14:paraId="7D094453"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49.00 (9.29)</w:t>
            </w:r>
          </w:p>
        </w:tc>
        <w:tc>
          <w:tcPr>
            <w:tcW w:w="1580" w:type="dxa"/>
            <w:tcBorders>
              <w:top w:val="nil"/>
              <w:left w:val="nil"/>
              <w:bottom w:val="nil"/>
              <w:right w:val="nil"/>
            </w:tcBorders>
            <w:shd w:val="clear" w:color="auto" w:fill="auto"/>
            <w:noWrap/>
            <w:vAlign w:val="bottom"/>
            <w:hideMark/>
          </w:tcPr>
          <w:p w14:paraId="678F23AE"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46.83 (8.44)</w:t>
            </w:r>
          </w:p>
        </w:tc>
        <w:tc>
          <w:tcPr>
            <w:tcW w:w="1000" w:type="dxa"/>
            <w:tcBorders>
              <w:top w:val="nil"/>
              <w:left w:val="nil"/>
              <w:bottom w:val="nil"/>
              <w:right w:val="nil"/>
            </w:tcBorders>
            <w:shd w:val="clear" w:color="auto" w:fill="auto"/>
            <w:noWrap/>
            <w:vAlign w:val="bottom"/>
            <w:hideMark/>
          </w:tcPr>
          <w:p w14:paraId="7958AA0B"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0.035</w:t>
            </w:r>
          </w:p>
        </w:tc>
      </w:tr>
      <w:tr w:rsidR="00702090" w:rsidRPr="00702090" w14:paraId="4A083522" w14:textId="77777777" w:rsidTr="00702090">
        <w:trPr>
          <w:trHeight w:val="320"/>
        </w:trPr>
        <w:tc>
          <w:tcPr>
            <w:tcW w:w="3702" w:type="dxa"/>
            <w:tcBorders>
              <w:top w:val="nil"/>
              <w:left w:val="nil"/>
              <w:bottom w:val="nil"/>
              <w:right w:val="nil"/>
            </w:tcBorders>
            <w:shd w:val="clear" w:color="auto" w:fill="auto"/>
            <w:noWrap/>
            <w:vAlign w:val="bottom"/>
            <w:hideMark/>
          </w:tcPr>
          <w:p w14:paraId="2A3F0B7C" w14:textId="77777777" w:rsidR="00702090" w:rsidRPr="00702090" w:rsidRDefault="00702090" w:rsidP="009F4A0E">
            <w:pPr>
              <w:rPr>
                <w:rFonts w:ascii="Calibri" w:hAnsi="Calibri" w:cs="Calibri"/>
                <w:color w:val="000000"/>
              </w:rPr>
            </w:pPr>
            <w:r w:rsidRPr="00702090">
              <w:rPr>
                <w:rFonts w:ascii="Calibri" w:hAnsi="Calibri" w:cs="Calibri"/>
                <w:color w:val="000000"/>
              </w:rPr>
              <w:t>YSR internalizing t-score</w:t>
            </w:r>
          </w:p>
        </w:tc>
        <w:tc>
          <w:tcPr>
            <w:tcW w:w="1819" w:type="dxa"/>
            <w:tcBorders>
              <w:top w:val="nil"/>
              <w:left w:val="nil"/>
              <w:bottom w:val="nil"/>
              <w:right w:val="nil"/>
            </w:tcBorders>
            <w:shd w:val="clear" w:color="auto" w:fill="auto"/>
            <w:noWrap/>
            <w:vAlign w:val="bottom"/>
            <w:hideMark/>
          </w:tcPr>
          <w:p w14:paraId="4FA867D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50.57 (10.56)</w:t>
            </w:r>
          </w:p>
        </w:tc>
        <w:tc>
          <w:tcPr>
            <w:tcW w:w="1799" w:type="dxa"/>
            <w:tcBorders>
              <w:top w:val="nil"/>
              <w:left w:val="nil"/>
              <w:bottom w:val="nil"/>
              <w:right w:val="nil"/>
            </w:tcBorders>
            <w:shd w:val="clear" w:color="auto" w:fill="auto"/>
            <w:noWrap/>
            <w:vAlign w:val="bottom"/>
            <w:hideMark/>
          </w:tcPr>
          <w:p w14:paraId="0AA3999E"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51.45 (8.42)</w:t>
            </w:r>
          </w:p>
        </w:tc>
        <w:tc>
          <w:tcPr>
            <w:tcW w:w="1580" w:type="dxa"/>
            <w:tcBorders>
              <w:top w:val="nil"/>
              <w:left w:val="nil"/>
              <w:bottom w:val="nil"/>
              <w:right w:val="nil"/>
            </w:tcBorders>
            <w:shd w:val="clear" w:color="auto" w:fill="auto"/>
            <w:noWrap/>
            <w:vAlign w:val="bottom"/>
            <w:hideMark/>
          </w:tcPr>
          <w:p w14:paraId="4148E9F6"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49.34 (10.99)</w:t>
            </w:r>
          </w:p>
        </w:tc>
        <w:tc>
          <w:tcPr>
            <w:tcW w:w="1000" w:type="dxa"/>
            <w:tcBorders>
              <w:top w:val="nil"/>
              <w:left w:val="nil"/>
              <w:bottom w:val="nil"/>
              <w:right w:val="nil"/>
            </w:tcBorders>
            <w:shd w:val="clear" w:color="auto" w:fill="auto"/>
            <w:noWrap/>
            <w:vAlign w:val="bottom"/>
            <w:hideMark/>
          </w:tcPr>
          <w:p w14:paraId="2544589D"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0.598</w:t>
            </w:r>
          </w:p>
        </w:tc>
      </w:tr>
      <w:tr w:rsidR="00702090" w:rsidRPr="00702090" w14:paraId="058FAC73" w14:textId="77777777" w:rsidTr="00702090">
        <w:trPr>
          <w:trHeight w:val="320"/>
        </w:trPr>
        <w:tc>
          <w:tcPr>
            <w:tcW w:w="3702" w:type="dxa"/>
            <w:tcBorders>
              <w:top w:val="nil"/>
              <w:left w:val="nil"/>
              <w:bottom w:val="single" w:sz="4" w:space="0" w:color="auto"/>
              <w:right w:val="nil"/>
            </w:tcBorders>
            <w:shd w:val="clear" w:color="auto" w:fill="auto"/>
            <w:noWrap/>
            <w:vAlign w:val="bottom"/>
            <w:hideMark/>
          </w:tcPr>
          <w:p w14:paraId="37EB38BC" w14:textId="77777777" w:rsidR="00702090" w:rsidRPr="00702090" w:rsidRDefault="00702090" w:rsidP="009F4A0E">
            <w:pPr>
              <w:rPr>
                <w:rFonts w:ascii="Calibri" w:hAnsi="Calibri" w:cs="Calibri"/>
                <w:color w:val="000000"/>
              </w:rPr>
            </w:pPr>
            <w:r w:rsidRPr="00702090">
              <w:rPr>
                <w:rFonts w:ascii="Calibri" w:hAnsi="Calibri" w:cs="Calibri"/>
                <w:color w:val="000000"/>
              </w:rPr>
              <w:t>YSR externalizing t-score</w:t>
            </w:r>
          </w:p>
        </w:tc>
        <w:tc>
          <w:tcPr>
            <w:tcW w:w="1819" w:type="dxa"/>
            <w:tcBorders>
              <w:top w:val="nil"/>
              <w:left w:val="nil"/>
              <w:bottom w:val="single" w:sz="4" w:space="0" w:color="auto"/>
              <w:right w:val="nil"/>
            </w:tcBorders>
            <w:shd w:val="clear" w:color="auto" w:fill="auto"/>
            <w:noWrap/>
            <w:vAlign w:val="bottom"/>
            <w:hideMark/>
          </w:tcPr>
          <w:p w14:paraId="55EC66E7"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48.01 (10.81)</w:t>
            </w:r>
          </w:p>
        </w:tc>
        <w:tc>
          <w:tcPr>
            <w:tcW w:w="1799" w:type="dxa"/>
            <w:tcBorders>
              <w:top w:val="nil"/>
              <w:left w:val="nil"/>
              <w:bottom w:val="single" w:sz="4" w:space="0" w:color="auto"/>
              <w:right w:val="nil"/>
            </w:tcBorders>
            <w:shd w:val="clear" w:color="auto" w:fill="auto"/>
            <w:noWrap/>
            <w:vAlign w:val="bottom"/>
            <w:hideMark/>
          </w:tcPr>
          <w:p w14:paraId="69348741"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48.70 (7.14)</w:t>
            </w:r>
          </w:p>
        </w:tc>
        <w:tc>
          <w:tcPr>
            <w:tcW w:w="1580" w:type="dxa"/>
            <w:tcBorders>
              <w:top w:val="nil"/>
              <w:left w:val="nil"/>
              <w:bottom w:val="single" w:sz="4" w:space="0" w:color="auto"/>
              <w:right w:val="nil"/>
            </w:tcBorders>
            <w:shd w:val="clear" w:color="auto" w:fill="auto"/>
            <w:noWrap/>
            <w:vAlign w:val="bottom"/>
            <w:hideMark/>
          </w:tcPr>
          <w:p w14:paraId="1F35B290" w14:textId="77777777" w:rsidR="00702090" w:rsidRPr="00702090" w:rsidRDefault="00702090" w:rsidP="009F4A0E">
            <w:pPr>
              <w:jc w:val="center"/>
              <w:rPr>
                <w:rFonts w:ascii="Calibri" w:hAnsi="Calibri" w:cs="Calibri"/>
                <w:color w:val="000000"/>
              </w:rPr>
            </w:pPr>
            <w:r w:rsidRPr="00702090">
              <w:rPr>
                <w:rFonts w:ascii="Calibri" w:hAnsi="Calibri" w:cs="Calibri"/>
                <w:color w:val="000000"/>
              </w:rPr>
              <w:t>46.33 (9.12)</w:t>
            </w:r>
          </w:p>
        </w:tc>
        <w:tc>
          <w:tcPr>
            <w:tcW w:w="1000" w:type="dxa"/>
            <w:tcBorders>
              <w:top w:val="nil"/>
              <w:left w:val="nil"/>
              <w:bottom w:val="single" w:sz="4" w:space="0" w:color="auto"/>
              <w:right w:val="nil"/>
            </w:tcBorders>
            <w:shd w:val="clear" w:color="auto" w:fill="auto"/>
            <w:noWrap/>
            <w:vAlign w:val="bottom"/>
            <w:hideMark/>
          </w:tcPr>
          <w:p w14:paraId="6A101201" w14:textId="77777777" w:rsidR="00702090" w:rsidRPr="00702090" w:rsidRDefault="00702090" w:rsidP="009F4A0E">
            <w:pPr>
              <w:jc w:val="right"/>
              <w:rPr>
                <w:rFonts w:ascii="Calibri" w:hAnsi="Calibri" w:cs="Calibri"/>
                <w:color w:val="000000"/>
              </w:rPr>
            </w:pPr>
            <w:r w:rsidRPr="00702090">
              <w:rPr>
                <w:rFonts w:ascii="Calibri" w:hAnsi="Calibri" w:cs="Calibri"/>
                <w:color w:val="000000"/>
              </w:rPr>
              <w:t>0.394</w:t>
            </w:r>
          </w:p>
        </w:tc>
      </w:tr>
    </w:tbl>
    <w:p w14:paraId="5D31F348" w14:textId="77777777" w:rsidR="00F84EDB" w:rsidRDefault="00F84EDB" w:rsidP="009F4A0E">
      <w:pPr>
        <w:rPr>
          <w:rFonts w:ascii="Calibri" w:hAnsi="Calibri" w:cs="Calibri"/>
          <w:u w:val="single"/>
        </w:rPr>
      </w:pPr>
    </w:p>
    <w:p w14:paraId="50C1F17A" w14:textId="77777777" w:rsidR="00F84EDB" w:rsidRDefault="00F84EDB" w:rsidP="009F4A0E">
      <w:pPr>
        <w:rPr>
          <w:rFonts w:ascii="Calibri" w:hAnsi="Calibri" w:cs="Calibri"/>
          <w:u w:val="single"/>
        </w:rPr>
      </w:pPr>
      <w:r>
        <w:rPr>
          <w:rFonts w:ascii="Calibri" w:hAnsi="Calibri" w:cs="Calibri"/>
          <w:u w:val="single"/>
        </w:rPr>
        <w:br w:type="page"/>
      </w:r>
    </w:p>
    <w:p w14:paraId="49F5718A" w14:textId="604EF961" w:rsidR="00DF2F51" w:rsidRDefault="00DF2F51" w:rsidP="009F4A0E">
      <w:pPr>
        <w:rPr>
          <w:rFonts w:ascii="Calibri" w:hAnsi="Calibri" w:cs="Calibri"/>
        </w:rPr>
      </w:pPr>
      <w:r>
        <w:rPr>
          <w:rFonts w:ascii="Calibri" w:hAnsi="Calibri" w:cs="Calibri"/>
          <w:u w:val="single"/>
        </w:rPr>
        <w:lastRenderedPageBreak/>
        <w:t>Table 4: Associations between adversity and latent mediator profiles</w:t>
      </w:r>
    </w:p>
    <w:tbl>
      <w:tblPr>
        <w:tblW w:w="10120" w:type="dxa"/>
        <w:tblCellMar>
          <w:left w:w="0" w:type="dxa"/>
          <w:right w:w="0" w:type="dxa"/>
        </w:tblCellMar>
        <w:tblLook w:val="04A0" w:firstRow="1" w:lastRow="0" w:firstColumn="1" w:lastColumn="0" w:noHBand="0" w:noVBand="1"/>
      </w:tblPr>
      <w:tblGrid>
        <w:gridCol w:w="3280"/>
        <w:gridCol w:w="2420"/>
        <w:gridCol w:w="2180"/>
        <w:gridCol w:w="2240"/>
      </w:tblGrid>
      <w:tr w:rsidR="00DF2F51" w14:paraId="0059B56D" w14:textId="77777777" w:rsidTr="00DF2F51">
        <w:trPr>
          <w:trHeight w:val="680"/>
        </w:trPr>
        <w:tc>
          <w:tcPr>
            <w:tcW w:w="3280" w:type="dxa"/>
            <w:tcBorders>
              <w:top w:val="nil"/>
              <w:left w:val="nil"/>
              <w:bottom w:val="nil"/>
              <w:right w:val="nil"/>
            </w:tcBorders>
            <w:shd w:val="clear" w:color="auto" w:fill="auto"/>
            <w:noWrap/>
            <w:tcMar>
              <w:top w:w="15" w:type="dxa"/>
              <w:left w:w="15" w:type="dxa"/>
              <w:bottom w:w="0" w:type="dxa"/>
              <w:right w:w="15" w:type="dxa"/>
            </w:tcMar>
            <w:vAlign w:val="bottom"/>
            <w:hideMark/>
          </w:tcPr>
          <w:p w14:paraId="56584BCA" w14:textId="77777777" w:rsidR="00DF2F51" w:rsidRDefault="00DF2F51" w:rsidP="009F4A0E">
            <w:pPr>
              <w:rPr>
                <w:sz w:val="20"/>
                <w:szCs w:val="20"/>
              </w:rPr>
            </w:pPr>
          </w:p>
        </w:tc>
        <w:tc>
          <w:tcPr>
            <w:tcW w:w="2420" w:type="dxa"/>
            <w:tcBorders>
              <w:top w:val="nil"/>
              <w:left w:val="nil"/>
              <w:bottom w:val="nil"/>
              <w:right w:val="nil"/>
            </w:tcBorders>
            <w:shd w:val="clear" w:color="auto" w:fill="auto"/>
            <w:noWrap/>
            <w:tcMar>
              <w:top w:w="15" w:type="dxa"/>
              <w:left w:w="15" w:type="dxa"/>
              <w:bottom w:w="0" w:type="dxa"/>
              <w:right w:w="15" w:type="dxa"/>
            </w:tcMar>
            <w:vAlign w:val="bottom"/>
            <w:hideMark/>
          </w:tcPr>
          <w:p w14:paraId="1460565B" w14:textId="77777777" w:rsidR="00DF2F51" w:rsidRDefault="00DF2F51" w:rsidP="009F4A0E">
            <w:pPr>
              <w:rPr>
                <w:rFonts w:ascii="Calibri" w:hAnsi="Calibri" w:cs="Calibri"/>
                <w:color w:val="000000"/>
              </w:rPr>
            </w:pPr>
            <w:r>
              <w:rPr>
                <w:rFonts w:ascii="Calibri" w:hAnsi="Calibri" w:cs="Calibri"/>
                <w:color w:val="000000"/>
              </w:rPr>
              <w:t>Coefficient for:</w:t>
            </w:r>
          </w:p>
        </w:tc>
        <w:tc>
          <w:tcPr>
            <w:tcW w:w="218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EDDAFF5" w14:textId="2E9D59D9" w:rsidR="00DF2F51" w:rsidRDefault="00DF2F51" w:rsidP="009F4A0E">
            <w:pPr>
              <w:jc w:val="center"/>
              <w:rPr>
                <w:rFonts w:ascii="Calibri" w:hAnsi="Calibri" w:cs="Calibri"/>
                <w:color w:val="000000"/>
              </w:rPr>
            </w:pPr>
            <w:r>
              <w:rPr>
                <w:rFonts w:ascii="Calibri" w:hAnsi="Calibri" w:cs="Calibri"/>
                <w:color w:val="000000"/>
              </w:rPr>
              <w:t>Profile</w:t>
            </w:r>
            <w:r w:rsidR="00444B1F">
              <w:rPr>
                <w:rFonts w:ascii="Calibri" w:hAnsi="Calibri" w:cs="Calibri"/>
                <w:color w:val="000000"/>
              </w:rPr>
              <w:t xml:space="preserve"> </w:t>
            </w:r>
            <w:r>
              <w:rPr>
                <w:rFonts w:ascii="Calibri" w:hAnsi="Calibri" w:cs="Calibri"/>
                <w:color w:val="000000"/>
              </w:rPr>
              <w:t>1: Below average executive</w:t>
            </w:r>
          </w:p>
        </w:tc>
        <w:tc>
          <w:tcPr>
            <w:tcW w:w="224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29B42E1C" w14:textId="77777777" w:rsidR="00DF2F51" w:rsidRDefault="00DF2F51" w:rsidP="009F4A0E">
            <w:pPr>
              <w:jc w:val="cente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w:t>
            </w:r>
          </w:p>
        </w:tc>
      </w:tr>
      <w:tr w:rsidR="00DF2F51" w14:paraId="5FE26751" w14:textId="77777777" w:rsidTr="00DF2F51">
        <w:trPr>
          <w:trHeight w:val="68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91D47E" w14:textId="77777777" w:rsidR="00DF2F51" w:rsidRDefault="00DF2F51" w:rsidP="009F4A0E">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19A99" w14:textId="77777777" w:rsidR="00DF2F51" w:rsidRDefault="00DF2F51" w:rsidP="009F4A0E">
            <w:pPr>
              <w:rPr>
                <w:sz w:val="20"/>
                <w:szCs w:val="20"/>
              </w:rPr>
            </w:pPr>
          </w:p>
        </w:tc>
        <w:tc>
          <w:tcPr>
            <w:tcW w:w="2180" w:type="dxa"/>
            <w:tcBorders>
              <w:top w:val="nil"/>
              <w:left w:val="nil"/>
              <w:bottom w:val="nil"/>
              <w:right w:val="nil"/>
            </w:tcBorders>
            <w:shd w:val="clear" w:color="auto" w:fill="auto"/>
            <w:tcMar>
              <w:top w:w="15" w:type="dxa"/>
              <w:left w:w="15" w:type="dxa"/>
              <w:bottom w:w="0" w:type="dxa"/>
              <w:right w:w="15" w:type="dxa"/>
            </w:tcMar>
            <w:vAlign w:val="bottom"/>
            <w:hideMark/>
          </w:tcPr>
          <w:p w14:paraId="59E4C9F8" w14:textId="77777777" w:rsidR="00DF2F51" w:rsidRDefault="00DF2F51" w:rsidP="009F4A0E">
            <w:pPr>
              <w:jc w:val="center"/>
              <w:rPr>
                <w:rFonts w:ascii="Calibri" w:hAnsi="Calibri" w:cs="Calibri"/>
                <w:color w:val="000000"/>
              </w:rPr>
            </w:pPr>
            <w:r>
              <w:rPr>
                <w:rFonts w:ascii="Calibri" w:hAnsi="Calibri" w:cs="Calibri"/>
                <w:color w:val="000000"/>
              </w:rPr>
              <w:t>OR(95% CI) relative to Profile 3</w:t>
            </w:r>
          </w:p>
        </w:tc>
        <w:tc>
          <w:tcPr>
            <w:tcW w:w="2240" w:type="dxa"/>
            <w:tcBorders>
              <w:top w:val="nil"/>
              <w:left w:val="nil"/>
              <w:bottom w:val="nil"/>
              <w:right w:val="nil"/>
            </w:tcBorders>
            <w:shd w:val="clear" w:color="auto" w:fill="auto"/>
            <w:tcMar>
              <w:top w:w="15" w:type="dxa"/>
              <w:left w:w="15" w:type="dxa"/>
              <w:bottom w:w="0" w:type="dxa"/>
              <w:right w:w="15" w:type="dxa"/>
            </w:tcMar>
            <w:vAlign w:val="bottom"/>
            <w:hideMark/>
          </w:tcPr>
          <w:p w14:paraId="39251D50" w14:textId="77777777" w:rsidR="00DF2F51" w:rsidRDefault="00DF2F51" w:rsidP="009F4A0E">
            <w:pPr>
              <w:jc w:val="center"/>
              <w:rPr>
                <w:rFonts w:ascii="Calibri" w:hAnsi="Calibri" w:cs="Calibri"/>
                <w:color w:val="000000"/>
              </w:rPr>
            </w:pPr>
            <w:r>
              <w:rPr>
                <w:rFonts w:ascii="Calibri" w:hAnsi="Calibri" w:cs="Calibri"/>
                <w:color w:val="000000"/>
              </w:rPr>
              <w:t>OR(95% CI) relative to Profile 3</w:t>
            </w:r>
          </w:p>
        </w:tc>
      </w:tr>
      <w:tr w:rsidR="00DF2F51" w14:paraId="35ED2178" w14:textId="77777777" w:rsidTr="00DF2F51">
        <w:trPr>
          <w:trHeight w:val="320"/>
        </w:trPr>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0BA285CA" w14:textId="77777777" w:rsidR="00DF2F51" w:rsidRDefault="00DF2F51" w:rsidP="009F4A0E">
            <w:pPr>
              <w:rPr>
                <w:rFonts w:ascii="Calibri" w:hAnsi="Calibri" w:cs="Calibri"/>
                <w:color w:val="000000"/>
              </w:rPr>
            </w:pPr>
            <w:r>
              <w:rPr>
                <w:rFonts w:ascii="Calibri" w:hAnsi="Calibri" w:cs="Calibri"/>
                <w:color w:val="000000"/>
              </w:rPr>
              <w:t>Model 1a: Threat, age, sex</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4F3576B" w14:textId="77777777" w:rsidR="00DF2F51" w:rsidRDefault="00DF2F51" w:rsidP="009F4A0E">
            <w:pPr>
              <w:rPr>
                <w:rFonts w:ascii="Calibri" w:hAnsi="Calibri" w:cs="Calibri"/>
                <w:color w:val="000000"/>
              </w:rPr>
            </w:pPr>
            <w:r>
              <w:rPr>
                <w:rFonts w:ascii="Calibri" w:hAnsi="Calibri" w:cs="Calibri"/>
                <w:color w:val="000000"/>
              </w:rPr>
              <w:t>Threat</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366D9730" w14:textId="77777777" w:rsidR="00DF2F51" w:rsidRDefault="00DF2F51" w:rsidP="009F4A0E">
            <w:pPr>
              <w:jc w:val="center"/>
              <w:rPr>
                <w:rFonts w:ascii="Calibri" w:hAnsi="Calibri" w:cs="Calibri"/>
                <w:color w:val="000000"/>
              </w:rPr>
            </w:pPr>
            <w:r>
              <w:rPr>
                <w:rFonts w:ascii="Calibri" w:hAnsi="Calibri" w:cs="Calibri"/>
                <w:color w:val="000000"/>
              </w:rPr>
              <w:t>1.61(1.09,2.39)**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254DD4E5" w14:textId="77777777" w:rsidR="00DF2F51" w:rsidRDefault="00DF2F51" w:rsidP="009F4A0E">
            <w:pPr>
              <w:jc w:val="center"/>
              <w:rPr>
                <w:rFonts w:ascii="Calibri" w:hAnsi="Calibri" w:cs="Calibri"/>
                <w:color w:val="000000"/>
              </w:rPr>
            </w:pPr>
            <w:r>
              <w:rPr>
                <w:rFonts w:ascii="Calibri" w:hAnsi="Calibri" w:cs="Calibri"/>
                <w:color w:val="000000"/>
              </w:rPr>
              <w:t>1.69(1.01,2.81)**</w:t>
            </w:r>
          </w:p>
        </w:tc>
      </w:tr>
      <w:tr w:rsidR="00DF2F51" w14:paraId="479D117F" w14:textId="77777777" w:rsidTr="00DF2F51">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29CEFC" w14:textId="77777777" w:rsidR="00DF2F51" w:rsidRDefault="00DF2F51" w:rsidP="009F4A0E">
            <w:pPr>
              <w:rPr>
                <w:rFonts w:ascii="Calibri" w:hAnsi="Calibri" w:cs="Calibri"/>
                <w:color w:val="000000"/>
              </w:rPr>
            </w:pPr>
            <w:r>
              <w:rPr>
                <w:rFonts w:ascii="Calibri" w:hAnsi="Calibri" w:cs="Calibri"/>
                <w:color w:val="000000"/>
              </w:rPr>
              <w:t>Model 1b: Deprivation, age, sex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F683F3" w14:textId="77777777" w:rsidR="00DF2F51" w:rsidRDefault="00DF2F51" w:rsidP="009F4A0E">
            <w:pPr>
              <w:rPr>
                <w:rFonts w:ascii="Calibri" w:hAnsi="Calibri" w:cs="Calibri"/>
                <w:color w:val="000000"/>
              </w:rPr>
            </w:pPr>
            <w:r>
              <w:rPr>
                <w:rFonts w:ascii="Calibri" w:hAnsi="Calibri" w:cs="Calibri"/>
                <w:color w:val="000000"/>
              </w:rPr>
              <w:t>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0B20D" w14:textId="77777777" w:rsidR="00DF2F51" w:rsidRDefault="00DF2F51" w:rsidP="009F4A0E">
            <w:pPr>
              <w:jc w:val="center"/>
              <w:rPr>
                <w:rFonts w:ascii="Calibri" w:hAnsi="Calibri" w:cs="Calibri"/>
                <w:color w:val="000000"/>
              </w:rPr>
            </w:pPr>
            <w:r>
              <w:rPr>
                <w:rFonts w:ascii="Calibri" w:hAnsi="Calibri" w:cs="Calibri"/>
                <w:color w:val="000000"/>
              </w:rPr>
              <w:t>1.29(0.96,1.74)*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2BA672" w14:textId="77777777" w:rsidR="00DF2F51" w:rsidRDefault="00DF2F51" w:rsidP="009F4A0E">
            <w:pPr>
              <w:jc w:val="center"/>
              <w:rPr>
                <w:rFonts w:ascii="Calibri" w:hAnsi="Calibri" w:cs="Calibri"/>
                <w:color w:val="000000"/>
              </w:rPr>
            </w:pPr>
            <w:r>
              <w:rPr>
                <w:rFonts w:ascii="Calibri" w:hAnsi="Calibri" w:cs="Calibri"/>
                <w:color w:val="000000"/>
              </w:rPr>
              <w:t>1.69(1.05,2.72)**</w:t>
            </w:r>
          </w:p>
        </w:tc>
      </w:tr>
      <w:tr w:rsidR="00DF2F51" w14:paraId="0B152EB7" w14:textId="77777777" w:rsidTr="00DF2F51">
        <w:trPr>
          <w:trHeight w:val="320"/>
        </w:trPr>
        <w:tc>
          <w:tcPr>
            <w:tcW w:w="3280" w:type="dxa"/>
            <w:vMerge w:val="restart"/>
            <w:tcBorders>
              <w:top w:val="nil"/>
              <w:left w:val="nil"/>
              <w:bottom w:val="nil"/>
              <w:right w:val="nil"/>
            </w:tcBorders>
            <w:shd w:val="clear" w:color="auto" w:fill="auto"/>
            <w:tcMar>
              <w:top w:w="15" w:type="dxa"/>
              <w:left w:w="15" w:type="dxa"/>
              <w:bottom w:w="0" w:type="dxa"/>
              <w:right w:w="15" w:type="dxa"/>
            </w:tcMar>
            <w:hideMark/>
          </w:tcPr>
          <w:p w14:paraId="6FB503CF" w14:textId="77777777" w:rsidR="00DF2F51" w:rsidRDefault="00DF2F51" w:rsidP="009F4A0E">
            <w:pPr>
              <w:rPr>
                <w:rFonts w:ascii="Calibri" w:hAnsi="Calibri" w:cs="Calibri"/>
                <w:color w:val="000000"/>
              </w:rPr>
            </w:pPr>
            <w:r>
              <w:rPr>
                <w:rFonts w:ascii="Calibri" w:hAnsi="Calibri" w:cs="Calibri"/>
                <w:color w:val="000000"/>
              </w:rPr>
              <w:t>Model 1: Threat, deprivation, age, sex</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6011C4" w14:textId="77777777" w:rsidR="00DF2F51" w:rsidRDefault="00DF2F51" w:rsidP="009F4A0E">
            <w:pPr>
              <w:rPr>
                <w:rFonts w:ascii="Calibri" w:hAnsi="Calibri" w:cs="Calibri"/>
                <w:color w:val="000000"/>
              </w:rPr>
            </w:pPr>
            <w:r>
              <w:rPr>
                <w:rFonts w:ascii="Calibri" w:hAnsi="Calibri" w:cs="Calibri"/>
                <w:color w:val="000000"/>
              </w:rPr>
              <w:t>Threat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63F88" w14:textId="77777777" w:rsidR="00DF2F51" w:rsidRDefault="00DF2F51" w:rsidP="009F4A0E">
            <w:pPr>
              <w:jc w:val="center"/>
              <w:rPr>
                <w:rFonts w:ascii="Calibri" w:hAnsi="Calibri" w:cs="Calibri"/>
                <w:color w:val="000000"/>
              </w:rPr>
            </w:pPr>
            <w:r>
              <w:rPr>
                <w:rFonts w:ascii="Calibri" w:hAnsi="Calibri" w:cs="Calibri"/>
                <w:color w:val="000000"/>
              </w:rPr>
              <w:t>1.53(1.02,2.28)*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100825" w14:textId="77777777" w:rsidR="00DF2F51" w:rsidRDefault="00DF2F51" w:rsidP="009F4A0E">
            <w:pPr>
              <w:jc w:val="center"/>
              <w:rPr>
                <w:rFonts w:ascii="Calibri" w:hAnsi="Calibri" w:cs="Calibri"/>
                <w:color w:val="000000"/>
              </w:rPr>
            </w:pPr>
            <w:r>
              <w:rPr>
                <w:rFonts w:ascii="Calibri" w:hAnsi="Calibri" w:cs="Calibri"/>
                <w:color w:val="000000"/>
              </w:rPr>
              <w:t>1.47(0.86,2.51)</w:t>
            </w:r>
          </w:p>
        </w:tc>
      </w:tr>
      <w:tr w:rsidR="00DF2F51" w14:paraId="30CABED6" w14:textId="77777777" w:rsidTr="00DF2F51">
        <w:trPr>
          <w:trHeight w:val="320"/>
        </w:trPr>
        <w:tc>
          <w:tcPr>
            <w:tcW w:w="0" w:type="auto"/>
            <w:vMerge/>
            <w:tcBorders>
              <w:top w:val="nil"/>
              <w:left w:val="nil"/>
              <w:bottom w:val="nil"/>
              <w:right w:val="nil"/>
            </w:tcBorders>
            <w:vAlign w:val="center"/>
            <w:hideMark/>
          </w:tcPr>
          <w:p w14:paraId="46ADC998" w14:textId="77777777" w:rsidR="00DF2F51" w:rsidRDefault="00DF2F51" w:rsidP="009F4A0E">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1B9F04" w14:textId="77777777" w:rsidR="00DF2F51" w:rsidRDefault="00DF2F51" w:rsidP="009F4A0E">
            <w:pPr>
              <w:rPr>
                <w:rFonts w:ascii="Calibri" w:hAnsi="Calibri" w:cs="Calibri"/>
                <w:color w:val="000000"/>
              </w:rPr>
            </w:pPr>
            <w:r>
              <w:rPr>
                <w:rFonts w:ascii="Calibri" w:hAnsi="Calibri" w:cs="Calibri"/>
                <w:color w:val="000000"/>
              </w:rPr>
              <w:t>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B02B48" w14:textId="77777777" w:rsidR="00DF2F51" w:rsidRDefault="00DF2F51" w:rsidP="009F4A0E">
            <w:pPr>
              <w:jc w:val="center"/>
              <w:rPr>
                <w:rFonts w:ascii="Calibri" w:hAnsi="Calibri" w:cs="Calibri"/>
                <w:color w:val="000000"/>
              </w:rPr>
            </w:pPr>
            <w:r>
              <w:rPr>
                <w:rFonts w:ascii="Calibri" w:hAnsi="Calibri" w:cs="Calibri"/>
                <w:color w:val="000000"/>
              </w:rPr>
              <w:t>1.17(0.86,1.59)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791FEE" w14:textId="77777777" w:rsidR="00DF2F51" w:rsidRDefault="00DF2F51" w:rsidP="009F4A0E">
            <w:pPr>
              <w:jc w:val="center"/>
              <w:rPr>
                <w:rFonts w:ascii="Calibri" w:hAnsi="Calibri" w:cs="Calibri"/>
                <w:color w:val="000000"/>
              </w:rPr>
            </w:pPr>
            <w:r>
              <w:rPr>
                <w:rFonts w:ascii="Calibri" w:hAnsi="Calibri" w:cs="Calibri"/>
                <w:color w:val="000000"/>
              </w:rPr>
              <w:t>1.55(0.94,2.56)*</w:t>
            </w:r>
          </w:p>
        </w:tc>
      </w:tr>
      <w:tr w:rsidR="00DF2F51" w14:paraId="62CE2B08" w14:textId="77777777" w:rsidTr="00DF2F51">
        <w:trPr>
          <w:trHeight w:val="320"/>
        </w:trPr>
        <w:tc>
          <w:tcPr>
            <w:tcW w:w="3280" w:type="dxa"/>
            <w:vMerge w:val="restart"/>
            <w:tcBorders>
              <w:top w:val="single" w:sz="4" w:space="0" w:color="auto"/>
              <w:left w:val="nil"/>
              <w:bottom w:val="single" w:sz="4" w:space="0" w:color="000000"/>
              <w:right w:val="nil"/>
            </w:tcBorders>
            <w:shd w:val="clear" w:color="auto" w:fill="auto"/>
            <w:tcMar>
              <w:top w:w="15" w:type="dxa"/>
              <w:left w:w="15" w:type="dxa"/>
              <w:bottom w:w="0" w:type="dxa"/>
              <w:right w:w="15" w:type="dxa"/>
            </w:tcMar>
            <w:hideMark/>
          </w:tcPr>
          <w:p w14:paraId="6D07EC42" w14:textId="77777777" w:rsidR="00DF2F51" w:rsidRDefault="00DF2F51" w:rsidP="009F4A0E">
            <w:pPr>
              <w:rPr>
                <w:rFonts w:ascii="Calibri" w:hAnsi="Calibri" w:cs="Calibri"/>
                <w:color w:val="000000"/>
              </w:rPr>
            </w:pPr>
            <w:r>
              <w:rPr>
                <w:rFonts w:ascii="Calibri" w:hAnsi="Calibri" w:cs="Calibri"/>
                <w:color w:val="000000"/>
              </w:rPr>
              <w:t>Model 2:  Model 1, with interaction between threat and deprivation</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3FF9BFB" w14:textId="77777777" w:rsidR="00DF2F51" w:rsidRDefault="00DF2F51" w:rsidP="009F4A0E">
            <w:pPr>
              <w:rPr>
                <w:rFonts w:ascii="Calibri" w:hAnsi="Calibri" w:cs="Calibri"/>
                <w:color w:val="000000"/>
              </w:rPr>
            </w:pPr>
            <w:r>
              <w:rPr>
                <w:rFonts w:ascii="Calibri" w:hAnsi="Calibri" w:cs="Calibri"/>
                <w:color w:val="000000"/>
              </w:rPr>
              <w:t>Interaction p-values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600FDDB3" w14:textId="77777777" w:rsidR="00DF2F51" w:rsidRDefault="00DF2F51" w:rsidP="009F4A0E">
            <w:pPr>
              <w:jc w:val="center"/>
              <w:rPr>
                <w:rFonts w:ascii="Calibri" w:hAnsi="Calibri" w:cs="Calibri"/>
                <w:color w:val="000000"/>
              </w:rPr>
            </w:pPr>
            <w:r>
              <w:rPr>
                <w:rFonts w:ascii="Calibri" w:hAnsi="Calibri" w:cs="Calibri"/>
                <w:color w:val="000000"/>
              </w:rPr>
              <w:t>0.0103</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BB8FCFC" w14:textId="77777777" w:rsidR="00DF2F51" w:rsidRDefault="00DF2F51" w:rsidP="009F4A0E">
            <w:pPr>
              <w:jc w:val="center"/>
              <w:rPr>
                <w:rFonts w:ascii="Calibri" w:hAnsi="Calibri" w:cs="Calibri"/>
                <w:color w:val="000000"/>
              </w:rPr>
            </w:pPr>
            <w:r>
              <w:rPr>
                <w:rFonts w:ascii="Calibri" w:hAnsi="Calibri" w:cs="Calibri"/>
                <w:color w:val="000000"/>
              </w:rPr>
              <w:t>0.0236</w:t>
            </w:r>
          </w:p>
        </w:tc>
      </w:tr>
      <w:tr w:rsidR="00DF2F51" w14:paraId="39B0B999" w14:textId="77777777" w:rsidTr="00DF2F51">
        <w:trPr>
          <w:trHeight w:val="320"/>
        </w:trPr>
        <w:tc>
          <w:tcPr>
            <w:tcW w:w="0" w:type="auto"/>
            <w:vMerge/>
            <w:tcBorders>
              <w:top w:val="single" w:sz="4" w:space="0" w:color="auto"/>
              <w:left w:val="nil"/>
              <w:bottom w:val="single" w:sz="4" w:space="0" w:color="000000"/>
              <w:right w:val="nil"/>
            </w:tcBorders>
            <w:vAlign w:val="center"/>
            <w:hideMark/>
          </w:tcPr>
          <w:p w14:paraId="1A55C9CB"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682B3C32" w14:textId="77777777" w:rsidR="00DF2F51" w:rsidRDefault="00DF2F51" w:rsidP="009F4A0E">
            <w:pPr>
              <w:rPr>
                <w:rFonts w:ascii="Calibri" w:hAnsi="Calibri" w:cs="Calibri"/>
                <w:color w:val="000000"/>
              </w:rPr>
            </w:pPr>
            <w:r>
              <w:rPr>
                <w:rFonts w:ascii="Calibri" w:hAnsi="Calibri" w:cs="Calibri"/>
                <w:color w:val="000000"/>
              </w:rPr>
              <w:t>Threat @ average 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B146FE" w14:textId="77777777" w:rsidR="00DF2F51" w:rsidRDefault="00DF2F51" w:rsidP="009F4A0E">
            <w:pPr>
              <w:jc w:val="center"/>
              <w:rPr>
                <w:rFonts w:ascii="Calibri" w:hAnsi="Calibri" w:cs="Calibri"/>
                <w:color w:val="000000"/>
              </w:rPr>
            </w:pPr>
            <w:r>
              <w:rPr>
                <w:rFonts w:ascii="Calibri" w:hAnsi="Calibri" w:cs="Calibri"/>
                <w:color w:val="000000"/>
              </w:rPr>
              <w:t>2.22(1.31,3.78)***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FD6FA3" w14:textId="77777777" w:rsidR="00DF2F51" w:rsidRDefault="00DF2F51" w:rsidP="009F4A0E">
            <w:pPr>
              <w:jc w:val="center"/>
              <w:rPr>
                <w:rFonts w:ascii="Calibri" w:hAnsi="Calibri" w:cs="Calibri"/>
                <w:color w:val="000000"/>
              </w:rPr>
            </w:pPr>
            <w:r>
              <w:rPr>
                <w:rFonts w:ascii="Calibri" w:hAnsi="Calibri" w:cs="Calibri"/>
                <w:color w:val="000000"/>
              </w:rPr>
              <w:t>2.50(1.25,4.98)***</w:t>
            </w:r>
          </w:p>
        </w:tc>
      </w:tr>
      <w:tr w:rsidR="00DF2F51" w14:paraId="4AACE394" w14:textId="77777777" w:rsidTr="00DF2F51">
        <w:trPr>
          <w:trHeight w:val="680"/>
        </w:trPr>
        <w:tc>
          <w:tcPr>
            <w:tcW w:w="0" w:type="auto"/>
            <w:vMerge/>
            <w:tcBorders>
              <w:top w:val="single" w:sz="4" w:space="0" w:color="auto"/>
              <w:left w:val="nil"/>
              <w:bottom w:val="single" w:sz="4" w:space="0" w:color="000000"/>
              <w:right w:val="nil"/>
            </w:tcBorders>
            <w:vAlign w:val="center"/>
            <w:hideMark/>
          </w:tcPr>
          <w:p w14:paraId="4BCD0650"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1377FBD7" w14:textId="77777777" w:rsidR="00DF2F51" w:rsidRDefault="00DF2F51" w:rsidP="009F4A0E">
            <w:pPr>
              <w:rPr>
                <w:rFonts w:ascii="Calibri" w:hAnsi="Calibri" w:cs="Calibri"/>
                <w:color w:val="000000"/>
              </w:rPr>
            </w:pPr>
            <w:r>
              <w:rPr>
                <w:rFonts w:ascii="Calibri" w:hAnsi="Calibri" w:cs="Calibri"/>
                <w:color w:val="000000"/>
              </w:rPr>
              <w:t>Threat @ 1SD above average 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05133C" w14:textId="77777777" w:rsidR="00DF2F51" w:rsidRDefault="00DF2F51" w:rsidP="009F4A0E">
            <w:pPr>
              <w:jc w:val="center"/>
              <w:rPr>
                <w:rFonts w:ascii="Calibri" w:hAnsi="Calibri" w:cs="Calibri"/>
                <w:color w:val="000000"/>
              </w:rPr>
            </w:pPr>
            <w:r>
              <w:rPr>
                <w:rFonts w:ascii="Calibri" w:hAnsi="Calibri" w:cs="Calibri"/>
                <w:color w:val="000000"/>
              </w:rPr>
              <w:t>1.49(1.01,2.19)**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FE479" w14:textId="77777777" w:rsidR="00DF2F51" w:rsidRDefault="00DF2F51" w:rsidP="009F4A0E">
            <w:pPr>
              <w:jc w:val="center"/>
              <w:rPr>
                <w:rFonts w:ascii="Calibri" w:hAnsi="Calibri" w:cs="Calibri"/>
                <w:color w:val="000000"/>
              </w:rPr>
            </w:pPr>
            <w:r>
              <w:rPr>
                <w:rFonts w:ascii="Calibri" w:hAnsi="Calibri" w:cs="Calibri"/>
                <w:color w:val="000000"/>
              </w:rPr>
              <w:t>1.45(0.84,2.51)</w:t>
            </w:r>
          </w:p>
        </w:tc>
      </w:tr>
      <w:tr w:rsidR="00DF2F51" w14:paraId="1A0F242B" w14:textId="77777777" w:rsidTr="00DF2F51">
        <w:trPr>
          <w:trHeight w:val="680"/>
        </w:trPr>
        <w:tc>
          <w:tcPr>
            <w:tcW w:w="0" w:type="auto"/>
            <w:vMerge/>
            <w:tcBorders>
              <w:top w:val="single" w:sz="4" w:space="0" w:color="auto"/>
              <w:left w:val="nil"/>
              <w:bottom w:val="single" w:sz="4" w:space="0" w:color="000000"/>
              <w:right w:val="nil"/>
            </w:tcBorders>
            <w:vAlign w:val="center"/>
            <w:hideMark/>
          </w:tcPr>
          <w:p w14:paraId="65A374A3"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4ABE832E" w14:textId="77777777" w:rsidR="00DF2F51" w:rsidRDefault="00DF2F51" w:rsidP="009F4A0E">
            <w:pPr>
              <w:rPr>
                <w:rFonts w:ascii="Calibri" w:hAnsi="Calibri" w:cs="Calibri"/>
                <w:color w:val="000000"/>
              </w:rPr>
            </w:pPr>
            <w:r>
              <w:rPr>
                <w:rFonts w:ascii="Calibri" w:hAnsi="Calibri" w:cs="Calibri"/>
                <w:color w:val="000000"/>
              </w:rPr>
              <w:t>Deprivation @ average threat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BB601E" w14:textId="77777777" w:rsidR="00DF2F51" w:rsidRDefault="00DF2F51" w:rsidP="009F4A0E">
            <w:pPr>
              <w:jc w:val="center"/>
              <w:rPr>
                <w:rFonts w:ascii="Calibri" w:hAnsi="Calibri" w:cs="Calibri"/>
                <w:color w:val="000000"/>
              </w:rPr>
            </w:pPr>
            <w:r>
              <w:rPr>
                <w:rFonts w:ascii="Calibri" w:hAnsi="Calibri" w:cs="Calibri"/>
                <w:color w:val="000000"/>
              </w:rPr>
              <w:t>1.10(0.80,1.51)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6321A8" w14:textId="77777777" w:rsidR="00DF2F51" w:rsidRDefault="00DF2F51" w:rsidP="009F4A0E">
            <w:pPr>
              <w:jc w:val="center"/>
              <w:rPr>
                <w:rFonts w:ascii="Calibri" w:hAnsi="Calibri" w:cs="Calibri"/>
                <w:color w:val="000000"/>
              </w:rPr>
            </w:pPr>
            <w:r>
              <w:rPr>
                <w:rFonts w:ascii="Calibri" w:hAnsi="Calibri" w:cs="Calibri"/>
                <w:color w:val="000000"/>
              </w:rPr>
              <w:t>1.54(0.92,2.58)</w:t>
            </w:r>
          </w:p>
        </w:tc>
      </w:tr>
      <w:tr w:rsidR="00DF2F51" w14:paraId="3618A1DE" w14:textId="77777777" w:rsidTr="006D51BC">
        <w:trPr>
          <w:trHeight w:val="680"/>
        </w:trPr>
        <w:tc>
          <w:tcPr>
            <w:tcW w:w="0" w:type="auto"/>
            <w:vMerge/>
            <w:tcBorders>
              <w:top w:val="single" w:sz="4" w:space="0" w:color="auto"/>
              <w:left w:val="nil"/>
              <w:bottom w:val="single" w:sz="4" w:space="0" w:color="000000"/>
              <w:right w:val="nil"/>
            </w:tcBorders>
            <w:vAlign w:val="center"/>
            <w:hideMark/>
          </w:tcPr>
          <w:p w14:paraId="51EB3C18" w14:textId="77777777" w:rsidR="00DF2F51" w:rsidRDefault="00DF2F51" w:rsidP="009F4A0E">
            <w:pPr>
              <w:rPr>
                <w:rFonts w:ascii="Calibri" w:hAnsi="Calibri" w:cs="Calibri"/>
                <w:color w:val="000000"/>
              </w:rPr>
            </w:pPr>
          </w:p>
        </w:tc>
        <w:tc>
          <w:tcPr>
            <w:tcW w:w="2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86D4095" w14:textId="77777777" w:rsidR="00DF2F51" w:rsidRDefault="00DF2F51" w:rsidP="009F4A0E">
            <w:pPr>
              <w:rPr>
                <w:rFonts w:ascii="Calibri" w:hAnsi="Calibri" w:cs="Calibri"/>
                <w:color w:val="000000"/>
              </w:rPr>
            </w:pPr>
            <w:r>
              <w:rPr>
                <w:rFonts w:ascii="Calibri" w:hAnsi="Calibri" w:cs="Calibri"/>
                <w:color w:val="000000"/>
              </w:rPr>
              <w:t>Deprivation @ 1SD above average threat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2536222" w14:textId="77777777" w:rsidR="00DF2F51" w:rsidRDefault="00DF2F51" w:rsidP="009F4A0E">
            <w:pPr>
              <w:jc w:val="center"/>
              <w:rPr>
                <w:rFonts w:ascii="Calibri" w:hAnsi="Calibri" w:cs="Calibri"/>
                <w:color w:val="000000"/>
              </w:rPr>
            </w:pPr>
            <w:r>
              <w:rPr>
                <w:rFonts w:ascii="Calibri" w:hAnsi="Calibri" w:cs="Calibri"/>
                <w:color w:val="000000"/>
              </w:rPr>
              <w:t>0.74(0.46,1.18)</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3E86932" w14:textId="77777777" w:rsidR="00DF2F51" w:rsidRDefault="00DF2F51" w:rsidP="009F4A0E">
            <w:pPr>
              <w:jc w:val="center"/>
              <w:rPr>
                <w:rFonts w:ascii="Calibri" w:hAnsi="Calibri" w:cs="Calibri"/>
                <w:color w:val="000000"/>
              </w:rPr>
            </w:pPr>
            <w:r>
              <w:rPr>
                <w:rFonts w:ascii="Calibri" w:hAnsi="Calibri" w:cs="Calibri"/>
                <w:color w:val="000000"/>
              </w:rPr>
              <w:t>0.89(0.46,1.75)</w:t>
            </w:r>
          </w:p>
        </w:tc>
      </w:tr>
      <w:tr w:rsidR="00DF2F51" w14:paraId="50ABD844" w14:textId="77777777" w:rsidTr="006D51BC">
        <w:trPr>
          <w:trHeight w:val="320"/>
        </w:trPr>
        <w:tc>
          <w:tcPr>
            <w:tcW w:w="328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6A06A17B" w14:textId="77777777" w:rsidR="00DF2F51" w:rsidRDefault="00DF2F51" w:rsidP="009F4A0E">
            <w:pPr>
              <w:rPr>
                <w:rFonts w:ascii="Calibri" w:hAnsi="Calibri" w:cs="Calibri"/>
                <w:color w:val="000000"/>
              </w:rPr>
            </w:pPr>
            <w:r>
              <w:rPr>
                <w:rFonts w:ascii="Calibri" w:hAnsi="Calibri" w:cs="Calibri"/>
                <w:color w:val="000000"/>
              </w:rPr>
              <w:t>Model 3: Model 2, adjusted for poverty chronicity &amp; maternal depression</w:t>
            </w:r>
          </w:p>
        </w:tc>
        <w:tc>
          <w:tcPr>
            <w:tcW w:w="2420" w:type="dxa"/>
            <w:tcBorders>
              <w:top w:val="single" w:sz="4" w:space="0" w:color="auto"/>
              <w:left w:val="nil"/>
              <w:bottom w:val="single" w:sz="4" w:space="0" w:color="auto"/>
              <w:right w:val="nil"/>
            </w:tcBorders>
            <w:shd w:val="clear" w:color="auto" w:fill="auto"/>
            <w:tcMar>
              <w:top w:w="15" w:type="dxa"/>
              <w:left w:w="15" w:type="dxa"/>
              <w:bottom w:w="0" w:type="dxa"/>
              <w:right w:w="15" w:type="dxa"/>
            </w:tcMar>
            <w:vAlign w:val="bottom"/>
            <w:hideMark/>
          </w:tcPr>
          <w:p w14:paraId="1B6DD1BD" w14:textId="77777777" w:rsidR="00DF2F51" w:rsidRDefault="00DF2F51" w:rsidP="009F4A0E">
            <w:pPr>
              <w:rPr>
                <w:rFonts w:ascii="Calibri" w:hAnsi="Calibri" w:cs="Calibri"/>
                <w:color w:val="000000"/>
              </w:rPr>
            </w:pPr>
            <w:r>
              <w:rPr>
                <w:rFonts w:ascii="Calibri" w:hAnsi="Calibri" w:cs="Calibri"/>
                <w:color w:val="000000"/>
              </w:rPr>
              <w:t>Interaction p-values</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5F140245" w14:textId="05A282EB" w:rsidR="00DF2F51" w:rsidRDefault="00055675" w:rsidP="009F4A0E">
            <w:pPr>
              <w:jc w:val="center"/>
              <w:rPr>
                <w:rFonts w:ascii="Calibri" w:hAnsi="Calibri" w:cs="Calibri"/>
                <w:color w:val="000000"/>
              </w:rPr>
            </w:pPr>
            <w:r>
              <w:rPr>
                <w:rFonts w:ascii="Calibri" w:hAnsi="Calibri" w:cs="Calibri"/>
                <w:color w:val="000000"/>
              </w:rPr>
              <w:t>0.0194</w:t>
            </w:r>
            <w:r w:rsidR="00DF2F51">
              <w:rPr>
                <w:rFonts w:ascii="Calibri" w:hAnsi="Calibri" w:cs="Calibri"/>
                <w:color w:val="000000"/>
              </w:rPr>
              <w:t> </w:t>
            </w:r>
          </w:p>
        </w:tc>
        <w:tc>
          <w:tcPr>
            <w:tcW w:w="0" w:type="auto"/>
            <w:tcBorders>
              <w:top w:val="single" w:sz="4" w:space="0" w:color="auto"/>
              <w:left w:val="nil"/>
              <w:bottom w:val="single" w:sz="4" w:space="0" w:color="auto"/>
              <w:right w:val="nil"/>
            </w:tcBorders>
            <w:shd w:val="clear" w:color="auto" w:fill="auto"/>
            <w:noWrap/>
            <w:tcMar>
              <w:top w:w="15" w:type="dxa"/>
              <w:left w:w="15" w:type="dxa"/>
              <w:bottom w:w="0" w:type="dxa"/>
              <w:right w:w="15" w:type="dxa"/>
            </w:tcMar>
            <w:vAlign w:val="bottom"/>
            <w:hideMark/>
          </w:tcPr>
          <w:p w14:paraId="1DA7FD44" w14:textId="09AFFC07" w:rsidR="00DF2F51" w:rsidRDefault="00055675" w:rsidP="009F4A0E">
            <w:pPr>
              <w:jc w:val="center"/>
              <w:rPr>
                <w:rFonts w:ascii="Calibri" w:hAnsi="Calibri" w:cs="Calibri"/>
                <w:color w:val="000000"/>
              </w:rPr>
            </w:pPr>
            <w:r>
              <w:rPr>
                <w:rFonts w:ascii="Calibri" w:hAnsi="Calibri" w:cs="Calibri"/>
                <w:color w:val="000000"/>
              </w:rPr>
              <w:t>0.0300</w:t>
            </w:r>
            <w:r w:rsidR="00DF2F51">
              <w:rPr>
                <w:rFonts w:ascii="Calibri" w:hAnsi="Calibri" w:cs="Calibri"/>
                <w:color w:val="000000"/>
              </w:rPr>
              <w:t> </w:t>
            </w:r>
          </w:p>
        </w:tc>
      </w:tr>
      <w:tr w:rsidR="00DF2F51" w14:paraId="23BFC8A3" w14:textId="77777777" w:rsidTr="006D51BC">
        <w:trPr>
          <w:trHeight w:val="680"/>
        </w:trPr>
        <w:tc>
          <w:tcPr>
            <w:tcW w:w="0" w:type="auto"/>
            <w:vMerge/>
            <w:tcBorders>
              <w:top w:val="nil"/>
              <w:left w:val="nil"/>
              <w:bottom w:val="single" w:sz="4" w:space="0" w:color="000000"/>
              <w:right w:val="nil"/>
            </w:tcBorders>
            <w:vAlign w:val="center"/>
            <w:hideMark/>
          </w:tcPr>
          <w:p w14:paraId="6B949C3D" w14:textId="77777777" w:rsidR="00DF2F51" w:rsidRDefault="00DF2F51" w:rsidP="009F4A0E">
            <w:pPr>
              <w:rPr>
                <w:rFonts w:ascii="Calibri" w:hAnsi="Calibri" w:cs="Calibri"/>
                <w:color w:val="000000"/>
              </w:rPr>
            </w:pPr>
          </w:p>
        </w:tc>
        <w:tc>
          <w:tcPr>
            <w:tcW w:w="24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3F3AD3CF" w14:textId="77777777" w:rsidR="00DF2F51" w:rsidRDefault="00DF2F51" w:rsidP="009F4A0E">
            <w:pPr>
              <w:rPr>
                <w:rFonts w:ascii="Calibri" w:hAnsi="Calibri" w:cs="Calibri"/>
                <w:color w:val="000000"/>
              </w:rPr>
            </w:pPr>
            <w:r>
              <w:rPr>
                <w:rFonts w:ascii="Calibri" w:hAnsi="Calibri" w:cs="Calibri"/>
                <w:color w:val="000000"/>
              </w:rPr>
              <w:t>Threat @ average deprivation</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4EDC8B95" w14:textId="77777777" w:rsidR="00DF2F51" w:rsidRDefault="00DF2F51" w:rsidP="009F4A0E">
            <w:pPr>
              <w:jc w:val="center"/>
              <w:rPr>
                <w:rFonts w:ascii="Calibri" w:hAnsi="Calibri" w:cs="Calibri"/>
                <w:color w:val="000000"/>
              </w:rPr>
            </w:pPr>
            <w:r>
              <w:rPr>
                <w:rFonts w:ascii="Calibri" w:hAnsi="Calibri" w:cs="Calibri"/>
                <w:color w:val="000000"/>
              </w:rPr>
              <w:t>2.12(1.22,3.69)***</w:t>
            </w:r>
          </w:p>
        </w:tc>
        <w:tc>
          <w:tcPr>
            <w:tcW w:w="0" w:type="auto"/>
            <w:tcBorders>
              <w:top w:val="single" w:sz="4" w:space="0" w:color="auto"/>
              <w:left w:val="nil"/>
              <w:bottom w:val="nil"/>
              <w:right w:val="nil"/>
            </w:tcBorders>
            <w:shd w:val="clear" w:color="auto" w:fill="auto"/>
            <w:noWrap/>
            <w:tcMar>
              <w:top w:w="15" w:type="dxa"/>
              <w:left w:w="15" w:type="dxa"/>
              <w:bottom w:w="0" w:type="dxa"/>
              <w:right w:w="15" w:type="dxa"/>
            </w:tcMar>
            <w:vAlign w:val="bottom"/>
            <w:hideMark/>
          </w:tcPr>
          <w:p w14:paraId="7DE3B5BB" w14:textId="77777777" w:rsidR="00DF2F51" w:rsidRDefault="00DF2F51" w:rsidP="009F4A0E">
            <w:pPr>
              <w:jc w:val="center"/>
              <w:rPr>
                <w:rFonts w:ascii="Calibri" w:hAnsi="Calibri" w:cs="Calibri"/>
                <w:color w:val="000000"/>
              </w:rPr>
            </w:pPr>
            <w:r>
              <w:rPr>
                <w:rFonts w:ascii="Calibri" w:hAnsi="Calibri" w:cs="Calibri"/>
                <w:color w:val="000000"/>
              </w:rPr>
              <w:t>2.38(1.16,4.88)**</w:t>
            </w:r>
          </w:p>
        </w:tc>
      </w:tr>
      <w:tr w:rsidR="00DF2F51" w14:paraId="378D15E8" w14:textId="77777777" w:rsidTr="00DF2F51">
        <w:trPr>
          <w:trHeight w:val="680"/>
        </w:trPr>
        <w:tc>
          <w:tcPr>
            <w:tcW w:w="0" w:type="auto"/>
            <w:vMerge/>
            <w:tcBorders>
              <w:top w:val="nil"/>
              <w:left w:val="nil"/>
              <w:bottom w:val="single" w:sz="4" w:space="0" w:color="000000"/>
              <w:right w:val="nil"/>
            </w:tcBorders>
            <w:vAlign w:val="center"/>
            <w:hideMark/>
          </w:tcPr>
          <w:p w14:paraId="0F80D8E1"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5D0CE409" w14:textId="77777777" w:rsidR="00DF2F51" w:rsidRDefault="00DF2F51" w:rsidP="009F4A0E">
            <w:pPr>
              <w:rPr>
                <w:rFonts w:ascii="Calibri" w:hAnsi="Calibri" w:cs="Calibri"/>
                <w:color w:val="000000"/>
              </w:rPr>
            </w:pPr>
            <w:r>
              <w:rPr>
                <w:rFonts w:ascii="Calibri" w:hAnsi="Calibri" w:cs="Calibri"/>
                <w:color w:val="000000"/>
              </w:rPr>
              <w:t>Threat @ 1SD above average deprivation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95253B" w14:textId="77777777" w:rsidR="00DF2F51" w:rsidRDefault="00DF2F51" w:rsidP="009F4A0E">
            <w:pPr>
              <w:jc w:val="center"/>
              <w:rPr>
                <w:rFonts w:ascii="Calibri" w:hAnsi="Calibri" w:cs="Calibri"/>
                <w:color w:val="000000"/>
              </w:rPr>
            </w:pPr>
            <w:r>
              <w:rPr>
                <w:rFonts w:ascii="Calibri" w:hAnsi="Calibri" w:cs="Calibri"/>
                <w:color w:val="000000"/>
              </w:rPr>
              <w:t>1.46(0.98,2.16)*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C21ADB" w14:textId="77777777" w:rsidR="00DF2F51" w:rsidRDefault="00DF2F51" w:rsidP="009F4A0E">
            <w:pPr>
              <w:jc w:val="center"/>
              <w:rPr>
                <w:rFonts w:ascii="Calibri" w:hAnsi="Calibri" w:cs="Calibri"/>
                <w:color w:val="000000"/>
              </w:rPr>
            </w:pPr>
            <w:r>
              <w:rPr>
                <w:rFonts w:ascii="Calibri" w:hAnsi="Calibri" w:cs="Calibri"/>
                <w:color w:val="000000"/>
              </w:rPr>
              <w:t>1.41(0.99,2.01)*</w:t>
            </w:r>
          </w:p>
        </w:tc>
      </w:tr>
      <w:tr w:rsidR="00DF2F51" w14:paraId="05F8F1CB" w14:textId="77777777" w:rsidTr="00DF2F51">
        <w:trPr>
          <w:trHeight w:val="680"/>
        </w:trPr>
        <w:tc>
          <w:tcPr>
            <w:tcW w:w="0" w:type="auto"/>
            <w:vMerge/>
            <w:tcBorders>
              <w:top w:val="nil"/>
              <w:left w:val="nil"/>
              <w:bottom w:val="single" w:sz="4" w:space="0" w:color="000000"/>
              <w:right w:val="nil"/>
            </w:tcBorders>
            <w:vAlign w:val="center"/>
            <w:hideMark/>
          </w:tcPr>
          <w:p w14:paraId="3A8E30A9" w14:textId="77777777" w:rsidR="00DF2F51" w:rsidRDefault="00DF2F51" w:rsidP="009F4A0E">
            <w:pPr>
              <w:rPr>
                <w:rFonts w:ascii="Calibri" w:hAnsi="Calibri" w:cs="Calibri"/>
                <w:color w:val="000000"/>
              </w:rPr>
            </w:pPr>
          </w:p>
        </w:tc>
        <w:tc>
          <w:tcPr>
            <w:tcW w:w="2420" w:type="dxa"/>
            <w:tcBorders>
              <w:top w:val="nil"/>
              <w:left w:val="nil"/>
              <w:bottom w:val="nil"/>
              <w:right w:val="nil"/>
            </w:tcBorders>
            <w:shd w:val="clear" w:color="auto" w:fill="auto"/>
            <w:tcMar>
              <w:top w:w="15" w:type="dxa"/>
              <w:left w:w="15" w:type="dxa"/>
              <w:bottom w:w="0" w:type="dxa"/>
              <w:right w:w="15" w:type="dxa"/>
            </w:tcMar>
            <w:vAlign w:val="bottom"/>
            <w:hideMark/>
          </w:tcPr>
          <w:p w14:paraId="7BED92E4" w14:textId="77777777" w:rsidR="00DF2F51" w:rsidRDefault="00DF2F51" w:rsidP="009F4A0E">
            <w:pPr>
              <w:rPr>
                <w:rFonts w:ascii="Calibri" w:hAnsi="Calibri" w:cs="Calibri"/>
                <w:color w:val="000000"/>
              </w:rPr>
            </w:pPr>
            <w:r>
              <w:rPr>
                <w:rFonts w:ascii="Calibri" w:hAnsi="Calibri" w:cs="Calibri"/>
                <w:color w:val="000000"/>
              </w:rPr>
              <w:t>Deprivation @ average threat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292A50" w14:textId="77777777" w:rsidR="00DF2F51" w:rsidRDefault="00DF2F51" w:rsidP="009F4A0E">
            <w:pPr>
              <w:jc w:val="center"/>
              <w:rPr>
                <w:rFonts w:ascii="Calibri" w:hAnsi="Calibri" w:cs="Calibri"/>
                <w:color w:val="000000"/>
              </w:rPr>
            </w:pPr>
            <w:r>
              <w:rPr>
                <w:rFonts w:ascii="Calibri" w:hAnsi="Calibri" w:cs="Calibri"/>
                <w:color w:val="000000"/>
              </w:rPr>
              <w:t>1.03(0.72,1.48)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493813" w14:textId="77777777" w:rsidR="00DF2F51" w:rsidRDefault="00DF2F51" w:rsidP="009F4A0E">
            <w:pPr>
              <w:jc w:val="center"/>
              <w:rPr>
                <w:rFonts w:ascii="Calibri" w:hAnsi="Calibri" w:cs="Calibri"/>
                <w:color w:val="000000"/>
              </w:rPr>
            </w:pPr>
            <w:r>
              <w:rPr>
                <w:rFonts w:ascii="Calibri" w:hAnsi="Calibri" w:cs="Calibri"/>
                <w:color w:val="000000"/>
              </w:rPr>
              <w:t>1.31(0.74,2.30)</w:t>
            </w:r>
          </w:p>
        </w:tc>
      </w:tr>
      <w:tr w:rsidR="00DF2F51" w14:paraId="26ED6736" w14:textId="77777777" w:rsidTr="00DF2F51">
        <w:trPr>
          <w:trHeight w:val="680"/>
        </w:trPr>
        <w:tc>
          <w:tcPr>
            <w:tcW w:w="0" w:type="auto"/>
            <w:vMerge/>
            <w:tcBorders>
              <w:top w:val="nil"/>
              <w:left w:val="nil"/>
              <w:bottom w:val="single" w:sz="4" w:space="0" w:color="000000"/>
              <w:right w:val="nil"/>
            </w:tcBorders>
            <w:vAlign w:val="center"/>
            <w:hideMark/>
          </w:tcPr>
          <w:p w14:paraId="3A60B7C3" w14:textId="77777777" w:rsidR="00DF2F51" w:rsidRDefault="00DF2F51" w:rsidP="009F4A0E">
            <w:pPr>
              <w:rPr>
                <w:rFonts w:ascii="Calibri" w:hAnsi="Calibri" w:cs="Calibri"/>
                <w:color w:val="000000"/>
              </w:rPr>
            </w:pPr>
          </w:p>
        </w:tc>
        <w:tc>
          <w:tcPr>
            <w:tcW w:w="2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2B768477" w14:textId="77777777" w:rsidR="00DF2F51" w:rsidRDefault="00DF2F51" w:rsidP="009F4A0E">
            <w:pPr>
              <w:rPr>
                <w:rFonts w:ascii="Calibri" w:hAnsi="Calibri" w:cs="Calibri"/>
                <w:color w:val="000000"/>
              </w:rPr>
            </w:pPr>
            <w:r>
              <w:rPr>
                <w:rFonts w:ascii="Calibri" w:hAnsi="Calibri" w:cs="Calibri"/>
                <w:color w:val="000000"/>
              </w:rPr>
              <w:t>Deprivation @ 1SD above average threat</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7CC48DC9" w14:textId="77777777" w:rsidR="00DF2F51" w:rsidRDefault="00DF2F51" w:rsidP="009F4A0E">
            <w:pPr>
              <w:jc w:val="center"/>
              <w:rPr>
                <w:rFonts w:ascii="Calibri" w:hAnsi="Calibri" w:cs="Calibri"/>
                <w:color w:val="000000"/>
              </w:rPr>
            </w:pPr>
            <w:r>
              <w:rPr>
                <w:rFonts w:ascii="Calibri" w:hAnsi="Calibri" w:cs="Calibri"/>
                <w:color w:val="000000"/>
              </w:rPr>
              <w:t>0.71(0.35,1.45)</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B805FF1" w14:textId="77777777" w:rsidR="00DF2F51" w:rsidRDefault="00DF2F51" w:rsidP="009F4A0E">
            <w:pPr>
              <w:jc w:val="center"/>
              <w:rPr>
                <w:rFonts w:ascii="Calibri" w:hAnsi="Calibri" w:cs="Calibri"/>
                <w:color w:val="000000"/>
              </w:rPr>
            </w:pPr>
            <w:r>
              <w:rPr>
                <w:rFonts w:ascii="Calibri" w:hAnsi="Calibri" w:cs="Calibri"/>
                <w:color w:val="000000"/>
              </w:rPr>
              <w:t>0.77(0.46,1.28)</w:t>
            </w:r>
          </w:p>
        </w:tc>
      </w:tr>
      <w:tr w:rsidR="00DF2F51" w14:paraId="321EF7BF" w14:textId="77777777" w:rsidTr="00DF2F51">
        <w:trPr>
          <w:trHeight w:val="320"/>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C9D411B" w14:textId="77777777" w:rsidR="00DF2F51" w:rsidRPr="00F84EDB" w:rsidRDefault="00DF2F51" w:rsidP="009F4A0E">
            <w:pPr>
              <w:rPr>
                <w:rFonts w:ascii="Calibri" w:hAnsi="Calibri" w:cs="Calibri"/>
                <w:color w:val="000000"/>
                <w:sz w:val="18"/>
                <w:szCs w:val="18"/>
              </w:rPr>
            </w:pPr>
            <w:r w:rsidRPr="00F84EDB">
              <w:rPr>
                <w:rFonts w:ascii="Calibri" w:hAnsi="Calibri" w:cs="Calibri"/>
                <w:color w:val="000000"/>
                <w:sz w:val="18"/>
                <w:szCs w:val="18"/>
              </w:rPr>
              <w:t>p-value *&lt;0.1, **&lt;0.05, ***&lt;0.01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D79561" w14:textId="77777777" w:rsidR="00DF2F51" w:rsidRDefault="00DF2F51" w:rsidP="009F4A0E">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8A8BB8" w14:textId="77777777" w:rsidR="00DF2F51" w:rsidRDefault="00DF2F51" w:rsidP="009F4A0E">
            <w:pPr>
              <w:jc w:val="center"/>
              <w:rPr>
                <w:sz w:val="20"/>
                <w:szCs w:val="20"/>
              </w:rPr>
            </w:pPr>
          </w:p>
        </w:tc>
      </w:tr>
    </w:tbl>
    <w:p w14:paraId="414C8F3F" w14:textId="77777777" w:rsidR="00751B96" w:rsidRDefault="00751B96" w:rsidP="009F4A0E">
      <w:pPr>
        <w:rPr>
          <w:rFonts w:ascii="Calibri" w:hAnsi="Calibri" w:cs="Calibri"/>
          <w:u w:val="single"/>
        </w:rPr>
      </w:pPr>
    </w:p>
    <w:p w14:paraId="05A0F21D" w14:textId="77777777" w:rsidR="00751B96" w:rsidRDefault="00751B96" w:rsidP="009F4A0E">
      <w:pPr>
        <w:rPr>
          <w:rFonts w:ascii="Calibri" w:hAnsi="Calibri" w:cs="Calibri"/>
          <w:u w:val="single"/>
        </w:rPr>
      </w:pPr>
      <w:r>
        <w:rPr>
          <w:rFonts w:ascii="Calibri" w:hAnsi="Calibri" w:cs="Calibri"/>
          <w:u w:val="single"/>
        </w:rPr>
        <w:br w:type="page"/>
      </w:r>
    </w:p>
    <w:p w14:paraId="48CD5B9D" w14:textId="09405F9E" w:rsidR="00751B96" w:rsidRDefault="00751B96" w:rsidP="009F4A0E">
      <w:pPr>
        <w:rPr>
          <w:rFonts w:ascii="Calibri" w:hAnsi="Calibri" w:cs="Calibri"/>
        </w:rPr>
      </w:pPr>
      <w:r>
        <w:rPr>
          <w:rFonts w:ascii="Calibri" w:hAnsi="Calibri" w:cs="Calibri"/>
          <w:u w:val="single"/>
        </w:rPr>
        <w:lastRenderedPageBreak/>
        <w:t>Table 5: Associations between latent mediator profiles and adolescent psychopathology outcomes</w:t>
      </w:r>
    </w:p>
    <w:p w14:paraId="6FBDFF62" w14:textId="77777777" w:rsidR="00751B96" w:rsidRPr="00660034" w:rsidRDefault="00DF2F51" w:rsidP="009F4A0E">
      <w:pPr>
        <w:rPr>
          <w:rFonts w:ascii="Calibri" w:hAnsi="Calibri" w:cs="Calibri"/>
          <w:u w:val="single"/>
        </w:rPr>
      </w:pPr>
      <w:r w:rsidRPr="00660034">
        <w:rPr>
          <w:rFonts w:ascii="Calibri" w:hAnsi="Calibri" w:cs="Calibri"/>
          <w:u w:val="single"/>
        </w:rPr>
        <w:t xml:space="preserve"> </w:t>
      </w:r>
    </w:p>
    <w:tbl>
      <w:tblPr>
        <w:tblW w:w="9420" w:type="dxa"/>
        <w:tblCellMar>
          <w:left w:w="0" w:type="dxa"/>
          <w:right w:w="0" w:type="dxa"/>
        </w:tblCellMar>
        <w:tblLook w:val="04A0" w:firstRow="1" w:lastRow="0" w:firstColumn="1" w:lastColumn="0" w:noHBand="0" w:noVBand="1"/>
      </w:tblPr>
      <w:tblGrid>
        <w:gridCol w:w="1840"/>
        <w:gridCol w:w="2200"/>
        <w:gridCol w:w="1320"/>
        <w:gridCol w:w="1320"/>
        <w:gridCol w:w="1420"/>
        <w:gridCol w:w="1320"/>
      </w:tblGrid>
      <w:tr w:rsidR="00751B96" w14:paraId="663AD07D" w14:textId="77777777" w:rsidTr="00751B96">
        <w:trPr>
          <w:trHeight w:val="320"/>
        </w:trPr>
        <w:tc>
          <w:tcPr>
            <w:tcW w:w="1840" w:type="dxa"/>
            <w:tcBorders>
              <w:top w:val="nil"/>
              <w:left w:val="nil"/>
              <w:bottom w:val="nil"/>
              <w:right w:val="nil"/>
            </w:tcBorders>
            <w:shd w:val="clear" w:color="auto" w:fill="auto"/>
            <w:noWrap/>
            <w:tcMar>
              <w:top w:w="15" w:type="dxa"/>
              <w:left w:w="15" w:type="dxa"/>
              <w:bottom w:w="0" w:type="dxa"/>
              <w:right w:w="15" w:type="dxa"/>
            </w:tcMar>
            <w:vAlign w:val="bottom"/>
            <w:hideMark/>
          </w:tcPr>
          <w:p w14:paraId="66FB4B89" w14:textId="77777777" w:rsidR="00751B96" w:rsidRDefault="00751B96" w:rsidP="009F4A0E">
            <w:pPr>
              <w:rPr>
                <w:sz w:val="20"/>
                <w:szCs w:val="20"/>
              </w:rPr>
            </w:pPr>
          </w:p>
        </w:tc>
        <w:tc>
          <w:tcPr>
            <w:tcW w:w="2200" w:type="dxa"/>
            <w:tcBorders>
              <w:top w:val="nil"/>
              <w:left w:val="nil"/>
              <w:bottom w:val="nil"/>
              <w:right w:val="nil"/>
            </w:tcBorders>
            <w:shd w:val="clear" w:color="auto" w:fill="auto"/>
            <w:noWrap/>
            <w:tcMar>
              <w:top w:w="15" w:type="dxa"/>
              <w:left w:w="15" w:type="dxa"/>
              <w:bottom w:w="0" w:type="dxa"/>
              <w:right w:w="15" w:type="dxa"/>
            </w:tcMar>
            <w:vAlign w:val="bottom"/>
            <w:hideMark/>
          </w:tcPr>
          <w:p w14:paraId="518DA734" w14:textId="77777777" w:rsidR="00751B96" w:rsidRDefault="00751B96" w:rsidP="009F4A0E">
            <w:pPr>
              <w:rPr>
                <w:sz w:val="20"/>
                <w:szCs w:val="20"/>
              </w:rPr>
            </w:pPr>
          </w:p>
        </w:tc>
        <w:tc>
          <w:tcPr>
            <w:tcW w:w="2640"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25446F7" w14:textId="77777777" w:rsidR="00751B96" w:rsidRDefault="00751B96" w:rsidP="009F4A0E">
            <w:pPr>
              <w:jc w:val="center"/>
              <w:rPr>
                <w:rFonts w:ascii="Calibri" w:hAnsi="Calibri" w:cs="Calibri"/>
                <w:color w:val="000000"/>
              </w:rPr>
            </w:pPr>
            <w:r>
              <w:rPr>
                <w:rFonts w:ascii="Calibri" w:hAnsi="Calibri" w:cs="Calibri"/>
                <w:color w:val="000000"/>
              </w:rPr>
              <w:t>Internalizing</w:t>
            </w:r>
          </w:p>
        </w:tc>
        <w:tc>
          <w:tcPr>
            <w:tcW w:w="2740"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363339BD" w14:textId="77777777" w:rsidR="00751B96" w:rsidRDefault="00751B96" w:rsidP="009F4A0E">
            <w:pPr>
              <w:jc w:val="center"/>
              <w:rPr>
                <w:rFonts w:ascii="Calibri" w:hAnsi="Calibri" w:cs="Calibri"/>
                <w:color w:val="000000"/>
              </w:rPr>
            </w:pPr>
            <w:r>
              <w:rPr>
                <w:rFonts w:ascii="Calibri" w:hAnsi="Calibri" w:cs="Calibri"/>
                <w:color w:val="000000"/>
              </w:rPr>
              <w:t>Externalizing</w:t>
            </w:r>
          </w:p>
        </w:tc>
      </w:tr>
      <w:tr w:rsidR="00751B96" w14:paraId="26B6861A" w14:textId="77777777" w:rsidTr="00751B96">
        <w:trPr>
          <w:trHeight w:val="32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5D3A87" w14:textId="77777777" w:rsidR="00751B96" w:rsidRDefault="00751B96" w:rsidP="009F4A0E">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9B3532" w14:textId="77777777" w:rsidR="00751B96" w:rsidRDefault="00751B96" w:rsidP="009F4A0E">
            <w:pPr>
              <w:rPr>
                <w:rFonts w:ascii="Calibri" w:hAnsi="Calibri" w:cs="Calibri"/>
                <w:color w:val="000000"/>
              </w:rPr>
            </w:pPr>
            <w:r>
              <w:rPr>
                <w:rFonts w:ascii="Calibri" w:hAnsi="Calibri" w:cs="Calibri"/>
                <w:color w:val="000000"/>
              </w:rPr>
              <w:t>Coefficient for:</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5548539" w14:textId="77777777" w:rsidR="00751B96" w:rsidRDefault="00751B96" w:rsidP="009F4A0E">
            <w:pPr>
              <w:jc w:val="center"/>
              <w:rPr>
                <w:rFonts w:ascii="Calibri" w:hAnsi="Calibri" w:cs="Calibri"/>
                <w:color w:val="000000"/>
              </w:rPr>
            </w:pPr>
            <w:r>
              <w:rPr>
                <w:rFonts w:ascii="Calibri" w:hAnsi="Calibri" w:cs="Calibri"/>
                <w:color w:val="000000"/>
              </w:rPr>
              <w:t>CBCL</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687AF2D" w14:textId="77777777" w:rsidR="00751B96" w:rsidRDefault="00751B96" w:rsidP="009F4A0E">
            <w:pPr>
              <w:jc w:val="center"/>
              <w:rPr>
                <w:rFonts w:ascii="Calibri" w:hAnsi="Calibri" w:cs="Calibri"/>
                <w:color w:val="000000"/>
              </w:rPr>
            </w:pPr>
            <w:r>
              <w:rPr>
                <w:rFonts w:ascii="Calibri" w:hAnsi="Calibri" w:cs="Calibri"/>
                <w:color w:val="000000"/>
              </w:rPr>
              <w:t>YSR</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E583886" w14:textId="77777777" w:rsidR="00751B96" w:rsidRDefault="00751B96" w:rsidP="009F4A0E">
            <w:pPr>
              <w:jc w:val="center"/>
              <w:rPr>
                <w:rFonts w:ascii="Calibri" w:hAnsi="Calibri" w:cs="Calibri"/>
                <w:color w:val="000000"/>
              </w:rPr>
            </w:pPr>
            <w:r>
              <w:rPr>
                <w:rFonts w:ascii="Calibri" w:hAnsi="Calibri" w:cs="Calibri"/>
                <w:color w:val="000000"/>
              </w:rPr>
              <w:t>CBCL</w:t>
            </w:r>
          </w:p>
        </w:tc>
        <w:tc>
          <w:tcPr>
            <w:tcW w:w="0" w:type="auto"/>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097D4B18" w14:textId="77777777" w:rsidR="00751B96" w:rsidRDefault="00751B96" w:rsidP="009F4A0E">
            <w:pPr>
              <w:jc w:val="center"/>
              <w:rPr>
                <w:rFonts w:ascii="Calibri" w:hAnsi="Calibri" w:cs="Calibri"/>
                <w:color w:val="000000"/>
              </w:rPr>
            </w:pPr>
            <w:r>
              <w:rPr>
                <w:rFonts w:ascii="Calibri" w:hAnsi="Calibri" w:cs="Calibri"/>
                <w:color w:val="000000"/>
              </w:rPr>
              <w:t>YSR</w:t>
            </w:r>
          </w:p>
        </w:tc>
      </w:tr>
      <w:tr w:rsidR="00751B96" w14:paraId="06B417BD" w14:textId="77777777" w:rsidTr="00751B96">
        <w:trPr>
          <w:trHeight w:val="68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4357A1" w14:textId="77777777" w:rsidR="00751B96" w:rsidRDefault="00751B96" w:rsidP="009F4A0E">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85A092" w14:textId="77777777" w:rsidR="00751B96" w:rsidRDefault="00751B96" w:rsidP="009F4A0E">
            <w:pPr>
              <w:rPr>
                <w:sz w:val="20"/>
                <w:szCs w:val="20"/>
              </w:rPr>
            </w:pP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66DB5C9"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9E3DB6E"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c>
          <w:tcPr>
            <w:tcW w:w="1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5565C4A8"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C3635A0" w14:textId="77777777" w:rsidR="00751B96" w:rsidRDefault="00751B96" w:rsidP="009F4A0E">
            <w:pPr>
              <w:jc w:val="center"/>
              <w:rPr>
                <w:rFonts w:ascii="Calibri" w:hAnsi="Calibri" w:cs="Calibri"/>
                <w:color w:val="000000"/>
              </w:rPr>
            </w:pPr>
            <w:r>
              <w:rPr>
                <w:rFonts w:ascii="Calibri" w:hAnsi="Calibri" w:cs="Calibri"/>
                <w:color w:val="000000"/>
              </w:rPr>
              <w:t xml:space="preserve">Coefficient </w:t>
            </w:r>
            <w:r>
              <w:rPr>
                <w:rFonts w:ascii="Calibri" w:hAnsi="Calibri" w:cs="Calibri"/>
                <w:color w:val="000000"/>
              </w:rPr>
              <w:br/>
              <w:t>(95% CI)</w:t>
            </w:r>
          </w:p>
        </w:tc>
      </w:tr>
      <w:tr w:rsidR="00751B96" w14:paraId="4E84D6EA" w14:textId="77777777" w:rsidTr="00751B96">
        <w:trPr>
          <w:trHeight w:val="1020"/>
        </w:trPr>
        <w:tc>
          <w:tcPr>
            <w:tcW w:w="184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45FF749E" w14:textId="77777777" w:rsidR="00751B96" w:rsidRDefault="00751B96" w:rsidP="009F4A0E">
            <w:pPr>
              <w:rPr>
                <w:rFonts w:ascii="Calibri" w:hAnsi="Calibri" w:cs="Calibri"/>
                <w:color w:val="000000"/>
              </w:rPr>
            </w:pPr>
            <w:r>
              <w:rPr>
                <w:rFonts w:ascii="Calibri" w:hAnsi="Calibri" w:cs="Calibri"/>
                <w:color w:val="000000"/>
              </w:rPr>
              <w:t>Model 1: Latent mediator profiles, age, sex</w:t>
            </w:r>
          </w:p>
        </w:tc>
        <w:tc>
          <w:tcPr>
            <w:tcW w:w="2200" w:type="dxa"/>
            <w:tcBorders>
              <w:top w:val="nil"/>
              <w:left w:val="nil"/>
              <w:bottom w:val="nil"/>
              <w:right w:val="nil"/>
            </w:tcBorders>
            <w:shd w:val="clear" w:color="auto" w:fill="auto"/>
            <w:tcMar>
              <w:top w:w="15" w:type="dxa"/>
              <w:left w:w="15" w:type="dxa"/>
              <w:bottom w:w="0" w:type="dxa"/>
              <w:right w:w="15" w:type="dxa"/>
            </w:tcMar>
            <w:vAlign w:val="bottom"/>
            <w:hideMark/>
          </w:tcPr>
          <w:p w14:paraId="7429ABC2" w14:textId="77777777" w:rsidR="00751B96" w:rsidRDefault="00751B96" w:rsidP="009F4A0E">
            <w:pPr>
              <w:rPr>
                <w:rFonts w:ascii="Calibri" w:hAnsi="Calibri" w:cs="Calibri"/>
                <w:color w:val="000000"/>
              </w:rPr>
            </w:pPr>
            <w:r>
              <w:rPr>
                <w:rFonts w:ascii="Calibri" w:hAnsi="Calibri" w:cs="Calibri"/>
                <w:color w:val="000000"/>
              </w:rPr>
              <w:t>Profile 1: Below average executive vs Reference profile</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7DAF33EC" w14:textId="77777777" w:rsidR="00751B96" w:rsidRDefault="00751B96" w:rsidP="009F4A0E">
            <w:pPr>
              <w:jc w:val="center"/>
              <w:rPr>
                <w:rFonts w:ascii="Calibri" w:hAnsi="Calibri" w:cs="Calibri"/>
                <w:color w:val="000000"/>
              </w:rPr>
            </w:pPr>
            <w:r>
              <w:rPr>
                <w:rFonts w:ascii="Calibri" w:hAnsi="Calibri" w:cs="Calibri"/>
                <w:color w:val="000000"/>
              </w:rPr>
              <w:t>2.34</w:t>
            </w:r>
            <w:r>
              <w:rPr>
                <w:rFonts w:ascii="Calibri" w:hAnsi="Calibri" w:cs="Calibri"/>
                <w:color w:val="000000"/>
              </w:rPr>
              <w:br/>
              <w:t>(-0.48,5.16)</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4567EE14" w14:textId="77777777" w:rsidR="00751B96" w:rsidRDefault="00751B96" w:rsidP="009F4A0E">
            <w:pPr>
              <w:jc w:val="center"/>
              <w:rPr>
                <w:rFonts w:ascii="Calibri" w:hAnsi="Calibri" w:cs="Calibri"/>
                <w:color w:val="000000"/>
              </w:rPr>
            </w:pPr>
            <w:r>
              <w:rPr>
                <w:rFonts w:ascii="Calibri" w:hAnsi="Calibri" w:cs="Calibri"/>
                <w:color w:val="000000"/>
              </w:rPr>
              <w:t>1.31</w:t>
            </w:r>
            <w:r>
              <w:rPr>
                <w:rFonts w:ascii="Calibri" w:hAnsi="Calibri" w:cs="Calibri"/>
                <w:color w:val="000000"/>
              </w:rPr>
              <w:br/>
              <w:t>(-1.59,4.22)</w:t>
            </w:r>
          </w:p>
        </w:tc>
        <w:tc>
          <w:tcPr>
            <w:tcW w:w="1420" w:type="dxa"/>
            <w:tcBorders>
              <w:top w:val="nil"/>
              <w:left w:val="nil"/>
              <w:bottom w:val="nil"/>
              <w:right w:val="nil"/>
            </w:tcBorders>
            <w:shd w:val="clear" w:color="auto" w:fill="auto"/>
            <w:tcMar>
              <w:top w:w="15" w:type="dxa"/>
              <w:left w:w="15" w:type="dxa"/>
              <w:bottom w:w="0" w:type="dxa"/>
              <w:right w:w="15" w:type="dxa"/>
            </w:tcMar>
            <w:vAlign w:val="bottom"/>
            <w:hideMark/>
          </w:tcPr>
          <w:p w14:paraId="3F254D28" w14:textId="77777777" w:rsidR="00751B96" w:rsidRDefault="00751B96" w:rsidP="009F4A0E">
            <w:pPr>
              <w:jc w:val="center"/>
              <w:rPr>
                <w:rFonts w:ascii="Calibri" w:hAnsi="Calibri" w:cs="Calibri"/>
                <w:color w:val="000000"/>
              </w:rPr>
            </w:pPr>
            <w:r>
              <w:rPr>
                <w:rFonts w:ascii="Calibri" w:hAnsi="Calibri" w:cs="Calibri"/>
                <w:color w:val="000000"/>
              </w:rPr>
              <w:t>3.11 (0.72,5.51)**</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150DD3D9" w14:textId="77777777" w:rsidR="00751B96" w:rsidRDefault="00751B96" w:rsidP="009F4A0E">
            <w:pPr>
              <w:jc w:val="center"/>
              <w:rPr>
                <w:rFonts w:ascii="Calibri" w:hAnsi="Calibri" w:cs="Calibri"/>
                <w:color w:val="000000"/>
              </w:rPr>
            </w:pPr>
            <w:r>
              <w:rPr>
                <w:rFonts w:ascii="Calibri" w:hAnsi="Calibri" w:cs="Calibri"/>
                <w:color w:val="000000"/>
              </w:rPr>
              <w:t>1.67</w:t>
            </w:r>
            <w:r>
              <w:rPr>
                <w:rFonts w:ascii="Calibri" w:hAnsi="Calibri" w:cs="Calibri"/>
                <w:color w:val="000000"/>
              </w:rPr>
              <w:br/>
              <w:t>(-1.05,4.39)</w:t>
            </w:r>
          </w:p>
        </w:tc>
      </w:tr>
      <w:tr w:rsidR="00751B96" w14:paraId="31AAA264" w14:textId="77777777" w:rsidTr="00751B96">
        <w:trPr>
          <w:trHeight w:val="1020"/>
        </w:trPr>
        <w:tc>
          <w:tcPr>
            <w:tcW w:w="0" w:type="auto"/>
            <w:vMerge/>
            <w:tcBorders>
              <w:top w:val="nil"/>
              <w:left w:val="nil"/>
              <w:bottom w:val="single" w:sz="4" w:space="0" w:color="000000"/>
              <w:right w:val="nil"/>
            </w:tcBorders>
            <w:vAlign w:val="center"/>
            <w:hideMark/>
          </w:tcPr>
          <w:p w14:paraId="5935B9DB" w14:textId="77777777" w:rsidR="00751B96" w:rsidRDefault="00751B96" w:rsidP="009F4A0E">
            <w:pPr>
              <w:rPr>
                <w:rFonts w:ascii="Calibri" w:hAnsi="Calibri" w:cs="Calibri"/>
                <w:color w:val="000000"/>
              </w:rPr>
            </w:pPr>
          </w:p>
        </w:tc>
        <w:tc>
          <w:tcPr>
            <w:tcW w:w="22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7D27E125" w14:textId="77777777" w:rsidR="00751B96" w:rsidRDefault="00751B96" w:rsidP="009F4A0E">
            <w:pP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 vs Reference profile</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7DF5396E" w14:textId="77777777" w:rsidR="00751B96" w:rsidRDefault="00751B96" w:rsidP="009F4A0E">
            <w:pPr>
              <w:jc w:val="center"/>
              <w:rPr>
                <w:rFonts w:ascii="Calibri" w:hAnsi="Calibri" w:cs="Calibri"/>
                <w:color w:val="000000"/>
              </w:rPr>
            </w:pPr>
            <w:r>
              <w:rPr>
                <w:rFonts w:ascii="Calibri" w:hAnsi="Calibri" w:cs="Calibri"/>
                <w:color w:val="000000"/>
              </w:rPr>
              <w:t>3.27</w:t>
            </w:r>
            <w:r>
              <w:rPr>
                <w:rFonts w:ascii="Calibri" w:hAnsi="Calibri" w:cs="Calibri"/>
                <w:color w:val="000000"/>
              </w:rPr>
              <w:br/>
              <w:t>(-1.83,8.37)</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3A92DDE" w14:textId="77777777" w:rsidR="00751B96" w:rsidRDefault="00751B96" w:rsidP="009F4A0E">
            <w:pPr>
              <w:jc w:val="center"/>
              <w:rPr>
                <w:rFonts w:ascii="Calibri" w:hAnsi="Calibri" w:cs="Calibri"/>
                <w:color w:val="000000"/>
              </w:rPr>
            </w:pPr>
            <w:r>
              <w:rPr>
                <w:rFonts w:ascii="Calibri" w:hAnsi="Calibri" w:cs="Calibri"/>
                <w:color w:val="000000"/>
              </w:rPr>
              <w:t>2.82</w:t>
            </w:r>
            <w:r>
              <w:rPr>
                <w:rFonts w:ascii="Calibri" w:hAnsi="Calibri" w:cs="Calibri"/>
                <w:color w:val="000000"/>
              </w:rPr>
              <w:br/>
              <w:t>(-2.42,8.07)</w:t>
            </w:r>
          </w:p>
        </w:tc>
        <w:tc>
          <w:tcPr>
            <w:tcW w:w="1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4C516FB2" w14:textId="77777777" w:rsidR="00751B96" w:rsidRDefault="00751B96" w:rsidP="009F4A0E">
            <w:pPr>
              <w:jc w:val="center"/>
              <w:rPr>
                <w:rFonts w:ascii="Calibri" w:hAnsi="Calibri" w:cs="Calibri"/>
                <w:color w:val="000000"/>
              </w:rPr>
            </w:pPr>
            <w:r>
              <w:rPr>
                <w:rFonts w:ascii="Calibri" w:hAnsi="Calibri" w:cs="Calibri"/>
                <w:color w:val="000000"/>
              </w:rPr>
              <w:t>1.78</w:t>
            </w:r>
            <w:r>
              <w:rPr>
                <w:rFonts w:ascii="Calibri" w:hAnsi="Calibri" w:cs="Calibri"/>
                <w:color w:val="000000"/>
              </w:rPr>
              <w:br/>
              <w:t>(-2.54,6.11)</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B36D588" w14:textId="77777777" w:rsidR="00751B96" w:rsidRDefault="00751B96" w:rsidP="009F4A0E">
            <w:pPr>
              <w:jc w:val="center"/>
              <w:rPr>
                <w:rFonts w:ascii="Calibri" w:hAnsi="Calibri" w:cs="Calibri"/>
                <w:color w:val="000000"/>
              </w:rPr>
            </w:pPr>
            <w:r>
              <w:rPr>
                <w:rFonts w:ascii="Calibri" w:hAnsi="Calibri" w:cs="Calibri"/>
                <w:color w:val="000000"/>
              </w:rPr>
              <w:t>2.17</w:t>
            </w:r>
            <w:r>
              <w:rPr>
                <w:rFonts w:ascii="Calibri" w:hAnsi="Calibri" w:cs="Calibri"/>
                <w:color w:val="000000"/>
              </w:rPr>
              <w:br/>
              <w:t>(-2.74,7.09)</w:t>
            </w:r>
          </w:p>
        </w:tc>
      </w:tr>
      <w:tr w:rsidR="00751B96" w14:paraId="4FC0936C" w14:textId="77777777" w:rsidTr="00751B96">
        <w:trPr>
          <w:trHeight w:val="1020"/>
        </w:trPr>
        <w:tc>
          <w:tcPr>
            <w:tcW w:w="184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7A24A407" w14:textId="77777777" w:rsidR="00751B96" w:rsidRDefault="00751B96" w:rsidP="009F4A0E">
            <w:pPr>
              <w:rPr>
                <w:rFonts w:ascii="Calibri" w:hAnsi="Calibri" w:cs="Calibri"/>
                <w:color w:val="000000"/>
              </w:rPr>
            </w:pPr>
            <w:r>
              <w:rPr>
                <w:rFonts w:ascii="Calibri" w:hAnsi="Calibri" w:cs="Calibri"/>
                <w:color w:val="000000"/>
              </w:rPr>
              <w:t>Model 2: additionally adjusted for threat, deprivation</w:t>
            </w:r>
          </w:p>
        </w:tc>
        <w:tc>
          <w:tcPr>
            <w:tcW w:w="2200" w:type="dxa"/>
            <w:tcBorders>
              <w:top w:val="nil"/>
              <w:left w:val="nil"/>
              <w:bottom w:val="nil"/>
              <w:right w:val="nil"/>
            </w:tcBorders>
            <w:shd w:val="clear" w:color="auto" w:fill="auto"/>
            <w:tcMar>
              <w:top w:w="15" w:type="dxa"/>
              <w:left w:w="15" w:type="dxa"/>
              <w:bottom w:w="0" w:type="dxa"/>
              <w:right w:w="15" w:type="dxa"/>
            </w:tcMar>
            <w:vAlign w:val="bottom"/>
            <w:hideMark/>
          </w:tcPr>
          <w:p w14:paraId="6AB5883E" w14:textId="77777777" w:rsidR="00751B96" w:rsidRDefault="00751B96" w:rsidP="009F4A0E">
            <w:pPr>
              <w:rPr>
                <w:rFonts w:ascii="Calibri" w:hAnsi="Calibri" w:cs="Calibri"/>
                <w:color w:val="000000"/>
              </w:rPr>
            </w:pPr>
            <w:r>
              <w:rPr>
                <w:rFonts w:ascii="Calibri" w:hAnsi="Calibri" w:cs="Calibri"/>
                <w:color w:val="000000"/>
              </w:rPr>
              <w:t>Profile 1: Below average executive vs Reference profile</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51389B59" w14:textId="77777777" w:rsidR="00751B96" w:rsidRDefault="00751B96" w:rsidP="009F4A0E">
            <w:pPr>
              <w:jc w:val="center"/>
              <w:rPr>
                <w:rFonts w:ascii="Calibri" w:hAnsi="Calibri" w:cs="Calibri"/>
                <w:color w:val="000000"/>
              </w:rPr>
            </w:pPr>
            <w:r>
              <w:rPr>
                <w:rFonts w:ascii="Calibri" w:hAnsi="Calibri" w:cs="Calibri"/>
                <w:color w:val="000000"/>
              </w:rPr>
              <w:t>1.78</w:t>
            </w:r>
            <w:r>
              <w:rPr>
                <w:rFonts w:ascii="Calibri" w:hAnsi="Calibri" w:cs="Calibri"/>
                <w:color w:val="000000"/>
              </w:rPr>
              <w:br/>
              <w:t>(-1.07,4.63)</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03AC8399" w14:textId="77777777" w:rsidR="00751B96" w:rsidRDefault="00751B96" w:rsidP="009F4A0E">
            <w:pPr>
              <w:jc w:val="center"/>
              <w:rPr>
                <w:rFonts w:ascii="Calibri" w:hAnsi="Calibri" w:cs="Calibri"/>
                <w:color w:val="000000"/>
              </w:rPr>
            </w:pPr>
            <w:r>
              <w:rPr>
                <w:rFonts w:ascii="Calibri" w:hAnsi="Calibri" w:cs="Calibri"/>
                <w:color w:val="000000"/>
              </w:rPr>
              <w:t>0.84</w:t>
            </w:r>
            <w:r>
              <w:rPr>
                <w:rFonts w:ascii="Calibri" w:hAnsi="Calibri" w:cs="Calibri"/>
                <w:color w:val="000000"/>
              </w:rPr>
              <w:br/>
              <w:t>(-2.13,3.82)</w:t>
            </w:r>
          </w:p>
        </w:tc>
        <w:tc>
          <w:tcPr>
            <w:tcW w:w="1420" w:type="dxa"/>
            <w:tcBorders>
              <w:top w:val="nil"/>
              <w:left w:val="nil"/>
              <w:bottom w:val="nil"/>
              <w:right w:val="nil"/>
            </w:tcBorders>
            <w:shd w:val="clear" w:color="auto" w:fill="auto"/>
            <w:tcMar>
              <w:top w:w="15" w:type="dxa"/>
              <w:left w:w="15" w:type="dxa"/>
              <w:bottom w:w="0" w:type="dxa"/>
              <w:right w:w="15" w:type="dxa"/>
            </w:tcMar>
            <w:vAlign w:val="bottom"/>
            <w:hideMark/>
          </w:tcPr>
          <w:p w14:paraId="0C412508" w14:textId="77777777" w:rsidR="00751B96" w:rsidRDefault="00751B96" w:rsidP="009F4A0E">
            <w:pPr>
              <w:jc w:val="center"/>
              <w:rPr>
                <w:rFonts w:ascii="Calibri" w:hAnsi="Calibri" w:cs="Calibri"/>
                <w:color w:val="000000"/>
              </w:rPr>
            </w:pPr>
            <w:r>
              <w:rPr>
                <w:rFonts w:ascii="Calibri" w:hAnsi="Calibri" w:cs="Calibri"/>
                <w:color w:val="000000"/>
              </w:rPr>
              <w:t>2.24</w:t>
            </w:r>
            <w:r>
              <w:rPr>
                <w:rFonts w:ascii="Calibri" w:hAnsi="Calibri" w:cs="Calibri"/>
                <w:color w:val="000000"/>
              </w:rPr>
              <w:br/>
              <w:t>(-0.11,4.58)*</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3A3649F8" w14:textId="77777777" w:rsidR="00751B96" w:rsidRDefault="00751B96" w:rsidP="009F4A0E">
            <w:pPr>
              <w:jc w:val="center"/>
              <w:rPr>
                <w:rFonts w:ascii="Calibri" w:hAnsi="Calibri" w:cs="Calibri"/>
                <w:color w:val="000000"/>
              </w:rPr>
            </w:pPr>
            <w:r>
              <w:rPr>
                <w:rFonts w:ascii="Calibri" w:hAnsi="Calibri" w:cs="Calibri"/>
                <w:color w:val="000000"/>
              </w:rPr>
              <w:t>0.50</w:t>
            </w:r>
            <w:r>
              <w:rPr>
                <w:rFonts w:ascii="Calibri" w:hAnsi="Calibri" w:cs="Calibri"/>
                <w:color w:val="000000"/>
              </w:rPr>
              <w:br/>
              <w:t>(-2.12,3.13)</w:t>
            </w:r>
          </w:p>
        </w:tc>
      </w:tr>
      <w:tr w:rsidR="00751B96" w14:paraId="1A0FBB53" w14:textId="77777777" w:rsidTr="00751B96">
        <w:trPr>
          <w:trHeight w:val="1020"/>
        </w:trPr>
        <w:tc>
          <w:tcPr>
            <w:tcW w:w="0" w:type="auto"/>
            <w:vMerge/>
            <w:tcBorders>
              <w:top w:val="nil"/>
              <w:left w:val="nil"/>
              <w:bottom w:val="single" w:sz="4" w:space="0" w:color="000000"/>
              <w:right w:val="nil"/>
            </w:tcBorders>
            <w:vAlign w:val="center"/>
            <w:hideMark/>
          </w:tcPr>
          <w:p w14:paraId="29E47864" w14:textId="77777777" w:rsidR="00751B96" w:rsidRDefault="00751B96" w:rsidP="009F4A0E">
            <w:pPr>
              <w:rPr>
                <w:rFonts w:ascii="Calibri" w:hAnsi="Calibri" w:cs="Calibri"/>
                <w:color w:val="000000"/>
              </w:rPr>
            </w:pPr>
          </w:p>
        </w:tc>
        <w:tc>
          <w:tcPr>
            <w:tcW w:w="22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CEB6C38" w14:textId="77777777" w:rsidR="00751B96" w:rsidRDefault="00751B96" w:rsidP="009F4A0E">
            <w:pP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 vs Reference profile</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2EA37CA8" w14:textId="77777777" w:rsidR="00751B96" w:rsidRDefault="00751B96" w:rsidP="009F4A0E">
            <w:pPr>
              <w:jc w:val="center"/>
              <w:rPr>
                <w:rFonts w:ascii="Calibri" w:hAnsi="Calibri" w:cs="Calibri"/>
                <w:color w:val="000000"/>
              </w:rPr>
            </w:pPr>
            <w:r>
              <w:rPr>
                <w:rFonts w:ascii="Calibri" w:hAnsi="Calibri" w:cs="Calibri"/>
                <w:color w:val="000000"/>
              </w:rPr>
              <w:t>2.38</w:t>
            </w:r>
            <w:r>
              <w:rPr>
                <w:rFonts w:ascii="Calibri" w:hAnsi="Calibri" w:cs="Calibri"/>
                <w:color w:val="000000"/>
              </w:rPr>
              <w:br/>
              <w:t>(-2.76,7.52)</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50F20A7A" w14:textId="77777777" w:rsidR="00751B96" w:rsidRDefault="00751B96" w:rsidP="009F4A0E">
            <w:pPr>
              <w:jc w:val="center"/>
              <w:rPr>
                <w:rFonts w:ascii="Calibri" w:hAnsi="Calibri" w:cs="Calibri"/>
                <w:color w:val="000000"/>
              </w:rPr>
            </w:pPr>
            <w:r>
              <w:rPr>
                <w:rFonts w:ascii="Calibri" w:hAnsi="Calibri" w:cs="Calibri"/>
                <w:color w:val="000000"/>
              </w:rPr>
              <w:t>2.13</w:t>
            </w:r>
            <w:r>
              <w:rPr>
                <w:rFonts w:ascii="Calibri" w:hAnsi="Calibri" w:cs="Calibri"/>
                <w:color w:val="000000"/>
              </w:rPr>
              <w:br/>
              <w:t>(-3.14,7.4)</w:t>
            </w:r>
          </w:p>
        </w:tc>
        <w:tc>
          <w:tcPr>
            <w:tcW w:w="1420" w:type="dxa"/>
            <w:tcBorders>
              <w:top w:val="nil"/>
              <w:left w:val="nil"/>
              <w:bottom w:val="nil"/>
              <w:right w:val="nil"/>
            </w:tcBorders>
            <w:shd w:val="clear" w:color="auto" w:fill="auto"/>
            <w:tcMar>
              <w:top w:w="15" w:type="dxa"/>
              <w:left w:w="15" w:type="dxa"/>
              <w:bottom w:w="0" w:type="dxa"/>
              <w:right w:w="15" w:type="dxa"/>
            </w:tcMar>
            <w:vAlign w:val="bottom"/>
            <w:hideMark/>
          </w:tcPr>
          <w:p w14:paraId="7088D52A" w14:textId="77777777" w:rsidR="00751B96" w:rsidRDefault="00751B96" w:rsidP="009F4A0E">
            <w:pPr>
              <w:jc w:val="center"/>
              <w:rPr>
                <w:rFonts w:ascii="Calibri" w:hAnsi="Calibri" w:cs="Calibri"/>
                <w:color w:val="000000"/>
              </w:rPr>
            </w:pPr>
            <w:r>
              <w:rPr>
                <w:rFonts w:ascii="Calibri" w:hAnsi="Calibri" w:cs="Calibri"/>
                <w:color w:val="000000"/>
              </w:rPr>
              <w:t>0.52</w:t>
            </w:r>
            <w:r>
              <w:rPr>
                <w:rFonts w:ascii="Calibri" w:hAnsi="Calibri" w:cs="Calibri"/>
                <w:color w:val="000000"/>
              </w:rPr>
              <w:br/>
              <w:t>(-3.71,4.75)</w:t>
            </w:r>
          </w:p>
        </w:tc>
        <w:tc>
          <w:tcPr>
            <w:tcW w:w="1320" w:type="dxa"/>
            <w:tcBorders>
              <w:top w:val="nil"/>
              <w:left w:val="nil"/>
              <w:bottom w:val="nil"/>
              <w:right w:val="nil"/>
            </w:tcBorders>
            <w:shd w:val="clear" w:color="auto" w:fill="auto"/>
            <w:tcMar>
              <w:top w:w="15" w:type="dxa"/>
              <w:left w:w="15" w:type="dxa"/>
              <w:bottom w:w="0" w:type="dxa"/>
              <w:right w:w="15" w:type="dxa"/>
            </w:tcMar>
            <w:vAlign w:val="bottom"/>
            <w:hideMark/>
          </w:tcPr>
          <w:p w14:paraId="4C66AD35" w14:textId="77777777" w:rsidR="00751B96" w:rsidRDefault="00751B96" w:rsidP="009F4A0E">
            <w:pPr>
              <w:jc w:val="center"/>
              <w:rPr>
                <w:rFonts w:ascii="Calibri" w:hAnsi="Calibri" w:cs="Calibri"/>
                <w:color w:val="000000"/>
              </w:rPr>
            </w:pPr>
            <w:r>
              <w:rPr>
                <w:rFonts w:ascii="Calibri" w:hAnsi="Calibri" w:cs="Calibri"/>
                <w:color w:val="000000"/>
              </w:rPr>
              <w:t>0.15</w:t>
            </w:r>
            <w:r>
              <w:rPr>
                <w:rFonts w:ascii="Calibri" w:hAnsi="Calibri" w:cs="Calibri"/>
                <w:color w:val="000000"/>
              </w:rPr>
              <w:br/>
              <w:t>(-4.58,4.88)</w:t>
            </w:r>
          </w:p>
        </w:tc>
      </w:tr>
      <w:tr w:rsidR="00751B96" w14:paraId="081DDB6E" w14:textId="77777777" w:rsidTr="00751B96">
        <w:trPr>
          <w:trHeight w:val="1020"/>
        </w:trPr>
        <w:tc>
          <w:tcPr>
            <w:tcW w:w="1840" w:type="dxa"/>
            <w:vMerge w:val="restart"/>
            <w:tcBorders>
              <w:top w:val="nil"/>
              <w:left w:val="nil"/>
              <w:bottom w:val="single" w:sz="4" w:space="0" w:color="000000"/>
              <w:right w:val="nil"/>
            </w:tcBorders>
            <w:shd w:val="clear" w:color="auto" w:fill="auto"/>
            <w:tcMar>
              <w:top w:w="15" w:type="dxa"/>
              <w:left w:w="15" w:type="dxa"/>
              <w:bottom w:w="0" w:type="dxa"/>
              <w:right w:w="15" w:type="dxa"/>
            </w:tcMar>
            <w:hideMark/>
          </w:tcPr>
          <w:p w14:paraId="6892164C" w14:textId="6A6ED43D" w:rsidR="00751B96" w:rsidRDefault="00751B96" w:rsidP="009F4A0E">
            <w:pPr>
              <w:rPr>
                <w:rFonts w:ascii="Calibri" w:hAnsi="Calibri" w:cs="Calibri"/>
                <w:color w:val="000000"/>
              </w:rPr>
            </w:pPr>
            <w:r>
              <w:rPr>
                <w:rFonts w:ascii="Calibri" w:hAnsi="Calibri" w:cs="Calibri"/>
                <w:color w:val="000000"/>
              </w:rPr>
              <w:t xml:space="preserve">Model </w:t>
            </w:r>
            <w:r w:rsidR="00AF04A6">
              <w:rPr>
                <w:rFonts w:ascii="Calibri" w:hAnsi="Calibri" w:cs="Calibri"/>
                <w:color w:val="000000"/>
              </w:rPr>
              <w:t>3</w:t>
            </w:r>
            <w:r>
              <w:rPr>
                <w:rFonts w:ascii="Calibri" w:hAnsi="Calibri" w:cs="Calibri"/>
                <w:color w:val="000000"/>
              </w:rPr>
              <w:t>: additionally adjusted for chronicity of poverty, maternal depression</w:t>
            </w:r>
          </w:p>
        </w:tc>
        <w:tc>
          <w:tcPr>
            <w:tcW w:w="2200" w:type="dxa"/>
            <w:tcBorders>
              <w:top w:val="nil"/>
              <w:left w:val="nil"/>
              <w:bottom w:val="nil"/>
              <w:right w:val="nil"/>
            </w:tcBorders>
            <w:shd w:val="clear" w:color="auto" w:fill="auto"/>
            <w:tcMar>
              <w:top w:w="15" w:type="dxa"/>
              <w:left w:w="15" w:type="dxa"/>
              <w:bottom w:w="0" w:type="dxa"/>
              <w:right w:w="15" w:type="dxa"/>
            </w:tcMar>
            <w:vAlign w:val="bottom"/>
            <w:hideMark/>
          </w:tcPr>
          <w:p w14:paraId="476E55D3" w14:textId="77777777" w:rsidR="00751B96" w:rsidRDefault="00751B96" w:rsidP="009F4A0E">
            <w:pPr>
              <w:rPr>
                <w:rFonts w:ascii="Calibri" w:hAnsi="Calibri" w:cs="Calibri"/>
                <w:color w:val="000000"/>
              </w:rPr>
            </w:pPr>
            <w:r>
              <w:rPr>
                <w:rFonts w:ascii="Calibri" w:hAnsi="Calibri" w:cs="Calibri"/>
                <w:color w:val="000000"/>
              </w:rPr>
              <w:t>Profile 1: Below average executive vs Reference profile</w:t>
            </w:r>
          </w:p>
        </w:tc>
        <w:tc>
          <w:tcPr>
            <w:tcW w:w="13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6EDF4EED" w14:textId="77777777" w:rsidR="00751B96" w:rsidRDefault="00751B96" w:rsidP="009F4A0E">
            <w:pPr>
              <w:jc w:val="center"/>
              <w:rPr>
                <w:rFonts w:ascii="Calibri" w:hAnsi="Calibri" w:cs="Calibri"/>
                <w:color w:val="000000"/>
              </w:rPr>
            </w:pPr>
            <w:r>
              <w:rPr>
                <w:rFonts w:ascii="Calibri" w:hAnsi="Calibri" w:cs="Calibri"/>
                <w:color w:val="000000"/>
              </w:rPr>
              <w:t>0.78</w:t>
            </w:r>
            <w:r>
              <w:rPr>
                <w:rFonts w:ascii="Calibri" w:hAnsi="Calibri" w:cs="Calibri"/>
                <w:color w:val="000000"/>
              </w:rPr>
              <w:br/>
              <w:t>(-2.10,3.65)</w:t>
            </w:r>
          </w:p>
        </w:tc>
        <w:tc>
          <w:tcPr>
            <w:tcW w:w="13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07E3BAAF" w14:textId="77777777" w:rsidR="00751B96" w:rsidRDefault="00751B96" w:rsidP="009F4A0E">
            <w:pPr>
              <w:jc w:val="center"/>
              <w:rPr>
                <w:rFonts w:ascii="Calibri" w:hAnsi="Calibri" w:cs="Calibri"/>
                <w:color w:val="000000"/>
              </w:rPr>
            </w:pPr>
            <w:r>
              <w:rPr>
                <w:rFonts w:ascii="Calibri" w:hAnsi="Calibri" w:cs="Calibri"/>
                <w:color w:val="000000"/>
              </w:rPr>
              <w:t>0.74</w:t>
            </w:r>
            <w:r>
              <w:rPr>
                <w:rFonts w:ascii="Calibri" w:hAnsi="Calibri" w:cs="Calibri"/>
                <w:color w:val="000000"/>
              </w:rPr>
              <w:br/>
              <w:t>(-2.25,3.73)</w:t>
            </w:r>
          </w:p>
        </w:tc>
        <w:tc>
          <w:tcPr>
            <w:tcW w:w="14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467D844B" w14:textId="77777777" w:rsidR="00751B96" w:rsidRDefault="00751B96" w:rsidP="009F4A0E">
            <w:pPr>
              <w:jc w:val="center"/>
              <w:rPr>
                <w:rFonts w:ascii="Calibri" w:hAnsi="Calibri" w:cs="Calibri"/>
                <w:color w:val="000000"/>
              </w:rPr>
            </w:pPr>
            <w:r>
              <w:rPr>
                <w:rFonts w:ascii="Calibri" w:hAnsi="Calibri" w:cs="Calibri"/>
                <w:color w:val="000000"/>
              </w:rPr>
              <w:t>1.40</w:t>
            </w:r>
            <w:r>
              <w:rPr>
                <w:rFonts w:ascii="Calibri" w:hAnsi="Calibri" w:cs="Calibri"/>
                <w:color w:val="000000"/>
              </w:rPr>
              <w:br/>
              <w:t>(-0.96,3.76)</w:t>
            </w:r>
          </w:p>
        </w:tc>
        <w:tc>
          <w:tcPr>
            <w:tcW w:w="1320" w:type="dxa"/>
            <w:tcBorders>
              <w:top w:val="single" w:sz="4" w:space="0" w:color="auto"/>
              <w:left w:val="nil"/>
              <w:bottom w:val="nil"/>
              <w:right w:val="nil"/>
            </w:tcBorders>
            <w:shd w:val="clear" w:color="auto" w:fill="auto"/>
            <w:tcMar>
              <w:top w:w="15" w:type="dxa"/>
              <w:left w:w="15" w:type="dxa"/>
              <w:bottom w:w="0" w:type="dxa"/>
              <w:right w:w="15" w:type="dxa"/>
            </w:tcMar>
            <w:vAlign w:val="bottom"/>
            <w:hideMark/>
          </w:tcPr>
          <w:p w14:paraId="58491E57" w14:textId="77777777" w:rsidR="00751B96" w:rsidRDefault="00751B96" w:rsidP="009F4A0E">
            <w:pPr>
              <w:jc w:val="center"/>
              <w:rPr>
                <w:rFonts w:ascii="Calibri" w:hAnsi="Calibri" w:cs="Calibri"/>
                <w:color w:val="000000"/>
              </w:rPr>
            </w:pPr>
            <w:r>
              <w:rPr>
                <w:rFonts w:ascii="Calibri" w:hAnsi="Calibri" w:cs="Calibri"/>
                <w:color w:val="000000"/>
              </w:rPr>
              <w:t>0.49</w:t>
            </w:r>
            <w:r>
              <w:rPr>
                <w:rFonts w:ascii="Calibri" w:hAnsi="Calibri" w:cs="Calibri"/>
                <w:color w:val="000000"/>
              </w:rPr>
              <w:br/>
              <w:t>(-2.21,3.2)</w:t>
            </w:r>
          </w:p>
        </w:tc>
      </w:tr>
      <w:tr w:rsidR="00751B96" w14:paraId="15DED6D3" w14:textId="77777777" w:rsidTr="00751B96">
        <w:trPr>
          <w:trHeight w:val="1020"/>
        </w:trPr>
        <w:tc>
          <w:tcPr>
            <w:tcW w:w="0" w:type="auto"/>
            <w:vMerge/>
            <w:tcBorders>
              <w:top w:val="nil"/>
              <w:left w:val="nil"/>
              <w:bottom w:val="single" w:sz="4" w:space="0" w:color="000000"/>
              <w:right w:val="nil"/>
            </w:tcBorders>
            <w:vAlign w:val="center"/>
            <w:hideMark/>
          </w:tcPr>
          <w:p w14:paraId="7C77CD0B" w14:textId="77777777" w:rsidR="00751B96" w:rsidRDefault="00751B96" w:rsidP="009F4A0E">
            <w:pPr>
              <w:rPr>
                <w:rFonts w:ascii="Calibri" w:hAnsi="Calibri" w:cs="Calibri"/>
                <w:color w:val="000000"/>
              </w:rPr>
            </w:pPr>
          </w:p>
        </w:tc>
        <w:tc>
          <w:tcPr>
            <w:tcW w:w="220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B022725" w14:textId="77777777" w:rsidR="00751B96" w:rsidRDefault="00751B96" w:rsidP="009F4A0E">
            <w:pPr>
              <w:rPr>
                <w:rFonts w:ascii="Calibri" w:hAnsi="Calibri" w:cs="Calibri"/>
                <w:color w:val="000000"/>
              </w:rPr>
            </w:pPr>
            <w:r>
              <w:rPr>
                <w:rFonts w:ascii="Calibri" w:hAnsi="Calibri" w:cs="Calibri"/>
                <w:color w:val="000000"/>
              </w:rPr>
              <w:t xml:space="preserve">Profile 2: Below average </w:t>
            </w:r>
            <w:proofErr w:type="spellStart"/>
            <w:r>
              <w:rPr>
                <w:rFonts w:ascii="Calibri" w:hAnsi="Calibri" w:cs="Calibri"/>
                <w:color w:val="000000"/>
              </w:rPr>
              <w:t>ToM</w:t>
            </w:r>
            <w:proofErr w:type="spellEnd"/>
            <w:r>
              <w:rPr>
                <w:rFonts w:ascii="Calibri" w:hAnsi="Calibri" w:cs="Calibri"/>
                <w:color w:val="000000"/>
              </w:rPr>
              <w:t>, SCR vs Reference profile</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CA46B91" w14:textId="77777777" w:rsidR="00751B96" w:rsidRDefault="00751B96" w:rsidP="009F4A0E">
            <w:pPr>
              <w:jc w:val="center"/>
              <w:rPr>
                <w:rFonts w:ascii="Calibri" w:hAnsi="Calibri" w:cs="Calibri"/>
                <w:color w:val="000000"/>
              </w:rPr>
            </w:pPr>
            <w:r>
              <w:rPr>
                <w:rFonts w:ascii="Calibri" w:hAnsi="Calibri" w:cs="Calibri"/>
                <w:color w:val="000000"/>
              </w:rPr>
              <w:t>1.59</w:t>
            </w:r>
            <w:r>
              <w:rPr>
                <w:rFonts w:ascii="Calibri" w:hAnsi="Calibri" w:cs="Calibri"/>
                <w:color w:val="000000"/>
              </w:rPr>
              <w:br/>
              <w:t>(-3.51,6.68)</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ABF6B34" w14:textId="77777777" w:rsidR="00751B96" w:rsidRDefault="00751B96" w:rsidP="009F4A0E">
            <w:pPr>
              <w:jc w:val="center"/>
              <w:rPr>
                <w:rFonts w:ascii="Calibri" w:hAnsi="Calibri" w:cs="Calibri"/>
                <w:color w:val="000000"/>
              </w:rPr>
            </w:pPr>
            <w:r>
              <w:rPr>
                <w:rFonts w:ascii="Calibri" w:hAnsi="Calibri" w:cs="Calibri"/>
                <w:color w:val="000000"/>
              </w:rPr>
              <w:t>1.93</w:t>
            </w:r>
            <w:r>
              <w:rPr>
                <w:rFonts w:ascii="Calibri" w:hAnsi="Calibri" w:cs="Calibri"/>
                <w:color w:val="000000"/>
              </w:rPr>
              <w:br/>
              <w:t>(-3.37,7.24)</w:t>
            </w:r>
          </w:p>
        </w:tc>
        <w:tc>
          <w:tcPr>
            <w:tcW w:w="14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6C804EFA" w14:textId="77777777" w:rsidR="00751B96" w:rsidRDefault="00751B96" w:rsidP="009F4A0E">
            <w:pPr>
              <w:jc w:val="center"/>
              <w:rPr>
                <w:rFonts w:ascii="Calibri" w:hAnsi="Calibri" w:cs="Calibri"/>
                <w:color w:val="000000"/>
              </w:rPr>
            </w:pPr>
            <w:r>
              <w:rPr>
                <w:rFonts w:ascii="Calibri" w:hAnsi="Calibri" w:cs="Calibri"/>
                <w:color w:val="000000"/>
              </w:rPr>
              <w:t>-0.25</w:t>
            </w:r>
            <w:r>
              <w:rPr>
                <w:rFonts w:ascii="Calibri" w:hAnsi="Calibri" w:cs="Calibri"/>
                <w:color w:val="000000"/>
              </w:rPr>
              <w:br/>
              <w:t>(-4.43,3.93)</w:t>
            </w:r>
          </w:p>
        </w:tc>
        <w:tc>
          <w:tcPr>
            <w:tcW w:w="1320"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162C9A7" w14:textId="77777777" w:rsidR="00751B96" w:rsidRDefault="00751B96" w:rsidP="009F4A0E">
            <w:pPr>
              <w:jc w:val="center"/>
              <w:rPr>
                <w:rFonts w:ascii="Calibri" w:hAnsi="Calibri" w:cs="Calibri"/>
                <w:color w:val="000000"/>
              </w:rPr>
            </w:pPr>
            <w:r>
              <w:rPr>
                <w:rFonts w:ascii="Calibri" w:hAnsi="Calibri" w:cs="Calibri"/>
                <w:color w:val="000000"/>
              </w:rPr>
              <w:t>0.12</w:t>
            </w:r>
            <w:r>
              <w:rPr>
                <w:rFonts w:ascii="Calibri" w:hAnsi="Calibri" w:cs="Calibri"/>
                <w:color w:val="000000"/>
              </w:rPr>
              <w:br/>
              <w:t>(-4.67,4.91)</w:t>
            </w:r>
          </w:p>
        </w:tc>
      </w:tr>
      <w:tr w:rsidR="00751B96" w14:paraId="01B7F3AC" w14:textId="77777777" w:rsidTr="00751B96">
        <w:trPr>
          <w:trHeight w:val="320"/>
        </w:trPr>
        <w:tc>
          <w:tcPr>
            <w:tcW w:w="0" w:type="auto"/>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20E41740" w14:textId="77777777" w:rsidR="00751B96" w:rsidRDefault="00751B96" w:rsidP="009F4A0E">
            <w:pPr>
              <w:rPr>
                <w:rFonts w:ascii="Calibri" w:hAnsi="Calibri" w:cs="Calibri"/>
                <w:color w:val="000000"/>
                <w:sz w:val="18"/>
                <w:szCs w:val="18"/>
              </w:rPr>
            </w:pPr>
            <w:r>
              <w:rPr>
                <w:rFonts w:ascii="Calibri" w:hAnsi="Calibri" w:cs="Calibri"/>
                <w:color w:val="000000"/>
                <w:sz w:val="18"/>
                <w:szCs w:val="18"/>
              </w:rPr>
              <w:t>p-value *&lt;0.1, **&lt;0.05, ***&lt;0.01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5CA75F" w14:textId="77777777" w:rsidR="00751B96" w:rsidRDefault="00751B96" w:rsidP="009F4A0E">
            <w:pPr>
              <w:rPr>
                <w:rFonts w:ascii="Calibri" w:hAnsi="Calibri" w:cs="Calibri"/>
                <w:color w:val="000000"/>
                <w:sz w:val="18"/>
                <w:szCs w:val="1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8DDF66" w14:textId="77777777" w:rsidR="00751B96" w:rsidRDefault="00751B96" w:rsidP="009F4A0E">
            <w:pPr>
              <w:jc w:val="cente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C01782" w14:textId="77777777" w:rsidR="00751B96" w:rsidRDefault="00751B96" w:rsidP="009F4A0E">
            <w:pPr>
              <w:jc w:val="cente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52ACB1" w14:textId="77777777" w:rsidR="00751B96" w:rsidRDefault="00751B96" w:rsidP="009F4A0E">
            <w:pPr>
              <w:jc w:val="center"/>
              <w:rPr>
                <w:sz w:val="20"/>
                <w:szCs w:val="20"/>
              </w:rPr>
            </w:pPr>
          </w:p>
        </w:tc>
      </w:tr>
    </w:tbl>
    <w:p w14:paraId="5E1D63C0" w14:textId="77777777" w:rsidR="00B84C78" w:rsidRDefault="00B84C78" w:rsidP="009F4A0E">
      <w:pPr>
        <w:rPr>
          <w:rFonts w:ascii="Calibri" w:hAnsi="Calibri" w:cs="Calibri"/>
          <w:u w:val="single"/>
        </w:rPr>
      </w:pPr>
    </w:p>
    <w:p w14:paraId="1DB7D17E" w14:textId="77777777" w:rsidR="00B84C78" w:rsidRPr="00B84C78" w:rsidRDefault="00B84C78" w:rsidP="009F4A0E">
      <w:pPr>
        <w:rPr>
          <w:rFonts w:ascii="Calibri" w:hAnsi="Calibri" w:cs="Calibri"/>
          <w:b/>
          <w:bCs/>
          <w:u w:val="single"/>
        </w:rPr>
      </w:pPr>
      <w:r>
        <w:rPr>
          <w:rFonts w:ascii="Calibri" w:hAnsi="Calibri" w:cs="Calibri"/>
          <w:u w:val="single"/>
        </w:rPr>
        <w:br w:type="page"/>
      </w:r>
    </w:p>
    <w:p w14:paraId="7E8C1002" w14:textId="77777777" w:rsidR="00B84C78" w:rsidRDefault="00B84C78" w:rsidP="009F4A0E">
      <w:pPr>
        <w:rPr>
          <w:rFonts w:ascii="Calibri" w:hAnsi="Calibri" w:cs="Calibri"/>
        </w:rPr>
      </w:pPr>
      <w:r w:rsidRPr="00B84C78">
        <w:rPr>
          <w:rFonts w:ascii="Calibri" w:hAnsi="Calibri" w:cs="Calibri"/>
          <w:b/>
          <w:bCs/>
          <w:u w:val="single"/>
        </w:rPr>
        <w:lastRenderedPageBreak/>
        <w:t>Appendix Tables</w:t>
      </w:r>
    </w:p>
    <w:p w14:paraId="19F94086" w14:textId="6CD743D8" w:rsidR="00B84C78" w:rsidRDefault="00B84C78" w:rsidP="009F4A0E">
      <w:pPr>
        <w:rPr>
          <w:rFonts w:ascii="Calibri" w:hAnsi="Calibri" w:cs="Calibri"/>
        </w:rPr>
      </w:pPr>
    </w:p>
    <w:p w14:paraId="1952B034" w14:textId="12A6422E" w:rsidR="002247E2" w:rsidRDefault="002247E2" w:rsidP="009F4A0E">
      <w:pPr>
        <w:rPr>
          <w:rFonts w:ascii="Calibri" w:hAnsi="Calibri" w:cs="Calibri"/>
        </w:rPr>
      </w:pPr>
      <w:r>
        <w:rPr>
          <w:rFonts w:ascii="Calibri" w:hAnsi="Calibri" w:cs="Calibri"/>
          <w:u w:val="single"/>
        </w:rPr>
        <w:t>Table A.1: Overall sample characteristics and proportions missing</w:t>
      </w:r>
    </w:p>
    <w:p w14:paraId="0F459EB4" w14:textId="77777777" w:rsidR="002247E2" w:rsidRPr="002247E2" w:rsidRDefault="002247E2" w:rsidP="009F4A0E">
      <w:pPr>
        <w:rPr>
          <w:rFonts w:ascii="Calibri" w:hAnsi="Calibri" w:cs="Calibri"/>
        </w:rPr>
      </w:pPr>
    </w:p>
    <w:tbl>
      <w:tblPr>
        <w:tblW w:w="8900" w:type="dxa"/>
        <w:tblLook w:val="04A0" w:firstRow="1" w:lastRow="0" w:firstColumn="1" w:lastColumn="0" w:noHBand="0" w:noVBand="1"/>
      </w:tblPr>
      <w:tblGrid>
        <w:gridCol w:w="6020"/>
        <w:gridCol w:w="1680"/>
        <w:gridCol w:w="1200"/>
      </w:tblGrid>
      <w:tr w:rsidR="00B84C78" w14:paraId="75D34261" w14:textId="77777777" w:rsidTr="00B84C78">
        <w:trPr>
          <w:trHeight w:val="320"/>
        </w:trPr>
        <w:tc>
          <w:tcPr>
            <w:tcW w:w="6020" w:type="dxa"/>
            <w:tcBorders>
              <w:top w:val="nil"/>
              <w:left w:val="nil"/>
              <w:bottom w:val="single" w:sz="4" w:space="0" w:color="auto"/>
              <w:right w:val="nil"/>
            </w:tcBorders>
            <w:shd w:val="clear" w:color="auto" w:fill="auto"/>
            <w:noWrap/>
            <w:vAlign w:val="bottom"/>
            <w:hideMark/>
          </w:tcPr>
          <w:p w14:paraId="3BC9C3DE" w14:textId="77777777" w:rsidR="00B84C78" w:rsidRDefault="00B84C78" w:rsidP="009F4A0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466BFB68" w14:textId="77777777" w:rsidR="00B84C78" w:rsidRDefault="00B84C78" w:rsidP="009F4A0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3798A3DE" w14:textId="77777777" w:rsidR="00B84C78" w:rsidRDefault="00B84C78" w:rsidP="009F4A0E">
            <w:pPr>
              <w:jc w:val="center"/>
              <w:rPr>
                <w:rFonts w:ascii="Calibri" w:hAnsi="Calibri" w:cs="Calibri"/>
                <w:color w:val="000000"/>
              </w:rPr>
            </w:pPr>
            <w:r>
              <w:rPr>
                <w:rFonts w:ascii="Calibri" w:hAnsi="Calibri" w:cs="Calibri"/>
                <w:color w:val="000000"/>
              </w:rPr>
              <w:t>% Missing</w:t>
            </w:r>
          </w:p>
        </w:tc>
      </w:tr>
      <w:tr w:rsidR="00B84C78" w14:paraId="5372478B" w14:textId="77777777" w:rsidTr="00B84C78">
        <w:trPr>
          <w:trHeight w:val="320"/>
        </w:trPr>
        <w:tc>
          <w:tcPr>
            <w:tcW w:w="6020" w:type="dxa"/>
            <w:tcBorders>
              <w:top w:val="nil"/>
              <w:left w:val="nil"/>
              <w:bottom w:val="nil"/>
              <w:right w:val="nil"/>
            </w:tcBorders>
            <w:shd w:val="clear" w:color="auto" w:fill="auto"/>
            <w:noWrap/>
            <w:vAlign w:val="bottom"/>
            <w:hideMark/>
          </w:tcPr>
          <w:p w14:paraId="44A66F0F" w14:textId="77777777" w:rsidR="00B84C78" w:rsidRDefault="00B84C78" w:rsidP="009F4A0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3FFF7AF9" w14:textId="77777777" w:rsidR="00B84C78" w:rsidRDefault="00B84C78" w:rsidP="009F4A0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71D8B35" w14:textId="77777777" w:rsidR="00B84C78" w:rsidRDefault="00B84C78" w:rsidP="009F4A0E">
            <w:pPr>
              <w:jc w:val="center"/>
              <w:rPr>
                <w:rFonts w:ascii="Calibri" w:hAnsi="Calibri" w:cs="Calibri"/>
                <w:color w:val="000000"/>
              </w:rPr>
            </w:pPr>
            <w:r>
              <w:rPr>
                <w:rFonts w:ascii="Calibri" w:hAnsi="Calibri" w:cs="Calibri"/>
                <w:color w:val="000000"/>
              </w:rPr>
              <w:t xml:space="preserve">    </w:t>
            </w:r>
          </w:p>
        </w:tc>
      </w:tr>
      <w:tr w:rsidR="00B84C78" w14:paraId="6A15D9BE" w14:textId="77777777" w:rsidTr="00B84C78">
        <w:trPr>
          <w:trHeight w:val="320"/>
        </w:trPr>
        <w:tc>
          <w:tcPr>
            <w:tcW w:w="6020" w:type="dxa"/>
            <w:tcBorders>
              <w:top w:val="nil"/>
              <w:left w:val="nil"/>
              <w:bottom w:val="nil"/>
              <w:right w:val="nil"/>
            </w:tcBorders>
            <w:shd w:val="clear" w:color="auto" w:fill="auto"/>
            <w:noWrap/>
            <w:vAlign w:val="bottom"/>
            <w:hideMark/>
          </w:tcPr>
          <w:p w14:paraId="622F90C9" w14:textId="77777777" w:rsidR="00B84C78" w:rsidRDefault="00B84C78" w:rsidP="009F4A0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55D2616F" w14:textId="77777777" w:rsidR="00B84C78" w:rsidRDefault="00B84C78" w:rsidP="009F4A0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02F0C72E"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03E214E8" w14:textId="77777777" w:rsidTr="00B84C78">
        <w:trPr>
          <w:trHeight w:val="320"/>
        </w:trPr>
        <w:tc>
          <w:tcPr>
            <w:tcW w:w="6020" w:type="dxa"/>
            <w:tcBorders>
              <w:top w:val="nil"/>
              <w:left w:val="nil"/>
              <w:bottom w:val="nil"/>
              <w:right w:val="nil"/>
            </w:tcBorders>
            <w:shd w:val="clear" w:color="auto" w:fill="auto"/>
            <w:noWrap/>
            <w:vAlign w:val="bottom"/>
            <w:hideMark/>
          </w:tcPr>
          <w:p w14:paraId="634F4A68" w14:textId="77777777" w:rsidR="00B84C78" w:rsidRDefault="00B84C78" w:rsidP="009F4A0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73E65657" w14:textId="77777777" w:rsidR="00B84C78" w:rsidRDefault="00B84C78" w:rsidP="009F4A0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668B2A49"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0BF951E0" w14:textId="77777777" w:rsidTr="00B84C78">
        <w:trPr>
          <w:trHeight w:val="320"/>
        </w:trPr>
        <w:tc>
          <w:tcPr>
            <w:tcW w:w="6020" w:type="dxa"/>
            <w:tcBorders>
              <w:top w:val="nil"/>
              <w:left w:val="nil"/>
              <w:bottom w:val="nil"/>
              <w:right w:val="nil"/>
            </w:tcBorders>
            <w:shd w:val="clear" w:color="auto" w:fill="auto"/>
            <w:noWrap/>
            <w:vAlign w:val="bottom"/>
            <w:hideMark/>
          </w:tcPr>
          <w:p w14:paraId="1348A85B" w14:textId="77777777" w:rsidR="00B84C78" w:rsidRDefault="00B84C78" w:rsidP="009F4A0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656F54A4" w14:textId="77777777" w:rsidR="00B84C78" w:rsidRDefault="00B84C78" w:rsidP="009F4A0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7B0F1082"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6648CF70" w14:textId="77777777" w:rsidTr="00B84C78">
        <w:trPr>
          <w:trHeight w:val="320"/>
        </w:trPr>
        <w:tc>
          <w:tcPr>
            <w:tcW w:w="6020" w:type="dxa"/>
            <w:tcBorders>
              <w:top w:val="nil"/>
              <w:left w:val="nil"/>
              <w:bottom w:val="nil"/>
              <w:right w:val="nil"/>
            </w:tcBorders>
            <w:shd w:val="clear" w:color="auto" w:fill="auto"/>
            <w:noWrap/>
            <w:vAlign w:val="bottom"/>
            <w:hideMark/>
          </w:tcPr>
          <w:p w14:paraId="76C6C195" w14:textId="77777777" w:rsidR="00B84C78" w:rsidRDefault="00B84C78" w:rsidP="009F4A0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41FD6EB5" w14:textId="77777777" w:rsidR="00B84C78" w:rsidRDefault="00B84C78" w:rsidP="009F4A0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328D0014"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52FAE424" w14:textId="77777777" w:rsidTr="00B84C78">
        <w:trPr>
          <w:trHeight w:val="320"/>
        </w:trPr>
        <w:tc>
          <w:tcPr>
            <w:tcW w:w="6020" w:type="dxa"/>
            <w:tcBorders>
              <w:top w:val="nil"/>
              <w:left w:val="nil"/>
              <w:bottom w:val="nil"/>
              <w:right w:val="nil"/>
            </w:tcBorders>
            <w:shd w:val="clear" w:color="auto" w:fill="auto"/>
            <w:noWrap/>
            <w:vAlign w:val="bottom"/>
            <w:hideMark/>
          </w:tcPr>
          <w:p w14:paraId="124AE32B" w14:textId="77777777" w:rsidR="00B84C78" w:rsidRDefault="00B84C78" w:rsidP="009F4A0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5DF9962D" w14:textId="77777777" w:rsidR="00B84C78" w:rsidRDefault="00B84C78" w:rsidP="009F4A0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4B0326F8"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319D4A7C" w14:textId="77777777" w:rsidTr="00B84C78">
        <w:trPr>
          <w:trHeight w:val="320"/>
        </w:trPr>
        <w:tc>
          <w:tcPr>
            <w:tcW w:w="6020" w:type="dxa"/>
            <w:tcBorders>
              <w:top w:val="nil"/>
              <w:left w:val="nil"/>
              <w:bottom w:val="nil"/>
              <w:right w:val="nil"/>
            </w:tcBorders>
            <w:shd w:val="clear" w:color="auto" w:fill="auto"/>
            <w:noWrap/>
            <w:vAlign w:val="bottom"/>
            <w:hideMark/>
          </w:tcPr>
          <w:p w14:paraId="7E0F1011" w14:textId="77777777" w:rsidR="00B84C78" w:rsidRDefault="00B84C78" w:rsidP="009F4A0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22E857F6" w14:textId="77777777" w:rsidR="00B84C78" w:rsidRDefault="00B84C78" w:rsidP="009F4A0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46832E8A"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4C2F949B" w14:textId="77777777" w:rsidTr="00B84C78">
        <w:trPr>
          <w:trHeight w:val="320"/>
        </w:trPr>
        <w:tc>
          <w:tcPr>
            <w:tcW w:w="6020" w:type="dxa"/>
            <w:tcBorders>
              <w:top w:val="nil"/>
              <w:left w:val="nil"/>
              <w:bottom w:val="nil"/>
              <w:right w:val="nil"/>
            </w:tcBorders>
            <w:shd w:val="clear" w:color="auto" w:fill="auto"/>
            <w:noWrap/>
            <w:vAlign w:val="bottom"/>
            <w:hideMark/>
          </w:tcPr>
          <w:p w14:paraId="7A3F5587" w14:textId="77777777" w:rsidR="00B84C78" w:rsidRDefault="00B84C78" w:rsidP="009F4A0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6AC11E1E" w14:textId="77777777" w:rsidR="00B84C78" w:rsidRDefault="00B84C78" w:rsidP="009F4A0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0DAD4B54"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6563BE42" w14:textId="77777777" w:rsidTr="00B84C78">
        <w:trPr>
          <w:trHeight w:val="320"/>
        </w:trPr>
        <w:tc>
          <w:tcPr>
            <w:tcW w:w="6020" w:type="dxa"/>
            <w:tcBorders>
              <w:top w:val="nil"/>
              <w:left w:val="nil"/>
              <w:bottom w:val="nil"/>
              <w:right w:val="nil"/>
            </w:tcBorders>
            <w:shd w:val="clear" w:color="auto" w:fill="auto"/>
            <w:noWrap/>
            <w:vAlign w:val="bottom"/>
            <w:hideMark/>
          </w:tcPr>
          <w:p w14:paraId="5864D5E6" w14:textId="77777777" w:rsidR="00B84C78" w:rsidRDefault="00B84C78" w:rsidP="009F4A0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2F6EBF5C" w14:textId="77777777" w:rsidR="00B84C78" w:rsidRDefault="00B84C78" w:rsidP="009F4A0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46AFE7FD"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16135ED5" w14:textId="77777777" w:rsidTr="00B84C78">
        <w:trPr>
          <w:trHeight w:val="320"/>
        </w:trPr>
        <w:tc>
          <w:tcPr>
            <w:tcW w:w="6020" w:type="dxa"/>
            <w:tcBorders>
              <w:top w:val="nil"/>
              <w:left w:val="nil"/>
              <w:bottom w:val="nil"/>
              <w:right w:val="nil"/>
            </w:tcBorders>
            <w:shd w:val="clear" w:color="auto" w:fill="auto"/>
            <w:noWrap/>
            <w:vAlign w:val="bottom"/>
            <w:hideMark/>
          </w:tcPr>
          <w:p w14:paraId="3E86D2A7" w14:textId="77777777" w:rsidR="00B84C78" w:rsidRDefault="00B84C78" w:rsidP="009F4A0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554C20FD" w14:textId="77777777" w:rsidR="00B84C78" w:rsidRDefault="00B84C78" w:rsidP="009F4A0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649A7F52" w14:textId="77777777" w:rsidR="00B84C78" w:rsidRDefault="00B84C78" w:rsidP="009F4A0E">
            <w:pPr>
              <w:jc w:val="center"/>
              <w:rPr>
                <w:rFonts w:ascii="Calibri" w:hAnsi="Calibri" w:cs="Calibri"/>
                <w:color w:val="000000"/>
              </w:rPr>
            </w:pPr>
            <w:r>
              <w:rPr>
                <w:rFonts w:ascii="Calibri" w:hAnsi="Calibri" w:cs="Calibri"/>
                <w:color w:val="000000"/>
              </w:rPr>
              <w:t>5.3</w:t>
            </w:r>
          </w:p>
        </w:tc>
      </w:tr>
      <w:tr w:rsidR="00B84C78" w14:paraId="010B89B7" w14:textId="77777777" w:rsidTr="00B84C78">
        <w:trPr>
          <w:trHeight w:val="320"/>
        </w:trPr>
        <w:tc>
          <w:tcPr>
            <w:tcW w:w="6020" w:type="dxa"/>
            <w:tcBorders>
              <w:top w:val="nil"/>
              <w:left w:val="nil"/>
              <w:bottom w:val="nil"/>
              <w:right w:val="nil"/>
            </w:tcBorders>
            <w:shd w:val="clear" w:color="auto" w:fill="auto"/>
            <w:noWrap/>
            <w:vAlign w:val="bottom"/>
            <w:hideMark/>
          </w:tcPr>
          <w:p w14:paraId="0029D664" w14:textId="77777777" w:rsidR="00B84C78" w:rsidRDefault="00B84C78" w:rsidP="009F4A0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601278F7" w14:textId="77777777" w:rsidR="00B84C78" w:rsidRDefault="00B84C78" w:rsidP="009F4A0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3FB7963D" w14:textId="77777777" w:rsidR="00B84C78" w:rsidRDefault="00B84C78" w:rsidP="009F4A0E">
            <w:pPr>
              <w:jc w:val="center"/>
              <w:rPr>
                <w:rFonts w:ascii="Calibri" w:hAnsi="Calibri" w:cs="Calibri"/>
                <w:color w:val="000000"/>
              </w:rPr>
            </w:pPr>
            <w:r>
              <w:rPr>
                <w:rFonts w:ascii="Calibri" w:hAnsi="Calibri" w:cs="Calibri"/>
                <w:color w:val="000000"/>
              </w:rPr>
              <w:t>6.6</w:t>
            </w:r>
          </w:p>
        </w:tc>
      </w:tr>
      <w:tr w:rsidR="00B84C78" w14:paraId="584BBB7C" w14:textId="77777777" w:rsidTr="00B84C78">
        <w:trPr>
          <w:trHeight w:val="320"/>
        </w:trPr>
        <w:tc>
          <w:tcPr>
            <w:tcW w:w="6020" w:type="dxa"/>
            <w:tcBorders>
              <w:top w:val="nil"/>
              <w:left w:val="nil"/>
              <w:bottom w:val="nil"/>
              <w:right w:val="nil"/>
            </w:tcBorders>
            <w:shd w:val="clear" w:color="auto" w:fill="auto"/>
            <w:noWrap/>
            <w:vAlign w:val="bottom"/>
            <w:hideMark/>
          </w:tcPr>
          <w:p w14:paraId="32AEE602" w14:textId="77777777" w:rsidR="00B84C78" w:rsidRDefault="00B84C78" w:rsidP="009F4A0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7ABA9ADD" w14:textId="77777777" w:rsidR="00B84C78" w:rsidRDefault="00B84C78" w:rsidP="009F4A0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63D40835" w14:textId="77777777" w:rsidR="00B84C78" w:rsidRDefault="00B84C78" w:rsidP="009F4A0E">
            <w:pPr>
              <w:jc w:val="center"/>
              <w:rPr>
                <w:rFonts w:ascii="Calibri" w:hAnsi="Calibri" w:cs="Calibri"/>
                <w:color w:val="000000"/>
              </w:rPr>
            </w:pPr>
            <w:r>
              <w:rPr>
                <w:rFonts w:ascii="Calibri" w:hAnsi="Calibri" w:cs="Calibri"/>
                <w:color w:val="000000"/>
              </w:rPr>
              <w:t>6.6</w:t>
            </w:r>
          </w:p>
        </w:tc>
      </w:tr>
      <w:tr w:rsidR="00B84C78" w14:paraId="4091467D" w14:textId="77777777" w:rsidTr="00B84C78">
        <w:trPr>
          <w:trHeight w:val="320"/>
        </w:trPr>
        <w:tc>
          <w:tcPr>
            <w:tcW w:w="6020" w:type="dxa"/>
            <w:tcBorders>
              <w:top w:val="nil"/>
              <w:left w:val="nil"/>
              <w:bottom w:val="nil"/>
              <w:right w:val="nil"/>
            </w:tcBorders>
            <w:shd w:val="clear" w:color="auto" w:fill="auto"/>
            <w:noWrap/>
            <w:vAlign w:val="bottom"/>
            <w:hideMark/>
          </w:tcPr>
          <w:p w14:paraId="6C6462E7" w14:textId="77777777" w:rsidR="00B84C78" w:rsidRDefault="00B84C78" w:rsidP="009F4A0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62333678" w14:textId="77777777" w:rsidR="00B84C78" w:rsidRDefault="00B84C78" w:rsidP="009F4A0E">
            <w:pPr>
              <w:jc w:val="center"/>
              <w:rPr>
                <w:rFonts w:ascii="Calibri" w:hAnsi="Calibri" w:cs="Calibri"/>
                <w:color w:val="000000"/>
              </w:rPr>
            </w:pPr>
            <w:commentRangeStart w:id="5"/>
            <w:r>
              <w:rPr>
                <w:rFonts w:ascii="Calibri" w:hAnsi="Calibri" w:cs="Calibri"/>
                <w:color w:val="000000"/>
              </w:rPr>
              <w:t xml:space="preserve"> -5.31 (85.37)</w:t>
            </w:r>
            <w:commentRangeEnd w:id="5"/>
            <w:r>
              <w:rPr>
                <w:rStyle w:val="CommentReference"/>
                <w:rFonts w:eastAsiaTheme="minorHAnsi" w:cstheme="minorBidi"/>
              </w:rPr>
              <w:commentReference w:id="5"/>
            </w:r>
          </w:p>
        </w:tc>
        <w:tc>
          <w:tcPr>
            <w:tcW w:w="1200" w:type="dxa"/>
            <w:tcBorders>
              <w:top w:val="nil"/>
              <w:left w:val="nil"/>
              <w:bottom w:val="nil"/>
              <w:right w:val="nil"/>
            </w:tcBorders>
            <w:shd w:val="clear" w:color="auto" w:fill="auto"/>
            <w:noWrap/>
            <w:vAlign w:val="bottom"/>
            <w:hideMark/>
          </w:tcPr>
          <w:p w14:paraId="61BD91DA" w14:textId="77777777" w:rsidR="00B84C78" w:rsidRDefault="00B84C78" w:rsidP="009F4A0E">
            <w:pPr>
              <w:jc w:val="center"/>
              <w:rPr>
                <w:rFonts w:ascii="Calibri" w:hAnsi="Calibri" w:cs="Calibri"/>
                <w:color w:val="000000"/>
              </w:rPr>
            </w:pPr>
            <w:r>
              <w:rPr>
                <w:rFonts w:ascii="Calibri" w:hAnsi="Calibri" w:cs="Calibri"/>
                <w:color w:val="000000"/>
              </w:rPr>
              <w:t>6.6</w:t>
            </w:r>
          </w:p>
        </w:tc>
      </w:tr>
      <w:tr w:rsidR="00B84C78" w14:paraId="712572C7" w14:textId="77777777" w:rsidTr="00B84C78">
        <w:trPr>
          <w:trHeight w:val="320"/>
        </w:trPr>
        <w:tc>
          <w:tcPr>
            <w:tcW w:w="6020" w:type="dxa"/>
            <w:tcBorders>
              <w:top w:val="nil"/>
              <w:left w:val="nil"/>
              <w:bottom w:val="nil"/>
              <w:right w:val="nil"/>
            </w:tcBorders>
            <w:shd w:val="clear" w:color="auto" w:fill="auto"/>
            <w:noWrap/>
            <w:vAlign w:val="bottom"/>
            <w:hideMark/>
          </w:tcPr>
          <w:p w14:paraId="204A11A3" w14:textId="77777777" w:rsidR="00B84C78" w:rsidRDefault="00B84C78" w:rsidP="009F4A0E">
            <w:pPr>
              <w:rPr>
                <w:rFonts w:ascii="Calibri" w:hAnsi="Calibri" w:cs="Calibri"/>
                <w:color w:val="000000"/>
              </w:rPr>
            </w:pPr>
            <w:proofErr w:type="spellStart"/>
            <w:r>
              <w:rPr>
                <w:rFonts w:ascii="Calibri" w:hAnsi="Calibri" w:cs="Calibri"/>
                <w:color w:val="000000"/>
              </w:rPr>
              <w:t>ToM</w:t>
            </w:r>
            <w:proofErr w:type="spellEnd"/>
            <w:r>
              <w:rPr>
                <w:rFonts w:ascii="Calibri" w:hAnsi="Calibri" w:cs="Calibri"/>
                <w:color w:val="000000"/>
              </w:rPr>
              <w:t>: Accuracy on affective trials, mean(SD)</w:t>
            </w:r>
          </w:p>
        </w:tc>
        <w:tc>
          <w:tcPr>
            <w:tcW w:w="1680" w:type="dxa"/>
            <w:tcBorders>
              <w:top w:val="nil"/>
              <w:left w:val="nil"/>
              <w:bottom w:val="nil"/>
              <w:right w:val="nil"/>
            </w:tcBorders>
            <w:shd w:val="clear" w:color="auto" w:fill="auto"/>
            <w:noWrap/>
            <w:vAlign w:val="bottom"/>
            <w:hideMark/>
          </w:tcPr>
          <w:p w14:paraId="54936717" w14:textId="77777777" w:rsidR="00B84C78" w:rsidRDefault="00B84C78" w:rsidP="009F4A0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35E6C522" w14:textId="77777777" w:rsidR="00B84C78" w:rsidRDefault="00B84C78" w:rsidP="009F4A0E">
            <w:pPr>
              <w:jc w:val="center"/>
              <w:rPr>
                <w:rFonts w:ascii="Calibri" w:hAnsi="Calibri" w:cs="Calibri"/>
                <w:color w:val="000000"/>
              </w:rPr>
            </w:pPr>
            <w:r>
              <w:rPr>
                <w:rFonts w:ascii="Calibri" w:hAnsi="Calibri" w:cs="Calibri"/>
                <w:color w:val="000000"/>
              </w:rPr>
              <w:t>10.6</w:t>
            </w:r>
          </w:p>
        </w:tc>
      </w:tr>
      <w:tr w:rsidR="00B84C78" w14:paraId="710B4CC8" w14:textId="77777777" w:rsidTr="00B84C78">
        <w:trPr>
          <w:trHeight w:val="320"/>
        </w:trPr>
        <w:tc>
          <w:tcPr>
            <w:tcW w:w="6020" w:type="dxa"/>
            <w:tcBorders>
              <w:top w:val="nil"/>
              <w:left w:val="nil"/>
              <w:bottom w:val="nil"/>
              <w:right w:val="nil"/>
            </w:tcBorders>
            <w:shd w:val="clear" w:color="auto" w:fill="auto"/>
            <w:noWrap/>
            <w:vAlign w:val="bottom"/>
            <w:hideMark/>
          </w:tcPr>
          <w:p w14:paraId="44B13CCC" w14:textId="77777777" w:rsidR="00B84C78" w:rsidRDefault="00B84C78" w:rsidP="009F4A0E">
            <w:pPr>
              <w:rPr>
                <w:rFonts w:ascii="Calibri" w:hAnsi="Calibri" w:cs="Calibri"/>
                <w:color w:val="000000"/>
              </w:rPr>
            </w:pPr>
            <w:proofErr w:type="spellStart"/>
            <w:r>
              <w:rPr>
                <w:rFonts w:ascii="Calibri" w:hAnsi="Calibri" w:cs="Calibri"/>
                <w:color w:val="000000"/>
              </w:rPr>
              <w:t>ToM</w:t>
            </w:r>
            <w:proofErr w:type="spellEnd"/>
            <w:r>
              <w:rPr>
                <w:rFonts w:ascii="Calibri" w:hAnsi="Calibri" w:cs="Calibri"/>
                <w:color w:val="000000"/>
              </w:rPr>
              <w:t>: Accuracy on cognitive trials, mean(SD)</w:t>
            </w:r>
          </w:p>
        </w:tc>
        <w:tc>
          <w:tcPr>
            <w:tcW w:w="1680" w:type="dxa"/>
            <w:tcBorders>
              <w:top w:val="nil"/>
              <w:left w:val="nil"/>
              <w:bottom w:val="nil"/>
              <w:right w:val="nil"/>
            </w:tcBorders>
            <w:shd w:val="clear" w:color="auto" w:fill="auto"/>
            <w:noWrap/>
            <w:vAlign w:val="bottom"/>
            <w:hideMark/>
          </w:tcPr>
          <w:p w14:paraId="5E76255D" w14:textId="77777777" w:rsidR="00B84C78" w:rsidRDefault="00B84C78" w:rsidP="009F4A0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75845705" w14:textId="77777777" w:rsidR="00B84C78" w:rsidRDefault="00B84C78" w:rsidP="009F4A0E">
            <w:pPr>
              <w:jc w:val="center"/>
              <w:rPr>
                <w:rFonts w:ascii="Calibri" w:hAnsi="Calibri" w:cs="Calibri"/>
                <w:color w:val="000000"/>
              </w:rPr>
            </w:pPr>
            <w:r>
              <w:rPr>
                <w:rFonts w:ascii="Calibri" w:hAnsi="Calibri" w:cs="Calibri"/>
                <w:color w:val="000000"/>
              </w:rPr>
              <w:t>10.6</w:t>
            </w:r>
          </w:p>
        </w:tc>
      </w:tr>
      <w:tr w:rsidR="00B84C78" w14:paraId="5D8B82C3" w14:textId="77777777" w:rsidTr="00B84C78">
        <w:trPr>
          <w:trHeight w:val="320"/>
        </w:trPr>
        <w:tc>
          <w:tcPr>
            <w:tcW w:w="6020" w:type="dxa"/>
            <w:tcBorders>
              <w:top w:val="nil"/>
              <w:left w:val="nil"/>
              <w:bottom w:val="nil"/>
              <w:right w:val="nil"/>
            </w:tcBorders>
            <w:shd w:val="clear" w:color="auto" w:fill="auto"/>
            <w:noWrap/>
            <w:vAlign w:val="bottom"/>
            <w:hideMark/>
          </w:tcPr>
          <w:p w14:paraId="598D7922" w14:textId="77777777" w:rsidR="00B84C78" w:rsidRDefault="00B84C78" w:rsidP="009F4A0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236CFD85" w14:textId="77777777" w:rsidR="00B84C78" w:rsidRDefault="00B84C78" w:rsidP="009F4A0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2746ADEF" w14:textId="77777777" w:rsidR="00B84C78" w:rsidRDefault="00B84C78" w:rsidP="009F4A0E">
            <w:pPr>
              <w:jc w:val="center"/>
              <w:rPr>
                <w:rFonts w:ascii="Calibri" w:hAnsi="Calibri" w:cs="Calibri"/>
                <w:color w:val="000000"/>
              </w:rPr>
            </w:pPr>
            <w:r>
              <w:rPr>
                <w:rFonts w:ascii="Calibri" w:hAnsi="Calibri" w:cs="Calibri"/>
                <w:color w:val="000000"/>
              </w:rPr>
              <w:t>15.4</w:t>
            </w:r>
          </w:p>
        </w:tc>
      </w:tr>
      <w:tr w:rsidR="00B84C78" w14:paraId="0BEA1A10" w14:textId="77777777" w:rsidTr="00B84C78">
        <w:trPr>
          <w:trHeight w:val="320"/>
        </w:trPr>
        <w:tc>
          <w:tcPr>
            <w:tcW w:w="6020" w:type="dxa"/>
            <w:tcBorders>
              <w:top w:val="nil"/>
              <w:left w:val="nil"/>
              <w:bottom w:val="nil"/>
              <w:right w:val="nil"/>
            </w:tcBorders>
            <w:shd w:val="clear" w:color="auto" w:fill="auto"/>
            <w:noWrap/>
            <w:vAlign w:val="bottom"/>
            <w:hideMark/>
          </w:tcPr>
          <w:p w14:paraId="4C2463FB" w14:textId="77777777" w:rsidR="00B84C78" w:rsidRDefault="00B84C78" w:rsidP="009F4A0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2B1C78AA" w14:textId="77777777" w:rsidR="00B84C78" w:rsidRDefault="00B84C78" w:rsidP="009F4A0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7E4DDB7C" w14:textId="77777777" w:rsidR="00B84C78" w:rsidRDefault="00B84C78" w:rsidP="009F4A0E">
            <w:pPr>
              <w:jc w:val="center"/>
              <w:rPr>
                <w:rFonts w:ascii="Calibri" w:hAnsi="Calibri" w:cs="Calibri"/>
                <w:color w:val="000000"/>
              </w:rPr>
            </w:pPr>
            <w:r>
              <w:rPr>
                <w:rFonts w:ascii="Calibri" w:hAnsi="Calibri" w:cs="Calibri"/>
                <w:color w:val="000000"/>
              </w:rPr>
              <w:t>15</w:t>
            </w:r>
          </w:p>
        </w:tc>
      </w:tr>
      <w:tr w:rsidR="00B84C78" w14:paraId="34EB8CF8" w14:textId="77777777" w:rsidTr="00B84C78">
        <w:trPr>
          <w:trHeight w:val="320"/>
        </w:trPr>
        <w:tc>
          <w:tcPr>
            <w:tcW w:w="6020" w:type="dxa"/>
            <w:tcBorders>
              <w:top w:val="nil"/>
              <w:left w:val="nil"/>
              <w:bottom w:val="nil"/>
              <w:right w:val="nil"/>
            </w:tcBorders>
            <w:shd w:val="clear" w:color="auto" w:fill="auto"/>
            <w:noWrap/>
            <w:vAlign w:val="bottom"/>
            <w:hideMark/>
          </w:tcPr>
          <w:p w14:paraId="2EF68E96" w14:textId="77777777" w:rsidR="00B84C78" w:rsidRDefault="00B84C78" w:rsidP="009F4A0E">
            <w:pPr>
              <w:rPr>
                <w:rFonts w:ascii="Calibri" w:hAnsi="Calibri" w:cs="Calibri"/>
                <w:color w:val="000000"/>
              </w:rPr>
            </w:pPr>
            <w:r>
              <w:rPr>
                <w:rFonts w:ascii="Calibri" w:hAnsi="Calibri" w:cs="Calibri"/>
                <w:color w:val="000000"/>
              </w:rPr>
              <w:t>AL: Language ability, mean(SD)</w:t>
            </w:r>
          </w:p>
        </w:tc>
        <w:tc>
          <w:tcPr>
            <w:tcW w:w="1680" w:type="dxa"/>
            <w:tcBorders>
              <w:top w:val="nil"/>
              <w:left w:val="nil"/>
              <w:bottom w:val="nil"/>
              <w:right w:val="nil"/>
            </w:tcBorders>
            <w:shd w:val="clear" w:color="auto" w:fill="auto"/>
            <w:noWrap/>
            <w:vAlign w:val="bottom"/>
            <w:hideMark/>
          </w:tcPr>
          <w:p w14:paraId="43C8E1DD" w14:textId="77777777" w:rsidR="00B84C78" w:rsidRDefault="00B84C78" w:rsidP="009F4A0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0C8DBF2B"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2ED72918" w14:textId="77777777" w:rsidTr="00B84C78">
        <w:trPr>
          <w:trHeight w:val="320"/>
        </w:trPr>
        <w:tc>
          <w:tcPr>
            <w:tcW w:w="6020" w:type="dxa"/>
            <w:tcBorders>
              <w:top w:val="nil"/>
              <w:left w:val="nil"/>
              <w:bottom w:val="nil"/>
              <w:right w:val="nil"/>
            </w:tcBorders>
            <w:shd w:val="clear" w:color="auto" w:fill="auto"/>
            <w:noWrap/>
            <w:vAlign w:val="bottom"/>
            <w:hideMark/>
          </w:tcPr>
          <w:p w14:paraId="4B8BD059" w14:textId="77777777" w:rsidR="00B84C78" w:rsidRDefault="00B84C78" w:rsidP="009F4A0E">
            <w:pPr>
              <w:rPr>
                <w:rFonts w:ascii="Calibri" w:hAnsi="Calibri" w:cs="Calibri"/>
                <w:color w:val="000000"/>
              </w:rPr>
            </w:pPr>
            <w:r>
              <w:rPr>
                <w:rFonts w:ascii="Calibri" w:hAnsi="Calibri" w:cs="Calibri"/>
                <w:color w:val="000000"/>
              </w:rPr>
              <w:t>AR: Reasoning ability, mean(SD)</w:t>
            </w:r>
          </w:p>
        </w:tc>
        <w:tc>
          <w:tcPr>
            <w:tcW w:w="1680" w:type="dxa"/>
            <w:tcBorders>
              <w:top w:val="nil"/>
              <w:left w:val="nil"/>
              <w:bottom w:val="nil"/>
              <w:right w:val="nil"/>
            </w:tcBorders>
            <w:shd w:val="clear" w:color="auto" w:fill="auto"/>
            <w:noWrap/>
            <w:vAlign w:val="bottom"/>
            <w:hideMark/>
          </w:tcPr>
          <w:p w14:paraId="4DC4C065" w14:textId="77777777" w:rsidR="00B84C78" w:rsidRDefault="00B84C78" w:rsidP="009F4A0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1015C946" w14:textId="77777777" w:rsidR="00B84C78" w:rsidRDefault="00B84C78" w:rsidP="009F4A0E">
            <w:pPr>
              <w:jc w:val="center"/>
              <w:rPr>
                <w:rFonts w:ascii="Calibri" w:hAnsi="Calibri" w:cs="Calibri"/>
                <w:color w:val="000000"/>
              </w:rPr>
            </w:pPr>
            <w:r>
              <w:rPr>
                <w:rFonts w:ascii="Calibri" w:hAnsi="Calibri" w:cs="Calibri"/>
                <w:color w:val="000000"/>
              </w:rPr>
              <w:t>0</w:t>
            </w:r>
          </w:p>
        </w:tc>
      </w:tr>
      <w:tr w:rsidR="00B84C78" w14:paraId="7847CD01" w14:textId="77777777" w:rsidTr="00B84C78">
        <w:trPr>
          <w:trHeight w:val="320"/>
        </w:trPr>
        <w:tc>
          <w:tcPr>
            <w:tcW w:w="6020" w:type="dxa"/>
            <w:tcBorders>
              <w:top w:val="nil"/>
              <w:left w:val="nil"/>
              <w:bottom w:val="nil"/>
              <w:right w:val="nil"/>
            </w:tcBorders>
            <w:shd w:val="clear" w:color="auto" w:fill="auto"/>
            <w:noWrap/>
            <w:vAlign w:val="bottom"/>
            <w:hideMark/>
          </w:tcPr>
          <w:p w14:paraId="0F504D12" w14:textId="77777777" w:rsidR="00B84C78" w:rsidRDefault="00B84C78" w:rsidP="009F4A0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16A96CBB" w14:textId="77777777" w:rsidR="00B84C78" w:rsidRDefault="00B84C78" w:rsidP="009F4A0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7CBCF674" w14:textId="77777777" w:rsidR="00B84C78" w:rsidRDefault="00B84C78" w:rsidP="009F4A0E">
            <w:pPr>
              <w:jc w:val="center"/>
              <w:rPr>
                <w:rFonts w:ascii="Calibri" w:hAnsi="Calibri" w:cs="Calibri"/>
                <w:color w:val="000000"/>
              </w:rPr>
            </w:pPr>
            <w:r>
              <w:rPr>
                <w:rFonts w:ascii="Calibri" w:hAnsi="Calibri" w:cs="Calibri"/>
                <w:color w:val="000000"/>
              </w:rPr>
              <w:t>18.9</w:t>
            </w:r>
          </w:p>
        </w:tc>
      </w:tr>
      <w:tr w:rsidR="00B84C78" w14:paraId="76C335A9" w14:textId="77777777" w:rsidTr="00B84C78">
        <w:trPr>
          <w:trHeight w:val="320"/>
        </w:trPr>
        <w:tc>
          <w:tcPr>
            <w:tcW w:w="6020" w:type="dxa"/>
            <w:tcBorders>
              <w:top w:val="nil"/>
              <w:left w:val="nil"/>
              <w:bottom w:val="nil"/>
              <w:right w:val="nil"/>
            </w:tcBorders>
            <w:shd w:val="clear" w:color="auto" w:fill="auto"/>
            <w:noWrap/>
            <w:vAlign w:val="bottom"/>
            <w:hideMark/>
          </w:tcPr>
          <w:p w14:paraId="75908BC8" w14:textId="77777777" w:rsidR="00B84C78" w:rsidRDefault="00B84C78" w:rsidP="009F4A0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454F7191" w14:textId="77777777" w:rsidR="00B84C78" w:rsidRDefault="00B84C78" w:rsidP="009F4A0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13C48F89" w14:textId="77777777" w:rsidR="00B84C78" w:rsidRDefault="00B84C78" w:rsidP="009F4A0E">
            <w:pPr>
              <w:jc w:val="center"/>
              <w:rPr>
                <w:rFonts w:ascii="Calibri" w:hAnsi="Calibri" w:cs="Calibri"/>
                <w:color w:val="000000"/>
              </w:rPr>
            </w:pPr>
            <w:r>
              <w:rPr>
                <w:rFonts w:ascii="Calibri" w:hAnsi="Calibri" w:cs="Calibri"/>
                <w:color w:val="000000"/>
              </w:rPr>
              <w:t>18.9</w:t>
            </w:r>
          </w:p>
        </w:tc>
      </w:tr>
      <w:tr w:rsidR="00B84C78" w14:paraId="6B221C8D" w14:textId="77777777" w:rsidTr="00B84C78">
        <w:trPr>
          <w:trHeight w:val="320"/>
        </w:trPr>
        <w:tc>
          <w:tcPr>
            <w:tcW w:w="6020" w:type="dxa"/>
            <w:tcBorders>
              <w:top w:val="nil"/>
              <w:left w:val="nil"/>
              <w:bottom w:val="nil"/>
              <w:right w:val="nil"/>
            </w:tcBorders>
            <w:shd w:val="clear" w:color="auto" w:fill="auto"/>
            <w:noWrap/>
            <w:vAlign w:val="bottom"/>
            <w:hideMark/>
          </w:tcPr>
          <w:p w14:paraId="39EE8BC2" w14:textId="77777777" w:rsidR="00B84C78" w:rsidRDefault="00B84C78" w:rsidP="009F4A0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0F745298" w14:textId="77777777" w:rsidR="00B84C78" w:rsidRDefault="00B84C78" w:rsidP="009F4A0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7C913EC6" w14:textId="77777777" w:rsidR="00B84C78" w:rsidRDefault="00B84C78" w:rsidP="009F4A0E">
            <w:pPr>
              <w:jc w:val="center"/>
              <w:rPr>
                <w:rFonts w:ascii="Calibri" w:hAnsi="Calibri" w:cs="Calibri"/>
                <w:color w:val="000000"/>
              </w:rPr>
            </w:pPr>
            <w:r>
              <w:rPr>
                <w:rFonts w:ascii="Calibri" w:hAnsi="Calibri" w:cs="Calibri"/>
                <w:color w:val="000000"/>
              </w:rPr>
              <w:t>10.6</w:t>
            </w:r>
          </w:p>
        </w:tc>
      </w:tr>
      <w:tr w:rsidR="00B84C78" w14:paraId="5B4B5A47" w14:textId="77777777" w:rsidTr="00B84C78">
        <w:trPr>
          <w:trHeight w:val="320"/>
        </w:trPr>
        <w:tc>
          <w:tcPr>
            <w:tcW w:w="6020" w:type="dxa"/>
            <w:tcBorders>
              <w:top w:val="nil"/>
              <w:left w:val="nil"/>
              <w:bottom w:val="nil"/>
              <w:right w:val="nil"/>
            </w:tcBorders>
            <w:shd w:val="clear" w:color="auto" w:fill="auto"/>
            <w:noWrap/>
            <w:vAlign w:val="bottom"/>
            <w:hideMark/>
          </w:tcPr>
          <w:p w14:paraId="16AE3959" w14:textId="77777777" w:rsidR="00B84C78" w:rsidRDefault="00B84C78" w:rsidP="009F4A0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34DAC301" w14:textId="77777777" w:rsidR="00B84C78" w:rsidRDefault="00B84C78" w:rsidP="009F4A0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777D5A1"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124FC2FC" w14:textId="77777777" w:rsidTr="00B84C78">
        <w:trPr>
          <w:trHeight w:val="320"/>
        </w:trPr>
        <w:tc>
          <w:tcPr>
            <w:tcW w:w="6020" w:type="dxa"/>
            <w:tcBorders>
              <w:top w:val="nil"/>
              <w:left w:val="nil"/>
              <w:bottom w:val="nil"/>
              <w:right w:val="nil"/>
            </w:tcBorders>
            <w:shd w:val="clear" w:color="auto" w:fill="auto"/>
            <w:noWrap/>
            <w:vAlign w:val="bottom"/>
            <w:hideMark/>
          </w:tcPr>
          <w:p w14:paraId="74D338FF" w14:textId="77777777" w:rsidR="00B84C78" w:rsidRDefault="00B84C78" w:rsidP="009F4A0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63E7B5B" w14:textId="77777777" w:rsidR="00B84C78" w:rsidRDefault="00B84C78" w:rsidP="009F4A0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060F417B"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4D03C610" w14:textId="77777777" w:rsidTr="00B84C78">
        <w:trPr>
          <w:trHeight w:val="320"/>
        </w:trPr>
        <w:tc>
          <w:tcPr>
            <w:tcW w:w="6020" w:type="dxa"/>
            <w:tcBorders>
              <w:top w:val="nil"/>
              <w:left w:val="nil"/>
              <w:bottom w:val="nil"/>
              <w:right w:val="nil"/>
            </w:tcBorders>
            <w:shd w:val="clear" w:color="auto" w:fill="auto"/>
            <w:noWrap/>
            <w:vAlign w:val="bottom"/>
            <w:hideMark/>
          </w:tcPr>
          <w:p w14:paraId="18F7F2F9" w14:textId="77777777" w:rsidR="00B84C78" w:rsidRDefault="00B84C78" w:rsidP="009F4A0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7B31017C" w14:textId="77777777" w:rsidR="00B84C78" w:rsidRDefault="00B84C78" w:rsidP="009F4A0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212F9BF"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08E03445" w14:textId="77777777" w:rsidTr="00B84C78">
        <w:trPr>
          <w:trHeight w:val="320"/>
        </w:trPr>
        <w:tc>
          <w:tcPr>
            <w:tcW w:w="6020" w:type="dxa"/>
            <w:tcBorders>
              <w:top w:val="nil"/>
              <w:left w:val="nil"/>
              <w:bottom w:val="nil"/>
              <w:right w:val="nil"/>
            </w:tcBorders>
            <w:shd w:val="clear" w:color="auto" w:fill="auto"/>
            <w:noWrap/>
            <w:vAlign w:val="bottom"/>
            <w:hideMark/>
          </w:tcPr>
          <w:p w14:paraId="24D23E10" w14:textId="77777777" w:rsidR="00B84C78" w:rsidRDefault="00B84C78" w:rsidP="009F4A0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30A3B505" w14:textId="77777777" w:rsidR="00B84C78" w:rsidRDefault="00B84C78" w:rsidP="009F4A0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364460E" w14:textId="77777777" w:rsidR="00B84C78" w:rsidRDefault="00B84C78" w:rsidP="009F4A0E">
            <w:pPr>
              <w:jc w:val="center"/>
              <w:rPr>
                <w:rFonts w:ascii="Calibri" w:hAnsi="Calibri" w:cs="Calibri"/>
                <w:color w:val="000000"/>
              </w:rPr>
            </w:pPr>
            <w:r>
              <w:rPr>
                <w:rFonts w:ascii="Calibri" w:hAnsi="Calibri" w:cs="Calibri"/>
                <w:color w:val="000000"/>
              </w:rPr>
              <w:t>24.2</w:t>
            </w:r>
          </w:p>
        </w:tc>
      </w:tr>
      <w:tr w:rsidR="00B84C78" w14:paraId="042D6345" w14:textId="77777777" w:rsidTr="00B84C78">
        <w:trPr>
          <w:trHeight w:val="320"/>
        </w:trPr>
        <w:tc>
          <w:tcPr>
            <w:tcW w:w="6020" w:type="dxa"/>
            <w:tcBorders>
              <w:top w:val="nil"/>
              <w:left w:val="nil"/>
              <w:bottom w:val="nil"/>
              <w:right w:val="nil"/>
            </w:tcBorders>
            <w:shd w:val="clear" w:color="auto" w:fill="auto"/>
            <w:noWrap/>
            <w:vAlign w:val="bottom"/>
            <w:hideMark/>
          </w:tcPr>
          <w:p w14:paraId="1C4202DA" w14:textId="3B7EA5A7" w:rsidR="00B84C78" w:rsidRDefault="00B84C78" w:rsidP="009F4A0E">
            <w:pPr>
              <w:rPr>
                <w:rFonts w:ascii="Calibri" w:hAnsi="Calibri" w:cs="Calibri"/>
                <w:color w:val="000000"/>
              </w:rPr>
            </w:pPr>
            <w:r>
              <w:rPr>
                <w:rFonts w:ascii="Calibri" w:hAnsi="Calibri" w:cs="Calibri"/>
                <w:color w:val="000000"/>
              </w:rPr>
              <w:t xml:space="preserve">RS: Reaction time on </w:t>
            </w:r>
            <w:r w:rsidR="000D2444">
              <w:rPr>
                <w:rFonts w:ascii="Calibri" w:hAnsi="Calibri" w:cs="Calibri"/>
                <w:color w:val="000000"/>
              </w:rPr>
              <w:t>no</w:t>
            </w:r>
            <w:r>
              <w:rPr>
                <w:rFonts w:ascii="Calibri" w:hAnsi="Calibri" w:cs="Calibri"/>
                <w:color w:val="000000"/>
              </w:rPr>
              <w:t xml:space="preserve">- vs </w:t>
            </w:r>
            <w:r w:rsidR="000D2444">
              <w:rPr>
                <w:rFonts w:ascii="Calibri" w:hAnsi="Calibri" w:cs="Calibri"/>
                <w:color w:val="000000"/>
              </w:rPr>
              <w:t>high</w:t>
            </w:r>
            <w:r>
              <w:rPr>
                <w:rFonts w:ascii="Calibri" w:hAnsi="Calibri" w:cs="Calibri"/>
                <w:color w:val="000000"/>
              </w:rPr>
              <w:t>-reward trials, mean(SD)</w:t>
            </w:r>
          </w:p>
        </w:tc>
        <w:tc>
          <w:tcPr>
            <w:tcW w:w="1680" w:type="dxa"/>
            <w:tcBorders>
              <w:top w:val="nil"/>
              <w:left w:val="nil"/>
              <w:bottom w:val="nil"/>
              <w:right w:val="nil"/>
            </w:tcBorders>
            <w:shd w:val="clear" w:color="auto" w:fill="auto"/>
            <w:noWrap/>
            <w:vAlign w:val="bottom"/>
            <w:hideMark/>
          </w:tcPr>
          <w:p w14:paraId="2B74191F" w14:textId="77777777" w:rsidR="00B84C78" w:rsidRDefault="00B84C78" w:rsidP="009F4A0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1FF48F62"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020DB1FA" w14:textId="77777777" w:rsidTr="00B84C78">
        <w:trPr>
          <w:trHeight w:val="320"/>
        </w:trPr>
        <w:tc>
          <w:tcPr>
            <w:tcW w:w="6020" w:type="dxa"/>
            <w:tcBorders>
              <w:top w:val="nil"/>
              <w:left w:val="nil"/>
              <w:bottom w:val="nil"/>
              <w:right w:val="nil"/>
            </w:tcBorders>
            <w:shd w:val="clear" w:color="auto" w:fill="auto"/>
            <w:noWrap/>
            <w:vAlign w:val="bottom"/>
            <w:hideMark/>
          </w:tcPr>
          <w:p w14:paraId="5C45F82D" w14:textId="77777777" w:rsidR="00B84C78" w:rsidRDefault="00B84C78" w:rsidP="009F4A0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034EB356" w14:textId="77777777" w:rsidR="00B84C78" w:rsidRDefault="00B84C78" w:rsidP="009F4A0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7D42ADAD" w14:textId="77777777" w:rsidR="00B84C78" w:rsidRDefault="00B84C78" w:rsidP="009F4A0E">
            <w:pPr>
              <w:jc w:val="center"/>
              <w:rPr>
                <w:rFonts w:ascii="Calibri" w:hAnsi="Calibri" w:cs="Calibri"/>
                <w:color w:val="000000"/>
              </w:rPr>
            </w:pPr>
            <w:r>
              <w:rPr>
                <w:rFonts w:ascii="Calibri" w:hAnsi="Calibri" w:cs="Calibri"/>
                <w:color w:val="000000"/>
              </w:rPr>
              <w:t>7.5</w:t>
            </w:r>
          </w:p>
        </w:tc>
      </w:tr>
      <w:tr w:rsidR="00B84C78" w14:paraId="5FF769F7" w14:textId="77777777" w:rsidTr="00B84C78">
        <w:trPr>
          <w:trHeight w:val="320"/>
        </w:trPr>
        <w:tc>
          <w:tcPr>
            <w:tcW w:w="6020" w:type="dxa"/>
            <w:tcBorders>
              <w:top w:val="nil"/>
              <w:left w:val="nil"/>
              <w:bottom w:val="nil"/>
              <w:right w:val="nil"/>
            </w:tcBorders>
            <w:shd w:val="clear" w:color="auto" w:fill="auto"/>
            <w:noWrap/>
            <w:vAlign w:val="bottom"/>
            <w:hideMark/>
          </w:tcPr>
          <w:p w14:paraId="62716C0E" w14:textId="77777777" w:rsidR="00B84C78" w:rsidRDefault="00B84C78" w:rsidP="009F4A0E">
            <w:pPr>
              <w:rPr>
                <w:rFonts w:ascii="Calibri" w:hAnsi="Calibri" w:cs="Calibri"/>
                <w:color w:val="000000"/>
              </w:rPr>
            </w:pPr>
            <w:r>
              <w:rPr>
                <w:rFonts w:ascii="Calibri" w:hAnsi="Calibri" w:cs="Calibri"/>
                <w:color w:val="000000"/>
              </w:rPr>
              <w:t>CBCL internalizing t-score, mean(SD)</w:t>
            </w:r>
          </w:p>
        </w:tc>
        <w:tc>
          <w:tcPr>
            <w:tcW w:w="1680" w:type="dxa"/>
            <w:tcBorders>
              <w:top w:val="nil"/>
              <w:left w:val="nil"/>
              <w:bottom w:val="nil"/>
              <w:right w:val="nil"/>
            </w:tcBorders>
            <w:shd w:val="clear" w:color="auto" w:fill="auto"/>
            <w:noWrap/>
            <w:vAlign w:val="bottom"/>
            <w:hideMark/>
          </w:tcPr>
          <w:p w14:paraId="344B43AF" w14:textId="77777777" w:rsidR="00B84C78" w:rsidRDefault="00B84C78" w:rsidP="009F4A0E">
            <w:pPr>
              <w:jc w:val="center"/>
              <w:rPr>
                <w:rFonts w:ascii="Calibri" w:hAnsi="Calibri" w:cs="Calibri"/>
                <w:color w:val="000000"/>
              </w:rPr>
            </w:pPr>
            <w:r>
              <w:rPr>
                <w:rFonts w:ascii="Calibri" w:hAnsi="Calibri" w:cs="Calibri"/>
                <w:color w:val="000000"/>
              </w:rPr>
              <w:t xml:space="preserve"> 50.96 (10.38)</w:t>
            </w:r>
          </w:p>
        </w:tc>
        <w:tc>
          <w:tcPr>
            <w:tcW w:w="1200" w:type="dxa"/>
            <w:tcBorders>
              <w:top w:val="nil"/>
              <w:left w:val="nil"/>
              <w:bottom w:val="nil"/>
              <w:right w:val="nil"/>
            </w:tcBorders>
            <w:shd w:val="clear" w:color="auto" w:fill="auto"/>
            <w:noWrap/>
            <w:vAlign w:val="bottom"/>
            <w:hideMark/>
          </w:tcPr>
          <w:p w14:paraId="46705EF3" w14:textId="77777777" w:rsidR="00B84C78" w:rsidRDefault="00B84C78" w:rsidP="009F4A0E">
            <w:pPr>
              <w:jc w:val="center"/>
              <w:rPr>
                <w:rFonts w:ascii="Calibri" w:hAnsi="Calibri" w:cs="Calibri"/>
                <w:color w:val="000000"/>
              </w:rPr>
            </w:pPr>
            <w:r>
              <w:rPr>
                <w:rFonts w:ascii="Calibri" w:hAnsi="Calibri" w:cs="Calibri"/>
                <w:color w:val="000000"/>
              </w:rPr>
              <w:t>9.7</w:t>
            </w:r>
          </w:p>
        </w:tc>
      </w:tr>
      <w:tr w:rsidR="00B84C78" w14:paraId="1A825474" w14:textId="77777777" w:rsidTr="00B84C78">
        <w:trPr>
          <w:trHeight w:val="320"/>
        </w:trPr>
        <w:tc>
          <w:tcPr>
            <w:tcW w:w="6020" w:type="dxa"/>
            <w:tcBorders>
              <w:top w:val="nil"/>
              <w:left w:val="nil"/>
              <w:bottom w:val="nil"/>
              <w:right w:val="nil"/>
            </w:tcBorders>
            <w:shd w:val="clear" w:color="auto" w:fill="auto"/>
            <w:noWrap/>
            <w:vAlign w:val="bottom"/>
            <w:hideMark/>
          </w:tcPr>
          <w:p w14:paraId="31A912D5" w14:textId="77777777" w:rsidR="00B84C78" w:rsidRDefault="00B84C78" w:rsidP="009F4A0E">
            <w:pPr>
              <w:rPr>
                <w:rFonts w:ascii="Calibri" w:hAnsi="Calibri" w:cs="Calibri"/>
                <w:color w:val="000000"/>
              </w:rPr>
            </w:pPr>
            <w:r>
              <w:rPr>
                <w:rFonts w:ascii="Calibri" w:hAnsi="Calibri" w:cs="Calibri"/>
                <w:color w:val="000000"/>
              </w:rPr>
              <w:t>YSR internalizing t-score, mean(SD)</w:t>
            </w:r>
          </w:p>
        </w:tc>
        <w:tc>
          <w:tcPr>
            <w:tcW w:w="1680" w:type="dxa"/>
            <w:tcBorders>
              <w:top w:val="nil"/>
              <w:left w:val="nil"/>
              <w:bottom w:val="nil"/>
              <w:right w:val="nil"/>
            </w:tcBorders>
            <w:shd w:val="clear" w:color="auto" w:fill="auto"/>
            <w:noWrap/>
            <w:vAlign w:val="bottom"/>
            <w:hideMark/>
          </w:tcPr>
          <w:p w14:paraId="3E4430A6" w14:textId="77777777" w:rsidR="00B84C78" w:rsidRDefault="00B84C78" w:rsidP="009F4A0E">
            <w:pPr>
              <w:jc w:val="center"/>
              <w:rPr>
                <w:rFonts w:ascii="Calibri" w:hAnsi="Calibri" w:cs="Calibri"/>
                <w:color w:val="000000"/>
              </w:rPr>
            </w:pPr>
            <w:r>
              <w:rPr>
                <w:rFonts w:ascii="Calibri" w:hAnsi="Calibri" w:cs="Calibri"/>
                <w:color w:val="000000"/>
              </w:rPr>
              <w:t xml:space="preserve"> 50.35 (10.57)</w:t>
            </w:r>
          </w:p>
        </w:tc>
        <w:tc>
          <w:tcPr>
            <w:tcW w:w="1200" w:type="dxa"/>
            <w:tcBorders>
              <w:top w:val="nil"/>
              <w:left w:val="nil"/>
              <w:bottom w:val="nil"/>
              <w:right w:val="nil"/>
            </w:tcBorders>
            <w:shd w:val="clear" w:color="auto" w:fill="auto"/>
            <w:noWrap/>
            <w:vAlign w:val="bottom"/>
            <w:hideMark/>
          </w:tcPr>
          <w:p w14:paraId="590B1DC8" w14:textId="77777777" w:rsidR="00B84C78" w:rsidRDefault="00B84C78" w:rsidP="009F4A0E">
            <w:pPr>
              <w:jc w:val="center"/>
              <w:rPr>
                <w:rFonts w:ascii="Calibri" w:hAnsi="Calibri" w:cs="Calibri"/>
                <w:color w:val="000000"/>
              </w:rPr>
            </w:pPr>
            <w:r>
              <w:rPr>
                <w:rFonts w:ascii="Calibri" w:hAnsi="Calibri" w:cs="Calibri"/>
                <w:color w:val="000000"/>
              </w:rPr>
              <w:t>12.3</w:t>
            </w:r>
          </w:p>
        </w:tc>
      </w:tr>
      <w:tr w:rsidR="00B84C78" w14:paraId="5FE205B2" w14:textId="77777777" w:rsidTr="00B84C78">
        <w:trPr>
          <w:trHeight w:val="320"/>
        </w:trPr>
        <w:tc>
          <w:tcPr>
            <w:tcW w:w="6020" w:type="dxa"/>
            <w:tcBorders>
              <w:top w:val="nil"/>
              <w:left w:val="nil"/>
              <w:bottom w:val="nil"/>
              <w:right w:val="nil"/>
            </w:tcBorders>
            <w:shd w:val="clear" w:color="auto" w:fill="auto"/>
            <w:noWrap/>
            <w:vAlign w:val="bottom"/>
            <w:hideMark/>
          </w:tcPr>
          <w:p w14:paraId="14EEB4F8" w14:textId="77777777" w:rsidR="00B84C78" w:rsidRDefault="00B84C78" w:rsidP="009F4A0E">
            <w:pPr>
              <w:rPr>
                <w:rFonts w:ascii="Calibri" w:hAnsi="Calibri" w:cs="Calibri"/>
                <w:color w:val="000000"/>
              </w:rPr>
            </w:pPr>
            <w:r>
              <w:rPr>
                <w:rFonts w:ascii="Calibri" w:hAnsi="Calibri" w:cs="Calibri"/>
                <w:color w:val="000000"/>
              </w:rPr>
              <w:t>CBCL externalizing t-score, mean(SD)</w:t>
            </w:r>
          </w:p>
        </w:tc>
        <w:tc>
          <w:tcPr>
            <w:tcW w:w="1680" w:type="dxa"/>
            <w:tcBorders>
              <w:top w:val="nil"/>
              <w:left w:val="nil"/>
              <w:bottom w:val="nil"/>
              <w:right w:val="nil"/>
            </w:tcBorders>
            <w:shd w:val="clear" w:color="auto" w:fill="auto"/>
            <w:noWrap/>
            <w:vAlign w:val="bottom"/>
            <w:hideMark/>
          </w:tcPr>
          <w:p w14:paraId="24A144DE" w14:textId="77777777" w:rsidR="00B84C78" w:rsidRDefault="00B84C78" w:rsidP="009F4A0E">
            <w:pPr>
              <w:jc w:val="center"/>
              <w:rPr>
                <w:rFonts w:ascii="Calibri" w:hAnsi="Calibri" w:cs="Calibri"/>
                <w:color w:val="000000"/>
              </w:rPr>
            </w:pPr>
            <w:r>
              <w:rPr>
                <w:rFonts w:ascii="Calibri" w:hAnsi="Calibri" w:cs="Calibri"/>
                <w:color w:val="000000"/>
              </w:rPr>
              <w:t xml:space="preserve"> 48.29 (8.73)</w:t>
            </w:r>
          </w:p>
        </w:tc>
        <w:tc>
          <w:tcPr>
            <w:tcW w:w="1200" w:type="dxa"/>
            <w:tcBorders>
              <w:top w:val="nil"/>
              <w:left w:val="nil"/>
              <w:bottom w:val="nil"/>
              <w:right w:val="nil"/>
            </w:tcBorders>
            <w:shd w:val="clear" w:color="auto" w:fill="auto"/>
            <w:noWrap/>
            <w:vAlign w:val="bottom"/>
            <w:hideMark/>
          </w:tcPr>
          <w:p w14:paraId="59DBCA05" w14:textId="77777777" w:rsidR="00B84C78" w:rsidRDefault="00B84C78" w:rsidP="009F4A0E">
            <w:pPr>
              <w:jc w:val="center"/>
              <w:rPr>
                <w:rFonts w:ascii="Calibri" w:hAnsi="Calibri" w:cs="Calibri"/>
                <w:color w:val="000000"/>
              </w:rPr>
            </w:pPr>
            <w:r>
              <w:rPr>
                <w:rFonts w:ascii="Calibri" w:hAnsi="Calibri" w:cs="Calibri"/>
                <w:color w:val="000000"/>
              </w:rPr>
              <w:t>9.7</w:t>
            </w:r>
          </w:p>
        </w:tc>
      </w:tr>
      <w:tr w:rsidR="00B84C78" w14:paraId="5546F62B" w14:textId="77777777" w:rsidTr="00B84C78">
        <w:trPr>
          <w:trHeight w:val="320"/>
        </w:trPr>
        <w:tc>
          <w:tcPr>
            <w:tcW w:w="6020" w:type="dxa"/>
            <w:tcBorders>
              <w:top w:val="nil"/>
              <w:left w:val="nil"/>
              <w:bottom w:val="single" w:sz="4" w:space="0" w:color="auto"/>
              <w:right w:val="nil"/>
            </w:tcBorders>
            <w:shd w:val="clear" w:color="auto" w:fill="auto"/>
            <w:noWrap/>
            <w:vAlign w:val="bottom"/>
            <w:hideMark/>
          </w:tcPr>
          <w:p w14:paraId="7D015C5F" w14:textId="77777777" w:rsidR="00B84C78" w:rsidRDefault="00B84C78" w:rsidP="009F4A0E">
            <w:pPr>
              <w:rPr>
                <w:rFonts w:ascii="Calibri" w:hAnsi="Calibri" w:cs="Calibri"/>
                <w:color w:val="000000"/>
              </w:rPr>
            </w:pPr>
            <w:r>
              <w:rPr>
                <w:rFonts w:ascii="Calibri" w:hAnsi="Calibri" w:cs="Calibri"/>
                <w:color w:val="000000"/>
              </w:rPr>
              <w:t>YSR externalizing t-score, mean(SD)</w:t>
            </w:r>
          </w:p>
        </w:tc>
        <w:tc>
          <w:tcPr>
            <w:tcW w:w="1680" w:type="dxa"/>
            <w:tcBorders>
              <w:top w:val="nil"/>
              <w:left w:val="nil"/>
              <w:bottom w:val="single" w:sz="4" w:space="0" w:color="auto"/>
              <w:right w:val="nil"/>
            </w:tcBorders>
            <w:shd w:val="clear" w:color="auto" w:fill="auto"/>
            <w:noWrap/>
            <w:vAlign w:val="bottom"/>
            <w:hideMark/>
          </w:tcPr>
          <w:p w14:paraId="38419921" w14:textId="77777777" w:rsidR="00B84C78" w:rsidRDefault="00B84C78" w:rsidP="009F4A0E">
            <w:pPr>
              <w:jc w:val="center"/>
              <w:rPr>
                <w:rFonts w:ascii="Calibri" w:hAnsi="Calibri" w:cs="Calibri"/>
                <w:color w:val="000000"/>
              </w:rPr>
            </w:pPr>
            <w:r>
              <w:rPr>
                <w:rFonts w:ascii="Calibri" w:hAnsi="Calibri" w:cs="Calibri"/>
                <w:color w:val="000000"/>
              </w:rPr>
              <w:t xml:space="preserve"> 47.45 (9.88)</w:t>
            </w:r>
          </w:p>
        </w:tc>
        <w:tc>
          <w:tcPr>
            <w:tcW w:w="1200" w:type="dxa"/>
            <w:tcBorders>
              <w:top w:val="nil"/>
              <w:left w:val="nil"/>
              <w:bottom w:val="single" w:sz="4" w:space="0" w:color="auto"/>
              <w:right w:val="nil"/>
            </w:tcBorders>
            <w:shd w:val="clear" w:color="auto" w:fill="auto"/>
            <w:noWrap/>
            <w:vAlign w:val="bottom"/>
            <w:hideMark/>
          </w:tcPr>
          <w:p w14:paraId="479C6120" w14:textId="77777777" w:rsidR="00B84C78" w:rsidRDefault="00B84C78" w:rsidP="009F4A0E">
            <w:pPr>
              <w:jc w:val="center"/>
              <w:rPr>
                <w:rFonts w:ascii="Calibri" w:hAnsi="Calibri" w:cs="Calibri"/>
                <w:color w:val="000000"/>
              </w:rPr>
            </w:pPr>
            <w:r>
              <w:rPr>
                <w:rFonts w:ascii="Calibri" w:hAnsi="Calibri" w:cs="Calibri"/>
                <w:color w:val="000000"/>
              </w:rPr>
              <w:t>12.3</w:t>
            </w:r>
          </w:p>
        </w:tc>
      </w:tr>
    </w:tbl>
    <w:p w14:paraId="3B59BD19" w14:textId="415048BB" w:rsidR="00F84EDB" w:rsidRPr="00DF2F51" w:rsidRDefault="00F84EDB" w:rsidP="009F4A0E">
      <w:pPr>
        <w:rPr>
          <w:rFonts w:ascii="Calibri" w:hAnsi="Calibri" w:cs="Calibri"/>
          <w:sz w:val="18"/>
          <w:szCs w:val="18"/>
        </w:rPr>
      </w:pPr>
      <w:r w:rsidRPr="00DF2F51">
        <w:rPr>
          <w:rFonts w:ascii="Calibri" w:hAnsi="Calibri" w:cs="Calibri"/>
          <w:sz w:val="18"/>
          <w:szCs w:val="18"/>
        </w:rPr>
        <w:t xml:space="preserve">AB=Attention bias to threat; ER=Emotion regulation; </w:t>
      </w:r>
      <w:proofErr w:type="spellStart"/>
      <w:r w:rsidRPr="00DF2F51">
        <w:rPr>
          <w:rFonts w:ascii="Calibri" w:hAnsi="Calibri" w:cs="Calibri"/>
          <w:sz w:val="18"/>
          <w:szCs w:val="18"/>
        </w:rPr>
        <w:t>ToM</w:t>
      </w:r>
      <w:proofErr w:type="spellEnd"/>
      <w:r w:rsidRPr="00DF2F51">
        <w:rPr>
          <w:rFonts w:ascii="Calibri" w:hAnsi="Calibri" w:cs="Calibri"/>
          <w:sz w:val="18"/>
          <w:szCs w:val="18"/>
        </w:rPr>
        <w:t>=Theory of Mind; FC=Fear conditioning; PT=Pubertal timing; AL=Language ability; AR=Reasoning ability; IC=Inhibitory control, RS=Reward sensitivity</w:t>
      </w:r>
    </w:p>
    <w:p w14:paraId="33496905" w14:textId="77777777" w:rsidR="009F4A0E" w:rsidRDefault="009F4A0E">
      <w:pPr>
        <w:rPr>
          <w:rFonts w:ascii="Calibri" w:hAnsi="Calibri" w:cs="Calibri"/>
          <w:u w:val="single"/>
        </w:rPr>
      </w:pPr>
      <w:r>
        <w:rPr>
          <w:rFonts w:ascii="Calibri" w:hAnsi="Calibri" w:cs="Calibri"/>
          <w:u w:val="single"/>
        </w:rPr>
        <w:br w:type="page"/>
      </w:r>
    </w:p>
    <w:p w14:paraId="6B563A4A" w14:textId="539D5418" w:rsidR="009F4A0E" w:rsidRDefault="009F4A0E" w:rsidP="009F4A0E">
      <w:pPr>
        <w:rPr>
          <w:rFonts w:ascii="Calibri" w:hAnsi="Calibri" w:cs="Calibri"/>
          <w:u w:val="single"/>
        </w:rPr>
      </w:pPr>
      <w:r>
        <w:rPr>
          <w:rFonts w:ascii="Calibri" w:hAnsi="Calibri" w:cs="Calibri"/>
          <w:u w:val="single"/>
        </w:rPr>
        <w:lastRenderedPageBreak/>
        <w:t>Table A.2: Candidate mediator</w:t>
      </w:r>
      <w:r w:rsidR="007B7D93">
        <w:rPr>
          <w:rFonts w:ascii="Calibri" w:hAnsi="Calibri" w:cs="Calibri"/>
          <w:u w:val="single"/>
        </w:rPr>
        <w:t xml:space="preserve"> constructs</w:t>
      </w:r>
      <w:r>
        <w:rPr>
          <w:rFonts w:ascii="Calibri" w:hAnsi="Calibri" w:cs="Calibri"/>
          <w:u w:val="single"/>
        </w:rPr>
        <w:t xml:space="preserve"> and how they are measured</w:t>
      </w:r>
    </w:p>
    <w:p w14:paraId="097DA7EB" w14:textId="77777777" w:rsidR="007B7D93" w:rsidRDefault="007B7D93" w:rsidP="009F4A0E">
      <w:pPr>
        <w:rPr>
          <w:rFonts w:ascii="Calibri" w:hAnsi="Calibri" w:cs="Calibri"/>
        </w:rPr>
      </w:pPr>
    </w:p>
    <w:tbl>
      <w:tblPr>
        <w:tblW w:w="10000" w:type="dxa"/>
        <w:tblLook w:val="04A0" w:firstRow="1" w:lastRow="0" w:firstColumn="1" w:lastColumn="0" w:noHBand="0" w:noVBand="1"/>
      </w:tblPr>
      <w:tblGrid>
        <w:gridCol w:w="1880"/>
        <w:gridCol w:w="2600"/>
        <w:gridCol w:w="1380"/>
        <w:gridCol w:w="4140"/>
      </w:tblGrid>
      <w:tr w:rsidR="009F4A0E" w14:paraId="609F26FC" w14:textId="77777777" w:rsidTr="009F4A0E">
        <w:trPr>
          <w:trHeight w:val="340"/>
        </w:trPr>
        <w:tc>
          <w:tcPr>
            <w:tcW w:w="1880" w:type="dxa"/>
            <w:tcBorders>
              <w:top w:val="nil"/>
              <w:left w:val="nil"/>
              <w:bottom w:val="single" w:sz="4" w:space="0" w:color="auto"/>
              <w:right w:val="nil"/>
            </w:tcBorders>
            <w:shd w:val="clear" w:color="auto" w:fill="auto"/>
            <w:hideMark/>
          </w:tcPr>
          <w:p w14:paraId="60663363" w14:textId="77777777" w:rsidR="009F4A0E" w:rsidRDefault="009F4A0E" w:rsidP="009F4A0E">
            <w:pPr>
              <w:rPr>
                <w:rFonts w:ascii="Calibri" w:hAnsi="Calibri" w:cs="Calibri"/>
                <w:b/>
                <w:bCs/>
                <w:color w:val="000000"/>
              </w:rPr>
            </w:pPr>
            <w:r>
              <w:rPr>
                <w:rFonts w:ascii="Calibri" w:hAnsi="Calibri" w:cs="Calibri"/>
                <w:b/>
                <w:bCs/>
                <w:color w:val="000000"/>
              </w:rPr>
              <w:t>Construct</w:t>
            </w:r>
          </w:p>
        </w:tc>
        <w:tc>
          <w:tcPr>
            <w:tcW w:w="2600" w:type="dxa"/>
            <w:tcBorders>
              <w:top w:val="nil"/>
              <w:left w:val="nil"/>
              <w:bottom w:val="single" w:sz="4" w:space="0" w:color="auto"/>
              <w:right w:val="nil"/>
            </w:tcBorders>
            <w:shd w:val="clear" w:color="auto" w:fill="auto"/>
            <w:hideMark/>
          </w:tcPr>
          <w:p w14:paraId="4BCE4617" w14:textId="77777777" w:rsidR="009F4A0E" w:rsidRDefault="009F4A0E" w:rsidP="009F4A0E">
            <w:pPr>
              <w:rPr>
                <w:rFonts w:ascii="Calibri" w:hAnsi="Calibri" w:cs="Calibri"/>
                <w:b/>
                <w:bCs/>
                <w:color w:val="000000"/>
              </w:rPr>
            </w:pPr>
            <w:r>
              <w:rPr>
                <w:rFonts w:ascii="Calibri" w:hAnsi="Calibri" w:cs="Calibri"/>
                <w:b/>
                <w:bCs/>
                <w:color w:val="000000"/>
              </w:rPr>
              <w:t>Measurement tool</w:t>
            </w:r>
          </w:p>
        </w:tc>
        <w:tc>
          <w:tcPr>
            <w:tcW w:w="1380" w:type="dxa"/>
            <w:tcBorders>
              <w:top w:val="nil"/>
              <w:left w:val="nil"/>
              <w:bottom w:val="single" w:sz="4" w:space="0" w:color="auto"/>
              <w:right w:val="nil"/>
            </w:tcBorders>
            <w:shd w:val="clear" w:color="auto" w:fill="auto"/>
            <w:hideMark/>
          </w:tcPr>
          <w:p w14:paraId="4363B420" w14:textId="77777777" w:rsidR="009F4A0E" w:rsidRDefault="009F4A0E" w:rsidP="009F4A0E">
            <w:pPr>
              <w:rPr>
                <w:rFonts w:ascii="Calibri" w:hAnsi="Calibri" w:cs="Calibri"/>
                <w:b/>
                <w:bCs/>
                <w:color w:val="000000"/>
              </w:rPr>
            </w:pPr>
            <w:r>
              <w:rPr>
                <w:rFonts w:ascii="Calibri" w:hAnsi="Calibri" w:cs="Calibri"/>
                <w:b/>
                <w:bCs/>
                <w:color w:val="000000"/>
              </w:rPr>
              <w:t>Tool type</w:t>
            </w:r>
          </w:p>
        </w:tc>
        <w:tc>
          <w:tcPr>
            <w:tcW w:w="4140" w:type="dxa"/>
            <w:tcBorders>
              <w:top w:val="nil"/>
              <w:left w:val="nil"/>
              <w:bottom w:val="single" w:sz="4" w:space="0" w:color="auto"/>
              <w:right w:val="nil"/>
            </w:tcBorders>
            <w:shd w:val="clear" w:color="auto" w:fill="auto"/>
            <w:hideMark/>
          </w:tcPr>
          <w:p w14:paraId="63020C4F" w14:textId="77777777" w:rsidR="009F4A0E" w:rsidRDefault="009F4A0E" w:rsidP="009F4A0E">
            <w:pPr>
              <w:rPr>
                <w:rFonts w:ascii="Calibri" w:hAnsi="Calibri" w:cs="Calibri"/>
                <w:b/>
                <w:bCs/>
                <w:color w:val="000000"/>
              </w:rPr>
            </w:pPr>
            <w:r>
              <w:rPr>
                <w:rFonts w:ascii="Calibri" w:hAnsi="Calibri" w:cs="Calibri"/>
                <w:b/>
                <w:bCs/>
                <w:color w:val="000000"/>
              </w:rPr>
              <w:t>Variable(s)</w:t>
            </w:r>
          </w:p>
        </w:tc>
      </w:tr>
      <w:tr w:rsidR="009F4A0E" w14:paraId="029E2ABD" w14:textId="77777777" w:rsidTr="009F4A0E">
        <w:trPr>
          <w:trHeight w:val="1020"/>
        </w:trPr>
        <w:tc>
          <w:tcPr>
            <w:tcW w:w="1880" w:type="dxa"/>
            <w:tcBorders>
              <w:top w:val="nil"/>
              <w:left w:val="nil"/>
              <w:bottom w:val="nil"/>
              <w:right w:val="nil"/>
            </w:tcBorders>
            <w:shd w:val="clear" w:color="auto" w:fill="auto"/>
            <w:hideMark/>
          </w:tcPr>
          <w:p w14:paraId="54A78E27" w14:textId="77777777" w:rsidR="009F4A0E" w:rsidRDefault="009F4A0E" w:rsidP="009F4A0E">
            <w:pPr>
              <w:rPr>
                <w:rFonts w:ascii="Calibri" w:hAnsi="Calibri" w:cs="Calibri"/>
                <w:color w:val="000000"/>
              </w:rPr>
            </w:pPr>
            <w:r>
              <w:rPr>
                <w:rFonts w:ascii="Calibri" w:hAnsi="Calibri" w:cs="Calibri"/>
                <w:color w:val="000000"/>
              </w:rPr>
              <w:t>1. Attention bias to threat (AB)</w:t>
            </w:r>
          </w:p>
        </w:tc>
        <w:tc>
          <w:tcPr>
            <w:tcW w:w="2600" w:type="dxa"/>
            <w:tcBorders>
              <w:top w:val="nil"/>
              <w:left w:val="nil"/>
              <w:bottom w:val="nil"/>
              <w:right w:val="nil"/>
            </w:tcBorders>
            <w:shd w:val="clear" w:color="auto" w:fill="auto"/>
            <w:hideMark/>
          </w:tcPr>
          <w:p w14:paraId="3B054AA1" w14:textId="77777777" w:rsidR="009F4A0E" w:rsidRDefault="009F4A0E" w:rsidP="009F4A0E">
            <w:pPr>
              <w:rPr>
                <w:rFonts w:ascii="Calibri" w:hAnsi="Calibri" w:cs="Calibri"/>
                <w:color w:val="000000"/>
              </w:rPr>
            </w:pPr>
            <w:r>
              <w:rPr>
                <w:rFonts w:ascii="Calibri" w:hAnsi="Calibri" w:cs="Calibri"/>
                <w:color w:val="000000"/>
              </w:rPr>
              <w:t>Dot Probe task</w:t>
            </w:r>
          </w:p>
        </w:tc>
        <w:tc>
          <w:tcPr>
            <w:tcW w:w="1380" w:type="dxa"/>
            <w:tcBorders>
              <w:top w:val="nil"/>
              <w:left w:val="nil"/>
              <w:bottom w:val="nil"/>
              <w:right w:val="nil"/>
            </w:tcBorders>
            <w:shd w:val="clear" w:color="auto" w:fill="auto"/>
            <w:hideMark/>
          </w:tcPr>
          <w:p w14:paraId="550CE1DF"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6A420A9D" w14:textId="77777777" w:rsidR="009F4A0E" w:rsidRDefault="009F4A0E" w:rsidP="009F4A0E">
            <w:pPr>
              <w:rPr>
                <w:rFonts w:ascii="Calibri" w:hAnsi="Calibri" w:cs="Calibri"/>
                <w:color w:val="000000"/>
              </w:rPr>
            </w:pPr>
            <w:r>
              <w:rPr>
                <w:rFonts w:ascii="Calibri" w:hAnsi="Calibri" w:cs="Calibri"/>
                <w:color w:val="000000"/>
              </w:rPr>
              <w:t>• Difference in reaction times on accurate trials with neutral faces vs angry faces</w:t>
            </w:r>
          </w:p>
        </w:tc>
      </w:tr>
      <w:tr w:rsidR="009F4A0E" w14:paraId="4D2B43DA" w14:textId="77777777" w:rsidTr="009F4A0E">
        <w:trPr>
          <w:trHeight w:val="3860"/>
        </w:trPr>
        <w:tc>
          <w:tcPr>
            <w:tcW w:w="1880" w:type="dxa"/>
            <w:tcBorders>
              <w:top w:val="nil"/>
              <w:left w:val="nil"/>
              <w:bottom w:val="nil"/>
              <w:right w:val="nil"/>
            </w:tcBorders>
            <w:shd w:val="clear" w:color="auto" w:fill="auto"/>
            <w:hideMark/>
          </w:tcPr>
          <w:p w14:paraId="08DA5840" w14:textId="77777777" w:rsidR="009F4A0E" w:rsidRDefault="009F4A0E" w:rsidP="009F4A0E">
            <w:pPr>
              <w:rPr>
                <w:rFonts w:ascii="Calibri" w:hAnsi="Calibri" w:cs="Calibri"/>
                <w:color w:val="000000"/>
              </w:rPr>
            </w:pPr>
            <w:r>
              <w:rPr>
                <w:rFonts w:ascii="Calibri" w:hAnsi="Calibri" w:cs="Calibri"/>
                <w:color w:val="000000"/>
              </w:rPr>
              <w:t>2. Emotion regulation (ER)</w:t>
            </w:r>
          </w:p>
        </w:tc>
        <w:tc>
          <w:tcPr>
            <w:tcW w:w="2600" w:type="dxa"/>
            <w:tcBorders>
              <w:top w:val="nil"/>
              <w:left w:val="nil"/>
              <w:bottom w:val="nil"/>
              <w:right w:val="nil"/>
            </w:tcBorders>
            <w:shd w:val="clear" w:color="auto" w:fill="auto"/>
            <w:hideMark/>
          </w:tcPr>
          <w:p w14:paraId="3B783C96" w14:textId="77777777" w:rsidR="009F4A0E" w:rsidRDefault="009F4A0E" w:rsidP="009F4A0E">
            <w:pPr>
              <w:rPr>
                <w:rFonts w:ascii="Calibri" w:hAnsi="Calibri" w:cs="Calibri"/>
                <w:color w:val="000000"/>
              </w:rPr>
            </w:pPr>
            <w:r>
              <w:rPr>
                <w:rFonts w:ascii="Calibri" w:hAnsi="Calibri" w:cs="Calibri"/>
                <w:color w:val="000000"/>
              </w:rPr>
              <w:t>Emotional Stroop task</w:t>
            </w:r>
          </w:p>
        </w:tc>
        <w:tc>
          <w:tcPr>
            <w:tcW w:w="1380" w:type="dxa"/>
            <w:tcBorders>
              <w:top w:val="nil"/>
              <w:left w:val="nil"/>
              <w:bottom w:val="nil"/>
              <w:right w:val="nil"/>
            </w:tcBorders>
            <w:shd w:val="clear" w:color="auto" w:fill="auto"/>
            <w:hideMark/>
          </w:tcPr>
          <w:p w14:paraId="0EB90CD8"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6C2E7429" w14:textId="77777777" w:rsidR="009F4A0E" w:rsidRDefault="009F4A0E" w:rsidP="009F4A0E">
            <w:pPr>
              <w:rPr>
                <w:rFonts w:ascii="Calibri" w:hAnsi="Calibri" w:cs="Calibri"/>
                <w:color w:val="000000"/>
              </w:rPr>
            </w:pPr>
            <w:r>
              <w:rPr>
                <w:rFonts w:ascii="Calibri" w:hAnsi="Calibri" w:cs="Calibri"/>
                <w:color w:val="000000"/>
              </w:rPr>
              <w:t>• Adaptation to emotional conflict - the difference in reaction times on incongruent trials that were preceded by congruent trials and reaction times on incongruent trials preceded by incongruent trials</w:t>
            </w:r>
            <w:r>
              <w:rPr>
                <w:rFonts w:ascii="Calibri" w:hAnsi="Calibri" w:cs="Calibri"/>
                <w:color w:val="000000"/>
              </w:rPr>
              <w:br/>
              <w:t>• Difference in reaction time on incongruent vs congruent correct fear trials</w:t>
            </w:r>
            <w:r>
              <w:rPr>
                <w:rFonts w:ascii="Calibri" w:hAnsi="Calibri" w:cs="Calibri"/>
                <w:color w:val="000000"/>
              </w:rPr>
              <w:br/>
              <w:t>• Difference in reaction times on incongruent vs congruent correct happy trials</w:t>
            </w:r>
          </w:p>
        </w:tc>
      </w:tr>
      <w:tr w:rsidR="009F4A0E" w14:paraId="5AC58911" w14:textId="77777777" w:rsidTr="009F4A0E">
        <w:trPr>
          <w:trHeight w:val="680"/>
        </w:trPr>
        <w:tc>
          <w:tcPr>
            <w:tcW w:w="1880" w:type="dxa"/>
            <w:tcBorders>
              <w:top w:val="nil"/>
              <w:left w:val="nil"/>
              <w:bottom w:val="nil"/>
              <w:right w:val="nil"/>
            </w:tcBorders>
            <w:shd w:val="clear" w:color="auto" w:fill="auto"/>
            <w:hideMark/>
          </w:tcPr>
          <w:p w14:paraId="0FD6DEE3" w14:textId="77777777" w:rsidR="009F4A0E" w:rsidRDefault="009F4A0E" w:rsidP="009F4A0E">
            <w:pPr>
              <w:rPr>
                <w:rFonts w:ascii="Calibri" w:hAnsi="Calibri" w:cs="Calibri"/>
                <w:color w:val="000000"/>
              </w:rPr>
            </w:pPr>
            <w:r>
              <w:rPr>
                <w:rFonts w:ascii="Calibri" w:hAnsi="Calibri" w:cs="Calibri"/>
                <w:color w:val="000000"/>
              </w:rPr>
              <w:t>3. Theory of mind (</w:t>
            </w:r>
            <w:proofErr w:type="spellStart"/>
            <w:r>
              <w:rPr>
                <w:rFonts w:ascii="Calibri" w:hAnsi="Calibri" w:cs="Calibri"/>
                <w:color w:val="000000"/>
              </w:rPr>
              <w:t>ToM</w:t>
            </w:r>
            <w:proofErr w:type="spellEnd"/>
            <w:r>
              <w:rPr>
                <w:rFonts w:ascii="Calibri" w:hAnsi="Calibri" w:cs="Calibri"/>
                <w:color w:val="000000"/>
              </w:rPr>
              <w:t>)</w:t>
            </w:r>
          </w:p>
        </w:tc>
        <w:tc>
          <w:tcPr>
            <w:tcW w:w="2600" w:type="dxa"/>
            <w:tcBorders>
              <w:top w:val="nil"/>
              <w:left w:val="nil"/>
              <w:bottom w:val="nil"/>
              <w:right w:val="nil"/>
            </w:tcBorders>
            <w:shd w:val="clear" w:color="auto" w:fill="auto"/>
            <w:hideMark/>
          </w:tcPr>
          <w:p w14:paraId="41315207" w14:textId="77777777" w:rsidR="009F4A0E" w:rsidRDefault="009F4A0E" w:rsidP="009F4A0E">
            <w:pPr>
              <w:rPr>
                <w:rFonts w:ascii="Calibri" w:hAnsi="Calibri" w:cs="Calibri"/>
                <w:color w:val="000000"/>
              </w:rPr>
            </w:pPr>
            <w:r>
              <w:rPr>
                <w:rFonts w:ascii="Calibri" w:hAnsi="Calibri" w:cs="Calibri"/>
                <w:color w:val="000000"/>
              </w:rPr>
              <w:t>Theory of Mind task</w:t>
            </w:r>
          </w:p>
        </w:tc>
        <w:tc>
          <w:tcPr>
            <w:tcW w:w="1380" w:type="dxa"/>
            <w:tcBorders>
              <w:top w:val="nil"/>
              <w:left w:val="nil"/>
              <w:bottom w:val="nil"/>
              <w:right w:val="nil"/>
            </w:tcBorders>
            <w:shd w:val="clear" w:color="auto" w:fill="auto"/>
            <w:hideMark/>
          </w:tcPr>
          <w:p w14:paraId="1C24ACCA"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4605777B" w14:textId="77777777" w:rsidR="009F4A0E" w:rsidRDefault="009F4A0E" w:rsidP="009F4A0E">
            <w:pPr>
              <w:rPr>
                <w:rFonts w:ascii="Calibri" w:hAnsi="Calibri" w:cs="Calibri"/>
                <w:color w:val="000000"/>
              </w:rPr>
            </w:pPr>
            <w:r>
              <w:rPr>
                <w:rFonts w:ascii="Calibri" w:hAnsi="Calibri" w:cs="Calibri"/>
                <w:color w:val="000000"/>
              </w:rPr>
              <w:t>• Accuracy on affective and cognitive trials</w:t>
            </w:r>
          </w:p>
        </w:tc>
      </w:tr>
      <w:tr w:rsidR="009F4A0E" w14:paraId="4B707723" w14:textId="77777777" w:rsidTr="009F4A0E">
        <w:trPr>
          <w:trHeight w:val="1360"/>
        </w:trPr>
        <w:tc>
          <w:tcPr>
            <w:tcW w:w="1880" w:type="dxa"/>
            <w:tcBorders>
              <w:top w:val="nil"/>
              <w:left w:val="nil"/>
              <w:bottom w:val="nil"/>
              <w:right w:val="nil"/>
            </w:tcBorders>
            <w:shd w:val="clear" w:color="auto" w:fill="auto"/>
            <w:hideMark/>
          </w:tcPr>
          <w:p w14:paraId="672833C8" w14:textId="77777777" w:rsidR="009F4A0E" w:rsidRDefault="009F4A0E" w:rsidP="009F4A0E">
            <w:pPr>
              <w:rPr>
                <w:rFonts w:ascii="Calibri" w:hAnsi="Calibri" w:cs="Calibri"/>
                <w:color w:val="000000"/>
              </w:rPr>
            </w:pPr>
            <w:r>
              <w:rPr>
                <w:rFonts w:ascii="Calibri" w:hAnsi="Calibri" w:cs="Calibri"/>
                <w:color w:val="000000"/>
              </w:rPr>
              <w:t>4. Fear conditioning (FC)</w:t>
            </w:r>
          </w:p>
        </w:tc>
        <w:tc>
          <w:tcPr>
            <w:tcW w:w="2600" w:type="dxa"/>
            <w:tcBorders>
              <w:top w:val="nil"/>
              <w:left w:val="nil"/>
              <w:bottom w:val="nil"/>
              <w:right w:val="nil"/>
            </w:tcBorders>
            <w:shd w:val="clear" w:color="auto" w:fill="auto"/>
            <w:hideMark/>
          </w:tcPr>
          <w:p w14:paraId="0C575AFF" w14:textId="77777777" w:rsidR="009F4A0E" w:rsidRDefault="009F4A0E" w:rsidP="009F4A0E">
            <w:pPr>
              <w:rPr>
                <w:rFonts w:ascii="Calibri" w:hAnsi="Calibri" w:cs="Calibri"/>
                <w:color w:val="000000"/>
              </w:rPr>
            </w:pPr>
            <w:r>
              <w:rPr>
                <w:rFonts w:ascii="Calibri" w:hAnsi="Calibri" w:cs="Calibri"/>
                <w:color w:val="000000"/>
              </w:rPr>
              <w:t>Fear conditioning task</w:t>
            </w:r>
          </w:p>
        </w:tc>
        <w:tc>
          <w:tcPr>
            <w:tcW w:w="1380" w:type="dxa"/>
            <w:tcBorders>
              <w:top w:val="nil"/>
              <w:left w:val="nil"/>
              <w:bottom w:val="nil"/>
              <w:right w:val="nil"/>
            </w:tcBorders>
            <w:shd w:val="clear" w:color="auto" w:fill="auto"/>
            <w:hideMark/>
          </w:tcPr>
          <w:p w14:paraId="0E4AAC3A" w14:textId="77777777" w:rsidR="009F4A0E" w:rsidRDefault="009F4A0E" w:rsidP="009F4A0E">
            <w:pPr>
              <w:rPr>
                <w:rFonts w:ascii="Calibri" w:hAnsi="Calibri" w:cs="Calibri"/>
                <w:color w:val="000000"/>
              </w:rPr>
            </w:pPr>
            <w:r>
              <w:rPr>
                <w:rFonts w:ascii="Calibri" w:hAnsi="Calibri" w:cs="Calibri"/>
                <w:color w:val="000000"/>
              </w:rPr>
              <w:t>Physiologic response</w:t>
            </w:r>
          </w:p>
        </w:tc>
        <w:tc>
          <w:tcPr>
            <w:tcW w:w="4140" w:type="dxa"/>
            <w:tcBorders>
              <w:top w:val="nil"/>
              <w:left w:val="nil"/>
              <w:bottom w:val="nil"/>
              <w:right w:val="nil"/>
            </w:tcBorders>
            <w:shd w:val="clear" w:color="auto" w:fill="auto"/>
            <w:hideMark/>
          </w:tcPr>
          <w:p w14:paraId="61BDDA66" w14:textId="77777777" w:rsidR="009F4A0E" w:rsidRDefault="009F4A0E" w:rsidP="009F4A0E">
            <w:pPr>
              <w:rPr>
                <w:rFonts w:ascii="Calibri" w:hAnsi="Calibri" w:cs="Calibri"/>
                <w:color w:val="000000"/>
              </w:rPr>
            </w:pPr>
            <w:r>
              <w:rPr>
                <w:rFonts w:ascii="Calibri" w:hAnsi="Calibri" w:cs="Calibri"/>
                <w:color w:val="000000"/>
              </w:rPr>
              <w:t xml:space="preserve">• Difference between skin conductance response to CS+ and CS- in the first acquisition block of the task, adjusted for baseline conductance </w:t>
            </w:r>
          </w:p>
        </w:tc>
      </w:tr>
      <w:tr w:rsidR="009F4A0E" w14:paraId="49E62940" w14:textId="77777777" w:rsidTr="009F4A0E">
        <w:trPr>
          <w:trHeight w:val="2040"/>
        </w:trPr>
        <w:tc>
          <w:tcPr>
            <w:tcW w:w="1880" w:type="dxa"/>
            <w:tcBorders>
              <w:top w:val="nil"/>
              <w:left w:val="nil"/>
              <w:bottom w:val="nil"/>
              <w:right w:val="nil"/>
            </w:tcBorders>
            <w:shd w:val="clear" w:color="auto" w:fill="auto"/>
            <w:hideMark/>
          </w:tcPr>
          <w:p w14:paraId="34974BC3" w14:textId="77777777" w:rsidR="009F4A0E" w:rsidRDefault="009F4A0E" w:rsidP="009F4A0E">
            <w:pPr>
              <w:rPr>
                <w:rFonts w:ascii="Calibri" w:hAnsi="Calibri" w:cs="Calibri"/>
                <w:color w:val="000000"/>
              </w:rPr>
            </w:pPr>
            <w:r>
              <w:rPr>
                <w:rFonts w:ascii="Calibri" w:hAnsi="Calibri" w:cs="Calibri"/>
                <w:color w:val="000000"/>
              </w:rPr>
              <w:t>5. Pubertal timing (PT)</w:t>
            </w:r>
          </w:p>
        </w:tc>
        <w:tc>
          <w:tcPr>
            <w:tcW w:w="2600" w:type="dxa"/>
            <w:tcBorders>
              <w:top w:val="nil"/>
              <w:left w:val="nil"/>
              <w:bottom w:val="nil"/>
              <w:right w:val="nil"/>
            </w:tcBorders>
            <w:shd w:val="clear" w:color="auto" w:fill="auto"/>
            <w:hideMark/>
          </w:tcPr>
          <w:p w14:paraId="2B424DB6" w14:textId="77777777" w:rsidR="009F4A0E" w:rsidRDefault="009F4A0E" w:rsidP="009F4A0E">
            <w:pPr>
              <w:rPr>
                <w:rFonts w:ascii="Calibri" w:hAnsi="Calibri" w:cs="Calibri"/>
                <w:color w:val="000000"/>
              </w:rPr>
            </w:pPr>
            <w:r>
              <w:rPr>
                <w:rFonts w:ascii="Calibri" w:hAnsi="Calibri" w:cs="Calibri"/>
                <w:color w:val="000000"/>
              </w:rPr>
              <w:t>Tanner staging</w:t>
            </w:r>
          </w:p>
        </w:tc>
        <w:tc>
          <w:tcPr>
            <w:tcW w:w="1380" w:type="dxa"/>
            <w:tcBorders>
              <w:top w:val="nil"/>
              <w:left w:val="nil"/>
              <w:bottom w:val="nil"/>
              <w:right w:val="nil"/>
            </w:tcBorders>
            <w:shd w:val="clear" w:color="auto" w:fill="auto"/>
            <w:hideMark/>
          </w:tcPr>
          <w:p w14:paraId="29ABF8BD" w14:textId="77777777" w:rsidR="009F4A0E" w:rsidRDefault="009F4A0E" w:rsidP="009F4A0E">
            <w:pPr>
              <w:rPr>
                <w:rFonts w:ascii="Calibri" w:hAnsi="Calibri" w:cs="Calibri"/>
                <w:color w:val="000000"/>
              </w:rPr>
            </w:pPr>
            <w:r>
              <w:rPr>
                <w:rFonts w:ascii="Calibri" w:hAnsi="Calibri" w:cs="Calibri"/>
                <w:color w:val="000000"/>
              </w:rPr>
              <w:t>Self-report</w:t>
            </w:r>
          </w:p>
        </w:tc>
        <w:tc>
          <w:tcPr>
            <w:tcW w:w="4140" w:type="dxa"/>
            <w:tcBorders>
              <w:top w:val="nil"/>
              <w:left w:val="nil"/>
              <w:bottom w:val="nil"/>
              <w:right w:val="nil"/>
            </w:tcBorders>
            <w:shd w:val="clear" w:color="auto" w:fill="auto"/>
            <w:hideMark/>
          </w:tcPr>
          <w:p w14:paraId="45723849" w14:textId="77777777" w:rsidR="009F4A0E" w:rsidRDefault="009F4A0E" w:rsidP="009F4A0E">
            <w:pPr>
              <w:rPr>
                <w:rFonts w:ascii="Calibri" w:hAnsi="Calibri" w:cs="Calibri"/>
                <w:color w:val="000000"/>
              </w:rPr>
            </w:pPr>
            <w:r>
              <w:rPr>
                <w:rFonts w:ascii="Calibri" w:hAnsi="Calibri" w:cs="Calibri"/>
                <w:color w:val="000000"/>
              </w:rPr>
              <w:t>• Mean of testes/scrotum/penis &amp; pubic hair development stages for biologically male participants and mean of breast and pubic hair development stages for biologically female participants</w:t>
            </w:r>
          </w:p>
        </w:tc>
      </w:tr>
      <w:tr w:rsidR="009F4A0E" w14:paraId="03ED5F93" w14:textId="77777777" w:rsidTr="009F4A0E">
        <w:trPr>
          <w:trHeight w:val="680"/>
        </w:trPr>
        <w:tc>
          <w:tcPr>
            <w:tcW w:w="1880" w:type="dxa"/>
            <w:tcBorders>
              <w:top w:val="nil"/>
              <w:left w:val="nil"/>
              <w:bottom w:val="nil"/>
              <w:right w:val="nil"/>
            </w:tcBorders>
            <w:shd w:val="clear" w:color="auto" w:fill="auto"/>
            <w:hideMark/>
          </w:tcPr>
          <w:p w14:paraId="1DC96933" w14:textId="77777777" w:rsidR="009F4A0E" w:rsidRDefault="009F4A0E" w:rsidP="009F4A0E">
            <w:pPr>
              <w:rPr>
                <w:rFonts w:ascii="Calibri" w:hAnsi="Calibri" w:cs="Calibri"/>
                <w:color w:val="000000"/>
              </w:rPr>
            </w:pPr>
            <w:r>
              <w:rPr>
                <w:rFonts w:ascii="Calibri" w:hAnsi="Calibri" w:cs="Calibri"/>
                <w:color w:val="000000"/>
              </w:rPr>
              <w:t>6. Language ability (AL)</w:t>
            </w:r>
          </w:p>
        </w:tc>
        <w:tc>
          <w:tcPr>
            <w:tcW w:w="2600" w:type="dxa"/>
            <w:tcBorders>
              <w:top w:val="nil"/>
              <w:left w:val="nil"/>
              <w:bottom w:val="nil"/>
              <w:right w:val="nil"/>
            </w:tcBorders>
            <w:shd w:val="clear" w:color="auto" w:fill="auto"/>
            <w:hideMark/>
          </w:tcPr>
          <w:p w14:paraId="52D5810C" w14:textId="77777777" w:rsidR="009F4A0E" w:rsidRDefault="009F4A0E" w:rsidP="009F4A0E">
            <w:pPr>
              <w:rPr>
                <w:rFonts w:ascii="Calibri" w:hAnsi="Calibri" w:cs="Calibri"/>
                <w:color w:val="000000"/>
              </w:rPr>
            </w:pPr>
            <w:r>
              <w:rPr>
                <w:rFonts w:ascii="Calibri" w:hAnsi="Calibri" w:cs="Calibri"/>
                <w:color w:val="000000"/>
              </w:rPr>
              <w:t>Wechsler Abbreviated Scale of Intelligence</w:t>
            </w:r>
          </w:p>
        </w:tc>
        <w:tc>
          <w:tcPr>
            <w:tcW w:w="1380" w:type="dxa"/>
            <w:tcBorders>
              <w:top w:val="nil"/>
              <w:left w:val="nil"/>
              <w:bottom w:val="nil"/>
              <w:right w:val="nil"/>
            </w:tcBorders>
            <w:shd w:val="clear" w:color="auto" w:fill="auto"/>
            <w:hideMark/>
          </w:tcPr>
          <w:p w14:paraId="63C49A0D"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0856C5C2" w14:textId="77777777" w:rsidR="009F4A0E" w:rsidRDefault="009F4A0E" w:rsidP="009F4A0E">
            <w:pPr>
              <w:rPr>
                <w:rFonts w:ascii="Calibri" w:hAnsi="Calibri" w:cs="Calibri"/>
                <w:color w:val="000000"/>
              </w:rPr>
            </w:pPr>
            <w:r>
              <w:rPr>
                <w:rFonts w:ascii="Calibri" w:hAnsi="Calibri" w:cs="Calibri"/>
                <w:color w:val="000000"/>
              </w:rPr>
              <w:t>• T-score on the vocabulary subset</w:t>
            </w:r>
          </w:p>
        </w:tc>
      </w:tr>
      <w:tr w:rsidR="009F4A0E" w14:paraId="5FB8B349" w14:textId="77777777" w:rsidTr="009F4A0E">
        <w:trPr>
          <w:trHeight w:val="680"/>
        </w:trPr>
        <w:tc>
          <w:tcPr>
            <w:tcW w:w="1880" w:type="dxa"/>
            <w:tcBorders>
              <w:top w:val="nil"/>
              <w:left w:val="nil"/>
              <w:bottom w:val="nil"/>
              <w:right w:val="nil"/>
            </w:tcBorders>
            <w:shd w:val="clear" w:color="auto" w:fill="auto"/>
            <w:hideMark/>
          </w:tcPr>
          <w:p w14:paraId="44783171" w14:textId="77777777" w:rsidR="009F4A0E" w:rsidRDefault="009F4A0E" w:rsidP="009F4A0E">
            <w:pPr>
              <w:rPr>
                <w:rFonts w:ascii="Calibri" w:hAnsi="Calibri" w:cs="Calibri"/>
                <w:color w:val="000000"/>
              </w:rPr>
            </w:pPr>
            <w:r>
              <w:rPr>
                <w:rFonts w:ascii="Calibri" w:hAnsi="Calibri" w:cs="Calibri"/>
                <w:color w:val="000000"/>
              </w:rPr>
              <w:t>7. Reasoning ability (AR)</w:t>
            </w:r>
          </w:p>
        </w:tc>
        <w:tc>
          <w:tcPr>
            <w:tcW w:w="2600" w:type="dxa"/>
            <w:tcBorders>
              <w:top w:val="nil"/>
              <w:left w:val="nil"/>
              <w:bottom w:val="nil"/>
              <w:right w:val="nil"/>
            </w:tcBorders>
            <w:shd w:val="clear" w:color="auto" w:fill="auto"/>
            <w:hideMark/>
          </w:tcPr>
          <w:p w14:paraId="520D87E1" w14:textId="77777777" w:rsidR="009F4A0E" w:rsidRDefault="009F4A0E" w:rsidP="009F4A0E">
            <w:pPr>
              <w:rPr>
                <w:rFonts w:ascii="Helvetica Neue" w:hAnsi="Helvetica Neue" w:cs="Calibri"/>
                <w:color w:val="000000"/>
                <w:sz w:val="22"/>
                <w:szCs w:val="22"/>
              </w:rPr>
            </w:pPr>
            <w:r>
              <w:rPr>
                <w:rFonts w:ascii="Helvetica Neue" w:hAnsi="Helvetica Neue" w:cs="Calibri"/>
                <w:color w:val="000000"/>
                <w:sz w:val="22"/>
                <w:szCs w:val="22"/>
              </w:rPr>
              <w:t>Wechsler Abbreviated Scale of Intelligence</w:t>
            </w:r>
          </w:p>
        </w:tc>
        <w:tc>
          <w:tcPr>
            <w:tcW w:w="1380" w:type="dxa"/>
            <w:tcBorders>
              <w:top w:val="nil"/>
              <w:left w:val="nil"/>
              <w:bottom w:val="nil"/>
              <w:right w:val="nil"/>
            </w:tcBorders>
            <w:shd w:val="clear" w:color="auto" w:fill="auto"/>
            <w:hideMark/>
          </w:tcPr>
          <w:p w14:paraId="6C2295AE" w14:textId="77777777" w:rsidR="009F4A0E" w:rsidRDefault="009F4A0E" w:rsidP="009F4A0E">
            <w:pPr>
              <w:rPr>
                <w:rFonts w:ascii="Helvetica Neue" w:hAnsi="Helvetica Neue" w:cs="Calibri"/>
                <w:color w:val="000000"/>
                <w:sz w:val="22"/>
                <w:szCs w:val="22"/>
              </w:rPr>
            </w:pPr>
            <w:r>
              <w:rPr>
                <w:rFonts w:ascii="Helvetica Neue" w:hAnsi="Helvetica Neue" w:cs="Calibri"/>
                <w:color w:val="000000"/>
                <w:sz w:val="22"/>
                <w:szCs w:val="22"/>
              </w:rPr>
              <w:t>Behavioral task</w:t>
            </w:r>
          </w:p>
        </w:tc>
        <w:tc>
          <w:tcPr>
            <w:tcW w:w="4140" w:type="dxa"/>
            <w:tcBorders>
              <w:top w:val="nil"/>
              <w:left w:val="nil"/>
              <w:bottom w:val="nil"/>
              <w:right w:val="nil"/>
            </w:tcBorders>
            <w:shd w:val="clear" w:color="auto" w:fill="auto"/>
            <w:hideMark/>
          </w:tcPr>
          <w:p w14:paraId="05D53757" w14:textId="77777777" w:rsidR="009F4A0E" w:rsidRDefault="009F4A0E" w:rsidP="009F4A0E">
            <w:pPr>
              <w:rPr>
                <w:rFonts w:ascii="Calibri" w:hAnsi="Calibri" w:cs="Calibri"/>
                <w:color w:val="000000"/>
              </w:rPr>
            </w:pPr>
            <w:r>
              <w:rPr>
                <w:rFonts w:ascii="Calibri" w:hAnsi="Calibri" w:cs="Calibri"/>
                <w:color w:val="000000"/>
              </w:rPr>
              <w:t>• T-score on the matrix reasoning subset</w:t>
            </w:r>
          </w:p>
        </w:tc>
      </w:tr>
      <w:tr w:rsidR="009F4A0E" w14:paraId="7C43126E" w14:textId="77777777" w:rsidTr="009F4A0E">
        <w:trPr>
          <w:trHeight w:val="1360"/>
        </w:trPr>
        <w:tc>
          <w:tcPr>
            <w:tcW w:w="1880" w:type="dxa"/>
            <w:vMerge w:val="restart"/>
            <w:tcBorders>
              <w:top w:val="nil"/>
              <w:left w:val="nil"/>
              <w:bottom w:val="nil"/>
              <w:right w:val="nil"/>
            </w:tcBorders>
            <w:shd w:val="clear" w:color="auto" w:fill="auto"/>
            <w:hideMark/>
          </w:tcPr>
          <w:p w14:paraId="4BC2D794" w14:textId="77777777" w:rsidR="009F4A0E" w:rsidRDefault="009F4A0E" w:rsidP="009F4A0E">
            <w:pPr>
              <w:rPr>
                <w:rFonts w:ascii="Calibri" w:hAnsi="Calibri" w:cs="Calibri"/>
                <w:color w:val="000000"/>
              </w:rPr>
            </w:pPr>
            <w:r>
              <w:rPr>
                <w:rFonts w:ascii="Calibri" w:hAnsi="Calibri" w:cs="Calibri"/>
                <w:color w:val="000000"/>
              </w:rPr>
              <w:t>8. Inhibitory control (IC)</w:t>
            </w:r>
          </w:p>
        </w:tc>
        <w:tc>
          <w:tcPr>
            <w:tcW w:w="2600" w:type="dxa"/>
            <w:tcBorders>
              <w:top w:val="nil"/>
              <w:left w:val="nil"/>
              <w:bottom w:val="nil"/>
              <w:right w:val="nil"/>
            </w:tcBorders>
            <w:shd w:val="clear" w:color="auto" w:fill="auto"/>
            <w:hideMark/>
          </w:tcPr>
          <w:p w14:paraId="0CD51D5D" w14:textId="77777777" w:rsidR="009F4A0E" w:rsidRDefault="009F4A0E" w:rsidP="009F4A0E">
            <w:pPr>
              <w:rPr>
                <w:rFonts w:ascii="Calibri" w:hAnsi="Calibri" w:cs="Calibri"/>
                <w:color w:val="000000"/>
              </w:rPr>
            </w:pPr>
            <w:r>
              <w:rPr>
                <w:rFonts w:ascii="Calibri" w:hAnsi="Calibri" w:cs="Calibri"/>
                <w:color w:val="000000"/>
              </w:rPr>
              <w:t>NEPSY Circles and Squares task</w:t>
            </w:r>
          </w:p>
        </w:tc>
        <w:tc>
          <w:tcPr>
            <w:tcW w:w="1380" w:type="dxa"/>
            <w:tcBorders>
              <w:top w:val="nil"/>
              <w:left w:val="nil"/>
              <w:bottom w:val="nil"/>
              <w:right w:val="nil"/>
            </w:tcBorders>
            <w:shd w:val="clear" w:color="auto" w:fill="auto"/>
            <w:hideMark/>
          </w:tcPr>
          <w:p w14:paraId="66D42F08"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751D3339" w14:textId="77777777" w:rsidR="009F4A0E" w:rsidRDefault="009F4A0E" w:rsidP="009F4A0E">
            <w:pPr>
              <w:rPr>
                <w:rFonts w:ascii="Calibri" w:hAnsi="Calibri" w:cs="Calibri"/>
                <w:color w:val="000000"/>
              </w:rPr>
            </w:pPr>
            <w:r>
              <w:rPr>
                <w:rFonts w:ascii="Calibri" w:hAnsi="Calibri" w:cs="Calibri"/>
                <w:color w:val="000000"/>
              </w:rPr>
              <w:t>• Reaction times relative to baseline on "inhibit" tasks</w:t>
            </w:r>
            <w:r>
              <w:rPr>
                <w:rFonts w:ascii="Calibri" w:hAnsi="Calibri" w:cs="Calibri"/>
                <w:color w:val="000000"/>
              </w:rPr>
              <w:br/>
              <w:t>• Reaction times relative to baseline on "switch" tasks</w:t>
            </w:r>
          </w:p>
        </w:tc>
      </w:tr>
      <w:tr w:rsidR="009F4A0E" w14:paraId="09527900" w14:textId="77777777" w:rsidTr="009F4A0E">
        <w:trPr>
          <w:trHeight w:val="680"/>
        </w:trPr>
        <w:tc>
          <w:tcPr>
            <w:tcW w:w="1880" w:type="dxa"/>
            <w:vMerge/>
            <w:tcBorders>
              <w:top w:val="nil"/>
              <w:left w:val="nil"/>
              <w:bottom w:val="nil"/>
              <w:right w:val="nil"/>
            </w:tcBorders>
            <w:vAlign w:val="center"/>
            <w:hideMark/>
          </w:tcPr>
          <w:p w14:paraId="34270890" w14:textId="77777777" w:rsidR="009F4A0E" w:rsidRDefault="009F4A0E" w:rsidP="009F4A0E">
            <w:pPr>
              <w:rPr>
                <w:rFonts w:ascii="Calibri" w:hAnsi="Calibri" w:cs="Calibri"/>
                <w:color w:val="000000"/>
              </w:rPr>
            </w:pPr>
          </w:p>
        </w:tc>
        <w:tc>
          <w:tcPr>
            <w:tcW w:w="2600" w:type="dxa"/>
            <w:tcBorders>
              <w:top w:val="nil"/>
              <w:left w:val="nil"/>
              <w:bottom w:val="nil"/>
              <w:right w:val="nil"/>
            </w:tcBorders>
            <w:shd w:val="clear" w:color="auto" w:fill="auto"/>
            <w:hideMark/>
          </w:tcPr>
          <w:p w14:paraId="588046DD" w14:textId="77777777" w:rsidR="009F4A0E" w:rsidRDefault="009F4A0E" w:rsidP="009F4A0E">
            <w:pPr>
              <w:rPr>
                <w:rFonts w:ascii="Calibri" w:hAnsi="Calibri" w:cs="Calibri"/>
                <w:color w:val="000000"/>
              </w:rPr>
            </w:pPr>
            <w:r>
              <w:rPr>
                <w:rFonts w:ascii="Calibri" w:hAnsi="Calibri" w:cs="Calibri"/>
                <w:color w:val="000000"/>
              </w:rPr>
              <w:t>Stroop task</w:t>
            </w:r>
          </w:p>
        </w:tc>
        <w:tc>
          <w:tcPr>
            <w:tcW w:w="1380" w:type="dxa"/>
            <w:tcBorders>
              <w:top w:val="nil"/>
              <w:left w:val="nil"/>
              <w:bottom w:val="nil"/>
              <w:right w:val="nil"/>
            </w:tcBorders>
            <w:shd w:val="clear" w:color="auto" w:fill="auto"/>
            <w:hideMark/>
          </w:tcPr>
          <w:p w14:paraId="4C2B8239"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3C2F9ACD" w14:textId="77777777" w:rsidR="009F4A0E" w:rsidRDefault="009F4A0E" w:rsidP="009F4A0E">
            <w:pPr>
              <w:rPr>
                <w:rFonts w:ascii="Calibri" w:hAnsi="Calibri" w:cs="Calibri"/>
                <w:color w:val="000000"/>
              </w:rPr>
            </w:pPr>
            <w:r>
              <w:rPr>
                <w:rFonts w:ascii="Calibri" w:hAnsi="Calibri" w:cs="Calibri"/>
                <w:color w:val="000000"/>
              </w:rPr>
              <w:t>• Accuracy on all trials</w:t>
            </w:r>
          </w:p>
        </w:tc>
      </w:tr>
      <w:tr w:rsidR="009F4A0E" w14:paraId="21F9BC32" w14:textId="77777777" w:rsidTr="009F4A0E">
        <w:trPr>
          <w:trHeight w:val="1700"/>
        </w:trPr>
        <w:tc>
          <w:tcPr>
            <w:tcW w:w="1880" w:type="dxa"/>
            <w:vMerge/>
            <w:tcBorders>
              <w:top w:val="nil"/>
              <w:left w:val="nil"/>
              <w:bottom w:val="nil"/>
              <w:right w:val="nil"/>
            </w:tcBorders>
            <w:vAlign w:val="center"/>
            <w:hideMark/>
          </w:tcPr>
          <w:p w14:paraId="3BF8B643" w14:textId="77777777" w:rsidR="009F4A0E" w:rsidRDefault="009F4A0E" w:rsidP="009F4A0E">
            <w:pPr>
              <w:rPr>
                <w:rFonts w:ascii="Calibri" w:hAnsi="Calibri" w:cs="Calibri"/>
                <w:color w:val="000000"/>
              </w:rPr>
            </w:pPr>
          </w:p>
        </w:tc>
        <w:tc>
          <w:tcPr>
            <w:tcW w:w="2600" w:type="dxa"/>
            <w:tcBorders>
              <w:top w:val="nil"/>
              <w:left w:val="nil"/>
              <w:bottom w:val="nil"/>
              <w:right w:val="nil"/>
            </w:tcBorders>
            <w:shd w:val="clear" w:color="auto" w:fill="auto"/>
            <w:hideMark/>
          </w:tcPr>
          <w:p w14:paraId="4F750A32" w14:textId="77777777" w:rsidR="009F4A0E" w:rsidRDefault="009F4A0E" w:rsidP="009F4A0E">
            <w:pPr>
              <w:rPr>
                <w:rFonts w:ascii="Calibri" w:hAnsi="Calibri" w:cs="Calibri"/>
                <w:color w:val="000000"/>
              </w:rPr>
            </w:pPr>
            <w:r>
              <w:rPr>
                <w:rFonts w:ascii="Calibri" w:hAnsi="Calibri" w:cs="Calibri"/>
                <w:color w:val="000000"/>
              </w:rPr>
              <w:t>Go/No-Go task</w:t>
            </w:r>
          </w:p>
        </w:tc>
        <w:tc>
          <w:tcPr>
            <w:tcW w:w="1380" w:type="dxa"/>
            <w:tcBorders>
              <w:top w:val="nil"/>
              <w:left w:val="nil"/>
              <w:bottom w:val="nil"/>
              <w:right w:val="nil"/>
            </w:tcBorders>
            <w:shd w:val="clear" w:color="auto" w:fill="auto"/>
            <w:hideMark/>
          </w:tcPr>
          <w:p w14:paraId="5815028B"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nil"/>
              <w:right w:val="nil"/>
            </w:tcBorders>
            <w:shd w:val="clear" w:color="auto" w:fill="auto"/>
            <w:hideMark/>
          </w:tcPr>
          <w:p w14:paraId="390F7B4B" w14:textId="77777777" w:rsidR="009F4A0E" w:rsidRDefault="009F4A0E" w:rsidP="009F4A0E">
            <w:pPr>
              <w:rPr>
                <w:rFonts w:ascii="Calibri" w:hAnsi="Calibri" w:cs="Calibri"/>
                <w:color w:val="000000"/>
              </w:rPr>
            </w:pPr>
            <w:r>
              <w:rPr>
                <w:rFonts w:ascii="Calibri" w:hAnsi="Calibri" w:cs="Calibri"/>
                <w:color w:val="000000"/>
              </w:rPr>
              <w:t>• Accuracy on "Go" trials</w:t>
            </w:r>
            <w:r>
              <w:rPr>
                <w:rFonts w:ascii="Calibri" w:hAnsi="Calibri" w:cs="Calibri"/>
                <w:color w:val="000000"/>
              </w:rPr>
              <w:br/>
              <w:t>• Accuracy on "No-Go" trials</w:t>
            </w:r>
            <w:r>
              <w:rPr>
                <w:rFonts w:ascii="Calibri" w:hAnsi="Calibri" w:cs="Calibri"/>
                <w:color w:val="000000"/>
              </w:rPr>
              <w:br/>
              <w:t>• Reaction time on accurate "Go" trials</w:t>
            </w:r>
            <w:r>
              <w:rPr>
                <w:rFonts w:ascii="Calibri" w:hAnsi="Calibri" w:cs="Calibri"/>
                <w:color w:val="000000"/>
              </w:rPr>
              <w:br/>
              <w:t>• Reaction time on inaccurate "No-Go" trials</w:t>
            </w:r>
          </w:p>
        </w:tc>
      </w:tr>
      <w:tr w:rsidR="009F4A0E" w14:paraId="2349FFB9" w14:textId="77777777" w:rsidTr="009F4A0E">
        <w:trPr>
          <w:trHeight w:val="1700"/>
        </w:trPr>
        <w:tc>
          <w:tcPr>
            <w:tcW w:w="1880" w:type="dxa"/>
            <w:tcBorders>
              <w:top w:val="nil"/>
              <w:left w:val="nil"/>
              <w:bottom w:val="single" w:sz="4" w:space="0" w:color="auto"/>
              <w:right w:val="nil"/>
            </w:tcBorders>
            <w:shd w:val="clear" w:color="auto" w:fill="auto"/>
            <w:hideMark/>
          </w:tcPr>
          <w:p w14:paraId="04B59CBD" w14:textId="77777777" w:rsidR="009F4A0E" w:rsidRDefault="009F4A0E" w:rsidP="009F4A0E">
            <w:pPr>
              <w:rPr>
                <w:rFonts w:ascii="Calibri" w:hAnsi="Calibri" w:cs="Calibri"/>
                <w:color w:val="000000"/>
              </w:rPr>
            </w:pPr>
            <w:r>
              <w:rPr>
                <w:rFonts w:ascii="Calibri" w:hAnsi="Calibri" w:cs="Calibri"/>
                <w:color w:val="000000"/>
              </w:rPr>
              <w:t>9. Reward sensitivity (RS)</w:t>
            </w:r>
          </w:p>
        </w:tc>
        <w:tc>
          <w:tcPr>
            <w:tcW w:w="2600" w:type="dxa"/>
            <w:tcBorders>
              <w:top w:val="nil"/>
              <w:left w:val="nil"/>
              <w:bottom w:val="single" w:sz="4" w:space="0" w:color="auto"/>
              <w:right w:val="nil"/>
            </w:tcBorders>
            <w:shd w:val="clear" w:color="auto" w:fill="auto"/>
            <w:hideMark/>
          </w:tcPr>
          <w:p w14:paraId="464AB894" w14:textId="77777777" w:rsidR="009F4A0E" w:rsidRDefault="009F4A0E" w:rsidP="009F4A0E">
            <w:pPr>
              <w:rPr>
                <w:rFonts w:ascii="Calibri" w:hAnsi="Calibri" w:cs="Calibri"/>
                <w:color w:val="000000"/>
              </w:rPr>
            </w:pPr>
            <w:r>
              <w:rPr>
                <w:rFonts w:ascii="Calibri" w:hAnsi="Calibri" w:cs="Calibri"/>
                <w:color w:val="000000"/>
              </w:rPr>
              <w:t>Pinata task</w:t>
            </w:r>
          </w:p>
        </w:tc>
        <w:tc>
          <w:tcPr>
            <w:tcW w:w="1380" w:type="dxa"/>
            <w:tcBorders>
              <w:top w:val="nil"/>
              <w:left w:val="nil"/>
              <w:bottom w:val="single" w:sz="4" w:space="0" w:color="auto"/>
              <w:right w:val="nil"/>
            </w:tcBorders>
            <w:shd w:val="clear" w:color="auto" w:fill="auto"/>
            <w:hideMark/>
          </w:tcPr>
          <w:p w14:paraId="3B97EF44" w14:textId="77777777" w:rsidR="009F4A0E" w:rsidRDefault="009F4A0E" w:rsidP="009F4A0E">
            <w:pPr>
              <w:rPr>
                <w:rFonts w:ascii="Calibri" w:hAnsi="Calibri" w:cs="Calibri"/>
                <w:color w:val="000000"/>
              </w:rPr>
            </w:pPr>
            <w:r>
              <w:rPr>
                <w:rFonts w:ascii="Calibri" w:hAnsi="Calibri" w:cs="Calibri"/>
                <w:color w:val="000000"/>
              </w:rPr>
              <w:t>Behavioral task</w:t>
            </w:r>
          </w:p>
        </w:tc>
        <w:tc>
          <w:tcPr>
            <w:tcW w:w="4140" w:type="dxa"/>
            <w:tcBorders>
              <w:top w:val="nil"/>
              <w:left w:val="nil"/>
              <w:bottom w:val="single" w:sz="4" w:space="0" w:color="auto"/>
              <w:right w:val="nil"/>
            </w:tcBorders>
            <w:shd w:val="clear" w:color="auto" w:fill="auto"/>
            <w:hideMark/>
          </w:tcPr>
          <w:p w14:paraId="4EC2D3F3" w14:textId="583876DC" w:rsidR="009F4A0E" w:rsidRDefault="009F4A0E" w:rsidP="009F4A0E">
            <w:pPr>
              <w:rPr>
                <w:rFonts w:ascii="Calibri" w:hAnsi="Calibri" w:cs="Calibri"/>
                <w:color w:val="000000"/>
              </w:rPr>
            </w:pPr>
            <w:r>
              <w:rPr>
                <w:rFonts w:ascii="Calibri" w:hAnsi="Calibri" w:cs="Calibri"/>
                <w:color w:val="000000"/>
              </w:rPr>
              <w:t xml:space="preserve">• Difference in reaction time </w:t>
            </w:r>
            <w:r w:rsidR="00150EDB">
              <w:rPr>
                <w:rFonts w:ascii="Calibri" w:hAnsi="Calibri" w:cs="Calibri"/>
                <w:color w:val="000000"/>
              </w:rPr>
              <w:t xml:space="preserve">on no-reward (0-star) trials and reaction time </w:t>
            </w:r>
            <w:r>
              <w:rPr>
                <w:rFonts w:ascii="Calibri" w:hAnsi="Calibri" w:cs="Calibri"/>
                <w:color w:val="000000"/>
              </w:rPr>
              <w:t xml:space="preserve">on high-reward (4-start) trials </w:t>
            </w:r>
            <w:r>
              <w:rPr>
                <w:rFonts w:ascii="Calibri" w:hAnsi="Calibri" w:cs="Calibri"/>
                <w:color w:val="000000"/>
              </w:rPr>
              <w:br/>
              <w:t>• Overall performance (total stars earned)</w:t>
            </w:r>
          </w:p>
        </w:tc>
      </w:tr>
    </w:tbl>
    <w:p w14:paraId="6731D88F" w14:textId="77777777" w:rsidR="009F4A0E" w:rsidRDefault="009F4A0E" w:rsidP="009F4A0E">
      <w:pPr>
        <w:rPr>
          <w:rFonts w:ascii="Calibri" w:hAnsi="Calibri" w:cs="Calibri"/>
          <w:u w:val="single"/>
        </w:rPr>
      </w:pPr>
    </w:p>
    <w:p w14:paraId="0A4D1CD5" w14:textId="77777777" w:rsidR="009F4A0E" w:rsidRDefault="009F4A0E" w:rsidP="009F4A0E">
      <w:pPr>
        <w:rPr>
          <w:rFonts w:ascii="Calibri" w:hAnsi="Calibri" w:cs="Calibri"/>
          <w:u w:val="single"/>
        </w:rPr>
      </w:pPr>
    </w:p>
    <w:p w14:paraId="7D8D4EFA" w14:textId="0BB76CA5" w:rsidR="00660034" w:rsidRDefault="007B7D93" w:rsidP="009F4A0E">
      <w:pPr>
        <w:rPr>
          <w:rFonts w:ascii="Calibri" w:hAnsi="Calibri" w:cs="Calibri"/>
        </w:rPr>
      </w:pPr>
      <w:r>
        <w:rPr>
          <w:rFonts w:ascii="Calibri" w:hAnsi="Calibri" w:cs="Calibri"/>
          <w:u w:val="single"/>
        </w:rPr>
        <w:t>Table A.3: Correlations among candidate mediators</w:t>
      </w:r>
    </w:p>
    <w:p w14:paraId="16CFAD9E" w14:textId="3844384D" w:rsidR="007B7D93" w:rsidRDefault="007B7D93" w:rsidP="009F4A0E">
      <w:pPr>
        <w:rPr>
          <w:rFonts w:ascii="Calibri" w:hAnsi="Calibri" w:cs="Calibri"/>
        </w:rPr>
      </w:pPr>
    </w:p>
    <w:p w14:paraId="2C30BAC4" w14:textId="7B12C306" w:rsidR="007B7D93" w:rsidRPr="007B7D93" w:rsidRDefault="007B7D93" w:rsidP="009F4A0E">
      <w:pPr>
        <w:rPr>
          <w:rFonts w:ascii="Calibri" w:hAnsi="Calibri" w:cs="Calibri"/>
        </w:rPr>
      </w:pPr>
      <w:r w:rsidRPr="007B7D93">
        <w:rPr>
          <w:rFonts w:ascii="Calibri" w:hAnsi="Calibri" w:cs="Calibri"/>
          <w:noProof/>
        </w:rPr>
        <w:drawing>
          <wp:inline distT="0" distB="0" distL="0" distR="0" wp14:anchorId="19D0C6FA" wp14:editId="10EF18E2">
            <wp:extent cx="5943600" cy="448754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stretch>
                      <a:fillRect/>
                    </a:stretch>
                  </pic:blipFill>
                  <pic:spPr>
                    <a:xfrm>
                      <a:off x="0" y="0"/>
                      <a:ext cx="5943600" cy="4487545"/>
                    </a:xfrm>
                    <a:prstGeom prst="rect">
                      <a:avLst/>
                    </a:prstGeom>
                  </pic:spPr>
                </pic:pic>
              </a:graphicData>
            </a:graphic>
          </wp:inline>
        </w:drawing>
      </w:r>
    </w:p>
    <w:p w14:paraId="79487F54" w14:textId="77777777" w:rsidR="00751B96" w:rsidRPr="00660034" w:rsidRDefault="00751B96" w:rsidP="009F4A0E">
      <w:pPr>
        <w:rPr>
          <w:rFonts w:ascii="Calibri" w:hAnsi="Calibri" w:cs="Calibri"/>
          <w:u w:val="single"/>
        </w:rPr>
      </w:pPr>
    </w:p>
    <w:p w14:paraId="205E1DE7" w14:textId="77777777" w:rsidR="007B7D93" w:rsidRDefault="007B7D93">
      <w:pPr>
        <w:rPr>
          <w:rFonts w:ascii="Calibri" w:hAnsi="Calibri" w:cs="Calibri"/>
          <w:b/>
          <w:bCs/>
          <w:u w:val="single"/>
        </w:rPr>
      </w:pPr>
      <w:r>
        <w:rPr>
          <w:rFonts w:ascii="Calibri" w:hAnsi="Calibri" w:cs="Calibri"/>
          <w:b/>
          <w:bCs/>
          <w:u w:val="single"/>
        </w:rPr>
        <w:br w:type="page"/>
      </w:r>
    </w:p>
    <w:p w14:paraId="4B693026" w14:textId="5D35EE77" w:rsidR="003C124E" w:rsidRDefault="00FB47D8" w:rsidP="009F4A0E">
      <w:pPr>
        <w:rPr>
          <w:rFonts w:ascii="Calibri" w:hAnsi="Calibri" w:cs="Calibri"/>
          <w:b/>
          <w:bCs/>
          <w:u w:val="single"/>
        </w:rPr>
      </w:pPr>
      <w:r w:rsidRPr="00CA1BF4">
        <w:rPr>
          <w:rFonts w:ascii="Calibri" w:hAnsi="Calibri" w:cs="Calibri"/>
          <w:b/>
          <w:bCs/>
          <w:u w:val="single"/>
        </w:rPr>
        <w:lastRenderedPageBreak/>
        <w:t>References</w:t>
      </w:r>
    </w:p>
    <w:p w14:paraId="790A3780" w14:textId="77777777" w:rsidR="00C55C92" w:rsidRPr="00CA1BF4" w:rsidRDefault="00C55C92" w:rsidP="009F4A0E">
      <w:pPr>
        <w:rPr>
          <w:rFonts w:ascii="Calibri" w:hAnsi="Calibri" w:cs="Calibri"/>
          <w:b/>
          <w:bCs/>
          <w:u w:val="single"/>
        </w:rPr>
      </w:pPr>
    </w:p>
    <w:p w14:paraId="7A768E88" w14:textId="77777777" w:rsidR="00A43059" w:rsidRPr="00A43059" w:rsidRDefault="003C124E" w:rsidP="00A43059">
      <w:pPr>
        <w:pStyle w:val="EndNoteBibliography"/>
        <w:spacing w:after="0"/>
        <w:ind w:left="720" w:hanging="720"/>
        <w:rPr>
          <w:noProof/>
        </w:rPr>
      </w:pPr>
      <w:r w:rsidRPr="00CA1BF4">
        <w:rPr>
          <w:szCs w:val="24"/>
        </w:rPr>
        <w:fldChar w:fldCharType="begin"/>
      </w:r>
      <w:r w:rsidRPr="00CA1BF4">
        <w:rPr>
          <w:szCs w:val="24"/>
        </w:rPr>
        <w:instrText xml:space="preserve"> ADDIN EN.REFLIST </w:instrText>
      </w:r>
      <w:r w:rsidRPr="00CA1BF4">
        <w:rPr>
          <w:szCs w:val="24"/>
        </w:rPr>
        <w:fldChar w:fldCharType="separate"/>
      </w:r>
      <w:r w:rsidR="00A43059" w:rsidRPr="00A43059">
        <w:rPr>
          <w:noProof/>
        </w:rPr>
        <w:t xml:space="preserve">Achenbach, T. M. (1991). Manual for the Child Behavior Checklist/4-18 and 1991 profile. </w:t>
      </w:r>
      <w:r w:rsidR="00A43059" w:rsidRPr="00A43059">
        <w:rPr>
          <w:i/>
          <w:noProof/>
        </w:rPr>
        <w:t>University of Vermont, Department of Psychiatry</w:t>
      </w:r>
      <w:r w:rsidR="00A43059" w:rsidRPr="00A43059">
        <w:rPr>
          <w:noProof/>
        </w:rPr>
        <w:t xml:space="preserve">. </w:t>
      </w:r>
    </w:p>
    <w:p w14:paraId="50F9D562" w14:textId="77777777" w:rsidR="00A43059" w:rsidRPr="00A43059" w:rsidRDefault="00A43059" w:rsidP="00A43059">
      <w:pPr>
        <w:pStyle w:val="EndNoteBibliography"/>
        <w:spacing w:after="0"/>
        <w:ind w:left="720" w:hanging="720"/>
        <w:rPr>
          <w:noProof/>
        </w:rPr>
      </w:pPr>
      <w:r w:rsidRPr="00A43059">
        <w:rPr>
          <w:noProof/>
        </w:rPr>
        <w:t xml:space="preserve">Achenbach, T. M. (2001). Manual for ASEBA school-age forms &amp; profiles. </w:t>
      </w:r>
      <w:r w:rsidRPr="00A43059">
        <w:rPr>
          <w:i/>
          <w:noProof/>
        </w:rPr>
        <w:t>University of Vermont, Research Center for Children, Youth &amp; Families</w:t>
      </w:r>
      <w:r w:rsidRPr="00A43059">
        <w:rPr>
          <w:noProof/>
        </w:rPr>
        <w:t xml:space="preserve">. </w:t>
      </w:r>
    </w:p>
    <w:p w14:paraId="1EF85012" w14:textId="3916E77B" w:rsidR="00A43059" w:rsidRPr="00A43059" w:rsidRDefault="00A43059" w:rsidP="00A43059">
      <w:pPr>
        <w:pStyle w:val="EndNoteBibliography"/>
        <w:spacing w:after="0"/>
        <w:ind w:left="720" w:hanging="720"/>
        <w:rPr>
          <w:noProof/>
        </w:rPr>
      </w:pPr>
      <w:r w:rsidRPr="00A43059">
        <w:rPr>
          <w:noProof/>
        </w:rPr>
        <w:t xml:space="preserve">Amin, Z., Todd Constable, R., &amp; Canli, T. (2004). Attentional bias for valenced stimuli as a function of personality in the dot-probe task. </w:t>
      </w:r>
      <w:r w:rsidRPr="00A43059">
        <w:rPr>
          <w:i/>
          <w:noProof/>
        </w:rPr>
        <w:t>Journal of research in personality</w:t>
      </w:r>
      <w:r w:rsidRPr="00A43059">
        <w:rPr>
          <w:noProof/>
        </w:rPr>
        <w:t>,</w:t>
      </w:r>
      <w:r w:rsidRPr="00A43059">
        <w:rPr>
          <w:i/>
          <w:noProof/>
        </w:rPr>
        <w:t xml:space="preserve"> 38</w:t>
      </w:r>
      <w:r w:rsidRPr="00A43059">
        <w:rPr>
          <w:noProof/>
        </w:rPr>
        <w:t xml:space="preserve">(1), 15-23. </w:t>
      </w:r>
      <w:hyperlink r:id="rId15" w:history="1">
        <w:r w:rsidRPr="00A43059">
          <w:rPr>
            <w:rStyle w:val="Hyperlink"/>
            <w:noProof/>
          </w:rPr>
          <w:t>https://doi.org/10.1016/j.jrp.2003.09.011</w:t>
        </w:r>
      </w:hyperlink>
      <w:r w:rsidRPr="00A43059">
        <w:rPr>
          <w:noProof/>
        </w:rPr>
        <w:t xml:space="preserve"> </w:t>
      </w:r>
    </w:p>
    <w:p w14:paraId="567BC836" w14:textId="75C10676" w:rsidR="00A43059" w:rsidRPr="00A43059" w:rsidRDefault="00A43059" w:rsidP="00A43059">
      <w:pPr>
        <w:pStyle w:val="EndNoteBibliography"/>
        <w:spacing w:after="0"/>
        <w:ind w:left="720" w:hanging="720"/>
        <w:rPr>
          <w:noProof/>
        </w:rPr>
      </w:pPr>
      <w:r w:rsidRPr="00A43059">
        <w:rPr>
          <w:noProof/>
        </w:rPr>
        <w:t xml:space="preserve">Ben-Haim, M. S., Williams, P., Howard, Z., Mama, Y., Eidels, A., &amp; Algom, D. (2016). The Emotional Stroop Task: Assessing Cognitive Performance under Exposure to Emotional Content. </w:t>
      </w:r>
      <w:r w:rsidRPr="00A43059">
        <w:rPr>
          <w:i/>
          <w:noProof/>
        </w:rPr>
        <w:t>Journal of Visualized Experiments</w:t>
      </w:r>
      <w:r w:rsidRPr="00A43059">
        <w:rPr>
          <w:noProof/>
        </w:rPr>
        <w:t xml:space="preserve">(112). </w:t>
      </w:r>
      <w:hyperlink r:id="rId16" w:history="1">
        <w:r w:rsidRPr="00A43059">
          <w:rPr>
            <w:rStyle w:val="Hyperlink"/>
            <w:noProof/>
          </w:rPr>
          <w:t>https://doi.org/10.3791/53720</w:t>
        </w:r>
      </w:hyperlink>
      <w:r w:rsidRPr="00A43059">
        <w:rPr>
          <w:noProof/>
        </w:rPr>
        <w:t xml:space="preserve"> </w:t>
      </w:r>
    </w:p>
    <w:p w14:paraId="0F5ACF0D" w14:textId="77777777" w:rsidR="00A43059" w:rsidRPr="00A43059" w:rsidRDefault="00A43059" w:rsidP="00A43059">
      <w:pPr>
        <w:pStyle w:val="EndNoteBibliography"/>
        <w:spacing w:after="0"/>
        <w:ind w:left="720" w:hanging="720"/>
        <w:rPr>
          <w:noProof/>
        </w:rPr>
      </w:pPr>
      <w:r w:rsidRPr="00A43059">
        <w:rPr>
          <w:noProof/>
        </w:rPr>
        <w:t xml:space="preserve">Bernstein, D. P., Ahluvalia, T., Pogge, D., &amp; Handelsman, L. (1997). Validity of the Childhood Trauma Questionnaire in an adolescent psychiatric population. </w:t>
      </w:r>
      <w:r w:rsidRPr="00A43059">
        <w:rPr>
          <w:i/>
          <w:noProof/>
        </w:rPr>
        <w:t>Journal of the American Academy of Child &amp; Adolescent Psychiatry</w:t>
      </w:r>
      <w:r w:rsidRPr="00A43059">
        <w:rPr>
          <w:noProof/>
        </w:rPr>
        <w:t>,</w:t>
      </w:r>
      <w:r w:rsidRPr="00A43059">
        <w:rPr>
          <w:i/>
          <w:noProof/>
        </w:rPr>
        <w:t xml:space="preserve"> 36</w:t>
      </w:r>
      <w:r w:rsidRPr="00A43059">
        <w:rPr>
          <w:noProof/>
        </w:rPr>
        <w:t xml:space="preserve">(3), 340-348. </w:t>
      </w:r>
    </w:p>
    <w:p w14:paraId="78CC8195" w14:textId="77777777" w:rsidR="00A43059" w:rsidRPr="00A43059" w:rsidRDefault="00A43059" w:rsidP="00A43059">
      <w:pPr>
        <w:pStyle w:val="EndNoteBibliography"/>
        <w:spacing w:after="0"/>
        <w:ind w:left="720" w:hanging="720"/>
        <w:rPr>
          <w:noProof/>
        </w:rPr>
      </w:pPr>
      <w:r w:rsidRPr="00A43059">
        <w:rPr>
          <w:noProof/>
        </w:rPr>
        <w:t xml:space="preserve">Bifulco, A., Brown, G. W., &amp; Harris, T. O. (1994). Childhood Experience of Care and Abuse (CECA): a retrospective interview measure. </w:t>
      </w:r>
      <w:r w:rsidRPr="00A43059">
        <w:rPr>
          <w:i/>
          <w:noProof/>
        </w:rPr>
        <w:t>Journal of Child Psychology and Psychiatry</w:t>
      </w:r>
      <w:r w:rsidRPr="00A43059">
        <w:rPr>
          <w:noProof/>
        </w:rPr>
        <w:t>,</w:t>
      </w:r>
      <w:r w:rsidRPr="00A43059">
        <w:rPr>
          <w:i/>
          <w:noProof/>
        </w:rPr>
        <w:t xml:space="preserve"> 35</w:t>
      </w:r>
      <w:r w:rsidRPr="00A43059">
        <w:rPr>
          <w:noProof/>
        </w:rPr>
        <w:t xml:space="preserve">(8), 1419-1435. </w:t>
      </w:r>
    </w:p>
    <w:p w14:paraId="28566BCD" w14:textId="2C83503C" w:rsidR="00A43059" w:rsidRPr="00A43059" w:rsidRDefault="00A43059" w:rsidP="00A43059">
      <w:pPr>
        <w:pStyle w:val="EndNoteBibliography"/>
        <w:spacing w:after="0"/>
        <w:ind w:left="720" w:hanging="720"/>
        <w:rPr>
          <w:noProof/>
        </w:rPr>
      </w:pPr>
      <w:r w:rsidRPr="00A43059">
        <w:rPr>
          <w:noProof/>
        </w:rPr>
        <w:t xml:space="preserve">Brooks, B. L., Sherman, E. M. S., &amp; Strauss, E. (2009). NEPSY-II: A Developmental Neuropsychological Assessment, Second Edition. </w:t>
      </w:r>
      <w:r w:rsidRPr="00A43059">
        <w:rPr>
          <w:i/>
          <w:noProof/>
        </w:rPr>
        <w:t>Child neuropsychology</w:t>
      </w:r>
      <w:r w:rsidRPr="00A43059">
        <w:rPr>
          <w:noProof/>
        </w:rPr>
        <w:t>,</w:t>
      </w:r>
      <w:r w:rsidRPr="00A43059">
        <w:rPr>
          <w:i/>
          <w:noProof/>
        </w:rPr>
        <w:t xml:space="preserve"> 16</w:t>
      </w:r>
      <w:r w:rsidRPr="00A43059">
        <w:rPr>
          <w:noProof/>
        </w:rPr>
        <w:t xml:space="preserve">(1), 80-101. </w:t>
      </w:r>
      <w:hyperlink r:id="rId17" w:history="1">
        <w:r w:rsidRPr="00A43059">
          <w:rPr>
            <w:rStyle w:val="Hyperlink"/>
            <w:noProof/>
          </w:rPr>
          <w:t>https://doi.org/10.1080/09297040903146966</w:t>
        </w:r>
      </w:hyperlink>
      <w:r w:rsidRPr="00A43059">
        <w:rPr>
          <w:noProof/>
        </w:rPr>
        <w:t xml:space="preserve"> </w:t>
      </w:r>
    </w:p>
    <w:p w14:paraId="0AF47B34" w14:textId="751855BE" w:rsidR="00A43059" w:rsidRPr="00A43059" w:rsidRDefault="00A43059" w:rsidP="00A43059">
      <w:pPr>
        <w:pStyle w:val="EndNoteBibliography"/>
        <w:spacing w:after="0"/>
        <w:ind w:left="720" w:hanging="720"/>
        <w:rPr>
          <w:noProof/>
        </w:rPr>
      </w:pPr>
      <w:r w:rsidRPr="00A43059">
        <w:rPr>
          <w:noProof/>
        </w:rPr>
        <w:t xml:space="preserve">Colic, N. L., Platt, J. M., Keyes, K. M., Sumner, J. A., Allen, N. B., &amp; McLaughlin, K. A. (2020). Earlier age at menarche as a transdiagnostic mechanism linking childhood trauma with multiple forms of psychopathology in adolescent girls. </w:t>
      </w:r>
      <w:r w:rsidRPr="00A43059">
        <w:rPr>
          <w:i/>
          <w:noProof/>
        </w:rPr>
        <w:t>Psychological medicine</w:t>
      </w:r>
      <w:r w:rsidRPr="00A43059">
        <w:rPr>
          <w:noProof/>
        </w:rPr>
        <w:t>,</w:t>
      </w:r>
      <w:r w:rsidRPr="00A43059">
        <w:rPr>
          <w:i/>
          <w:noProof/>
        </w:rPr>
        <w:t xml:space="preserve"> 50</w:t>
      </w:r>
      <w:r w:rsidRPr="00A43059">
        <w:rPr>
          <w:noProof/>
        </w:rPr>
        <w:t xml:space="preserve">(7), 1090-1098. </w:t>
      </w:r>
      <w:hyperlink r:id="rId18" w:history="1">
        <w:r w:rsidRPr="00A43059">
          <w:rPr>
            <w:rStyle w:val="Hyperlink"/>
            <w:noProof/>
          </w:rPr>
          <w:t>https://doi.org/10.1017/S0033291719000953</w:t>
        </w:r>
      </w:hyperlink>
      <w:r w:rsidRPr="00A43059">
        <w:rPr>
          <w:noProof/>
        </w:rPr>
        <w:t xml:space="preserve"> </w:t>
      </w:r>
    </w:p>
    <w:p w14:paraId="582E51B3" w14:textId="3C526B58" w:rsidR="00A43059" w:rsidRPr="00A43059" w:rsidRDefault="00A43059" w:rsidP="00A43059">
      <w:pPr>
        <w:pStyle w:val="EndNoteBibliography"/>
        <w:spacing w:after="0"/>
        <w:ind w:left="720" w:hanging="720"/>
        <w:rPr>
          <w:noProof/>
        </w:rPr>
      </w:pPr>
      <w:r w:rsidRPr="00A43059">
        <w:rPr>
          <w:noProof/>
        </w:rPr>
        <w:t xml:space="preserve">Dennison, M. J., Sheridan, M. A., Busso, D. S., Jenness, J. L., Peverill, M., Rosen, M. L., &amp; McLaughlin, K. A. (2016). Neurobehavioral Markers of Resilience to Depression Amongst Adolescents Exposed to Child Abuse. </w:t>
      </w:r>
      <w:r w:rsidRPr="00A43059">
        <w:rPr>
          <w:i/>
          <w:noProof/>
        </w:rPr>
        <w:t>Journal of abnormal psychology (1965)</w:t>
      </w:r>
      <w:r w:rsidRPr="00A43059">
        <w:rPr>
          <w:noProof/>
        </w:rPr>
        <w:t>,</w:t>
      </w:r>
      <w:r w:rsidRPr="00A43059">
        <w:rPr>
          <w:i/>
          <w:noProof/>
        </w:rPr>
        <w:t xml:space="preserve"> 125</w:t>
      </w:r>
      <w:r w:rsidRPr="00A43059">
        <w:rPr>
          <w:noProof/>
        </w:rPr>
        <w:t xml:space="preserve">(8), 1201-1212. </w:t>
      </w:r>
      <w:hyperlink r:id="rId19" w:history="1">
        <w:r w:rsidRPr="00A43059">
          <w:rPr>
            <w:rStyle w:val="Hyperlink"/>
            <w:noProof/>
          </w:rPr>
          <w:t>https://doi.org/10.1037/abn0000215</w:t>
        </w:r>
      </w:hyperlink>
      <w:r w:rsidRPr="00A43059">
        <w:rPr>
          <w:noProof/>
        </w:rPr>
        <w:t xml:space="preserve"> </w:t>
      </w:r>
    </w:p>
    <w:p w14:paraId="38C8D124" w14:textId="77777777" w:rsidR="00A43059" w:rsidRPr="00A43059" w:rsidRDefault="00A43059" w:rsidP="00A43059">
      <w:pPr>
        <w:pStyle w:val="EndNoteBibliography"/>
        <w:spacing w:after="0"/>
        <w:ind w:left="720" w:hanging="720"/>
        <w:rPr>
          <w:noProof/>
        </w:rPr>
      </w:pPr>
      <w:r w:rsidRPr="00A43059">
        <w:rPr>
          <w:noProof/>
        </w:rPr>
        <w:t xml:space="preserve">Fan, J., &amp; Lv, J. (2008). Sure independence screening for ultrahigh dimensional feature space. </w:t>
      </w:r>
      <w:r w:rsidRPr="00A43059">
        <w:rPr>
          <w:i/>
          <w:noProof/>
        </w:rPr>
        <w:t>Journal of the Royal Statistical Society: Series B (Statistical Methodology)</w:t>
      </w:r>
      <w:r w:rsidRPr="00A43059">
        <w:rPr>
          <w:noProof/>
        </w:rPr>
        <w:t>,</w:t>
      </w:r>
      <w:r w:rsidRPr="00A43059">
        <w:rPr>
          <w:i/>
          <w:noProof/>
        </w:rPr>
        <w:t xml:space="preserve"> 70</w:t>
      </w:r>
      <w:r w:rsidRPr="00A43059">
        <w:rPr>
          <w:noProof/>
        </w:rPr>
        <w:t xml:space="preserve">(5), 849-911. </w:t>
      </w:r>
    </w:p>
    <w:p w14:paraId="271CE356" w14:textId="3ED66987" w:rsidR="00A43059" w:rsidRPr="00A43059" w:rsidRDefault="00A43059" w:rsidP="00A43059">
      <w:pPr>
        <w:pStyle w:val="EndNoteBibliography"/>
        <w:spacing w:after="0"/>
        <w:ind w:left="720" w:hanging="720"/>
        <w:rPr>
          <w:noProof/>
        </w:rPr>
      </w:pPr>
      <w:r w:rsidRPr="00A43059">
        <w:rPr>
          <w:noProof/>
        </w:rPr>
        <w:t xml:space="preserve">Heleniak, C., &amp; McLaughlin, K. A. (2020). Social-cognitive mechanisms in the cycle of violence: Cognitive and affective theory of mind, and externalizing psychopathology in children and adolescents. </w:t>
      </w:r>
      <w:r w:rsidRPr="00A43059">
        <w:rPr>
          <w:i/>
          <w:noProof/>
        </w:rPr>
        <w:t>Dev Psychopathol</w:t>
      </w:r>
      <w:r w:rsidRPr="00A43059">
        <w:rPr>
          <w:noProof/>
        </w:rPr>
        <w:t>,</w:t>
      </w:r>
      <w:r w:rsidRPr="00A43059">
        <w:rPr>
          <w:i/>
          <w:noProof/>
        </w:rPr>
        <w:t xml:space="preserve"> 32</w:t>
      </w:r>
      <w:r w:rsidRPr="00A43059">
        <w:rPr>
          <w:noProof/>
        </w:rPr>
        <w:t xml:space="preserve">(2), 735-750. </w:t>
      </w:r>
      <w:hyperlink r:id="rId20" w:history="1">
        <w:r w:rsidRPr="00A43059">
          <w:rPr>
            <w:rStyle w:val="Hyperlink"/>
            <w:noProof/>
          </w:rPr>
          <w:t>https://doi.org/10.1017/S0954579419000725</w:t>
        </w:r>
      </w:hyperlink>
      <w:r w:rsidRPr="00A43059">
        <w:rPr>
          <w:noProof/>
        </w:rPr>
        <w:t xml:space="preserve"> </w:t>
      </w:r>
    </w:p>
    <w:p w14:paraId="2CCE3CDC" w14:textId="0E1AE33D" w:rsidR="00A43059" w:rsidRPr="00A43059" w:rsidRDefault="00A43059" w:rsidP="00A43059">
      <w:pPr>
        <w:pStyle w:val="EndNoteBibliography"/>
        <w:spacing w:after="0"/>
        <w:ind w:left="720" w:hanging="720"/>
        <w:rPr>
          <w:noProof/>
        </w:rPr>
      </w:pPr>
      <w:r w:rsidRPr="00A43059">
        <w:rPr>
          <w:noProof/>
        </w:rPr>
        <w:t xml:space="preserve">Helfinstein, S. M., Kirwan, M. L., Benson, B. E., Hardin, M. G., Pine, D. S., Ernst, M., &amp; Fox, N. A. (2013). Validation of a child-friendly version of the monetary incentive delay task. </w:t>
      </w:r>
      <w:r w:rsidRPr="00A43059">
        <w:rPr>
          <w:i/>
          <w:noProof/>
        </w:rPr>
        <w:t>Social cognitive and affective neuroscience</w:t>
      </w:r>
      <w:r w:rsidRPr="00A43059">
        <w:rPr>
          <w:noProof/>
        </w:rPr>
        <w:t>,</w:t>
      </w:r>
      <w:r w:rsidRPr="00A43059">
        <w:rPr>
          <w:i/>
          <w:noProof/>
        </w:rPr>
        <w:t xml:space="preserve"> 8</w:t>
      </w:r>
      <w:r w:rsidRPr="00A43059">
        <w:rPr>
          <w:noProof/>
        </w:rPr>
        <w:t xml:space="preserve">(6), 720-726. </w:t>
      </w:r>
      <w:hyperlink r:id="rId21" w:history="1">
        <w:r w:rsidRPr="00A43059">
          <w:rPr>
            <w:rStyle w:val="Hyperlink"/>
            <w:noProof/>
          </w:rPr>
          <w:t>https://doi.org/10.1093/scan/nss057</w:t>
        </w:r>
      </w:hyperlink>
      <w:r w:rsidRPr="00A43059">
        <w:rPr>
          <w:noProof/>
        </w:rPr>
        <w:t xml:space="preserve"> </w:t>
      </w:r>
    </w:p>
    <w:p w14:paraId="2A86FF6A" w14:textId="77777777" w:rsidR="00A43059" w:rsidRPr="00A43059" w:rsidRDefault="00A43059" w:rsidP="00A43059">
      <w:pPr>
        <w:pStyle w:val="EndNoteBibliography"/>
        <w:spacing w:after="0"/>
        <w:ind w:left="720" w:hanging="720"/>
        <w:rPr>
          <w:noProof/>
        </w:rPr>
      </w:pPr>
      <w:r w:rsidRPr="00A43059">
        <w:rPr>
          <w:noProof/>
        </w:rPr>
        <w:t xml:space="preserve">Kaufman Kantor, G., Holt, M., Mebert, C., Straus, M., Drach, K., Ricci, L., MacAllum, C., &amp; Brown, W. (2004). Development and psychometric properties of the Child Self-report multidimensional neglectful behavior scale (MNBS-CR). </w:t>
      </w:r>
      <w:r w:rsidRPr="00A43059">
        <w:rPr>
          <w:i/>
          <w:noProof/>
        </w:rPr>
        <w:t>Child Maltreatment</w:t>
      </w:r>
      <w:r w:rsidRPr="00A43059">
        <w:rPr>
          <w:noProof/>
        </w:rPr>
        <w:t>,</w:t>
      </w:r>
      <w:r w:rsidRPr="00A43059">
        <w:rPr>
          <w:i/>
          <w:noProof/>
        </w:rPr>
        <w:t xml:space="preserve"> 9</w:t>
      </w:r>
      <w:r w:rsidRPr="00A43059">
        <w:rPr>
          <w:noProof/>
        </w:rPr>
        <w:t xml:space="preserve">(4), 409-429. </w:t>
      </w:r>
    </w:p>
    <w:p w14:paraId="246DB4DD" w14:textId="77C73409" w:rsidR="00A43059" w:rsidRPr="00A43059" w:rsidRDefault="00A43059" w:rsidP="00A43059">
      <w:pPr>
        <w:pStyle w:val="EndNoteBibliography"/>
        <w:spacing w:after="0"/>
        <w:ind w:left="720" w:hanging="720"/>
        <w:rPr>
          <w:noProof/>
        </w:rPr>
      </w:pPr>
      <w:r w:rsidRPr="00A43059">
        <w:rPr>
          <w:noProof/>
        </w:rPr>
        <w:lastRenderedPageBreak/>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A43059">
        <w:rPr>
          <w:i/>
          <w:noProof/>
        </w:rPr>
        <w:t>Br J Psychiatry</w:t>
      </w:r>
      <w:r w:rsidRPr="00A43059">
        <w:rPr>
          <w:noProof/>
        </w:rPr>
        <w:t>,</w:t>
      </w:r>
      <w:r w:rsidRPr="00A43059">
        <w:rPr>
          <w:i/>
          <w:noProof/>
        </w:rPr>
        <w:t xml:space="preserve"> 197</w:t>
      </w:r>
      <w:r w:rsidRPr="00A43059">
        <w:rPr>
          <w:noProof/>
        </w:rPr>
        <w:t xml:space="preserve">(5), 378-385. </w:t>
      </w:r>
      <w:hyperlink r:id="rId22" w:history="1">
        <w:r w:rsidRPr="00A43059">
          <w:rPr>
            <w:rStyle w:val="Hyperlink"/>
            <w:noProof/>
          </w:rPr>
          <w:t>https://doi.org/10.1192/bjp.bp.110.080499</w:t>
        </w:r>
      </w:hyperlink>
      <w:r w:rsidRPr="00A43059">
        <w:rPr>
          <w:noProof/>
        </w:rPr>
        <w:t xml:space="preserve"> </w:t>
      </w:r>
    </w:p>
    <w:p w14:paraId="37BE537E" w14:textId="568038CB" w:rsidR="00A43059" w:rsidRPr="00A43059" w:rsidRDefault="00A43059" w:rsidP="00A43059">
      <w:pPr>
        <w:pStyle w:val="EndNoteBibliography"/>
        <w:spacing w:after="0"/>
        <w:ind w:left="720" w:hanging="720"/>
        <w:rPr>
          <w:noProof/>
        </w:rPr>
      </w:pPr>
      <w:r w:rsidRPr="00A43059">
        <w:rPr>
          <w:noProof/>
        </w:rPr>
        <w:t xml:space="preserve">Kim, S. G., Weissman, D. G., Sheridan, M. A., &amp; McLaughlin, K. A. (2021). Child abuse and automatic emotion regulation in children and adolescents. </w:t>
      </w:r>
      <w:r w:rsidRPr="00A43059">
        <w:rPr>
          <w:i/>
          <w:noProof/>
        </w:rPr>
        <w:t>Dev Psychopathol</w:t>
      </w:r>
      <w:r w:rsidRPr="00A43059">
        <w:rPr>
          <w:noProof/>
        </w:rPr>
        <w:t xml:space="preserve">, 1-11. </w:t>
      </w:r>
      <w:hyperlink r:id="rId23" w:history="1">
        <w:r w:rsidRPr="00A43059">
          <w:rPr>
            <w:rStyle w:val="Hyperlink"/>
            <w:noProof/>
          </w:rPr>
          <w:t>https://doi.org/10.1017/S0954579421000663</w:t>
        </w:r>
      </w:hyperlink>
      <w:r w:rsidRPr="00A43059">
        <w:rPr>
          <w:noProof/>
        </w:rPr>
        <w:t xml:space="preserve"> </w:t>
      </w:r>
    </w:p>
    <w:p w14:paraId="03EEED9A" w14:textId="7FD52E61" w:rsidR="00A43059" w:rsidRPr="00A43059" w:rsidRDefault="00A43059" w:rsidP="00A43059">
      <w:pPr>
        <w:pStyle w:val="EndNoteBibliography"/>
        <w:spacing w:after="0"/>
        <w:ind w:left="720" w:hanging="720"/>
        <w:rPr>
          <w:noProof/>
        </w:rPr>
      </w:pPr>
      <w:r w:rsidRPr="00A43059">
        <w:rPr>
          <w:noProof/>
        </w:rPr>
        <w:t xml:space="preserve">Marshall, W. A., &amp; Tanner, J. M. (1969). Variations in pattern of pubertal changes in girls. </w:t>
      </w:r>
      <w:r w:rsidRPr="00A43059">
        <w:rPr>
          <w:i/>
          <w:noProof/>
        </w:rPr>
        <w:t>Arch Dis Child</w:t>
      </w:r>
      <w:r w:rsidRPr="00A43059">
        <w:rPr>
          <w:noProof/>
        </w:rPr>
        <w:t>,</w:t>
      </w:r>
      <w:r w:rsidRPr="00A43059">
        <w:rPr>
          <w:i/>
          <w:noProof/>
        </w:rPr>
        <w:t xml:space="preserve"> 44</w:t>
      </w:r>
      <w:r w:rsidRPr="00A43059">
        <w:rPr>
          <w:noProof/>
        </w:rPr>
        <w:t xml:space="preserve">(235), 291-303. </w:t>
      </w:r>
      <w:hyperlink r:id="rId24" w:history="1">
        <w:r w:rsidRPr="00A43059">
          <w:rPr>
            <w:rStyle w:val="Hyperlink"/>
            <w:noProof/>
          </w:rPr>
          <w:t>https://doi.org/10.1136/adc.44.235.291</w:t>
        </w:r>
      </w:hyperlink>
      <w:r w:rsidRPr="00A43059">
        <w:rPr>
          <w:noProof/>
        </w:rPr>
        <w:t xml:space="preserve"> </w:t>
      </w:r>
    </w:p>
    <w:p w14:paraId="60D014E6" w14:textId="224BC08E" w:rsidR="00A43059" w:rsidRPr="00A43059" w:rsidRDefault="00A43059" w:rsidP="00A43059">
      <w:pPr>
        <w:pStyle w:val="EndNoteBibliography"/>
        <w:spacing w:after="0"/>
        <w:ind w:left="720" w:hanging="720"/>
        <w:rPr>
          <w:noProof/>
        </w:rPr>
      </w:pPr>
      <w:r w:rsidRPr="00A43059">
        <w:rPr>
          <w:noProof/>
        </w:rPr>
        <w:t xml:space="preserve">Marshall, W. A., &amp; Tanner, J. M. (1970). Variations in the pattern of pubertal changes in boys. </w:t>
      </w:r>
      <w:r w:rsidRPr="00A43059">
        <w:rPr>
          <w:i/>
          <w:noProof/>
        </w:rPr>
        <w:t>Arch Dis Child</w:t>
      </w:r>
      <w:r w:rsidRPr="00A43059">
        <w:rPr>
          <w:noProof/>
        </w:rPr>
        <w:t>,</w:t>
      </w:r>
      <w:r w:rsidRPr="00A43059">
        <w:rPr>
          <w:i/>
          <w:noProof/>
        </w:rPr>
        <w:t xml:space="preserve"> 45</w:t>
      </w:r>
      <w:r w:rsidRPr="00A43059">
        <w:rPr>
          <w:noProof/>
        </w:rPr>
        <w:t xml:space="preserve">(239), 13-23. </w:t>
      </w:r>
      <w:hyperlink r:id="rId25" w:history="1">
        <w:r w:rsidRPr="00A43059">
          <w:rPr>
            <w:rStyle w:val="Hyperlink"/>
            <w:noProof/>
          </w:rPr>
          <w:t>https://doi.org/10.1136/adc.45.239.13</w:t>
        </w:r>
      </w:hyperlink>
      <w:r w:rsidRPr="00A43059">
        <w:rPr>
          <w:noProof/>
        </w:rPr>
        <w:t xml:space="preserve"> </w:t>
      </w:r>
    </w:p>
    <w:p w14:paraId="0F0B0234" w14:textId="3B07107B" w:rsidR="00A43059" w:rsidRPr="00A43059" w:rsidRDefault="00A43059" w:rsidP="00A43059">
      <w:pPr>
        <w:pStyle w:val="EndNoteBibliography"/>
        <w:spacing w:after="0"/>
        <w:ind w:left="720" w:hanging="720"/>
        <w:rPr>
          <w:noProof/>
        </w:rPr>
      </w:pPr>
      <w:r w:rsidRPr="00A43059">
        <w:rPr>
          <w:noProof/>
        </w:rPr>
        <w:t xml:space="preserve">McLaughlin, K. A. (2016). Future Directions in Childhood Adversity and Youth Psychopathology. </w:t>
      </w:r>
      <w:r w:rsidRPr="00A43059">
        <w:rPr>
          <w:i/>
          <w:noProof/>
        </w:rPr>
        <w:t>J Clin Child Adolesc Psychol</w:t>
      </w:r>
      <w:r w:rsidRPr="00A43059">
        <w:rPr>
          <w:noProof/>
        </w:rPr>
        <w:t>,</w:t>
      </w:r>
      <w:r w:rsidRPr="00A43059">
        <w:rPr>
          <w:i/>
          <w:noProof/>
        </w:rPr>
        <w:t xml:space="preserve"> 45</w:t>
      </w:r>
      <w:r w:rsidRPr="00A43059">
        <w:rPr>
          <w:noProof/>
        </w:rPr>
        <w:t xml:space="preserve">(3), 361-382. </w:t>
      </w:r>
      <w:hyperlink r:id="rId26" w:history="1">
        <w:r w:rsidRPr="00A43059">
          <w:rPr>
            <w:rStyle w:val="Hyperlink"/>
            <w:noProof/>
          </w:rPr>
          <w:t>https://doi.org/10.1080/15374416.2015.1110823</w:t>
        </w:r>
      </w:hyperlink>
      <w:r w:rsidRPr="00A43059">
        <w:rPr>
          <w:noProof/>
        </w:rPr>
        <w:t xml:space="preserve"> </w:t>
      </w:r>
    </w:p>
    <w:p w14:paraId="2413A6B6" w14:textId="74891FCB" w:rsidR="00A43059" w:rsidRPr="00A43059" w:rsidRDefault="00A43059" w:rsidP="00A43059">
      <w:pPr>
        <w:pStyle w:val="EndNoteBibliography"/>
        <w:spacing w:after="0"/>
        <w:ind w:left="720" w:hanging="720"/>
        <w:rPr>
          <w:noProof/>
        </w:rPr>
      </w:pPr>
      <w:r w:rsidRPr="00A43059">
        <w:rPr>
          <w:noProof/>
        </w:rPr>
        <w:t xml:space="preserve">McLaughlin, K. A., Colich, N. L., Rodman, A. M., &amp; Weissman, D. G. (2020). Mechanisms linking childhood trauma exposure and psychopathology: a transdiagnostic model of risk and resilience. </w:t>
      </w:r>
      <w:r w:rsidRPr="00A43059">
        <w:rPr>
          <w:i/>
          <w:noProof/>
        </w:rPr>
        <w:t>BMC Med</w:t>
      </w:r>
      <w:r w:rsidRPr="00A43059">
        <w:rPr>
          <w:noProof/>
        </w:rPr>
        <w:t>,</w:t>
      </w:r>
      <w:r w:rsidRPr="00A43059">
        <w:rPr>
          <w:i/>
          <w:noProof/>
        </w:rPr>
        <w:t xml:space="preserve"> 18</w:t>
      </w:r>
      <w:r w:rsidRPr="00A43059">
        <w:rPr>
          <w:noProof/>
        </w:rPr>
        <w:t xml:space="preserve">(1), 96. </w:t>
      </w:r>
      <w:hyperlink r:id="rId27" w:history="1">
        <w:r w:rsidRPr="00A43059">
          <w:rPr>
            <w:rStyle w:val="Hyperlink"/>
            <w:noProof/>
          </w:rPr>
          <w:t>https://doi.org/10.1186/s12916-020-01561-6</w:t>
        </w:r>
      </w:hyperlink>
      <w:r w:rsidRPr="00A43059">
        <w:rPr>
          <w:noProof/>
        </w:rPr>
        <w:t xml:space="preserve"> </w:t>
      </w:r>
    </w:p>
    <w:p w14:paraId="48E9E058" w14:textId="44CCD5D9" w:rsidR="00A43059" w:rsidRPr="00A43059" w:rsidRDefault="00A43059" w:rsidP="00A43059">
      <w:pPr>
        <w:pStyle w:val="EndNoteBibliography"/>
        <w:spacing w:after="0"/>
        <w:ind w:left="720" w:hanging="720"/>
        <w:rPr>
          <w:noProof/>
        </w:rPr>
      </w:pPr>
      <w:r w:rsidRPr="00A43059">
        <w:rPr>
          <w:noProof/>
        </w:rPr>
        <w:t xml:space="preserve">McLaughlin, K. A., DeCross, S. N., Jovanovic, T., &amp; Tottenham, N. (2019). Mechanisms linking childhood adversity with psychopathology: Learning as an intervention target. </w:t>
      </w:r>
      <w:r w:rsidRPr="00A43059">
        <w:rPr>
          <w:i/>
          <w:noProof/>
        </w:rPr>
        <w:t>Behav Res Ther</w:t>
      </w:r>
      <w:r w:rsidRPr="00A43059">
        <w:rPr>
          <w:noProof/>
        </w:rPr>
        <w:t>,</w:t>
      </w:r>
      <w:r w:rsidRPr="00A43059">
        <w:rPr>
          <w:i/>
          <w:noProof/>
        </w:rPr>
        <w:t xml:space="preserve"> 118</w:t>
      </w:r>
      <w:r w:rsidRPr="00A43059">
        <w:rPr>
          <w:noProof/>
        </w:rPr>
        <w:t xml:space="preserve">, 101-109. </w:t>
      </w:r>
      <w:hyperlink r:id="rId28" w:history="1">
        <w:r w:rsidRPr="00A43059">
          <w:rPr>
            <w:rStyle w:val="Hyperlink"/>
            <w:noProof/>
          </w:rPr>
          <w:t>https://doi.org/10.1016/j.brat.2019.04.008</w:t>
        </w:r>
      </w:hyperlink>
      <w:r w:rsidRPr="00A43059">
        <w:rPr>
          <w:noProof/>
        </w:rPr>
        <w:t xml:space="preserve"> </w:t>
      </w:r>
    </w:p>
    <w:p w14:paraId="3F53AFE7" w14:textId="4FD6B097" w:rsidR="00A43059" w:rsidRPr="00A43059" w:rsidRDefault="00A43059" w:rsidP="00A43059">
      <w:pPr>
        <w:pStyle w:val="EndNoteBibliography"/>
        <w:spacing w:after="0"/>
        <w:ind w:left="720" w:hanging="720"/>
        <w:rPr>
          <w:noProof/>
        </w:rPr>
      </w:pPr>
      <w:r w:rsidRPr="00A43059">
        <w:rPr>
          <w:noProof/>
        </w:rPr>
        <w:t xml:space="preserve">McLaughlin, K. A., Greif Green, J., Gruber, M. J., Sampson, N. A., Zaslavsky, A. M., &amp; Kessler, R. C. (2012). Childhood adversities and first onset of psychiatric disorders in a national sample of US adolescents. </w:t>
      </w:r>
      <w:r w:rsidRPr="00A43059">
        <w:rPr>
          <w:i/>
          <w:noProof/>
        </w:rPr>
        <w:t>Arch Gen Psychiatry</w:t>
      </w:r>
      <w:r w:rsidRPr="00A43059">
        <w:rPr>
          <w:noProof/>
        </w:rPr>
        <w:t>,</w:t>
      </w:r>
      <w:r w:rsidRPr="00A43059">
        <w:rPr>
          <w:i/>
          <w:noProof/>
        </w:rPr>
        <w:t xml:space="preserve"> 69</w:t>
      </w:r>
      <w:r w:rsidRPr="00A43059">
        <w:rPr>
          <w:noProof/>
        </w:rPr>
        <w:t xml:space="preserve">(11), 1151-1160. </w:t>
      </w:r>
      <w:hyperlink r:id="rId29" w:history="1">
        <w:r w:rsidRPr="00A43059">
          <w:rPr>
            <w:rStyle w:val="Hyperlink"/>
            <w:noProof/>
          </w:rPr>
          <w:t>https://doi.org/10.1001/archgenpsychiatry.2011.2277</w:t>
        </w:r>
      </w:hyperlink>
      <w:r w:rsidRPr="00A43059">
        <w:rPr>
          <w:noProof/>
        </w:rPr>
        <w:t xml:space="preserve"> </w:t>
      </w:r>
    </w:p>
    <w:p w14:paraId="5EFC4AA5" w14:textId="7FEF46FA" w:rsidR="00A43059" w:rsidRPr="00A43059" w:rsidRDefault="00A43059" w:rsidP="00A43059">
      <w:pPr>
        <w:pStyle w:val="EndNoteBibliography"/>
        <w:spacing w:after="0"/>
        <w:ind w:left="720" w:hanging="720"/>
        <w:rPr>
          <w:noProof/>
        </w:rPr>
      </w:pPr>
      <w:r w:rsidRPr="00A43059">
        <w:rPr>
          <w:noProof/>
        </w:rPr>
        <w:t xml:space="preserve">McLaughlin, K. A., &amp; Sheridan, M. A. (2016). Beyond Cumulative Risk: A Dimensional Approach to Childhood Adversity. </w:t>
      </w:r>
      <w:r w:rsidRPr="00A43059">
        <w:rPr>
          <w:i/>
          <w:noProof/>
        </w:rPr>
        <w:t>Curr Dir Psychol Sci</w:t>
      </w:r>
      <w:r w:rsidRPr="00A43059">
        <w:rPr>
          <w:noProof/>
        </w:rPr>
        <w:t>,</w:t>
      </w:r>
      <w:r w:rsidRPr="00A43059">
        <w:rPr>
          <w:i/>
          <w:noProof/>
        </w:rPr>
        <w:t xml:space="preserve"> 25</w:t>
      </w:r>
      <w:r w:rsidRPr="00A43059">
        <w:rPr>
          <w:noProof/>
        </w:rPr>
        <w:t xml:space="preserve">(4), 239-245. </w:t>
      </w:r>
      <w:hyperlink r:id="rId30" w:history="1">
        <w:r w:rsidRPr="00A43059">
          <w:rPr>
            <w:rStyle w:val="Hyperlink"/>
            <w:noProof/>
          </w:rPr>
          <w:t>https://doi.org/10.1177/0963721416655883</w:t>
        </w:r>
      </w:hyperlink>
      <w:r w:rsidRPr="00A43059">
        <w:rPr>
          <w:noProof/>
        </w:rPr>
        <w:t xml:space="preserve"> </w:t>
      </w:r>
    </w:p>
    <w:p w14:paraId="20D375F7" w14:textId="25C51BC3" w:rsidR="00A43059" w:rsidRPr="00A43059" w:rsidRDefault="00A43059" w:rsidP="00A43059">
      <w:pPr>
        <w:pStyle w:val="EndNoteBibliography"/>
        <w:spacing w:after="0"/>
        <w:ind w:left="720" w:hanging="720"/>
        <w:rPr>
          <w:noProof/>
        </w:rPr>
      </w:pPr>
      <w:r w:rsidRPr="00A43059">
        <w:rPr>
          <w:noProof/>
        </w:rPr>
        <w:t xml:space="preserve">McLaughlin, K. A., Sheridan, M. A., Gold, A. L., Duys, A., Lambert, H. K., Peverill, M., Heleniak, C., Shechner, T., Wojcieszak, Z., &amp; Pine, D. S. (2016). Maltreatment Exposure, Brain Structure, and Fear Conditioning in Children and Adolescents. </w:t>
      </w:r>
      <w:r w:rsidRPr="00A43059">
        <w:rPr>
          <w:i/>
          <w:noProof/>
        </w:rPr>
        <w:t>Neuropsychopharmacology (New York, N.Y.)</w:t>
      </w:r>
      <w:r w:rsidRPr="00A43059">
        <w:rPr>
          <w:noProof/>
        </w:rPr>
        <w:t>,</w:t>
      </w:r>
      <w:r w:rsidRPr="00A43059">
        <w:rPr>
          <w:i/>
          <w:noProof/>
        </w:rPr>
        <w:t xml:space="preserve"> 41</w:t>
      </w:r>
      <w:r w:rsidRPr="00A43059">
        <w:rPr>
          <w:noProof/>
        </w:rPr>
        <w:t xml:space="preserve">(8), 1956-1964. </w:t>
      </w:r>
      <w:hyperlink r:id="rId31" w:history="1">
        <w:r w:rsidRPr="00A43059">
          <w:rPr>
            <w:rStyle w:val="Hyperlink"/>
            <w:noProof/>
          </w:rPr>
          <w:t>https://doi.org/10.1038/npp.2015.365</w:t>
        </w:r>
      </w:hyperlink>
      <w:r w:rsidRPr="00A43059">
        <w:rPr>
          <w:noProof/>
        </w:rPr>
        <w:t xml:space="preserve"> </w:t>
      </w:r>
    </w:p>
    <w:p w14:paraId="4FF7C3C7" w14:textId="1D3DB6ED" w:rsidR="00A43059" w:rsidRPr="00A43059" w:rsidRDefault="00A43059" w:rsidP="00A43059">
      <w:pPr>
        <w:pStyle w:val="EndNoteBibliography"/>
        <w:spacing w:after="0"/>
        <w:ind w:left="720" w:hanging="720"/>
        <w:rPr>
          <w:noProof/>
        </w:rPr>
      </w:pPr>
      <w:r w:rsidRPr="00A43059">
        <w:rPr>
          <w:noProof/>
        </w:rPr>
        <w:t xml:space="preserve">McLaughlin, K. A., Sheridan, M. A., &amp; Lambert, H. K. (2014). Childhood adversity and neural development: Deprivation and threat as distinct dimensions of early experience. </w:t>
      </w:r>
      <w:r w:rsidRPr="00A43059">
        <w:rPr>
          <w:i/>
          <w:noProof/>
        </w:rPr>
        <w:t>Neuroscience &amp; Biobehavioral Reviews</w:t>
      </w:r>
      <w:r w:rsidRPr="00A43059">
        <w:rPr>
          <w:noProof/>
        </w:rPr>
        <w:t>,</w:t>
      </w:r>
      <w:r w:rsidRPr="00A43059">
        <w:rPr>
          <w:i/>
          <w:noProof/>
        </w:rPr>
        <w:t xml:space="preserve"> 47</w:t>
      </w:r>
      <w:r w:rsidRPr="00A43059">
        <w:rPr>
          <w:noProof/>
        </w:rPr>
        <w:t xml:space="preserve">, 578-591. </w:t>
      </w:r>
      <w:hyperlink r:id="rId32" w:history="1">
        <w:r w:rsidRPr="00A43059">
          <w:rPr>
            <w:rStyle w:val="Hyperlink"/>
            <w:noProof/>
          </w:rPr>
          <w:t>https://doi.org/https://doi.org/10.1016/j.neubiorev.2014.10.012</w:t>
        </w:r>
      </w:hyperlink>
      <w:r w:rsidRPr="00A43059">
        <w:rPr>
          <w:noProof/>
        </w:rPr>
        <w:t xml:space="preserve"> </w:t>
      </w:r>
    </w:p>
    <w:p w14:paraId="03A47DFB" w14:textId="4E2BDF1F" w:rsidR="00A43059" w:rsidRPr="00A43059" w:rsidRDefault="00A43059" w:rsidP="00A43059">
      <w:pPr>
        <w:pStyle w:val="EndNoteBibliography"/>
        <w:spacing w:after="0"/>
        <w:ind w:left="720" w:hanging="720"/>
        <w:rPr>
          <w:noProof/>
        </w:rPr>
      </w:pPr>
      <w:r w:rsidRPr="00A43059">
        <w:rPr>
          <w:noProof/>
        </w:rPr>
        <w:t xml:space="preserve">McLaughlin, K. A., Weissman, D., &amp; Bitran, D. (2019). Childhood Adversity and Neural Development: A Systematic Review. </w:t>
      </w:r>
      <w:r w:rsidRPr="00A43059">
        <w:rPr>
          <w:i/>
          <w:noProof/>
        </w:rPr>
        <w:t>Annu Rev Dev Psychol</w:t>
      </w:r>
      <w:r w:rsidRPr="00A43059">
        <w:rPr>
          <w:noProof/>
        </w:rPr>
        <w:t>,</w:t>
      </w:r>
      <w:r w:rsidRPr="00A43059">
        <w:rPr>
          <w:i/>
          <w:noProof/>
        </w:rPr>
        <w:t xml:space="preserve"> 1</w:t>
      </w:r>
      <w:r w:rsidRPr="00A43059">
        <w:rPr>
          <w:noProof/>
        </w:rPr>
        <w:t xml:space="preserve">, 277-312. </w:t>
      </w:r>
      <w:hyperlink r:id="rId33" w:history="1">
        <w:r w:rsidRPr="00A43059">
          <w:rPr>
            <w:rStyle w:val="Hyperlink"/>
            <w:noProof/>
          </w:rPr>
          <w:t>https://doi.org/10.1146/annurev-devpsych-121318-084950</w:t>
        </w:r>
      </w:hyperlink>
      <w:r w:rsidRPr="00A43059">
        <w:rPr>
          <w:noProof/>
        </w:rPr>
        <w:t xml:space="preserve"> </w:t>
      </w:r>
    </w:p>
    <w:p w14:paraId="0F917756" w14:textId="30E91580" w:rsidR="00A43059" w:rsidRPr="00A43059" w:rsidRDefault="00A43059" w:rsidP="00A43059">
      <w:pPr>
        <w:pStyle w:val="EndNoteBibliography"/>
        <w:spacing w:after="0"/>
        <w:ind w:left="720" w:hanging="720"/>
        <w:rPr>
          <w:noProof/>
        </w:rPr>
      </w:pPr>
      <w:r w:rsidRPr="00A43059">
        <w:rPr>
          <w:noProof/>
        </w:rPr>
        <w:t xml:space="preserve">McNeilly, E. A., Peverill, M., Jung, J., &amp; McLaughlin, K. A. (2021). Executive function as a mechanism linking socioeconomic status to internalizing and externalizing </w:t>
      </w:r>
      <w:r w:rsidRPr="00A43059">
        <w:rPr>
          <w:noProof/>
        </w:rPr>
        <w:lastRenderedPageBreak/>
        <w:t xml:space="preserve">psychopathology in children and adolescents. </w:t>
      </w:r>
      <w:r w:rsidRPr="00A43059">
        <w:rPr>
          <w:i/>
          <w:noProof/>
        </w:rPr>
        <w:t>Journal of adolescence (London, England.)</w:t>
      </w:r>
      <w:r w:rsidRPr="00A43059">
        <w:rPr>
          <w:noProof/>
        </w:rPr>
        <w:t>,</w:t>
      </w:r>
      <w:r w:rsidRPr="00A43059">
        <w:rPr>
          <w:i/>
          <w:noProof/>
        </w:rPr>
        <w:t xml:space="preserve"> 89</w:t>
      </w:r>
      <w:r w:rsidRPr="00A43059">
        <w:rPr>
          <w:noProof/>
        </w:rPr>
        <w:t xml:space="preserve">, 149-160. </w:t>
      </w:r>
      <w:hyperlink r:id="rId34" w:history="1">
        <w:r w:rsidRPr="00A43059">
          <w:rPr>
            <w:rStyle w:val="Hyperlink"/>
            <w:noProof/>
          </w:rPr>
          <w:t>https://doi.org/10.1016/j.adolescence.2021.04.010</w:t>
        </w:r>
      </w:hyperlink>
      <w:r w:rsidRPr="00A43059">
        <w:rPr>
          <w:noProof/>
        </w:rPr>
        <w:t xml:space="preserve"> </w:t>
      </w:r>
    </w:p>
    <w:p w14:paraId="478EEC9B" w14:textId="3D5D7331" w:rsidR="00A43059" w:rsidRPr="00A43059" w:rsidRDefault="00A43059" w:rsidP="00A43059">
      <w:pPr>
        <w:pStyle w:val="EndNoteBibliography"/>
        <w:spacing w:after="0"/>
        <w:ind w:left="720" w:hanging="720"/>
        <w:rPr>
          <w:noProof/>
        </w:rPr>
      </w:pPr>
      <w:r w:rsidRPr="00A43059">
        <w:rPr>
          <w:noProof/>
        </w:rPr>
        <w:t xml:space="preserve">Miller, A. B., Machlin, L., McLaughlin, K. A., &amp; Sheridan, M. A. (2021). Deprivation and psychopathology in the Fragile Families Study: A 15-year longitudinal investigation. </w:t>
      </w:r>
      <w:r w:rsidRPr="00A43059">
        <w:rPr>
          <w:i/>
          <w:noProof/>
        </w:rPr>
        <w:t>J Child Psychol Psychiatry</w:t>
      </w:r>
      <w:r w:rsidRPr="00A43059">
        <w:rPr>
          <w:noProof/>
        </w:rPr>
        <w:t>,</w:t>
      </w:r>
      <w:r w:rsidRPr="00A43059">
        <w:rPr>
          <w:i/>
          <w:noProof/>
        </w:rPr>
        <w:t xml:space="preserve"> 62</w:t>
      </w:r>
      <w:r w:rsidRPr="00A43059">
        <w:rPr>
          <w:noProof/>
        </w:rPr>
        <w:t xml:space="preserve">(4), 382-391. </w:t>
      </w:r>
      <w:hyperlink r:id="rId35" w:history="1">
        <w:r w:rsidRPr="00A43059">
          <w:rPr>
            <w:rStyle w:val="Hyperlink"/>
            <w:noProof/>
          </w:rPr>
          <w:t>https://doi.org/10.1111/jcpp.13260</w:t>
        </w:r>
      </w:hyperlink>
      <w:r w:rsidRPr="00A43059">
        <w:rPr>
          <w:noProof/>
        </w:rPr>
        <w:t xml:space="preserve"> </w:t>
      </w:r>
    </w:p>
    <w:p w14:paraId="691C0AFF" w14:textId="011F6F26" w:rsidR="00A43059" w:rsidRPr="00A43059" w:rsidRDefault="00A43059" w:rsidP="00A43059">
      <w:pPr>
        <w:pStyle w:val="EndNoteBibliography"/>
        <w:spacing w:after="0"/>
        <w:ind w:left="720" w:hanging="720"/>
        <w:rPr>
          <w:noProof/>
        </w:rPr>
      </w:pPr>
      <w:r w:rsidRPr="00A43059">
        <w:rPr>
          <w:noProof/>
        </w:rPr>
        <w:t xml:space="preserve">Miller, A. B., Sheridan, M. A., Hanson, J. L., McLaughlin, K. A., Bates, J. E., Lansford, J. E., Pettit, G. S., &amp; Dodge, K. A. (2018). Dimensions of deprivation and threat, psychopathology, and potential mediators: A multi-year longitudinal analysis. </w:t>
      </w:r>
      <w:r w:rsidRPr="00A43059">
        <w:rPr>
          <w:i/>
          <w:noProof/>
        </w:rPr>
        <w:t>J Abnorm Psychol</w:t>
      </w:r>
      <w:r w:rsidRPr="00A43059">
        <w:rPr>
          <w:noProof/>
        </w:rPr>
        <w:t>,</w:t>
      </w:r>
      <w:r w:rsidRPr="00A43059">
        <w:rPr>
          <w:i/>
          <w:noProof/>
        </w:rPr>
        <w:t xml:space="preserve"> 127</w:t>
      </w:r>
      <w:r w:rsidRPr="00A43059">
        <w:rPr>
          <w:noProof/>
        </w:rPr>
        <w:t xml:space="preserve">(2), 160-170. </w:t>
      </w:r>
      <w:hyperlink r:id="rId36" w:history="1">
        <w:r w:rsidRPr="00A43059">
          <w:rPr>
            <w:rStyle w:val="Hyperlink"/>
            <w:noProof/>
          </w:rPr>
          <w:t>https://doi.org/10.1037/abn0000331</w:t>
        </w:r>
      </w:hyperlink>
      <w:r w:rsidRPr="00A43059">
        <w:rPr>
          <w:noProof/>
        </w:rPr>
        <w:t xml:space="preserve"> </w:t>
      </w:r>
    </w:p>
    <w:p w14:paraId="5DCDE71A" w14:textId="77777777" w:rsidR="00A43059" w:rsidRPr="00A43059" w:rsidRDefault="00A43059" w:rsidP="00A43059">
      <w:pPr>
        <w:pStyle w:val="EndNoteBibliography"/>
        <w:spacing w:after="0"/>
        <w:ind w:left="720" w:hanging="720"/>
        <w:rPr>
          <w:noProof/>
        </w:rPr>
      </w:pPr>
      <w:r w:rsidRPr="00A43059">
        <w:rPr>
          <w:noProof/>
        </w:rPr>
        <w:t xml:space="preserve">Mott, F. L. (2004). The utility of the HOME-SF scale for child development research in a large national longitudinal survey: the National Longitudinal Survey of Youth 1979 cohort. </w:t>
      </w:r>
      <w:r w:rsidRPr="00A43059">
        <w:rPr>
          <w:i/>
          <w:noProof/>
        </w:rPr>
        <w:t>Parenting</w:t>
      </w:r>
      <w:r w:rsidRPr="00A43059">
        <w:rPr>
          <w:noProof/>
        </w:rPr>
        <w:t>,</w:t>
      </w:r>
      <w:r w:rsidRPr="00A43059">
        <w:rPr>
          <w:i/>
          <w:noProof/>
        </w:rPr>
        <w:t xml:space="preserve"> 4</w:t>
      </w:r>
      <w:r w:rsidRPr="00A43059">
        <w:rPr>
          <w:noProof/>
        </w:rPr>
        <w:t xml:space="preserve">(2-3), 259-270. </w:t>
      </w:r>
    </w:p>
    <w:p w14:paraId="7151D1F4" w14:textId="77777777" w:rsidR="00A43059" w:rsidRPr="00A43059" w:rsidRDefault="00A43059" w:rsidP="00A43059">
      <w:pPr>
        <w:pStyle w:val="EndNoteBibliography"/>
        <w:spacing w:after="0"/>
        <w:ind w:left="720" w:hanging="720"/>
        <w:rPr>
          <w:noProof/>
        </w:rPr>
      </w:pPr>
      <w:r w:rsidRPr="00A43059">
        <w:rPr>
          <w:noProof/>
        </w:rPr>
        <w:t xml:space="preserve">Ono, M., &amp; Miller, H. P. (1969). </w:t>
      </w:r>
      <w:r w:rsidRPr="00A43059">
        <w:rPr>
          <w:i/>
          <w:noProof/>
        </w:rPr>
        <w:t>Income nonresponses in the current population survey</w:t>
      </w:r>
      <w:r w:rsidRPr="00A43059">
        <w:rPr>
          <w:noProof/>
        </w:rPr>
        <w:t xml:space="preserve">. US Bureau of the Census. </w:t>
      </w:r>
    </w:p>
    <w:p w14:paraId="11761225" w14:textId="5181CEC0" w:rsidR="00A43059" w:rsidRPr="00A43059" w:rsidRDefault="00A43059" w:rsidP="00A43059">
      <w:pPr>
        <w:pStyle w:val="EndNoteBibliography"/>
        <w:spacing w:after="0"/>
        <w:ind w:left="720" w:hanging="720"/>
        <w:rPr>
          <w:noProof/>
        </w:rPr>
      </w:pPr>
      <w:r w:rsidRPr="00A43059">
        <w:rPr>
          <w:noProof/>
        </w:rPr>
        <w:t xml:space="preserve">Pollak, S. D., Cicchetti, D., Hornung, K., &amp; Reed, A. (2000). Recognizing Emotion in Faces: Developmental Effects of Child Abuse and Neglect. </w:t>
      </w:r>
      <w:r w:rsidRPr="00A43059">
        <w:rPr>
          <w:i/>
          <w:noProof/>
        </w:rPr>
        <w:t>Developmental psychology</w:t>
      </w:r>
      <w:r w:rsidRPr="00A43059">
        <w:rPr>
          <w:noProof/>
        </w:rPr>
        <w:t>,</w:t>
      </w:r>
      <w:r w:rsidRPr="00A43059">
        <w:rPr>
          <w:i/>
          <w:noProof/>
        </w:rPr>
        <w:t xml:space="preserve"> 36</w:t>
      </w:r>
      <w:r w:rsidRPr="00A43059">
        <w:rPr>
          <w:noProof/>
        </w:rPr>
        <w:t xml:space="preserve">(5), 679-688. </w:t>
      </w:r>
      <w:hyperlink r:id="rId37" w:history="1">
        <w:r w:rsidRPr="00A43059">
          <w:rPr>
            <w:rStyle w:val="Hyperlink"/>
            <w:noProof/>
          </w:rPr>
          <w:t>https://doi.org/10.1037/0012-1649.36.5.679</w:t>
        </w:r>
      </w:hyperlink>
      <w:r w:rsidRPr="00A43059">
        <w:rPr>
          <w:noProof/>
        </w:rPr>
        <w:t xml:space="preserve"> </w:t>
      </w:r>
    </w:p>
    <w:p w14:paraId="036DE992" w14:textId="77777777" w:rsidR="00A43059" w:rsidRPr="00A43059" w:rsidRDefault="00A43059" w:rsidP="00A43059">
      <w:pPr>
        <w:pStyle w:val="EndNoteBibliography"/>
        <w:spacing w:after="0"/>
        <w:ind w:left="720" w:hanging="720"/>
        <w:rPr>
          <w:noProof/>
        </w:rPr>
      </w:pPr>
      <w:r w:rsidRPr="00A43059">
        <w:rPr>
          <w:noProof/>
        </w:rPr>
        <w:t xml:space="preserve">Raviv, A., Raviv, A., Shimoni, H., Fox, N. A., &amp; Leavitt, L. A. (1999). Children's self-report of exposure to violence and its relation to emotional distress. </w:t>
      </w:r>
      <w:r w:rsidRPr="00A43059">
        <w:rPr>
          <w:i/>
          <w:noProof/>
        </w:rPr>
        <w:t>Journal of Applied Developmental Psychology</w:t>
      </w:r>
      <w:r w:rsidRPr="00A43059">
        <w:rPr>
          <w:noProof/>
        </w:rPr>
        <w:t>,</w:t>
      </w:r>
      <w:r w:rsidRPr="00A43059">
        <w:rPr>
          <w:i/>
          <w:noProof/>
        </w:rPr>
        <w:t xml:space="preserve"> 20</w:t>
      </w:r>
      <w:r w:rsidRPr="00A43059">
        <w:rPr>
          <w:noProof/>
        </w:rPr>
        <w:t xml:space="preserve">(2), 337-353. </w:t>
      </w:r>
    </w:p>
    <w:p w14:paraId="4EF247BD" w14:textId="241D8E5D" w:rsidR="00A43059" w:rsidRPr="00A43059" w:rsidRDefault="00A43059" w:rsidP="00A43059">
      <w:pPr>
        <w:pStyle w:val="EndNoteBibliography"/>
        <w:spacing w:after="0"/>
        <w:ind w:left="720" w:hanging="720"/>
        <w:rPr>
          <w:noProof/>
        </w:rPr>
      </w:pPr>
      <w:r w:rsidRPr="00A43059">
        <w:rPr>
          <w:noProof/>
        </w:rPr>
        <w:t xml:space="preserve">Scrucca, L., Fop, M., Murphy, T. B., &amp; Raftery, A. E. (2016). mclust 5: Clustering, Classification and Density Estimation Using Gaussian Finite Mixture Models. </w:t>
      </w:r>
      <w:r w:rsidRPr="00A43059">
        <w:rPr>
          <w:i/>
          <w:noProof/>
        </w:rPr>
        <w:t>The R journal</w:t>
      </w:r>
      <w:r w:rsidRPr="00A43059">
        <w:rPr>
          <w:noProof/>
        </w:rPr>
        <w:t>,</w:t>
      </w:r>
      <w:r w:rsidRPr="00A43059">
        <w:rPr>
          <w:i/>
          <w:noProof/>
        </w:rPr>
        <w:t xml:space="preserve"> 8</w:t>
      </w:r>
      <w:r w:rsidRPr="00A43059">
        <w:rPr>
          <w:noProof/>
        </w:rPr>
        <w:t xml:space="preserve">(1), 289-317. </w:t>
      </w:r>
      <w:hyperlink r:id="rId38" w:history="1">
        <w:r w:rsidRPr="00A43059">
          <w:rPr>
            <w:rStyle w:val="Hyperlink"/>
            <w:noProof/>
          </w:rPr>
          <w:t>https://doi.org/10.32614/RJ-2016-021</w:t>
        </w:r>
      </w:hyperlink>
      <w:r w:rsidRPr="00A43059">
        <w:rPr>
          <w:noProof/>
        </w:rPr>
        <w:t xml:space="preserve"> </w:t>
      </w:r>
    </w:p>
    <w:p w14:paraId="2989126C" w14:textId="7BD456B2" w:rsidR="00A43059" w:rsidRPr="00A43059" w:rsidRDefault="00A43059" w:rsidP="00A43059">
      <w:pPr>
        <w:pStyle w:val="EndNoteBibliography"/>
        <w:spacing w:after="0"/>
        <w:ind w:left="720" w:hanging="720"/>
        <w:rPr>
          <w:noProof/>
        </w:rPr>
      </w:pPr>
      <w:r w:rsidRPr="00A43059">
        <w:rPr>
          <w:noProof/>
        </w:rPr>
        <w:t xml:space="preserve">Shackman, J. E., Shackman, A. J., &amp; Pollak, S. D. (2007). Physical abuse amplifies attention to threat and increases anxiety in children. </w:t>
      </w:r>
      <w:r w:rsidRPr="00A43059">
        <w:rPr>
          <w:i/>
          <w:noProof/>
        </w:rPr>
        <w:t>Emotion</w:t>
      </w:r>
      <w:r w:rsidRPr="00A43059">
        <w:rPr>
          <w:noProof/>
        </w:rPr>
        <w:t>,</w:t>
      </w:r>
      <w:r w:rsidRPr="00A43059">
        <w:rPr>
          <w:i/>
          <w:noProof/>
        </w:rPr>
        <w:t xml:space="preserve"> 7</w:t>
      </w:r>
      <w:r w:rsidRPr="00A43059">
        <w:rPr>
          <w:noProof/>
        </w:rPr>
        <w:t xml:space="preserve">(4), 838-852. </w:t>
      </w:r>
      <w:hyperlink r:id="rId39" w:history="1">
        <w:r w:rsidRPr="00A43059">
          <w:rPr>
            <w:rStyle w:val="Hyperlink"/>
            <w:noProof/>
          </w:rPr>
          <w:t>https://doi.org/10.1037/1528-3542.7.4.838</w:t>
        </w:r>
      </w:hyperlink>
      <w:r w:rsidRPr="00A43059">
        <w:rPr>
          <w:noProof/>
        </w:rPr>
        <w:t xml:space="preserve"> </w:t>
      </w:r>
    </w:p>
    <w:p w14:paraId="79B96AF7" w14:textId="4AD8FCB9" w:rsidR="00A43059" w:rsidRPr="00A43059" w:rsidRDefault="00A43059" w:rsidP="00A43059">
      <w:pPr>
        <w:pStyle w:val="EndNoteBibliography"/>
        <w:spacing w:after="0"/>
        <w:ind w:left="720" w:hanging="720"/>
        <w:rPr>
          <w:noProof/>
        </w:rPr>
      </w:pPr>
      <w:r w:rsidRPr="00A43059">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A43059">
        <w:rPr>
          <w:i/>
          <w:noProof/>
        </w:rPr>
        <w:t>Depress Anxiety</w:t>
      </w:r>
      <w:r w:rsidRPr="00A43059">
        <w:rPr>
          <w:noProof/>
        </w:rPr>
        <w:t>,</w:t>
      </w:r>
      <w:r w:rsidRPr="00A43059">
        <w:rPr>
          <w:i/>
          <w:noProof/>
        </w:rPr>
        <w:t xml:space="preserve"> 32</w:t>
      </w:r>
      <w:r w:rsidRPr="00A43059">
        <w:rPr>
          <w:noProof/>
        </w:rPr>
        <w:t xml:space="preserve">(4), 277-288. </w:t>
      </w:r>
      <w:hyperlink r:id="rId40" w:history="1">
        <w:r w:rsidRPr="00A43059">
          <w:rPr>
            <w:rStyle w:val="Hyperlink"/>
            <w:noProof/>
          </w:rPr>
          <w:t>https://doi.org/10.1002/da.22318</w:t>
        </w:r>
      </w:hyperlink>
      <w:r w:rsidRPr="00A43059">
        <w:rPr>
          <w:noProof/>
        </w:rPr>
        <w:t xml:space="preserve"> </w:t>
      </w:r>
    </w:p>
    <w:p w14:paraId="554C7F2A" w14:textId="13B9C569" w:rsidR="00A43059" w:rsidRPr="00A43059" w:rsidRDefault="00A43059" w:rsidP="00A43059">
      <w:pPr>
        <w:pStyle w:val="EndNoteBibliography"/>
        <w:spacing w:after="0"/>
        <w:ind w:left="720" w:hanging="720"/>
        <w:rPr>
          <w:noProof/>
        </w:rPr>
      </w:pPr>
      <w:r w:rsidRPr="00A43059">
        <w:rPr>
          <w:noProof/>
        </w:rPr>
        <w:t xml:space="preserve">Sheridan, M. A., &amp; McLaughlin, K. A. (2014). Dimensions of early experience and neural development: deprivation and threat. </w:t>
      </w:r>
      <w:r w:rsidRPr="00A43059">
        <w:rPr>
          <w:i/>
          <w:noProof/>
        </w:rPr>
        <w:t>Trends Cogn Sci</w:t>
      </w:r>
      <w:r w:rsidRPr="00A43059">
        <w:rPr>
          <w:noProof/>
        </w:rPr>
        <w:t>,</w:t>
      </w:r>
      <w:r w:rsidRPr="00A43059">
        <w:rPr>
          <w:i/>
          <w:noProof/>
        </w:rPr>
        <w:t xml:space="preserve"> 18</w:t>
      </w:r>
      <w:r w:rsidRPr="00A43059">
        <w:rPr>
          <w:noProof/>
        </w:rPr>
        <w:t xml:space="preserve">(11), 580-585. </w:t>
      </w:r>
      <w:hyperlink r:id="rId41" w:history="1">
        <w:r w:rsidRPr="00A43059">
          <w:rPr>
            <w:rStyle w:val="Hyperlink"/>
            <w:noProof/>
          </w:rPr>
          <w:t>https://doi.org/10.1016/j.tics.2014.09.001</w:t>
        </w:r>
      </w:hyperlink>
      <w:r w:rsidRPr="00A43059">
        <w:rPr>
          <w:noProof/>
        </w:rPr>
        <w:t xml:space="preserve"> </w:t>
      </w:r>
    </w:p>
    <w:p w14:paraId="53D43289" w14:textId="1F28F477" w:rsidR="00A43059" w:rsidRPr="00A43059" w:rsidRDefault="00A43059" w:rsidP="00A43059">
      <w:pPr>
        <w:pStyle w:val="EndNoteBibliography"/>
        <w:spacing w:after="0"/>
        <w:ind w:left="720" w:hanging="720"/>
        <w:rPr>
          <w:noProof/>
        </w:rPr>
      </w:pPr>
      <w:r w:rsidRPr="00A43059">
        <w:rPr>
          <w:noProof/>
        </w:rPr>
        <w:t xml:space="preserve">Sheridan, M. A., &amp; McLaughlin, K. A. (2020). Neurodevelopmental mechanisms linking ACEs with psychopathology. In </w:t>
      </w:r>
      <w:r w:rsidRPr="00A43059">
        <w:rPr>
          <w:i/>
          <w:noProof/>
        </w:rPr>
        <w:t>Adverse childhood experiences: Using evidence to advance research, practice, policy, and prevention.</w:t>
      </w:r>
      <w:r w:rsidRPr="00A43059">
        <w:rPr>
          <w:noProof/>
        </w:rPr>
        <w:t xml:space="preserve"> (pp. 265-285). Elsevier Academic Press. </w:t>
      </w:r>
      <w:hyperlink r:id="rId42" w:history="1">
        <w:r w:rsidRPr="00A43059">
          <w:rPr>
            <w:rStyle w:val="Hyperlink"/>
            <w:noProof/>
          </w:rPr>
          <w:t>https://doi.org/10.1016/B978-0-12-816065-7.00013-6</w:t>
        </w:r>
      </w:hyperlink>
      <w:r w:rsidRPr="00A43059">
        <w:rPr>
          <w:noProof/>
        </w:rPr>
        <w:t xml:space="preserve"> </w:t>
      </w:r>
    </w:p>
    <w:p w14:paraId="1BE9EB3F" w14:textId="770C1668" w:rsidR="00A43059" w:rsidRPr="00A43059" w:rsidRDefault="00A43059" w:rsidP="00A43059">
      <w:pPr>
        <w:pStyle w:val="EndNoteBibliography"/>
        <w:spacing w:after="0"/>
        <w:ind w:left="720" w:hanging="720"/>
        <w:rPr>
          <w:noProof/>
        </w:rPr>
      </w:pPr>
      <w:r w:rsidRPr="00A43059">
        <w:rPr>
          <w:noProof/>
        </w:rPr>
        <w:t xml:space="preserve">Sheridan, M. A., McLaughlin, K. A., Winter, W., Fox, N., Zeanah, C., &amp; Nelson, C. A. (2018). Early deprivation disruption of associative learning is a developmental pathway to depression and social problems. </w:t>
      </w:r>
      <w:r w:rsidRPr="00A43059">
        <w:rPr>
          <w:i/>
          <w:noProof/>
        </w:rPr>
        <w:t>Nat Commun</w:t>
      </w:r>
      <w:r w:rsidRPr="00A43059">
        <w:rPr>
          <w:noProof/>
        </w:rPr>
        <w:t>,</w:t>
      </w:r>
      <w:r w:rsidRPr="00A43059">
        <w:rPr>
          <w:i/>
          <w:noProof/>
        </w:rPr>
        <w:t xml:space="preserve"> 9</w:t>
      </w:r>
      <w:r w:rsidRPr="00A43059">
        <w:rPr>
          <w:noProof/>
        </w:rPr>
        <w:t xml:space="preserve">(1), 2216. </w:t>
      </w:r>
      <w:hyperlink r:id="rId43" w:history="1">
        <w:r w:rsidRPr="00A43059">
          <w:rPr>
            <w:rStyle w:val="Hyperlink"/>
            <w:noProof/>
          </w:rPr>
          <w:t>https://doi.org/10.1038/s41467-018-04381-8</w:t>
        </w:r>
      </w:hyperlink>
      <w:r w:rsidRPr="00A43059">
        <w:rPr>
          <w:noProof/>
        </w:rPr>
        <w:t xml:space="preserve"> </w:t>
      </w:r>
    </w:p>
    <w:p w14:paraId="2863954D" w14:textId="3363FC7C" w:rsidR="00A43059" w:rsidRPr="00A43059" w:rsidRDefault="00A43059" w:rsidP="00A43059">
      <w:pPr>
        <w:pStyle w:val="EndNoteBibliography"/>
        <w:spacing w:after="0"/>
        <w:ind w:left="720" w:hanging="720"/>
        <w:rPr>
          <w:noProof/>
        </w:rPr>
      </w:pPr>
      <w:r w:rsidRPr="00A43059">
        <w:rPr>
          <w:noProof/>
        </w:rPr>
        <w:t xml:space="preserve">Steinberg, A. M., Brymer, M. J., Decker, K. B., &amp; Pynoos, R. S. (2004). The University of California at Los Angeles Post-traumatic Stress Disorder Reaction Index. </w:t>
      </w:r>
      <w:r w:rsidRPr="00A43059">
        <w:rPr>
          <w:i/>
          <w:noProof/>
        </w:rPr>
        <w:t>Curr Psychiatry Rep</w:t>
      </w:r>
      <w:r w:rsidRPr="00A43059">
        <w:rPr>
          <w:noProof/>
        </w:rPr>
        <w:t>,</w:t>
      </w:r>
      <w:r w:rsidRPr="00A43059">
        <w:rPr>
          <w:i/>
          <w:noProof/>
        </w:rPr>
        <w:t xml:space="preserve"> 6</w:t>
      </w:r>
      <w:r w:rsidRPr="00A43059">
        <w:rPr>
          <w:noProof/>
        </w:rPr>
        <w:t xml:space="preserve">(2), 96-100. </w:t>
      </w:r>
      <w:hyperlink r:id="rId44" w:history="1">
        <w:r w:rsidRPr="00A43059">
          <w:rPr>
            <w:rStyle w:val="Hyperlink"/>
            <w:noProof/>
          </w:rPr>
          <w:t>https://doi.org/10.1007/s11920-004-0048-2</w:t>
        </w:r>
      </w:hyperlink>
      <w:r w:rsidRPr="00A43059">
        <w:rPr>
          <w:noProof/>
        </w:rPr>
        <w:t xml:space="preserve"> </w:t>
      </w:r>
    </w:p>
    <w:p w14:paraId="2B381F99" w14:textId="77777777" w:rsidR="00A43059" w:rsidRPr="00A43059" w:rsidRDefault="00A43059" w:rsidP="00A43059">
      <w:pPr>
        <w:pStyle w:val="EndNoteBibliography"/>
        <w:spacing w:after="0"/>
        <w:ind w:left="720" w:hanging="720"/>
        <w:rPr>
          <w:noProof/>
        </w:rPr>
      </w:pPr>
      <w:r w:rsidRPr="00A43059">
        <w:rPr>
          <w:noProof/>
        </w:rPr>
        <w:lastRenderedPageBreak/>
        <w:t xml:space="preserve">Stroop, J. R. (1935). </w:t>
      </w:r>
      <w:r w:rsidRPr="00A43059">
        <w:rPr>
          <w:i/>
          <w:noProof/>
        </w:rPr>
        <w:t>Studies of interference in serial verbal reactions</w:t>
      </w:r>
      <w:r w:rsidRPr="00A43059">
        <w:rPr>
          <w:noProof/>
        </w:rPr>
        <w:t xml:space="preserve"> George Peabody College for Teachers]. Nashville, Tenn. </w:t>
      </w:r>
    </w:p>
    <w:p w14:paraId="46011E40" w14:textId="56CEEECF" w:rsidR="00A43059" w:rsidRPr="00A43059" w:rsidRDefault="00A43059" w:rsidP="00A43059">
      <w:pPr>
        <w:pStyle w:val="EndNoteBibliography"/>
        <w:spacing w:after="0"/>
        <w:ind w:left="720" w:hanging="720"/>
        <w:rPr>
          <w:noProof/>
        </w:rPr>
      </w:pPr>
      <w:r w:rsidRPr="00A43059">
        <w:rPr>
          <w:noProof/>
        </w:rPr>
        <w:t xml:space="preserve">Team, R. C. (2022). </w:t>
      </w:r>
      <w:r w:rsidRPr="00A43059">
        <w:rPr>
          <w:i/>
          <w:noProof/>
        </w:rPr>
        <w:t>R: A language and environment for statistical computing. R Foundation for Statistical Computing</w:t>
      </w:r>
      <w:r w:rsidRPr="00A43059">
        <w:rPr>
          <w:noProof/>
        </w:rPr>
        <w:t>.</w:t>
      </w:r>
      <w:r w:rsidRPr="00A43059">
        <w:rPr>
          <w:i/>
          <w:noProof/>
        </w:rPr>
        <w:t xml:space="preserve"> </w:t>
      </w:r>
      <w:r w:rsidRPr="00A43059">
        <w:rPr>
          <w:noProof/>
        </w:rPr>
        <w:t xml:space="preserve">In (Version 4.2.1) </w:t>
      </w:r>
      <w:hyperlink r:id="rId45" w:history="1">
        <w:r w:rsidRPr="00A43059">
          <w:rPr>
            <w:rStyle w:val="Hyperlink"/>
            <w:noProof/>
          </w:rPr>
          <w:t>https://www.R-project.org/</w:t>
        </w:r>
      </w:hyperlink>
    </w:p>
    <w:p w14:paraId="2B9D8E28" w14:textId="284C012E" w:rsidR="00A43059" w:rsidRPr="00A43059" w:rsidRDefault="00A43059" w:rsidP="00A43059">
      <w:pPr>
        <w:pStyle w:val="EndNoteBibliography"/>
        <w:spacing w:after="0"/>
        <w:ind w:left="720" w:hanging="720"/>
        <w:rPr>
          <w:noProof/>
        </w:rPr>
      </w:pPr>
      <w:r w:rsidRPr="00A43059">
        <w:rPr>
          <w:noProof/>
        </w:rPr>
        <w:t xml:space="preserve">Verbruggen, F., &amp; Logan, G. D. (2008). Automatic and Controlled Response Inhibition: Associative Learning in the Go/No-Go and Stop-Signal Paradigms. </w:t>
      </w:r>
      <w:r w:rsidRPr="00A43059">
        <w:rPr>
          <w:i/>
          <w:noProof/>
        </w:rPr>
        <w:t>Journal of experimental psychology. General</w:t>
      </w:r>
      <w:r w:rsidRPr="00A43059">
        <w:rPr>
          <w:noProof/>
        </w:rPr>
        <w:t>,</w:t>
      </w:r>
      <w:r w:rsidRPr="00A43059">
        <w:rPr>
          <w:i/>
          <w:noProof/>
        </w:rPr>
        <w:t xml:space="preserve"> 137</w:t>
      </w:r>
      <w:r w:rsidRPr="00A43059">
        <w:rPr>
          <w:noProof/>
        </w:rPr>
        <w:t xml:space="preserve">(4), 649-672. </w:t>
      </w:r>
      <w:hyperlink r:id="rId46" w:history="1">
        <w:r w:rsidRPr="00A43059">
          <w:rPr>
            <w:rStyle w:val="Hyperlink"/>
            <w:noProof/>
          </w:rPr>
          <w:t>https://doi.org/10.1037/a0013170</w:t>
        </w:r>
      </w:hyperlink>
      <w:r w:rsidRPr="00A43059">
        <w:rPr>
          <w:noProof/>
        </w:rPr>
        <w:t xml:space="preserve"> </w:t>
      </w:r>
    </w:p>
    <w:p w14:paraId="6C581763" w14:textId="15E30244" w:rsidR="00A43059" w:rsidRPr="00A43059" w:rsidRDefault="00A43059" w:rsidP="00A43059">
      <w:pPr>
        <w:pStyle w:val="EndNoteBibliography"/>
        <w:spacing w:after="0"/>
        <w:ind w:left="720" w:hanging="720"/>
        <w:rPr>
          <w:noProof/>
        </w:rPr>
      </w:pPr>
      <w:r w:rsidRPr="00A43059">
        <w:rPr>
          <w:noProof/>
        </w:rPr>
        <w:t xml:space="preserve">Wade, M., Zeanah, C. H., Fox, N. A., &amp; Nelson, C. A. (2020). Global deficits in executive functioning are transdiagnostic mediators between severe childhood neglect and psychopathology in adolescence. </w:t>
      </w:r>
      <w:r w:rsidRPr="00A43059">
        <w:rPr>
          <w:i/>
          <w:noProof/>
        </w:rPr>
        <w:t>Psychological medicine</w:t>
      </w:r>
      <w:r w:rsidRPr="00A43059">
        <w:rPr>
          <w:noProof/>
        </w:rPr>
        <w:t>,</w:t>
      </w:r>
      <w:r w:rsidRPr="00A43059">
        <w:rPr>
          <w:i/>
          <w:noProof/>
        </w:rPr>
        <w:t xml:space="preserve"> 50</w:t>
      </w:r>
      <w:r w:rsidRPr="00A43059">
        <w:rPr>
          <w:noProof/>
        </w:rPr>
        <w:t xml:space="preserve">(10), 1687-1694. </w:t>
      </w:r>
      <w:hyperlink r:id="rId47" w:history="1">
        <w:r w:rsidRPr="00A43059">
          <w:rPr>
            <w:rStyle w:val="Hyperlink"/>
            <w:noProof/>
          </w:rPr>
          <w:t>https://doi.org/10.1017/S0033291719001764</w:t>
        </w:r>
      </w:hyperlink>
      <w:r w:rsidRPr="00A43059">
        <w:rPr>
          <w:noProof/>
        </w:rPr>
        <w:t xml:space="preserve"> </w:t>
      </w:r>
    </w:p>
    <w:p w14:paraId="51D3DC43" w14:textId="77777777" w:rsidR="00A43059" w:rsidRPr="00A43059" w:rsidRDefault="00A43059" w:rsidP="00A43059">
      <w:pPr>
        <w:pStyle w:val="EndNoteBibliography"/>
        <w:spacing w:after="0"/>
        <w:ind w:left="720" w:hanging="720"/>
        <w:rPr>
          <w:noProof/>
        </w:rPr>
      </w:pPr>
      <w:r w:rsidRPr="00A43059">
        <w:rPr>
          <w:noProof/>
        </w:rPr>
        <w:t xml:space="preserve">Wechsler, D. (1999). Wechsler abbreviated scale of intelligence. </w:t>
      </w:r>
    </w:p>
    <w:p w14:paraId="268AC625" w14:textId="0D970CCA" w:rsidR="00A43059" w:rsidRPr="00A43059" w:rsidRDefault="00A43059" w:rsidP="00A43059">
      <w:pPr>
        <w:pStyle w:val="EndNoteBibliography"/>
        <w:spacing w:after="0"/>
        <w:ind w:left="720" w:hanging="720"/>
        <w:rPr>
          <w:noProof/>
        </w:rPr>
      </w:pPr>
      <w:r w:rsidRPr="00A43059">
        <w:rPr>
          <w:noProof/>
        </w:rPr>
        <w:t xml:space="preserve">Weissman, D. G., Bitran, D., Miller, A. B., Schaefer, J. D., Sheridan, M. A., &amp; McLaughlin, K. A. (2019). Difficulties with emotion regulation as a transdiagnostic mechanism linking child maltreatment with the emergence of psychopathology. </w:t>
      </w:r>
      <w:r w:rsidRPr="00A43059">
        <w:rPr>
          <w:i/>
          <w:noProof/>
        </w:rPr>
        <w:t>Dev Psychopathol</w:t>
      </w:r>
      <w:r w:rsidRPr="00A43059">
        <w:rPr>
          <w:noProof/>
        </w:rPr>
        <w:t>,</w:t>
      </w:r>
      <w:r w:rsidRPr="00A43059">
        <w:rPr>
          <w:i/>
          <w:noProof/>
        </w:rPr>
        <w:t xml:space="preserve"> 31</w:t>
      </w:r>
      <w:r w:rsidRPr="00A43059">
        <w:rPr>
          <w:noProof/>
        </w:rPr>
        <w:t xml:space="preserve">(3), 899-915. </w:t>
      </w:r>
      <w:hyperlink r:id="rId48" w:history="1">
        <w:r w:rsidRPr="00A43059">
          <w:rPr>
            <w:rStyle w:val="Hyperlink"/>
            <w:noProof/>
          </w:rPr>
          <w:t>https://doi.org/10.1017/S0954579419000348</w:t>
        </w:r>
      </w:hyperlink>
      <w:r w:rsidRPr="00A43059">
        <w:rPr>
          <w:noProof/>
        </w:rPr>
        <w:t xml:space="preserve"> </w:t>
      </w:r>
    </w:p>
    <w:p w14:paraId="1A14CF23" w14:textId="48728C3E" w:rsidR="00A43059" w:rsidRPr="00A43059" w:rsidRDefault="00A43059" w:rsidP="00A43059">
      <w:pPr>
        <w:pStyle w:val="EndNoteBibliography"/>
        <w:spacing w:after="0"/>
        <w:ind w:left="720" w:hanging="720"/>
        <w:rPr>
          <w:noProof/>
        </w:rPr>
      </w:pPr>
      <w:r w:rsidRPr="00A43059">
        <w:rPr>
          <w:noProof/>
        </w:rPr>
        <w:t xml:space="preserve">Zalewski, M., Lengua, L. J., Kiff, C. J., &amp; Fisher, P. A. (2012). Understanding the Relation of Low Income to HPA-Axis Functioning in Preschool Children: Cumulative Family Risk and Parenting As Pathways to Disruptions in Cortisol. </w:t>
      </w:r>
      <w:r w:rsidRPr="00A43059">
        <w:rPr>
          <w:i/>
          <w:noProof/>
        </w:rPr>
        <w:t>Child psychiatry and human development</w:t>
      </w:r>
      <w:r w:rsidRPr="00A43059">
        <w:rPr>
          <w:noProof/>
        </w:rPr>
        <w:t>,</w:t>
      </w:r>
      <w:r w:rsidRPr="00A43059">
        <w:rPr>
          <w:i/>
          <w:noProof/>
        </w:rPr>
        <w:t xml:space="preserve"> 43</w:t>
      </w:r>
      <w:r w:rsidRPr="00A43059">
        <w:rPr>
          <w:noProof/>
        </w:rPr>
        <w:t xml:space="preserve">(6), 924-942. </w:t>
      </w:r>
      <w:hyperlink r:id="rId49" w:history="1">
        <w:r w:rsidRPr="00A43059">
          <w:rPr>
            <w:rStyle w:val="Hyperlink"/>
            <w:noProof/>
          </w:rPr>
          <w:t>https://doi.org/10.1007/s10578-012-0304-3</w:t>
        </w:r>
      </w:hyperlink>
      <w:r w:rsidRPr="00A43059">
        <w:rPr>
          <w:noProof/>
        </w:rPr>
        <w:t xml:space="preserve"> </w:t>
      </w:r>
    </w:p>
    <w:p w14:paraId="2C03F1FA" w14:textId="21AEF5D3" w:rsidR="00A43059" w:rsidRPr="00A43059" w:rsidRDefault="00A43059" w:rsidP="00A43059">
      <w:pPr>
        <w:pStyle w:val="EndNoteBibliography"/>
        <w:ind w:left="720" w:hanging="720"/>
        <w:rPr>
          <w:noProof/>
        </w:rPr>
      </w:pPr>
      <w:r w:rsidRPr="00A43059">
        <w:rPr>
          <w:noProof/>
        </w:rPr>
        <w:t xml:space="preserve">Zhang, H., Zheng, Y., Zhang, Z., Gao, T., Joyce, B., Yoon, G., Zhang, W., Schwartz, J., Just, A., Colicino, E., Vokonas, P., Zhao, L., Lv, J., Baccarelli, A., Hou, L., &amp; Liu, L. (2016). Estimating and testing high-dimensional mediation effects in epigenetic studies. </w:t>
      </w:r>
      <w:r w:rsidRPr="00A43059">
        <w:rPr>
          <w:i/>
          <w:noProof/>
        </w:rPr>
        <w:t>Bioinformatics</w:t>
      </w:r>
      <w:r w:rsidRPr="00A43059">
        <w:rPr>
          <w:noProof/>
        </w:rPr>
        <w:t>,</w:t>
      </w:r>
      <w:r w:rsidRPr="00A43059">
        <w:rPr>
          <w:i/>
          <w:noProof/>
        </w:rPr>
        <w:t xml:space="preserve"> 32</w:t>
      </w:r>
      <w:r w:rsidRPr="00A43059">
        <w:rPr>
          <w:noProof/>
        </w:rPr>
        <w:t xml:space="preserve">(20), 3150-3154. </w:t>
      </w:r>
      <w:hyperlink r:id="rId50" w:history="1">
        <w:r w:rsidRPr="00A43059">
          <w:rPr>
            <w:rStyle w:val="Hyperlink"/>
            <w:noProof/>
          </w:rPr>
          <w:t>https://doi.org/10.1093/bioinformatics/btw351</w:t>
        </w:r>
      </w:hyperlink>
      <w:r w:rsidRPr="00A43059">
        <w:rPr>
          <w:noProof/>
        </w:rPr>
        <w:t xml:space="preserve"> </w:t>
      </w:r>
    </w:p>
    <w:p w14:paraId="4A36EB99" w14:textId="63D98D05" w:rsidR="00CA1BF4" w:rsidRDefault="003C124E" w:rsidP="009F4A0E">
      <w:pPr>
        <w:rPr>
          <w:rFonts w:ascii="Calibri" w:hAnsi="Calibri" w:cs="Calibri"/>
        </w:rPr>
      </w:pPr>
      <w:r w:rsidRPr="00CA1BF4">
        <w:rPr>
          <w:rFonts w:ascii="Calibri" w:hAnsi="Calibri" w:cs="Calibri"/>
        </w:rPr>
        <w:fldChar w:fldCharType="end"/>
      </w:r>
    </w:p>
    <w:p w14:paraId="72F57A47" w14:textId="609C09EF" w:rsidR="00CA1BF4" w:rsidRDefault="00CA1BF4" w:rsidP="009F4A0E">
      <w:pPr>
        <w:rPr>
          <w:rFonts w:ascii="Calibri" w:hAnsi="Calibri" w:cs="Calibri"/>
        </w:rPr>
      </w:pPr>
    </w:p>
    <w:sectPr w:rsidR="00CA1B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dikova, Kat" w:date="2022-08-12T14:10:00Z" w:initials="SK">
    <w:p w14:paraId="5C8E0561" w14:textId="77777777" w:rsidR="00125F72" w:rsidRDefault="0074250E" w:rsidP="00361411">
      <w:r>
        <w:rPr>
          <w:rStyle w:val="CommentReference"/>
        </w:rPr>
        <w:annotationRef/>
      </w:r>
      <w:r w:rsidR="00125F72">
        <w:rPr>
          <w:rFonts w:eastAsiaTheme="minorHAnsi" w:cstheme="minorBidi"/>
          <w:sz w:val="20"/>
          <w:szCs w:val="20"/>
        </w:rPr>
        <w:t>Please confirm primary affiliations</w:t>
      </w:r>
    </w:p>
  </w:comment>
  <w:comment w:id="1" w:author="Ekaterina Sadikova" w:date="2023-01-31T14:20:00Z" w:initials="ES">
    <w:p w14:paraId="7A18C9D2" w14:textId="3F31B7F2" w:rsidR="00125F72" w:rsidRDefault="00125F72" w:rsidP="00507C20">
      <w:r>
        <w:rPr>
          <w:rStyle w:val="CommentReference"/>
        </w:rPr>
        <w:annotationRef/>
      </w:r>
      <w:r>
        <w:rPr>
          <w:rFonts w:eastAsiaTheme="minorHAnsi" w:cstheme="minorBidi"/>
          <w:color w:val="000000"/>
          <w:sz w:val="20"/>
          <w:szCs w:val="20"/>
        </w:rPr>
        <w:t>Please specify funding here</w:t>
      </w:r>
    </w:p>
  </w:comment>
  <w:comment w:id="2" w:author="Ekaterina Sadikova" w:date="2023-02-15T22:42:00Z" w:initials="ES">
    <w:p w14:paraId="54D09A9B" w14:textId="77777777" w:rsidR="00001922" w:rsidRDefault="00001922" w:rsidP="00B71865">
      <w:r>
        <w:rPr>
          <w:rStyle w:val="CommentReference"/>
        </w:rPr>
        <w:annotationRef/>
      </w:r>
      <w:r>
        <w:rPr>
          <w:rFonts w:eastAsiaTheme="minorHAnsi" w:cstheme="minorBidi"/>
          <w:color w:val="000000"/>
          <w:sz w:val="20"/>
          <w:szCs w:val="20"/>
        </w:rPr>
        <w:t>Switch the order of Tables A.2 and A.1</w:t>
      </w:r>
    </w:p>
  </w:comment>
  <w:comment w:id="3" w:author="Ekaterina Sadikova" w:date="2023-01-29T19:18:00Z" w:initials="ES">
    <w:p w14:paraId="36B24124" w14:textId="477F8BB0" w:rsidR="005D0B34" w:rsidRDefault="005D0B34" w:rsidP="00C37363">
      <w:r>
        <w:rPr>
          <w:rStyle w:val="CommentReference"/>
        </w:rPr>
        <w:annotationRef/>
      </w:r>
      <w:r>
        <w:rPr>
          <w:color w:val="000000"/>
          <w:sz w:val="20"/>
          <w:szCs w:val="20"/>
        </w:rPr>
        <w:t>Don’t have data on this, but seems useful</w:t>
      </w:r>
    </w:p>
  </w:comment>
  <w:comment w:id="4" w:author="Ekaterina Sadikova" w:date="2023-02-16T11:21:00Z" w:initials="ES">
    <w:p w14:paraId="58507236" w14:textId="77777777" w:rsidR="007C6301" w:rsidRDefault="007C6301" w:rsidP="003F0FDB">
      <w:r>
        <w:rPr>
          <w:rStyle w:val="CommentReference"/>
        </w:rPr>
        <w:annotationRef/>
      </w:r>
      <w:r>
        <w:rPr>
          <w:rFonts w:eastAsiaTheme="minorHAnsi" w:cstheme="minorBidi"/>
          <w:color w:val="000000"/>
          <w:sz w:val="20"/>
          <w:szCs w:val="20"/>
        </w:rPr>
        <w:t>Fix rs_rt label - should be no-reward vs high-reward (i.e. greater contrast -&gt; more reward sensitivity)</w:t>
      </w:r>
    </w:p>
  </w:comment>
  <w:comment w:id="5" w:author="Ekaterina Sadikova" w:date="2023-01-31T13:02:00Z" w:initials="ES">
    <w:p w14:paraId="6D0D5404" w14:textId="19623D8D" w:rsidR="00B84C78" w:rsidRDefault="00B84C78" w:rsidP="009945C2">
      <w:r>
        <w:rPr>
          <w:rStyle w:val="CommentReference"/>
        </w:rPr>
        <w:annotationRef/>
      </w:r>
      <w:r>
        <w:rPr>
          <w:rFonts w:eastAsiaTheme="minorHAnsi" w:cstheme="minorBidi"/>
          <w:color w:val="000000"/>
          <w:sz w:val="20"/>
          <w:szCs w:val="20"/>
        </w:rPr>
        <w:t xml:space="preserve">Codebook says that stroop_fear and stroop_happy are calculated as reaction time on incongruent minus reaction time on congruent correct trials - the negative averages here potentially suggest the opposite. Also the negative correlation with threat suggests the opposite (that threat would increase reaction times on incongruent trials, and make these contrasts more negative)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E0561" w15:done="0"/>
  <w15:commentEx w15:paraId="7A18C9D2" w15:done="0"/>
  <w15:commentEx w15:paraId="54D09A9B" w15:done="0"/>
  <w15:commentEx w15:paraId="36B24124" w15:done="0"/>
  <w15:commentEx w15:paraId="58507236" w15:done="0"/>
  <w15:commentEx w15:paraId="6D0D54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0DDE7" w16cex:dateUtc="2022-08-12T18:10:00Z"/>
  <w16cex:commentExtensible w16cex:durableId="2783A240" w16cex:dateUtc="2023-01-31T19:20:00Z"/>
  <w16cex:commentExtensible w16cex:durableId="2797DE6F" w16cex:dateUtc="2023-02-16T03:42:00Z"/>
  <w16cex:commentExtensible w16cex:durableId="27814503" w16cex:dateUtc="2023-01-30T00:18:00Z"/>
  <w16cex:commentExtensible w16cex:durableId="27989050" w16cex:dateUtc="2023-02-16T16:21:00Z"/>
  <w16cex:commentExtensible w16cex:durableId="27838FE7" w16cex:dateUtc="2023-01-31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E0561" w16cid:durableId="26A0DDE7"/>
  <w16cid:commentId w16cid:paraId="7A18C9D2" w16cid:durableId="2783A240"/>
  <w16cid:commentId w16cid:paraId="54D09A9B" w16cid:durableId="2797DE6F"/>
  <w16cid:commentId w16cid:paraId="36B24124" w16cid:durableId="27814503"/>
  <w16cid:commentId w16cid:paraId="58507236" w16cid:durableId="27989050"/>
  <w16cid:commentId w16cid:paraId="6D0D5404" w16cid:durableId="27838F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E3259"/>
    <w:multiLevelType w:val="hybridMultilevel"/>
    <w:tmpl w:val="09F2DF50"/>
    <w:lvl w:ilvl="0" w:tplc="88D2468E">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A62FE"/>
    <w:multiLevelType w:val="hybridMultilevel"/>
    <w:tmpl w:val="2794DDCA"/>
    <w:lvl w:ilvl="0" w:tplc="200241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84AC6"/>
    <w:multiLevelType w:val="hybridMultilevel"/>
    <w:tmpl w:val="6B44A67C"/>
    <w:lvl w:ilvl="0" w:tplc="D97AA1FA">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9193E"/>
    <w:multiLevelType w:val="hybridMultilevel"/>
    <w:tmpl w:val="74C4109C"/>
    <w:lvl w:ilvl="0" w:tplc="7B3E5DBC">
      <w:start w:val="16"/>
      <w:numFmt w:val="bullet"/>
      <w:lvlText w:val="-"/>
      <w:lvlJc w:val="left"/>
      <w:pPr>
        <w:ind w:left="720" w:hanging="360"/>
      </w:pPr>
      <w:rPr>
        <w:rFonts w:ascii="Calibri" w:eastAsiaTheme="minorHAnsi" w:hAnsi="Calibri" w:cs="Calibr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297977">
    <w:abstractNumId w:val="2"/>
  </w:num>
  <w:num w:numId="2" w16cid:durableId="1692145730">
    <w:abstractNumId w:val="0"/>
  </w:num>
  <w:num w:numId="3" w16cid:durableId="1102802412">
    <w:abstractNumId w:val="3"/>
  </w:num>
  <w:num w:numId="4" w16cid:durableId="5993370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dikova, Kat">
    <w15:presenceInfo w15:providerId="AD" w15:userId="S::sadikova@hcp.med.harvard.edu::5333e22c-20f9-4110-9b3f-09107502fa6d"/>
  </w15:person>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proposal_citations&lt;record-ids&gt;&lt;item&gt;8&lt;/item&gt;&lt;item&gt;9&lt;/item&gt;&lt;item&gt;10&lt;/item&gt;&lt;item&gt;11&lt;/item&gt;&lt;item&gt;12&lt;/item&gt;&lt;item&gt;13&lt;/item&gt;&lt;item&gt;14&lt;/item&gt;&lt;item&gt;26&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8&lt;/item&gt;&lt;item&gt;52&lt;/item&gt;&lt;item&gt;53&lt;/item&gt;&lt;item&gt;54&lt;/item&gt;&lt;item&gt;56&lt;/item&gt;&lt;item&gt;57&lt;/item&gt;&lt;item&gt;80&lt;/item&gt;&lt;item&gt;101&lt;/item&gt;&lt;item&gt;102&lt;/item&gt;&lt;item&gt;105&lt;/item&gt;&lt;item&gt;115&lt;/item&gt;&lt;item&gt;116&lt;/item&gt;&lt;item&gt;117&lt;/item&gt;&lt;item&gt;118&lt;/item&gt;&lt;item&gt;119&lt;/item&gt;&lt;item&gt;120&lt;/item&gt;&lt;item&gt;121&lt;/item&gt;&lt;item&gt;122&lt;/item&gt;&lt;item&gt;124&lt;/item&gt;&lt;item&gt;126&lt;/item&gt;&lt;item&gt;127&lt;/item&gt;&lt;item&gt;128&lt;/item&gt;&lt;item&gt;129&lt;/item&gt;&lt;/record-ids&gt;&lt;/item&gt;&lt;/Libraries&gt;"/>
  </w:docVars>
  <w:rsids>
    <w:rsidRoot w:val="00E82A19"/>
    <w:rsid w:val="0000028C"/>
    <w:rsid w:val="00001922"/>
    <w:rsid w:val="00013748"/>
    <w:rsid w:val="00034F1D"/>
    <w:rsid w:val="00055675"/>
    <w:rsid w:val="00061F22"/>
    <w:rsid w:val="00075D5D"/>
    <w:rsid w:val="00080A6C"/>
    <w:rsid w:val="00084EB2"/>
    <w:rsid w:val="000D0885"/>
    <w:rsid w:val="000D2444"/>
    <w:rsid w:val="001000C6"/>
    <w:rsid w:val="00113569"/>
    <w:rsid w:val="001155C3"/>
    <w:rsid w:val="00123F68"/>
    <w:rsid w:val="00125F72"/>
    <w:rsid w:val="00143C34"/>
    <w:rsid w:val="00150EDB"/>
    <w:rsid w:val="00160BC1"/>
    <w:rsid w:val="00177EFD"/>
    <w:rsid w:val="001A0B44"/>
    <w:rsid w:val="001C3A98"/>
    <w:rsid w:val="001C4723"/>
    <w:rsid w:val="001C4885"/>
    <w:rsid w:val="001E5E59"/>
    <w:rsid w:val="001F4C91"/>
    <w:rsid w:val="002247E2"/>
    <w:rsid w:val="00224F06"/>
    <w:rsid w:val="00253B47"/>
    <w:rsid w:val="00260DE2"/>
    <w:rsid w:val="0026772C"/>
    <w:rsid w:val="00290BAF"/>
    <w:rsid w:val="002A5719"/>
    <w:rsid w:val="002B110B"/>
    <w:rsid w:val="002B32EC"/>
    <w:rsid w:val="002C696C"/>
    <w:rsid w:val="00303387"/>
    <w:rsid w:val="0031373A"/>
    <w:rsid w:val="00337E39"/>
    <w:rsid w:val="00346D05"/>
    <w:rsid w:val="00352B16"/>
    <w:rsid w:val="003A52C9"/>
    <w:rsid w:val="003A76AB"/>
    <w:rsid w:val="003B2A1A"/>
    <w:rsid w:val="003B388B"/>
    <w:rsid w:val="003C124E"/>
    <w:rsid w:val="003D76C4"/>
    <w:rsid w:val="003E64F0"/>
    <w:rsid w:val="003F27B4"/>
    <w:rsid w:val="00407397"/>
    <w:rsid w:val="004101E8"/>
    <w:rsid w:val="00421EDE"/>
    <w:rsid w:val="004229BD"/>
    <w:rsid w:val="00432FBE"/>
    <w:rsid w:val="00444B1F"/>
    <w:rsid w:val="00450EB0"/>
    <w:rsid w:val="00451D9A"/>
    <w:rsid w:val="004565D4"/>
    <w:rsid w:val="004567CB"/>
    <w:rsid w:val="00461BEF"/>
    <w:rsid w:val="00467C45"/>
    <w:rsid w:val="0048669B"/>
    <w:rsid w:val="004902E8"/>
    <w:rsid w:val="004941D3"/>
    <w:rsid w:val="004D1647"/>
    <w:rsid w:val="004D1664"/>
    <w:rsid w:val="004D457C"/>
    <w:rsid w:val="005040FB"/>
    <w:rsid w:val="00505C0F"/>
    <w:rsid w:val="005247FE"/>
    <w:rsid w:val="00545A70"/>
    <w:rsid w:val="00550969"/>
    <w:rsid w:val="00563BCE"/>
    <w:rsid w:val="00596839"/>
    <w:rsid w:val="005A15CC"/>
    <w:rsid w:val="005D0B34"/>
    <w:rsid w:val="005D5A4C"/>
    <w:rsid w:val="005E2D7E"/>
    <w:rsid w:val="00615A6E"/>
    <w:rsid w:val="006332D1"/>
    <w:rsid w:val="00637E6C"/>
    <w:rsid w:val="00644369"/>
    <w:rsid w:val="006518C2"/>
    <w:rsid w:val="0065635A"/>
    <w:rsid w:val="00660034"/>
    <w:rsid w:val="00662F98"/>
    <w:rsid w:val="00683A91"/>
    <w:rsid w:val="006A2506"/>
    <w:rsid w:val="006B113A"/>
    <w:rsid w:val="006D3A5C"/>
    <w:rsid w:val="006D51BC"/>
    <w:rsid w:val="006D6226"/>
    <w:rsid w:val="006E303F"/>
    <w:rsid w:val="006E59C0"/>
    <w:rsid w:val="0070161D"/>
    <w:rsid w:val="00702090"/>
    <w:rsid w:val="00717D18"/>
    <w:rsid w:val="00735C9B"/>
    <w:rsid w:val="00737124"/>
    <w:rsid w:val="0074250E"/>
    <w:rsid w:val="00751B96"/>
    <w:rsid w:val="007541FC"/>
    <w:rsid w:val="0075624E"/>
    <w:rsid w:val="00756E75"/>
    <w:rsid w:val="00767B9E"/>
    <w:rsid w:val="00775EE3"/>
    <w:rsid w:val="00795B74"/>
    <w:rsid w:val="007A3CD7"/>
    <w:rsid w:val="007B7D93"/>
    <w:rsid w:val="007C078D"/>
    <w:rsid w:val="007C6301"/>
    <w:rsid w:val="007D6A4B"/>
    <w:rsid w:val="00817DA8"/>
    <w:rsid w:val="0082087A"/>
    <w:rsid w:val="00821ABC"/>
    <w:rsid w:val="0082735B"/>
    <w:rsid w:val="00847D20"/>
    <w:rsid w:val="008515CF"/>
    <w:rsid w:val="008571CB"/>
    <w:rsid w:val="008603E2"/>
    <w:rsid w:val="00863779"/>
    <w:rsid w:val="00884FCD"/>
    <w:rsid w:val="00897444"/>
    <w:rsid w:val="008A3319"/>
    <w:rsid w:val="008C598C"/>
    <w:rsid w:val="008D5262"/>
    <w:rsid w:val="009117A2"/>
    <w:rsid w:val="009248CB"/>
    <w:rsid w:val="00936580"/>
    <w:rsid w:val="00941230"/>
    <w:rsid w:val="009426DF"/>
    <w:rsid w:val="009637B4"/>
    <w:rsid w:val="00965E94"/>
    <w:rsid w:val="00983974"/>
    <w:rsid w:val="00987FC2"/>
    <w:rsid w:val="00991BB1"/>
    <w:rsid w:val="009937F4"/>
    <w:rsid w:val="009A1D71"/>
    <w:rsid w:val="009B4802"/>
    <w:rsid w:val="009E4BFE"/>
    <w:rsid w:val="009F4A0E"/>
    <w:rsid w:val="00A01086"/>
    <w:rsid w:val="00A1174D"/>
    <w:rsid w:val="00A23142"/>
    <w:rsid w:val="00A2744F"/>
    <w:rsid w:val="00A43059"/>
    <w:rsid w:val="00A737B0"/>
    <w:rsid w:val="00A956E9"/>
    <w:rsid w:val="00A974F0"/>
    <w:rsid w:val="00AC4FB6"/>
    <w:rsid w:val="00AD3E40"/>
    <w:rsid w:val="00AF04A6"/>
    <w:rsid w:val="00AF50FE"/>
    <w:rsid w:val="00B255BE"/>
    <w:rsid w:val="00B33AA2"/>
    <w:rsid w:val="00B43B88"/>
    <w:rsid w:val="00B83015"/>
    <w:rsid w:val="00B84C78"/>
    <w:rsid w:val="00B93D1F"/>
    <w:rsid w:val="00BC00A4"/>
    <w:rsid w:val="00BD7F80"/>
    <w:rsid w:val="00C00D83"/>
    <w:rsid w:val="00C22F32"/>
    <w:rsid w:val="00C3020C"/>
    <w:rsid w:val="00C44EE4"/>
    <w:rsid w:val="00C55C92"/>
    <w:rsid w:val="00C62E91"/>
    <w:rsid w:val="00C7475D"/>
    <w:rsid w:val="00C90F3F"/>
    <w:rsid w:val="00CA1472"/>
    <w:rsid w:val="00CA1BF4"/>
    <w:rsid w:val="00CC01F5"/>
    <w:rsid w:val="00CD4533"/>
    <w:rsid w:val="00CE7E47"/>
    <w:rsid w:val="00CF306C"/>
    <w:rsid w:val="00CF5389"/>
    <w:rsid w:val="00D0510E"/>
    <w:rsid w:val="00D16C16"/>
    <w:rsid w:val="00D46153"/>
    <w:rsid w:val="00D561AE"/>
    <w:rsid w:val="00D63229"/>
    <w:rsid w:val="00D94502"/>
    <w:rsid w:val="00DB332A"/>
    <w:rsid w:val="00DC256E"/>
    <w:rsid w:val="00DD1B17"/>
    <w:rsid w:val="00DE264C"/>
    <w:rsid w:val="00DE26EA"/>
    <w:rsid w:val="00DF2F51"/>
    <w:rsid w:val="00E05CA4"/>
    <w:rsid w:val="00E25019"/>
    <w:rsid w:val="00E2779B"/>
    <w:rsid w:val="00E55756"/>
    <w:rsid w:val="00E761C0"/>
    <w:rsid w:val="00E82A19"/>
    <w:rsid w:val="00ED7457"/>
    <w:rsid w:val="00EF01FF"/>
    <w:rsid w:val="00EF2346"/>
    <w:rsid w:val="00F03901"/>
    <w:rsid w:val="00F13406"/>
    <w:rsid w:val="00F52381"/>
    <w:rsid w:val="00F52BF8"/>
    <w:rsid w:val="00F662E6"/>
    <w:rsid w:val="00F84EDB"/>
    <w:rsid w:val="00FB47D8"/>
    <w:rsid w:val="00FC4707"/>
    <w:rsid w:val="00FC4F95"/>
    <w:rsid w:val="00FD5436"/>
    <w:rsid w:val="00FE6CE7"/>
    <w:rsid w:val="00FF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BF4D"/>
  <w15:chartTrackingRefBased/>
  <w15:docId w15:val="{7B609542-2DE2-3340-B6C4-7376BB06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C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82A19"/>
    <w:rPr>
      <w:sz w:val="16"/>
      <w:szCs w:val="16"/>
    </w:rPr>
  </w:style>
  <w:style w:type="paragraph" w:styleId="CommentText">
    <w:name w:val="annotation text"/>
    <w:basedOn w:val="Normal"/>
    <w:link w:val="CommentTextChar"/>
    <w:uiPriority w:val="99"/>
    <w:unhideWhenUsed/>
    <w:rsid w:val="00E82A19"/>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rsid w:val="00E82A19"/>
    <w:rPr>
      <w:rFonts w:ascii="Times New Roman" w:hAnsi="Times New Roman"/>
      <w:sz w:val="20"/>
      <w:szCs w:val="20"/>
    </w:rPr>
  </w:style>
  <w:style w:type="character" w:styleId="Hyperlink">
    <w:name w:val="Hyperlink"/>
    <w:basedOn w:val="DefaultParagraphFont"/>
    <w:uiPriority w:val="99"/>
    <w:unhideWhenUsed/>
    <w:rsid w:val="00884FCD"/>
    <w:rPr>
      <w:color w:val="0563C1" w:themeColor="hyperlink"/>
      <w:u w:val="single"/>
    </w:rPr>
  </w:style>
  <w:style w:type="paragraph" w:customStyle="1" w:styleId="EndNoteBibliographyTitle">
    <w:name w:val="EndNote Bibliography Title"/>
    <w:basedOn w:val="Normal"/>
    <w:link w:val="EndNoteBibliographyTitleChar"/>
    <w:rsid w:val="003C124E"/>
    <w:pPr>
      <w:spacing w:line="259" w:lineRule="auto"/>
      <w:jc w:val="center"/>
    </w:pPr>
    <w:rPr>
      <w:rFonts w:ascii="Calibri" w:eastAsiaTheme="minorHAnsi" w:hAnsi="Calibri" w:cs="Calibri"/>
      <w:szCs w:val="22"/>
    </w:rPr>
  </w:style>
  <w:style w:type="character" w:customStyle="1" w:styleId="EndNoteBibliographyTitleChar">
    <w:name w:val="EndNote Bibliography Title Char"/>
    <w:basedOn w:val="DefaultParagraphFont"/>
    <w:link w:val="EndNoteBibliographyTitle"/>
    <w:rsid w:val="003C124E"/>
    <w:rPr>
      <w:rFonts w:ascii="Calibri" w:hAnsi="Calibri" w:cs="Calibri"/>
      <w:szCs w:val="22"/>
    </w:rPr>
  </w:style>
  <w:style w:type="paragraph" w:customStyle="1" w:styleId="EndNoteBibliography">
    <w:name w:val="EndNote Bibliography"/>
    <w:basedOn w:val="Normal"/>
    <w:link w:val="EndNoteBibliographyChar"/>
    <w:rsid w:val="003C124E"/>
    <w:pPr>
      <w:spacing w:after="160"/>
    </w:pPr>
    <w:rPr>
      <w:rFonts w:ascii="Calibri" w:eastAsiaTheme="minorHAnsi" w:hAnsi="Calibri" w:cs="Calibri"/>
      <w:szCs w:val="22"/>
    </w:rPr>
  </w:style>
  <w:style w:type="character" w:customStyle="1" w:styleId="EndNoteBibliographyChar">
    <w:name w:val="EndNote Bibliography Char"/>
    <w:basedOn w:val="DefaultParagraphFont"/>
    <w:link w:val="EndNoteBibliography"/>
    <w:rsid w:val="003C124E"/>
    <w:rPr>
      <w:rFonts w:ascii="Calibri" w:hAnsi="Calibri" w:cs="Calibri"/>
      <w:szCs w:val="22"/>
    </w:rPr>
  </w:style>
  <w:style w:type="character" w:styleId="UnresolvedMention">
    <w:name w:val="Unresolved Mention"/>
    <w:basedOn w:val="DefaultParagraphFont"/>
    <w:uiPriority w:val="99"/>
    <w:semiHidden/>
    <w:unhideWhenUsed/>
    <w:rsid w:val="003C124E"/>
    <w:rPr>
      <w:color w:val="605E5C"/>
      <w:shd w:val="clear" w:color="auto" w:fill="E1DFDD"/>
    </w:rPr>
  </w:style>
  <w:style w:type="character" w:styleId="FollowedHyperlink">
    <w:name w:val="FollowedHyperlink"/>
    <w:basedOn w:val="DefaultParagraphFont"/>
    <w:uiPriority w:val="99"/>
    <w:semiHidden/>
    <w:unhideWhenUsed/>
    <w:rsid w:val="007541F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D0B34"/>
    <w:rPr>
      <w:b/>
      <w:bCs/>
    </w:rPr>
  </w:style>
  <w:style w:type="character" w:customStyle="1" w:styleId="CommentSubjectChar">
    <w:name w:val="Comment Subject Char"/>
    <w:basedOn w:val="CommentTextChar"/>
    <w:link w:val="CommentSubject"/>
    <w:uiPriority w:val="99"/>
    <w:semiHidden/>
    <w:rsid w:val="005D0B34"/>
    <w:rPr>
      <w:rFonts w:ascii="Times New Roman" w:hAnsi="Times New Roman"/>
      <w:b/>
      <w:bCs/>
      <w:sz w:val="20"/>
      <w:szCs w:val="20"/>
    </w:rPr>
  </w:style>
  <w:style w:type="paragraph" w:styleId="ListParagraph">
    <w:name w:val="List Paragraph"/>
    <w:basedOn w:val="Normal"/>
    <w:uiPriority w:val="34"/>
    <w:qFormat/>
    <w:rsid w:val="00352B16"/>
    <w:pPr>
      <w:spacing w:after="160" w:line="259" w:lineRule="auto"/>
      <w:ind w:left="720"/>
      <w:contextualSpacing/>
    </w:pPr>
    <w:rPr>
      <w:rFonts w:eastAsiaTheme="minorHAnsi" w:cstheme="minorBidi"/>
      <w:sz w:val="22"/>
      <w:szCs w:val="22"/>
    </w:rPr>
  </w:style>
  <w:style w:type="paragraph" w:styleId="NormalWeb">
    <w:name w:val="Normal (Web)"/>
    <w:basedOn w:val="Normal"/>
    <w:uiPriority w:val="99"/>
    <w:unhideWhenUsed/>
    <w:rsid w:val="00125F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058">
      <w:bodyDiv w:val="1"/>
      <w:marLeft w:val="0"/>
      <w:marRight w:val="0"/>
      <w:marTop w:val="0"/>
      <w:marBottom w:val="0"/>
      <w:divBdr>
        <w:top w:val="none" w:sz="0" w:space="0" w:color="auto"/>
        <w:left w:val="none" w:sz="0" w:space="0" w:color="auto"/>
        <w:bottom w:val="none" w:sz="0" w:space="0" w:color="auto"/>
        <w:right w:val="none" w:sz="0" w:space="0" w:color="auto"/>
      </w:divBdr>
    </w:div>
    <w:div w:id="130054157">
      <w:bodyDiv w:val="1"/>
      <w:marLeft w:val="0"/>
      <w:marRight w:val="0"/>
      <w:marTop w:val="0"/>
      <w:marBottom w:val="0"/>
      <w:divBdr>
        <w:top w:val="none" w:sz="0" w:space="0" w:color="auto"/>
        <w:left w:val="none" w:sz="0" w:space="0" w:color="auto"/>
        <w:bottom w:val="none" w:sz="0" w:space="0" w:color="auto"/>
        <w:right w:val="none" w:sz="0" w:space="0" w:color="auto"/>
      </w:divBdr>
    </w:div>
    <w:div w:id="201096606">
      <w:bodyDiv w:val="1"/>
      <w:marLeft w:val="0"/>
      <w:marRight w:val="0"/>
      <w:marTop w:val="0"/>
      <w:marBottom w:val="0"/>
      <w:divBdr>
        <w:top w:val="none" w:sz="0" w:space="0" w:color="auto"/>
        <w:left w:val="none" w:sz="0" w:space="0" w:color="auto"/>
        <w:bottom w:val="none" w:sz="0" w:space="0" w:color="auto"/>
        <w:right w:val="none" w:sz="0" w:space="0" w:color="auto"/>
      </w:divBdr>
    </w:div>
    <w:div w:id="209077558">
      <w:bodyDiv w:val="1"/>
      <w:marLeft w:val="0"/>
      <w:marRight w:val="0"/>
      <w:marTop w:val="0"/>
      <w:marBottom w:val="0"/>
      <w:divBdr>
        <w:top w:val="none" w:sz="0" w:space="0" w:color="auto"/>
        <w:left w:val="none" w:sz="0" w:space="0" w:color="auto"/>
        <w:bottom w:val="none" w:sz="0" w:space="0" w:color="auto"/>
        <w:right w:val="none" w:sz="0" w:space="0" w:color="auto"/>
      </w:divBdr>
    </w:div>
    <w:div w:id="260263687">
      <w:bodyDiv w:val="1"/>
      <w:marLeft w:val="0"/>
      <w:marRight w:val="0"/>
      <w:marTop w:val="0"/>
      <w:marBottom w:val="0"/>
      <w:divBdr>
        <w:top w:val="none" w:sz="0" w:space="0" w:color="auto"/>
        <w:left w:val="none" w:sz="0" w:space="0" w:color="auto"/>
        <w:bottom w:val="none" w:sz="0" w:space="0" w:color="auto"/>
        <w:right w:val="none" w:sz="0" w:space="0" w:color="auto"/>
      </w:divBdr>
    </w:div>
    <w:div w:id="281544917">
      <w:bodyDiv w:val="1"/>
      <w:marLeft w:val="0"/>
      <w:marRight w:val="0"/>
      <w:marTop w:val="0"/>
      <w:marBottom w:val="0"/>
      <w:divBdr>
        <w:top w:val="none" w:sz="0" w:space="0" w:color="auto"/>
        <w:left w:val="none" w:sz="0" w:space="0" w:color="auto"/>
        <w:bottom w:val="none" w:sz="0" w:space="0" w:color="auto"/>
        <w:right w:val="none" w:sz="0" w:space="0" w:color="auto"/>
      </w:divBdr>
    </w:div>
    <w:div w:id="369498217">
      <w:bodyDiv w:val="1"/>
      <w:marLeft w:val="0"/>
      <w:marRight w:val="0"/>
      <w:marTop w:val="0"/>
      <w:marBottom w:val="0"/>
      <w:divBdr>
        <w:top w:val="none" w:sz="0" w:space="0" w:color="auto"/>
        <w:left w:val="none" w:sz="0" w:space="0" w:color="auto"/>
        <w:bottom w:val="none" w:sz="0" w:space="0" w:color="auto"/>
        <w:right w:val="none" w:sz="0" w:space="0" w:color="auto"/>
      </w:divBdr>
    </w:div>
    <w:div w:id="443113202">
      <w:bodyDiv w:val="1"/>
      <w:marLeft w:val="0"/>
      <w:marRight w:val="0"/>
      <w:marTop w:val="0"/>
      <w:marBottom w:val="0"/>
      <w:divBdr>
        <w:top w:val="none" w:sz="0" w:space="0" w:color="auto"/>
        <w:left w:val="none" w:sz="0" w:space="0" w:color="auto"/>
        <w:bottom w:val="none" w:sz="0" w:space="0" w:color="auto"/>
        <w:right w:val="none" w:sz="0" w:space="0" w:color="auto"/>
      </w:divBdr>
    </w:div>
    <w:div w:id="603459671">
      <w:bodyDiv w:val="1"/>
      <w:marLeft w:val="0"/>
      <w:marRight w:val="0"/>
      <w:marTop w:val="0"/>
      <w:marBottom w:val="0"/>
      <w:divBdr>
        <w:top w:val="none" w:sz="0" w:space="0" w:color="auto"/>
        <w:left w:val="none" w:sz="0" w:space="0" w:color="auto"/>
        <w:bottom w:val="none" w:sz="0" w:space="0" w:color="auto"/>
        <w:right w:val="none" w:sz="0" w:space="0" w:color="auto"/>
      </w:divBdr>
    </w:div>
    <w:div w:id="685789119">
      <w:bodyDiv w:val="1"/>
      <w:marLeft w:val="0"/>
      <w:marRight w:val="0"/>
      <w:marTop w:val="0"/>
      <w:marBottom w:val="0"/>
      <w:divBdr>
        <w:top w:val="none" w:sz="0" w:space="0" w:color="auto"/>
        <w:left w:val="none" w:sz="0" w:space="0" w:color="auto"/>
        <w:bottom w:val="none" w:sz="0" w:space="0" w:color="auto"/>
        <w:right w:val="none" w:sz="0" w:space="0" w:color="auto"/>
      </w:divBdr>
    </w:div>
    <w:div w:id="1096366111">
      <w:bodyDiv w:val="1"/>
      <w:marLeft w:val="0"/>
      <w:marRight w:val="0"/>
      <w:marTop w:val="0"/>
      <w:marBottom w:val="0"/>
      <w:divBdr>
        <w:top w:val="none" w:sz="0" w:space="0" w:color="auto"/>
        <w:left w:val="none" w:sz="0" w:space="0" w:color="auto"/>
        <w:bottom w:val="none" w:sz="0" w:space="0" w:color="auto"/>
        <w:right w:val="none" w:sz="0" w:space="0" w:color="auto"/>
      </w:divBdr>
    </w:div>
    <w:div w:id="1321620066">
      <w:bodyDiv w:val="1"/>
      <w:marLeft w:val="0"/>
      <w:marRight w:val="0"/>
      <w:marTop w:val="0"/>
      <w:marBottom w:val="0"/>
      <w:divBdr>
        <w:top w:val="none" w:sz="0" w:space="0" w:color="auto"/>
        <w:left w:val="none" w:sz="0" w:space="0" w:color="auto"/>
        <w:bottom w:val="none" w:sz="0" w:space="0" w:color="auto"/>
        <w:right w:val="none" w:sz="0" w:space="0" w:color="auto"/>
      </w:divBdr>
    </w:div>
    <w:div w:id="1345983762">
      <w:bodyDiv w:val="1"/>
      <w:marLeft w:val="0"/>
      <w:marRight w:val="0"/>
      <w:marTop w:val="0"/>
      <w:marBottom w:val="0"/>
      <w:divBdr>
        <w:top w:val="none" w:sz="0" w:space="0" w:color="auto"/>
        <w:left w:val="none" w:sz="0" w:space="0" w:color="auto"/>
        <w:bottom w:val="none" w:sz="0" w:space="0" w:color="auto"/>
        <w:right w:val="none" w:sz="0" w:space="0" w:color="auto"/>
      </w:divBdr>
    </w:div>
    <w:div w:id="1469661865">
      <w:bodyDiv w:val="1"/>
      <w:marLeft w:val="0"/>
      <w:marRight w:val="0"/>
      <w:marTop w:val="0"/>
      <w:marBottom w:val="0"/>
      <w:divBdr>
        <w:top w:val="none" w:sz="0" w:space="0" w:color="auto"/>
        <w:left w:val="none" w:sz="0" w:space="0" w:color="auto"/>
        <w:bottom w:val="none" w:sz="0" w:space="0" w:color="auto"/>
        <w:right w:val="none" w:sz="0" w:space="0" w:color="auto"/>
      </w:divBdr>
    </w:div>
    <w:div w:id="1511405744">
      <w:bodyDiv w:val="1"/>
      <w:marLeft w:val="0"/>
      <w:marRight w:val="0"/>
      <w:marTop w:val="0"/>
      <w:marBottom w:val="0"/>
      <w:divBdr>
        <w:top w:val="none" w:sz="0" w:space="0" w:color="auto"/>
        <w:left w:val="none" w:sz="0" w:space="0" w:color="auto"/>
        <w:bottom w:val="none" w:sz="0" w:space="0" w:color="auto"/>
        <w:right w:val="none" w:sz="0" w:space="0" w:color="auto"/>
      </w:divBdr>
    </w:div>
    <w:div w:id="1670795298">
      <w:bodyDiv w:val="1"/>
      <w:marLeft w:val="0"/>
      <w:marRight w:val="0"/>
      <w:marTop w:val="0"/>
      <w:marBottom w:val="0"/>
      <w:divBdr>
        <w:top w:val="none" w:sz="0" w:space="0" w:color="auto"/>
        <w:left w:val="none" w:sz="0" w:space="0" w:color="auto"/>
        <w:bottom w:val="none" w:sz="0" w:space="0" w:color="auto"/>
        <w:right w:val="none" w:sz="0" w:space="0" w:color="auto"/>
      </w:divBdr>
    </w:div>
    <w:div w:id="1729571029">
      <w:bodyDiv w:val="1"/>
      <w:marLeft w:val="0"/>
      <w:marRight w:val="0"/>
      <w:marTop w:val="0"/>
      <w:marBottom w:val="0"/>
      <w:divBdr>
        <w:top w:val="none" w:sz="0" w:space="0" w:color="auto"/>
        <w:left w:val="none" w:sz="0" w:space="0" w:color="auto"/>
        <w:bottom w:val="none" w:sz="0" w:space="0" w:color="auto"/>
        <w:right w:val="none" w:sz="0" w:space="0" w:color="auto"/>
      </w:divBdr>
    </w:div>
    <w:div w:id="1833328685">
      <w:bodyDiv w:val="1"/>
      <w:marLeft w:val="0"/>
      <w:marRight w:val="0"/>
      <w:marTop w:val="0"/>
      <w:marBottom w:val="0"/>
      <w:divBdr>
        <w:top w:val="none" w:sz="0" w:space="0" w:color="auto"/>
        <w:left w:val="none" w:sz="0" w:space="0" w:color="auto"/>
        <w:bottom w:val="none" w:sz="0" w:space="0" w:color="auto"/>
        <w:right w:val="none" w:sz="0" w:space="0" w:color="auto"/>
      </w:divBdr>
    </w:div>
    <w:div w:id="1855803773">
      <w:bodyDiv w:val="1"/>
      <w:marLeft w:val="0"/>
      <w:marRight w:val="0"/>
      <w:marTop w:val="0"/>
      <w:marBottom w:val="0"/>
      <w:divBdr>
        <w:top w:val="none" w:sz="0" w:space="0" w:color="auto"/>
        <w:left w:val="none" w:sz="0" w:space="0" w:color="auto"/>
        <w:bottom w:val="none" w:sz="0" w:space="0" w:color="auto"/>
        <w:right w:val="none" w:sz="0" w:space="0" w:color="auto"/>
      </w:divBdr>
      <w:divsChild>
        <w:div w:id="483356042">
          <w:marLeft w:val="0"/>
          <w:marRight w:val="0"/>
          <w:marTop w:val="0"/>
          <w:marBottom w:val="0"/>
          <w:divBdr>
            <w:top w:val="none" w:sz="0" w:space="0" w:color="auto"/>
            <w:left w:val="none" w:sz="0" w:space="0" w:color="auto"/>
            <w:bottom w:val="none" w:sz="0" w:space="0" w:color="auto"/>
            <w:right w:val="none" w:sz="0" w:space="0" w:color="auto"/>
          </w:divBdr>
          <w:divsChild>
            <w:div w:id="270862734">
              <w:marLeft w:val="0"/>
              <w:marRight w:val="0"/>
              <w:marTop w:val="0"/>
              <w:marBottom w:val="0"/>
              <w:divBdr>
                <w:top w:val="none" w:sz="0" w:space="0" w:color="auto"/>
                <w:left w:val="none" w:sz="0" w:space="0" w:color="auto"/>
                <w:bottom w:val="none" w:sz="0" w:space="0" w:color="auto"/>
                <w:right w:val="none" w:sz="0" w:space="0" w:color="auto"/>
              </w:divBdr>
              <w:divsChild>
                <w:div w:id="18532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1822">
      <w:bodyDiv w:val="1"/>
      <w:marLeft w:val="0"/>
      <w:marRight w:val="0"/>
      <w:marTop w:val="0"/>
      <w:marBottom w:val="0"/>
      <w:divBdr>
        <w:top w:val="none" w:sz="0" w:space="0" w:color="auto"/>
        <w:left w:val="none" w:sz="0" w:space="0" w:color="auto"/>
        <w:bottom w:val="none" w:sz="0" w:space="0" w:color="auto"/>
        <w:right w:val="none" w:sz="0" w:space="0" w:color="auto"/>
      </w:divBdr>
    </w:div>
    <w:div w:id="20420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17/S0033291719000953" TargetMode="External"/><Relationship Id="rId26" Type="http://schemas.openxmlformats.org/officeDocument/2006/relationships/hyperlink" Target="https://doi.org/10.1080/15374416.2015.1110823" TargetMode="External"/><Relationship Id="rId39" Type="http://schemas.openxmlformats.org/officeDocument/2006/relationships/hyperlink" Target="https://doi.org/10.1037/1528-3542.7.4.838" TargetMode="External"/><Relationship Id="rId21" Type="http://schemas.openxmlformats.org/officeDocument/2006/relationships/hyperlink" Target="https://doi.org/10.1093/scan/nss057" TargetMode="External"/><Relationship Id="rId34" Type="http://schemas.openxmlformats.org/officeDocument/2006/relationships/hyperlink" Target="https://doi.org/10.1016/j.adolescence.2021.04.010" TargetMode="External"/><Relationship Id="rId42" Type="http://schemas.openxmlformats.org/officeDocument/2006/relationships/hyperlink" Target="https://doi.org/10.1016/B978-0-12-816065-7.00013-6" TargetMode="External"/><Relationship Id="rId47" Type="http://schemas.openxmlformats.org/officeDocument/2006/relationships/hyperlink" Target="https://doi.org/10.1017/S0033291719001764" TargetMode="External"/><Relationship Id="rId50" Type="http://schemas.openxmlformats.org/officeDocument/2006/relationships/hyperlink" Target="https://doi.org/10.1093/bioinformatics/btw351" TargetMode="External"/><Relationship Id="rId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doi.org/10.3791/53720" TargetMode="External"/><Relationship Id="rId29" Type="http://schemas.openxmlformats.org/officeDocument/2006/relationships/hyperlink" Target="https://doi.org/10.1001/archgenpsychiatry.2011.2277" TargetMode="External"/><Relationship Id="rId11" Type="http://schemas.openxmlformats.org/officeDocument/2006/relationships/hyperlink" Target="https://osf.io/6yf4p/" TargetMode="External"/><Relationship Id="rId24" Type="http://schemas.openxmlformats.org/officeDocument/2006/relationships/hyperlink" Target="https://doi.org/10.1136/adc.44.235.291" TargetMode="External"/><Relationship Id="rId32" Type="http://schemas.openxmlformats.org/officeDocument/2006/relationships/hyperlink" Target="https://doi.org/https://doi.org/10.1016/j.neubiorev.2014.10.012" TargetMode="External"/><Relationship Id="rId37" Type="http://schemas.openxmlformats.org/officeDocument/2006/relationships/hyperlink" Target="https://doi.org/10.1037/0012-1649.36.5.679" TargetMode="External"/><Relationship Id="rId40" Type="http://schemas.openxmlformats.org/officeDocument/2006/relationships/hyperlink" Target="https://doi.org/10.1002/da.22318" TargetMode="External"/><Relationship Id="rId45" Type="http://schemas.openxmlformats.org/officeDocument/2006/relationships/hyperlink" Target="https://www.R-project.org/"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esadikova@g.harvard.edu" TargetMode="External"/><Relationship Id="rId19" Type="http://schemas.openxmlformats.org/officeDocument/2006/relationships/hyperlink" Target="https://doi.org/10.1037/abn0000215" TargetMode="External"/><Relationship Id="rId31" Type="http://schemas.openxmlformats.org/officeDocument/2006/relationships/hyperlink" Target="https://doi.org/10.1038/npp.2015.365" TargetMode="External"/><Relationship Id="rId44" Type="http://schemas.openxmlformats.org/officeDocument/2006/relationships/hyperlink" Target="https://doi.org/10.1007/s11920-004-0048-2" TargetMode="External"/><Relationship Id="rId52" Type="http://schemas.microsoft.com/office/2011/relationships/people" Target="peop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hyperlink" Target="https://doi.org/10.1192/bjp.bp.110.080499" TargetMode="External"/><Relationship Id="rId27" Type="http://schemas.openxmlformats.org/officeDocument/2006/relationships/hyperlink" Target="https://doi.org/10.1186/s12916-020-01561-6" TargetMode="External"/><Relationship Id="rId30" Type="http://schemas.openxmlformats.org/officeDocument/2006/relationships/hyperlink" Target="https://doi.org/10.1177/0963721416655883" TargetMode="External"/><Relationship Id="rId35" Type="http://schemas.openxmlformats.org/officeDocument/2006/relationships/hyperlink" Target="https://doi.org/10.1111/jcpp.13260" TargetMode="External"/><Relationship Id="rId43" Type="http://schemas.openxmlformats.org/officeDocument/2006/relationships/hyperlink" Target="https://doi.org/10.1038/s41467-018-04381-8" TargetMode="External"/><Relationship Id="rId48" Type="http://schemas.openxmlformats.org/officeDocument/2006/relationships/hyperlink" Target="https://doi.org/10.1017/S0954579419000348" TargetMode="External"/><Relationship Id="rId8" Type="http://schemas.microsoft.com/office/2016/09/relationships/commentsIds" Target="commentsId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1080/09297040903146966" TargetMode="External"/><Relationship Id="rId25" Type="http://schemas.openxmlformats.org/officeDocument/2006/relationships/hyperlink" Target="https://doi.org/10.1136/adc.45.239.13" TargetMode="External"/><Relationship Id="rId33" Type="http://schemas.openxmlformats.org/officeDocument/2006/relationships/hyperlink" Target="https://doi.org/10.1146/annurev-devpsych-121318-084950" TargetMode="External"/><Relationship Id="rId38" Type="http://schemas.openxmlformats.org/officeDocument/2006/relationships/hyperlink" Target="https://doi.org/10.32614/RJ-2016-021" TargetMode="External"/><Relationship Id="rId46" Type="http://schemas.openxmlformats.org/officeDocument/2006/relationships/hyperlink" Target="https://doi.org/10.1037/a0013170" TargetMode="External"/><Relationship Id="rId20" Type="http://schemas.openxmlformats.org/officeDocument/2006/relationships/hyperlink" Target="https://doi.org/10.1017/S0954579419000725" TargetMode="External"/><Relationship Id="rId41" Type="http://schemas.openxmlformats.org/officeDocument/2006/relationships/hyperlink" Target="https://doi.org/10.1016/j.tics.2014.09.001" TargetMode="External"/><Relationship Id="rId1" Type="http://schemas.openxmlformats.org/officeDocument/2006/relationships/customXml" Target="../customXml/item1.xml"/><Relationship Id="rId6" Type="http://schemas.openxmlformats.org/officeDocument/2006/relationships/comments" Target="comments.xml"/><Relationship Id="rId15" Type="http://schemas.openxmlformats.org/officeDocument/2006/relationships/hyperlink" Target="https://doi.org/10.1016/j.jrp.2003.09.011" TargetMode="External"/><Relationship Id="rId23" Type="http://schemas.openxmlformats.org/officeDocument/2006/relationships/hyperlink" Target="https://doi.org/10.1017/S0954579421000663" TargetMode="External"/><Relationship Id="rId28" Type="http://schemas.openxmlformats.org/officeDocument/2006/relationships/hyperlink" Target="https://doi.org/10.1016/j.brat.2019.04.008" TargetMode="External"/><Relationship Id="rId36" Type="http://schemas.openxmlformats.org/officeDocument/2006/relationships/hyperlink" Target="https://doi.org/10.1037/abn0000331" TargetMode="External"/><Relationship Id="rId49" Type="http://schemas.openxmlformats.org/officeDocument/2006/relationships/hyperlink" Target="https://doi.org/10.1007/s10578-012-03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8F63-A6C1-FE44-83A8-1BF1C1C9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31</Pages>
  <Words>14909</Words>
  <Characters>84986</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4</cp:revision>
  <dcterms:created xsi:type="dcterms:W3CDTF">2023-02-21T02:03:00Z</dcterms:created>
  <dcterms:modified xsi:type="dcterms:W3CDTF">2023-02-26T15:37:00Z</dcterms:modified>
</cp:coreProperties>
</file>