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EB37" w14:textId="77777777" w:rsidR="00E93379" w:rsidRPr="00E77E5E" w:rsidRDefault="00E93379" w:rsidP="00E93379">
      <w:pPr>
        <w:spacing w:after="0" w:line="360" w:lineRule="auto"/>
        <w:rPr>
          <w:rFonts w:cs="Times New Roman"/>
          <w:u w:val="single"/>
        </w:rPr>
      </w:pPr>
      <w:r w:rsidRPr="00E77E5E">
        <w:rPr>
          <w:rFonts w:cs="Times New Roman"/>
          <w:b/>
          <w:bCs/>
          <w:u w:val="single"/>
        </w:rPr>
        <w:t>Abstract</w:t>
      </w:r>
    </w:p>
    <w:p w14:paraId="1B885C39" w14:textId="77777777" w:rsidR="00E93379" w:rsidRDefault="00E93379" w:rsidP="00E93379">
      <w:pPr>
        <w:spacing w:after="0" w:line="360" w:lineRule="auto"/>
        <w:rPr>
          <w:rFonts w:cs="Times New Roman"/>
          <w:u w:val="single"/>
        </w:rPr>
      </w:pPr>
    </w:p>
    <w:p w14:paraId="5946B5DF" w14:textId="77777777" w:rsidR="00E93379" w:rsidRDefault="00E93379" w:rsidP="00E93379">
      <w:pPr>
        <w:spacing w:after="0" w:line="360" w:lineRule="auto"/>
        <w:rPr>
          <w:rFonts w:cs="Times New Roman"/>
        </w:rPr>
      </w:pPr>
      <w:r w:rsidRPr="003E74DC">
        <w:rPr>
          <w:rFonts w:cs="Times New Roman"/>
          <w:u w:val="single"/>
        </w:rPr>
        <w:t>Background</w:t>
      </w:r>
      <w:r>
        <w:rPr>
          <w:rFonts w:cs="Times New Roman"/>
        </w:rPr>
        <w:t>:</w:t>
      </w:r>
      <w:r w:rsidRPr="003E74DC">
        <w:t xml:space="preserve"> </w:t>
      </w:r>
      <w:r>
        <w:t>High-dimensional mediation analysis is needed to empirically discern mechanisms by which dimensions of early-life adversity – deprivation and threat – differentially influence adolescent psychopathology.</w:t>
      </w:r>
    </w:p>
    <w:p w14:paraId="08BC0A93" w14:textId="77777777" w:rsidR="00E93379" w:rsidRDefault="00E93379" w:rsidP="00E93379">
      <w:pPr>
        <w:spacing w:after="0" w:line="360" w:lineRule="auto"/>
        <w:rPr>
          <w:rFonts w:cs="Times New Roman"/>
        </w:rPr>
      </w:pPr>
      <w:r w:rsidRPr="003E74DC">
        <w:rPr>
          <w:rFonts w:cs="Times New Roman"/>
          <w:u w:val="single"/>
        </w:rPr>
        <w:t>Methods</w:t>
      </w:r>
      <w:r>
        <w:rPr>
          <w:rFonts w:cs="Times New Roman"/>
        </w:rPr>
        <w:t>: A sample of</w:t>
      </w:r>
      <w:r w:rsidRPr="00F47F4A">
        <w:rPr>
          <w:rFonts w:cs="Times New Roman"/>
        </w:rPr>
        <w:t xml:space="preserve"> 227 children</w:t>
      </w:r>
      <w:r>
        <w:rPr>
          <w:rFonts w:cs="Times New Roman"/>
        </w:rPr>
        <w:t xml:space="preserve"> (</w:t>
      </w:r>
      <w:r w:rsidRPr="00F47F4A">
        <w:rPr>
          <w:rFonts w:cs="Times New Roman"/>
        </w:rPr>
        <w:t>age 10.8-13.0</w:t>
      </w:r>
      <w:r>
        <w:rPr>
          <w:rFonts w:cs="Times New Roman"/>
        </w:rPr>
        <w:t>)</w:t>
      </w:r>
      <w:r w:rsidRPr="00F47F4A">
        <w:rPr>
          <w:rFonts w:cs="Times New Roman"/>
        </w:rPr>
        <w:t xml:space="preserve"> and their mothers provided data on</w:t>
      </w:r>
      <w:r>
        <w:rPr>
          <w:rFonts w:cs="Times New Roman"/>
        </w:rPr>
        <w:t xml:space="preserve"> the</w:t>
      </w:r>
      <w:r w:rsidRPr="00F47F4A">
        <w:rPr>
          <w:rFonts w:cs="Times New Roman"/>
        </w:rPr>
        <w:t xml:space="preserve"> history of </w:t>
      </w:r>
      <w:r>
        <w:rPr>
          <w:rFonts w:cs="Times New Roman"/>
        </w:rPr>
        <w:t>deprivation and threat</w:t>
      </w:r>
      <w:r w:rsidRPr="00F47F4A">
        <w:rPr>
          <w:rFonts w:cs="Times New Roman"/>
        </w:rPr>
        <w:t xml:space="preserve"> and </w:t>
      </w:r>
      <w:r>
        <w:rPr>
          <w:rFonts w:cs="Times New Roman"/>
        </w:rPr>
        <w:t>current emotional, cognitive, and developmental characteristics</w:t>
      </w:r>
      <w:r w:rsidRPr="00F47F4A">
        <w:rPr>
          <w:rFonts w:cs="Times New Roman"/>
        </w:rPr>
        <w:t>: threat detection, attention bias to threat, cognitive and affective theory of mind, fear conditioning, pubertal development, language ability, reasoning ability, inhibitory control, working memory, automatic emotion regulation, and reward</w:t>
      </w:r>
      <w:r>
        <w:rPr>
          <w:rFonts w:cs="Times New Roman"/>
        </w:rPr>
        <w:t xml:space="preserve"> sensitivity</w:t>
      </w:r>
      <w:r w:rsidRPr="00F47F4A">
        <w:rPr>
          <w:rFonts w:cs="Times New Roman"/>
        </w:rPr>
        <w:t xml:space="preserve">. </w:t>
      </w:r>
      <w:r>
        <w:rPr>
          <w:rFonts w:cs="Times New Roman"/>
        </w:rPr>
        <w:t>Internalizing and externalizing p</w:t>
      </w:r>
      <w:r w:rsidRPr="00F47F4A">
        <w:rPr>
          <w:rFonts w:cs="Times New Roman"/>
        </w:rPr>
        <w:t xml:space="preserve">sychopathology outcomes were assessed 2 years later. A </w:t>
      </w:r>
      <w:r>
        <w:rPr>
          <w:rFonts w:cs="Times New Roman"/>
        </w:rPr>
        <w:t xml:space="preserve">high-dimensional mediation algorithm (HIMA), combining </w:t>
      </w:r>
      <w:r w:rsidRPr="00F47F4A">
        <w:rPr>
          <w:rFonts w:cs="Times New Roman"/>
        </w:rPr>
        <w:t>minimax concave penalty and joint significance testing</w:t>
      </w:r>
      <w:r>
        <w:rPr>
          <w:rFonts w:cs="Times New Roman"/>
        </w:rPr>
        <w:t xml:space="preserve">, </w:t>
      </w:r>
      <w:r w:rsidRPr="00F47F4A">
        <w:rPr>
          <w:rFonts w:cs="Times New Roman"/>
        </w:rPr>
        <w:t xml:space="preserve">identified the </w:t>
      </w:r>
      <w:r>
        <w:rPr>
          <w:rFonts w:cs="Times New Roman"/>
        </w:rPr>
        <w:t>strongest of mutually considered</w:t>
      </w:r>
      <w:r w:rsidRPr="00F47F4A">
        <w:rPr>
          <w:rFonts w:cs="Times New Roman"/>
        </w:rPr>
        <w:t xml:space="preserve"> </w:t>
      </w:r>
      <w:r>
        <w:rPr>
          <w:rFonts w:cs="Times New Roman"/>
        </w:rPr>
        <w:t>mediating pathways.</w:t>
      </w:r>
    </w:p>
    <w:p w14:paraId="30EE65B9" w14:textId="77777777" w:rsidR="00E93379" w:rsidRDefault="00E93379" w:rsidP="00E93379">
      <w:pPr>
        <w:spacing w:after="0" w:line="360" w:lineRule="auto"/>
        <w:rPr>
          <w:rFonts w:cs="Times New Roman"/>
        </w:rPr>
      </w:pPr>
      <w:commentRangeStart w:id="0"/>
      <w:r w:rsidRPr="003E74DC">
        <w:rPr>
          <w:rFonts w:cs="Times New Roman"/>
          <w:u w:val="single"/>
        </w:rPr>
        <w:t>Results</w:t>
      </w:r>
      <w:r>
        <w:rPr>
          <w:rFonts w:cs="Times New Roman"/>
        </w:rPr>
        <w:t xml:space="preserve">: HIMA identified characteristics suppressing and mediating the relationships between adversity experiences and major depression, attention problems, rule-breaking behaviors, and overall externalizing symptomatology. </w:t>
      </w:r>
      <w:commentRangeEnd w:id="0"/>
      <w:r>
        <w:rPr>
          <w:rStyle w:val="CommentReference"/>
        </w:rPr>
        <w:commentReference w:id="0"/>
      </w:r>
    </w:p>
    <w:p w14:paraId="44C12626" w14:textId="77777777" w:rsidR="00E93379" w:rsidRDefault="00E93379" w:rsidP="00E93379">
      <w:pPr>
        <w:spacing w:after="0" w:line="360" w:lineRule="auto"/>
        <w:rPr>
          <w:rFonts w:cs="Times New Roman"/>
        </w:rPr>
      </w:pPr>
      <w:r w:rsidRPr="00A81664">
        <w:rPr>
          <w:rFonts w:cs="Times New Roman"/>
          <w:u w:val="single"/>
        </w:rPr>
        <w:t>Conclusions</w:t>
      </w:r>
      <w:r>
        <w:rPr>
          <w:rFonts w:cs="Times New Roman"/>
        </w:rPr>
        <w:t xml:space="preserve">: Inhibitory control, associated in cardinally opposite ways with threat and deprivation, plays a complex role in externalizing symptomatology. Exposure to threat is associated with cautious behavior when presented with “Go” stimuli, which both mediates and suppresses </w:t>
      </w:r>
    </w:p>
    <w:p w14:paraId="5D310978" w14:textId="77777777" w:rsidR="009B12D5" w:rsidRDefault="009B12D5"/>
    <w:sectPr w:rsidR="009B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dikova, Kat" w:date="2022-08-12T12:15:00Z" w:initials="SK">
    <w:p w14:paraId="40E165A2" w14:textId="77777777" w:rsidR="00E93379" w:rsidRDefault="00E93379" w:rsidP="00E93379">
      <w:pPr>
        <w:pStyle w:val="CommentText"/>
      </w:pPr>
      <w:r>
        <w:rPr>
          <w:rStyle w:val="CommentReference"/>
        </w:rPr>
        <w:annotationRef/>
      </w:r>
      <w:r>
        <w:t>How to concisely summarize here???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E165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0C2D8" w16cex:dateUtc="2022-08-12T1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E165A2" w16cid:durableId="26A0C2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dikova, Kat">
    <w15:presenceInfo w15:providerId="AD" w15:userId="S::sadikova@hcp.med.harvard.edu::5333e22c-20f9-4110-9b3f-09107502fa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79"/>
    <w:rsid w:val="009B12D5"/>
    <w:rsid w:val="00E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7E6D"/>
  <w15:chartTrackingRefBased/>
  <w15:docId w15:val="{42260FEC-16FA-47D3-863D-C134235E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7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33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37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Sadikova, Kat</dc:creator>
  <cp:keywords/>
  <dc:description/>
  <cp:lastModifiedBy>Sadikova, Kat</cp:lastModifiedBy>
  <cp:revision>1</cp:revision>
  <dcterms:created xsi:type="dcterms:W3CDTF">2022-08-12T18:09:00Z</dcterms:created>
  <dcterms:modified xsi:type="dcterms:W3CDTF">2022-08-12T18:10:00Z</dcterms:modified>
</cp:coreProperties>
</file>