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Voici comment je vais organiser les ressources pour répondre à ta demande :</w:t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 cours théorique</w:t>
      </w:r>
      <w:r w:rsidDel="00000000" w:rsidR="00000000" w:rsidRPr="00000000">
        <w:rPr>
          <w:rtl w:val="0"/>
        </w:rPr>
        <w:t xml:space="preserve"> sur </w:t>
      </w:r>
      <w:r w:rsidDel="00000000" w:rsidR="00000000" w:rsidRPr="00000000">
        <w:rPr>
          <w:b w:val="1"/>
          <w:rtl w:val="0"/>
        </w:rPr>
        <w:t xml:space="preserve">l'analyse exploratoire des données (EDA)</w:t>
      </w:r>
      <w:r w:rsidDel="00000000" w:rsidR="00000000" w:rsidRPr="00000000">
        <w:rPr>
          <w:rtl w:val="0"/>
        </w:rPr>
        <w:t xml:space="preserve">, couvrant :</w:t>
      </w:r>
    </w:p>
    <w:p w:rsidR="00000000" w:rsidDel="00000000" w:rsidP="00000000" w:rsidRDefault="00000000" w:rsidRPr="00000000" w14:paraId="0000000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Statistiques descriptives</w:t>
      </w:r>
    </w:p>
    <w:p w:rsidR="00000000" w:rsidDel="00000000" w:rsidP="00000000" w:rsidRDefault="00000000" w:rsidRPr="00000000" w14:paraId="0000000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Analyse univariée et bivariée</w:t>
      </w:r>
    </w:p>
    <w:p w:rsidR="00000000" w:rsidDel="00000000" w:rsidP="00000000" w:rsidRDefault="00000000" w:rsidRPr="00000000" w14:paraId="0000000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visualisation (types de graphiques selon les besoins)</w:t>
      </w:r>
    </w:p>
    <w:p w:rsidR="00000000" w:rsidDel="00000000" w:rsidP="00000000" w:rsidRDefault="00000000" w:rsidRPr="00000000" w14:paraId="0000000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Tests de corrélation et interprétation</w:t>
      </w:r>
    </w:p>
    <w:p w:rsidR="00000000" w:rsidDel="00000000" w:rsidP="00000000" w:rsidRDefault="00000000" w:rsidRPr="00000000" w14:paraId="0000000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Quelques bonnes pratiques pour préparer les données à la modélisation.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 Notebook (TP 2)</w:t>
      </w:r>
      <w:r w:rsidDel="00000000" w:rsidR="00000000" w:rsidRPr="00000000">
        <w:rPr>
          <w:rtl w:val="0"/>
        </w:rPr>
        <w:t xml:space="preserve"> pour accompagner la théorie avec des exercices pratiques sur un jeu de données fictif ou réel. Ce TP permettra aux étudiants de :</w:t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Appliquer les statistiques descriptives</w:t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Visualiser des distributions univariées et bivariées</w:t>
      </w:r>
    </w:p>
    <w:p w:rsidR="00000000" w:rsidDel="00000000" w:rsidP="00000000" w:rsidRDefault="00000000" w:rsidRPr="00000000" w14:paraId="0000000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Effectuer des tests de corrélation (Pearson et Spearman)</w:t>
      </w:r>
    </w:p>
    <w:p w:rsidR="00000000" w:rsidDel="00000000" w:rsidP="00000000" w:rsidRDefault="00000000" w:rsidRPr="00000000" w14:paraId="0000000C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Manipuler les données pour préparer des visualisations pertinentes.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6i4pdd168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Cours Théorique : Analyse Exploratoire des Données (EDA)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/>
      </w:pPr>
      <w:bookmarkStart w:colFirst="0" w:colLast="0" w:name="_wd3jqtn589l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Statistiques descriptives / </w:t>
      </w:r>
      <w:r w:rsidDel="00000000" w:rsidR="00000000" w:rsidRPr="00000000">
        <w:rPr>
          <w:rtl w:val="0"/>
        </w:rPr>
        <w:t xml:space="preserve">Introduction à l'EDA</w:t>
      </w:r>
    </w:p>
    <w:p w:rsidR="00000000" w:rsidDel="00000000" w:rsidP="00000000" w:rsidRDefault="00000000" w:rsidRPr="00000000" w14:paraId="00000010">
      <w:pPr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Question interactive</w:t>
      </w:r>
      <w:r w:rsidDel="00000000" w:rsidR="00000000" w:rsidRPr="00000000">
        <w:rPr>
          <w:color w:val="4a86e8"/>
          <w:rtl w:val="0"/>
        </w:rPr>
        <w:t xml:space="preserve"> : « Pourquoi explorer les données avant toute modélisation ? »</w:t>
      </w:r>
    </w:p>
    <w:p w:rsidR="00000000" w:rsidDel="00000000" w:rsidP="00000000" w:rsidRDefault="00000000" w:rsidRPr="00000000" w14:paraId="00000012">
      <w:pPr>
        <w:rPr>
          <w:color w:val="26a8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Réponse :</w:t>
      </w:r>
    </w:p>
    <w:p w:rsidR="00000000" w:rsidDel="00000000" w:rsidP="00000000" w:rsidRDefault="00000000" w:rsidRPr="00000000" w14:paraId="00000014">
      <w:pPr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Explorer les données est une étape cruciale avant toute modélisation, car cela permet :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ind w:left="720" w:hanging="360"/>
        <w:rPr>
          <w:color w:val="26a826"/>
          <w:u w:val="none"/>
        </w:rPr>
      </w:pPr>
      <w:r w:rsidDel="00000000" w:rsidR="00000000" w:rsidRPr="00000000">
        <w:rPr>
          <w:color w:val="26a826"/>
          <w:rtl w:val="0"/>
        </w:rPr>
        <w:t xml:space="preserve">De comprendre les données : leur structure, les variables présentes, et leurs distributions.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  <w:rPr>
          <w:color w:val="26a826"/>
          <w:u w:val="none"/>
        </w:rPr>
      </w:pPr>
      <w:r w:rsidDel="00000000" w:rsidR="00000000" w:rsidRPr="00000000">
        <w:rPr>
          <w:color w:val="26a826"/>
          <w:rtl w:val="0"/>
        </w:rPr>
        <w:t xml:space="preserve">D'identifier les anomalies : valeurs aberrantes (outliers), données manquantes, doublons.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720" w:hanging="360"/>
        <w:rPr>
          <w:color w:val="26a826"/>
          <w:u w:val="none"/>
        </w:rPr>
      </w:pPr>
      <w:r w:rsidDel="00000000" w:rsidR="00000000" w:rsidRPr="00000000">
        <w:rPr>
          <w:color w:val="26a826"/>
          <w:rtl w:val="0"/>
        </w:rPr>
        <w:t xml:space="preserve">D'orienter le choix du modèle : certaines distributions peuvent nécessiter des transformations (par exemple, log-transformation pour les données asymétriques).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  <w:rPr>
          <w:color w:val="26a826"/>
          <w:u w:val="none"/>
        </w:rPr>
      </w:pPr>
      <w:r w:rsidDel="00000000" w:rsidR="00000000" w:rsidRPr="00000000">
        <w:rPr>
          <w:color w:val="26a826"/>
          <w:rtl w:val="0"/>
        </w:rPr>
        <w:t xml:space="preserve">D'éviter les erreurs : travailler sur des données mal préparées peut fausser les résultats du modèle (par exemple, si des outliers ou des erreurs de saisie ne sont pas traités).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afterAutospacing="0"/>
        <w:ind w:left="720" w:hanging="360"/>
        <w:rPr>
          <w:color w:val="26a826"/>
          <w:u w:val="none"/>
        </w:rPr>
      </w:pPr>
      <w:r w:rsidDel="00000000" w:rsidR="00000000" w:rsidRPr="00000000">
        <w:rPr>
          <w:color w:val="26a826"/>
          <w:rtl w:val="0"/>
        </w:rPr>
        <w:t xml:space="preserve">De mieux visualiser les relations entre les variables pour optimiser les choix d’analyse.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color w:val="26a826"/>
        </w:rPr>
      </w:pPr>
      <w:r w:rsidDel="00000000" w:rsidR="00000000" w:rsidRPr="00000000">
        <w:rPr>
          <w:b w:val="1"/>
          <w:color w:val="26a826"/>
          <w:rtl w:val="0"/>
        </w:rPr>
        <w:t xml:space="preserve">Types de distributions</w:t>
      </w:r>
      <w:r w:rsidDel="00000000" w:rsidR="00000000" w:rsidRPr="00000000">
        <w:rPr>
          <w:color w:val="26a826"/>
          <w:rtl w:val="0"/>
        </w:rPr>
        <w:t xml:space="preserve"> :</w:t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spacing w:after="0" w:before="0" w:lineRule="auto"/>
        <w:ind w:left="1440" w:hanging="360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Normale, asymétrique, bimodale : les étudiants peuvent apprendre à les identifier via des graphiques.</w:t>
      </w:r>
    </w:p>
    <w:p w:rsidR="00000000" w:rsidDel="00000000" w:rsidP="00000000" w:rsidRDefault="00000000" w:rsidRPr="00000000" w14:paraId="0000001C">
      <w:pPr>
        <w:spacing w:after="0" w:before="0" w:lineRule="auto"/>
        <w:ind w:left="0" w:firstLine="0"/>
        <w:rPr>
          <w:color w:val="26a8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Objectif</w:t>
      </w:r>
      <w:r w:rsidDel="00000000" w:rsidR="00000000" w:rsidRPr="00000000">
        <w:rPr>
          <w:rtl w:val="0"/>
        </w:rPr>
        <w:t xml:space="preserve"> : Résumer les caractéristiques principales d'une variable ou d'un jeu de données.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Exemples d'indicateurs</w:t>
      </w:r>
      <w:r w:rsidDel="00000000" w:rsidR="00000000" w:rsidRPr="00000000">
        <w:rPr>
          <w:rtl w:val="0"/>
        </w:rPr>
        <w:t xml:space="preserve"> (métriques principales) 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Moyenne, médiane, mode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Écart-type, variance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Min, Max, quartiles (pour identifier les valeurs aberrantes)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Distribution des données (histogrammes)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7stfib451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Analyse univariée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Objectif</w:t>
      </w:r>
      <w:r w:rsidDel="00000000" w:rsidR="00000000" w:rsidRPr="00000000">
        <w:rPr>
          <w:rtl w:val="0"/>
        </w:rPr>
        <w:t xml:space="preserve"> : Étudier chaque variable individuellement.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Outils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Histogrammes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Boxplots (pour visualiser les valeurs aberrantes)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Countplots (pour les variables catégorielles)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Recherche des outliers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Outil : </w:t>
      </w:r>
      <w:r w:rsidDel="00000000" w:rsidR="00000000" w:rsidRPr="00000000">
        <w:rPr>
          <w:i w:val="1"/>
          <w:rtl w:val="0"/>
        </w:rPr>
        <w:t xml:space="preserve">Z-score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i w:val="1"/>
          <w:rtl w:val="0"/>
        </w:rPr>
        <w:t xml:space="preserve">IQR</w:t>
      </w:r>
      <w:r w:rsidDel="00000000" w:rsidR="00000000" w:rsidRPr="00000000">
        <w:rPr>
          <w:rtl w:val="0"/>
        </w:rPr>
        <w:t xml:space="preserve"> (Interquartile Range).</w:t>
      </w:r>
    </w:p>
    <w:p w:rsidR="00000000" w:rsidDel="00000000" w:rsidP="00000000" w:rsidRDefault="00000000" w:rsidRPr="00000000" w14:paraId="0000002B">
      <w:pPr>
        <w:spacing w:after="0" w:before="0" w:lineRule="auto"/>
        <w:ind w:left="0" w:firstLine="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Question interactive</w:t>
      </w:r>
      <w:r w:rsidDel="00000000" w:rsidR="00000000" w:rsidRPr="00000000">
        <w:rPr>
          <w:color w:val="4a86e8"/>
          <w:rtl w:val="0"/>
        </w:rPr>
        <w:t xml:space="preserve"> : « Quelle est la meilleure façon de détecter des outliers dans une variable quantitative ? »</w:t>
      </w:r>
    </w:p>
    <w:p w:rsidR="00000000" w:rsidDel="00000000" w:rsidP="00000000" w:rsidRDefault="00000000" w:rsidRPr="00000000" w14:paraId="0000002C">
      <w:pPr>
        <w:spacing w:after="0" w:before="0" w:lineRule="auto"/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ind w:left="0" w:firstLine="0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Réponse : </w:t>
      </w:r>
    </w:p>
    <w:p w:rsidR="00000000" w:rsidDel="00000000" w:rsidP="00000000" w:rsidRDefault="00000000" w:rsidRPr="00000000" w14:paraId="0000002E">
      <w:pPr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La détection des outliers peut se faire de plusieurs façons :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color w:val="26a826"/>
          <w:u w:val="none"/>
        </w:rPr>
      </w:pPr>
      <w:r w:rsidDel="00000000" w:rsidR="00000000" w:rsidRPr="00000000">
        <w:rPr>
          <w:color w:val="26a826"/>
          <w:rtl w:val="0"/>
        </w:rPr>
        <w:t xml:space="preserve">Visualisation :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ind w:left="1440" w:hanging="360"/>
        <w:rPr>
          <w:color w:val="26a826"/>
          <w:u w:val="none"/>
        </w:rPr>
      </w:pPr>
      <w:r w:rsidDel="00000000" w:rsidR="00000000" w:rsidRPr="00000000">
        <w:rPr>
          <w:color w:val="26a826"/>
          <w:rtl w:val="0"/>
        </w:rPr>
        <w:t xml:space="preserve">Boxplot : Les points en dehors des "whiskers" sont considérés comme des outliers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ind w:left="1440" w:hanging="360"/>
        <w:rPr>
          <w:color w:val="26a826"/>
          <w:u w:val="none"/>
        </w:rPr>
      </w:pPr>
      <w:r w:rsidDel="00000000" w:rsidR="00000000" w:rsidRPr="00000000">
        <w:rPr>
          <w:color w:val="26a826"/>
          <w:rtl w:val="0"/>
        </w:rPr>
        <w:t xml:space="preserve">Histogramme ou scatterplot pour observer les valeurs extrêmes.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color w:val="26a826"/>
          <w:u w:val="none"/>
        </w:rPr>
      </w:pPr>
      <w:r w:rsidDel="00000000" w:rsidR="00000000" w:rsidRPr="00000000">
        <w:rPr>
          <w:color w:val="26a826"/>
          <w:rtl w:val="0"/>
        </w:rPr>
        <w:t xml:space="preserve">Méthodes statistiques :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ind w:left="1440" w:hanging="360"/>
        <w:rPr>
          <w:color w:val="26a826"/>
          <w:u w:val="none"/>
        </w:rPr>
      </w:pPr>
      <w:r w:rsidDel="00000000" w:rsidR="00000000" w:rsidRPr="00000000">
        <w:rPr>
          <w:color w:val="26a826"/>
          <w:rtl w:val="0"/>
        </w:rPr>
        <w:t xml:space="preserve">IQR (Interquartile Range) : Calculer l'écart interquartile : Q3 - Q1.Les outliers sont définis comme des valeurs en dehors de [Q1 - 1.5*IQR, Q3 + 1.5*IQR].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ind w:left="1440" w:hanging="360"/>
        <w:rPr>
          <w:color w:val="26a826"/>
          <w:u w:val="none"/>
        </w:rPr>
      </w:pPr>
      <w:r w:rsidDel="00000000" w:rsidR="00000000" w:rsidRPr="00000000">
        <w:rPr>
          <w:color w:val="26a826"/>
          <w:rtl w:val="0"/>
        </w:rPr>
        <w:t xml:space="preserve">Z-score : On standardise les données. Les observations ayant un Z-score supérieur à 3 (ou inférieur à -3) sont considérées comme des outliers.</w:t>
      </w:r>
    </w:p>
    <w:p w:rsidR="00000000" w:rsidDel="00000000" w:rsidP="00000000" w:rsidRDefault="00000000" w:rsidRPr="00000000" w14:paraId="00000035">
      <w:pPr>
        <w:spacing w:after="0" w:before="0" w:lineRule="auto"/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Question interactive : </w:t>
      </w:r>
      <w:r w:rsidDel="00000000" w:rsidR="00000000" w:rsidRPr="00000000">
        <w:rPr>
          <w:color w:val="4a86e8"/>
          <w:rtl w:val="0"/>
        </w:rPr>
        <w:t xml:space="preserve">Quelle est la différence entre le Z-score et l'IQR ?</w:t>
      </w:r>
    </w:p>
    <w:p w:rsidR="00000000" w:rsidDel="00000000" w:rsidP="00000000" w:rsidRDefault="00000000" w:rsidRPr="00000000" w14:paraId="0000003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Réponse 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Z-score : 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Définition : Il mesure la distance d'une valeur à la moyenne en termes d'écart-types.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Avantage : Fonctionne bien pour les données normalement distribuées.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Inconvénient : Sensible aux outliers, car la moyenne et l'écart-type peuvent être biaisés par ces derniers.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IQR (Interquartile Range) :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Définition : Il est basé sur les percentiles (Q1 et Q3) et représente la dispersion des données centrales.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>
          <w:color w:val="26a8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6a826"/>
          <w:rtl w:val="0"/>
        </w:rPr>
        <w:t xml:space="preserve">Formule = IQR=Q3−Q1.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Avantage : Robuste face aux outliers. Il n'utilise pas la moyenne, donc il n'est pas influencé par les valeurs extrêmes.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Inconvénient : Moins précis pour les petites tailles d'échantillons.</w:t>
      </w:r>
    </w:p>
    <w:p w:rsidR="00000000" w:rsidDel="00000000" w:rsidP="00000000" w:rsidRDefault="00000000" w:rsidRPr="00000000" w14:paraId="00000042">
      <w:pPr>
        <w:spacing w:after="0" w:before="0" w:lineRule="auto"/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Question interactive</w:t>
      </w:r>
      <w:r w:rsidDel="00000000" w:rsidR="00000000" w:rsidRPr="00000000">
        <w:rPr>
          <w:color w:val="4a86e8"/>
          <w:rtl w:val="0"/>
        </w:rPr>
        <w:t xml:space="preserve"> : Montre des graphiques (scatterplots, heatmaps) et demande aux étudiants d’interpréter ce qu'ils voient : "Que remarquez-vous ? Quelle conclusion tirez-vous ?"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jrq3msmuff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x20pfcf03i2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Analyse bivariée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Objectif</w:t>
      </w:r>
      <w:r w:rsidDel="00000000" w:rsidR="00000000" w:rsidRPr="00000000">
        <w:rPr>
          <w:rtl w:val="0"/>
        </w:rPr>
        <w:t xml:space="preserve"> : Étudier les relations entre deux variables.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Exemples d'outils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Scatterplots</w:t>
      </w:r>
      <w:r w:rsidDel="00000000" w:rsidR="00000000" w:rsidRPr="00000000">
        <w:rPr>
          <w:rtl w:val="0"/>
        </w:rPr>
        <w:t xml:space="preserve"> (pour les variables continues)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Boxplots</w:t>
      </w:r>
      <w:r w:rsidDel="00000000" w:rsidR="00000000" w:rsidRPr="00000000">
        <w:rPr>
          <w:rtl w:val="0"/>
        </w:rPr>
        <w:t xml:space="preserve"> (Boxplots pour une variable catégorielle vs quantitative]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Heatmaps</w:t>
      </w:r>
      <w:r w:rsidDel="00000000" w:rsidR="00000000" w:rsidRPr="00000000">
        <w:rPr>
          <w:rtl w:val="0"/>
        </w:rPr>
        <w:t xml:space="preserve"> pour visualiser des corrélations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bpgabv54ky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Tests de corrélation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Objectif</w:t>
      </w:r>
      <w:r w:rsidDel="00000000" w:rsidR="00000000" w:rsidRPr="00000000">
        <w:rPr>
          <w:rtl w:val="0"/>
        </w:rPr>
        <w:t xml:space="preserve"> : Identifier les relations linéaires ou monotones entre variables.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Corrélation de Pearson</w:t>
      </w:r>
      <w:r w:rsidDel="00000000" w:rsidR="00000000" w:rsidRPr="00000000">
        <w:rPr>
          <w:rtl w:val="0"/>
        </w:rPr>
        <w:t xml:space="preserve"> : Relations linéaires</w:t>
      </w:r>
    </w:p>
    <w:p w:rsidR="00000000" w:rsidDel="00000000" w:rsidP="00000000" w:rsidRDefault="00000000" w:rsidRPr="00000000" w14:paraId="0000004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Corrélation de Spearman</w:t>
      </w:r>
      <w:r w:rsidDel="00000000" w:rsidR="00000000" w:rsidRPr="00000000">
        <w:rPr>
          <w:rtl w:val="0"/>
        </w:rPr>
        <w:t xml:space="preserve"> : Relations monotones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Visualisation</w:t>
      </w:r>
      <w:r w:rsidDel="00000000" w:rsidR="00000000" w:rsidRPr="00000000">
        <w:rPr>
          <w:rtl w:val="0"/>
        </w:rPr>
        <w:t xml:space="preserve"> : Matrice de corrélation avec des heatmaps.</w:t>
      </w:r>
    </w:p>
    <w:p w:rsidR="00000000" w:rsidDel="00000000" w:rsidP="00000000" w:rsidRDefault="00000000" w:rsidRPr="00000000" w14:paraId="00000050">
      <w:pPr>
        <w:spacing w:after="0" w:before="0" w:lineRule="auto"/>
        <w:ind w:left="0" w:firstLine="0"/>
        <w:jc w:val="both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Question interactive : </w:t>
      </w:r>
      <w:r w:rsidDel="00000000" w:rsidR="00000000" w:rsidRPr="00000000">
        <w:rPr>
          <w:color w:val="4a86e8"/>
          <w:rtl w:val="0"/>
        </w:rPr>
        <w:t xml:space="preserve">"Qu'est-ce que la corrélation de Spearman ? En quoi est-elle différente de Pearson ?"</w:t>
      </w:r>
    </w:p>
    <w:p w:rsidR="00000000" w:rsidDel="00000000" w:rsidP="00000000" w:rsidRDefault="00000000" w:rsidRPr="00000000" w14:paraId="00000051">
      <w:pPr>
        <w:spacing w:after="0" w:before="0" w:lineRule="auto"/>
        <w:jc w:val="both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Rule="auto"/>
        <w:jc w:val="both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Réponse 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Corrélation de Spearman 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before="0" w:lineRule="auto"/>
        <w:ind w:left="1440" w:hanging="360"/>
        <w:jc w:val="both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Elle mesure la corrélation monotone entre deux variables.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before="0" w:lineRule="auto"/>
        <w:ind w:left="1440" w:hanging="360"/>
        <w:jc w:val="both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Elle s’appuie sur les rangs des observations plutôt que sur leurs valeurs brutes.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before="0" w:lineRule="auto"/>
        <w:ind w:left="1440" w:hanging="360"/>
        <w:jc w:val="both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Utilisation : Elle est robuste aux outliers et adaptée aux variables non linéaires.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Corrélation de Pearson :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before="0" w:lineRule="auto"/>
        <w:ind w:left="1440" w:hanging="360"/>
        <w:jc w:val="both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Elle mesure la corrélation linéaire entre deux variables.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before="0" w:lineRule="auto"/>
        <w:ind w:left="1440" w:hanging="360"/>
        <w:jc w:val="both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Elle suppose une distribution normale et est sensible aux valeurs extrêmes.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Différence clé :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before="0" w:lineRule="auto"/>
        <w:ind w:left="1440" w:hanging="360"/>
        <w:jc w:val="both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Pearson : relation linéaire entre les variables.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before="0" w:lineRule="auto"/>
        <w:ind w:left="1440" w:hanging="360"/>
        <w:jc w:val="both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Spearman : relation monotone (croissante ou décroissante, pas nécessairement linéaire).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ind w:left="0" w:firstLine="0"/>
        <w:jc w:val="both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ind w:left="0" w:firstLine="0"/>
        <w:jc w:val="both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Question interactive</w:t>
      </w:r>
      <w:r w:rsidDel="00000000" w:rsidR="00000000" w:rsidRPr="00000000">
        <w:rPr>
          <w:color w:val="4a86e8"/>
          <w:rtl w:val="0"/>
        </w:rPr>
        <w:t xml:space="preserve">  : Dans quel cas je peux avoir une corrélation de Spearman plus élevée que de Pearson ?</w:t>
      </w:r>
    </w:p>
    <w:p w:rsidR="00000000" w:rsidDel="00000000" w:rsidP="00000000" w:rsidRDefault="00000000" w:rsidRPr="00000000" w14:paraId="0000005F">
      <w:pPr>
        <w:spacing w:after="0" w:before="0" w:lineRule="auto"/>
        <w:ind w:left="0" w:firstLine="0"/>
        <w:jc w:val="both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ind w:left="0" w:firstLine="0"/>
        <w:jc w:val="both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Réponse : </w:t>
      </w:r>
    </w:p>
    <w:p w:rsidR="00000000" w:rsidDel="00000000" w:rsidP="00000000" w:rsidRDefault="00000000" w:rsidRPr="00000000" w14:paraId="00000061">
      <w:pPr>
        <w:spacing w:after="0" w:before="0" w:lineRule="auto"/>
        <w:ind w:left="0" w:firstLine="0"/>
        <w:jc w:val="both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Exemple : Une relation en </w:t>
      </w:r>
      <w:r w:rsidDel="00000000" w:rsidR="00000000" w:rsidRPr="00000000">
        <w:rPr>
          <w:b w:val="1"/>
          <w:color w:val="26a826"/>
          <w:rtl w:val="0"/>
        </w:rPr>
        <w:t xml:space="preserve">forme de courbe croissante</w:t>
      </w:r>
      <w:r w:rsidDel="00000000" w:rsidR="00000000" w:rsidRPr="00000000">
        <w:rPr>
          <w:color w:val="26a826"/>
          <w:rtl w:val="0"/>
        </w:rPr>
        <w:t xml:space="preserve"> ou de </w:t>
      </w:r>
      <w:r w:rsidDel="00000000" w:rsidR="00000000" w:rsidRPr="00000000">
        <w:rPr>
          <w:b w:val="1"/>
          <w:color w:val="26a826"/>
          <w:rtl w:val="0"/>
        </w:rPr>
        <w:t xml:space="preserve">logarithme</w:t>
      </w:r>
      <w:r w:rsidDel="00000000" w:rsidR="00000000" w:rsidRPr="00000000">
        <w:rPr>
          <w:color w:val="26a826"/>
          <w:rtl w:val="0"/>
        </w:rPr>
        <w:t xml:space="preserve">.</w:t>
      </w:r>
    </w:p>
    <w:p w:rsidR="00000000" w:rsidDel="00000000" w:rsidP="00000000" w:rsidRDefault="00000000" w:rsidRPr="00000000" w14:paraId="00000062">
      <w:pPr>
        <w:spacing w:after="0" w:before="0" w:lineRule="auto"/>
        <w:ind w:left="0" w:firstLine="0"/>
        <w:jc w:val="both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ind w:left="0" w:firstLine="0"/>
        <w:jc w:val="both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Question interactive</w:t>
      </w:r>
      <w:r w:rsidDel="00000000" w:rsidR="00000000" w:rsidRPr="00000000">
        <w:rPr>
          <w:color w:val="4a86e8"/>
          <w:rtl w:val="0"/>
        </w:rPr>
        <w:t xml:space="preserve"> / </w:t>
      </w:r>
      <w:r w:rsidDel="00000000" w:rsidR="00000000" w:rsidRPr="00000000">
        <w:rPr>
          <w:b w:val="1"/>
          <w:color w:val="4a86e8"/>
          <w:rtl w:val="0"/>
        </w:rPr>
        <w:t xml:space="preserve">Exercice rapide</w:t>
      </w:r>
      <w:r w:rsidDel="00000000" w:rsidR="00000000" w:rsidRPr="00000000">
        <w:rPr>
          <w:color w:val="4a86e8"/>
          <w:rtl w:val="0"/>
        </w:rPr>
        <w:t xml:space="preserve"> : « Si deux variables ont une corrélation proche de zéro, cela signifie-t-il qu'elles ne sont pas liées ? Pourquoi ? »</w:t>
      </w:r>
    </w:p>
    <w:p w:rsidR="00000000" w:rsidDel="00000000" w:rsidP="00000000" w:rsidRDefault="00000000" w:rsidRPr="00000000" w14:paraId="00000064">
      <w:pPr>
        <w:spacing w:after="0" w:before="0" w:lineRule="auto"/>
        <w:ind w:left="0" w:firstLine="0"/>
        <w:jc w:val="both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ind w:left="0" w:firstLine="0"/>
        <w:jc w:val="both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Réponse : </w:t>
      </w:r>
    </w:p>
    <w:p w:rsidR="00000000" w:rsidDel="00000000" w:rsidP="00000000" w:rsidRDefault="00000000" w:rsidRPr="00000000" w14:paraId="00000066">
      <w:pPr>
        <w:spacing w:after="0" w:before="0" w:lineRule="auto"/>
        <w:jc w:val="both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Non, une corrélation proche de zéro ne signifie pas que les variables ne sont pas liées. Cela indique seulement qu'il </w:t>
      </w:r>
      <w:r w:rsidDel="00000000" w:rsidR="00000000" w:rsidRPr="00000000">
        <w:rPr>
          <w:b w:val="1"/>
          <w:color w:val="26a826"/>
          <w:rtl w:val="0"/>
        </w:rPr>
        <w:t xml:space="preserve">n'y a pas de relation linéaire</w:t>
      </w:r>
      <w:r w:rsidDel="00000000" w:rsidR="00000000" w:rsidRPr="00000000">
        <w:rPr>
          <w:color w:val="26a826"/>
          <w:rtl w:val="0"/>
        </w:rPr>
        <w:t xml:space="preserve"> entre elles.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Une </w:t>
      </w:r>
      <w:r w:rsidDel="00000000" w:rsidR="00000000" w:rsidRPr="00000000">
        <w:rPr>
          <w:b w:val="1"/>
          <w:color w:val="26a826"/>
          <w:rtl w:val="0"/>
        </w:rPr>
        <w:t xml:space="preserve">relation non linéaire</w:t>
      </w:r>
      <w:r w:rsidDel="00000000" w:rsidR="00000000" w:rsidRPr="00000000">
        <w:rPr>
          <w:color w:val="26a826"/>
          <w:rtl w:val="0"/>
        </w:rPr>
        <w:t xml:space="preserve"> peut exister même si le coefficient de corrélation est proche de zéro.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Exemple : Une relation en forme de </w:t>
      </w:r>
      <w:r w:rsidDel="00000000" w:rsidR="00000000" w:rsidRPr="00000000">
        <w:rPr>
          <w:b w:val="1"/>
          <w:color w:val="26a826"/>
          <w:rtl w:val="0"/>
        </w:rPr>
        <w:t xml:space="preserve">U</w:t>
      </w:r>
      <w:r w:rsidDel="00000000" w:rsidR="00000000" w:rsidRPr="00000000">
        <w:rPr>
          <w:color w:val="26a826"/>
          <w:rtl w:val="0"/>
        </w:rPr>
        <w:t xml:space="preserve"> ou de </w:t>
      </w:r>
      <w:r w:rsidDel="00000000" w:rsidR="00000000" w:rsidRPr="00000000">
        <w:rPr>
          <w:b w:val="1"/>
          <w:color w:val="26a826"/>
          <w:rtl w:val="0"/>
        </w:rPr>
        <w:t xml:space="preserve">parabole</w:t>
      </w:r>
      <w:r w:rsidDel="00000000" w:rsidR="00000000" w:rsidRPr="00000000">
        <w:rPr>
          <w:color w:val="26a826"/>
          <w:rtl w:val="0"/>
        </w:rPr>
        <w:t xml:space="preserve"> ne sera pas captée par la corrélation de Pearson.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jc w:val="both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Question interactive </w:t>
      </w:r>
      <w:r w:rsidDel="00000000" w:rsidR="00000000" w:rsidRPr="00000000">
        <w:rPr>
          <w:color w:val="4a86e8"/>
          <w:rtl w:val="0"/>
        </w:rPr>
        <w:t xml:space="preserve">: "Quelles variables semblent être les plus liées ? Pourquoi ?"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Concept de multicolinéarité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Expliquer pourquoi des variables trop corrélées peuvent poser problème (pratique pour la modélisation).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/>
      </w:pPr>
      <w:r w:rsidDel="00000000" w:rsidR="00000000" w:rsidRPr="00000000">
        <w:rPr>
          <w:b w:val="1"/>
          <w:color w:val="4a86e8"/>
          <w:rtl w:val="0"/>
        </w:rPr>
        <w:t xml:space="preserve">Question interactive : </w:t>
      </w:r>
      <w:r w:rsidDel="00000000" w:rsidR="00000000" w:rsidRPr="00000000">
        <w:rPr>
          <w:color w:val="4a86e8"/>
          <w:rtl w:val="0"/>
        </w:rPr>
        <w:t xml:space="preserve">“Qu’est-ce que la multicolinéarité ?“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ind w:left="0" w:firstLine="0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Réponse : </w:t>
      </w:r>
    </w:p>
    <w:p w:rsidR="00000000" w:rsidDel="00000000" w:rsidP="00000000" w:rsidRDefault="00000000" w:rsidRPr="00000000" w14:paraId="0000006E">
      <w:pPr>
        <w:spacing w:after="0" w:before="0" w:lineRule="auto"/>
        <w:ind w:left="0" w:firstLine="0"/>
        <w:jc w:val="both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La multicolinéarité désigne une situation dans laquelle deux variables explicatives (ou plus) d'un modèle de régression linéaire sont fortement corrélées entre elles. Cela signifie qu'elles véhiculent une information redondante.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jc w:val="both"/>
        <w:rPr>
          <w:color w:val="26a826"/>
          <w:u w:val="none"/>
        </w:rPr>
      </w:pPr>
      <w:r w:rsidDel="00000000" w:rsidR="00000000" w:rsidRPr="00000000">
        <w:rPr>
          <w:color w:val="26a826"/>
          <w:rtl w:val="0"/>
        </w:rPr>
        <w:t xml:space="preserve">Lorsque les variables explicatives sont fortement corrélées, il devient difficile pour l'algorithme de déterminer quel poids (ou coefficient) attribuer à chaque variable.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jc w:val="both"/>
        <w:rPr>
          <w:color w:val="26a826"/>
          <w:u w:val="none"/>
        </w:rPr>
      </w:pPr>
      <w:r w:rsidDel="00000000" w:rsidR="00000000" w:rsidRPr="00000000">
        <w:rPr>
          <w:color w:val="26a826"/>
          <w:rtl w:val="0"/>
        </w:rPr>
        <w:t xml:space="preserve">Les coefficients de régression peuvent changer considérablement avec de petites variations dans les données.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jc w:val="both"/>
        <w:rPr>
          <w:color w:val="26a826"/>
          <w:u w:val="none"/>
        </w:rPr>
      </w:pPr>
      <w:r w:rsidDel="00000000" w:rsidR="00000000" w:rsidRPr="00000000">
        <w:rPr>
          <w:color w:val="26a826"/>
          <w:rtl w:val="0"/>
        </w:rPr>
        <w:t xml:space="preserve">Concrètement : Si X1 et X2 sont fortement corrélées, l'algorithme ne sait pas s'il doit accorder un poids plus élevé à X1 ou à X2, car leurs effets sont similaires.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jc w:val="both"/>
        <w:rPr>
          <w:color w:val="26a826"/>
          <w:u w:val="none"/>
        </w:rPr>
      </w:pPr>
      <w:r w:rsidDel="00000000" w:rsidR="00000000" w:rsidRPr="00000000">
        <w:rPr>
          <w:color w:val="26a826"/>
          <w:rtl w:val="0"/>
        </w:rPr>
        <w:t xml:space="preserve">La variance des coefficients augmente avec la multicolinéarité.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ind w:left="1440" w:hanging="360"/>
        <w:jc w:val="both"/>
        <w:rPr>
          <w:color w:val="26a826"/>
        </w:rPr>
      </w:pPr>
      <w:r w:rsidDel="00000000" w:rsidR="00000000" w:rsidRPr="00000000">
        <w:rPr>
          <w:b w:val="1"/>
          <w:color w:val="26a826"/>
          <w:rtl w:val="0"/>
        </w:rPr>
        <w:t xml:space="preserve">XTX</w:t>
      </w:r>
      <w:r w:rsidDel="00000000" w:rsidR="00000000" w:rsidRPr="00000000">
        <w:rPr>
          <w:color w:val="26a826"/>
          <w:rtl w:val="0"/>
        </w:rPr>
        <w:t xml:space="preserve"> est la matrice de corrélation ou covariance entre les variables explicatives.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ind w:left="1440" w:hanging="360"/>
        <w:jc w:val="both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Si deux variables sont fortement corrélées, X^T . X </w:t>
      </w:r>
      <w:r w:rsidDel="00000000" w:rsidR="00000000" w:rsidRPr="00000000">
        <w:rPr>
          <w:b w:val="1"/>
          <w:color w:val="26a826"/>
          <w:rtl w:val="0"/>
        </w:rPr>
        <w:t xml:space="preserve">quasi-singulière</w:t>
      </w:r>
      <w:r w:rsidDel="00000000" w:rsidR="00000000" w:rsidRPr="00000000">
        <w:rPr>
          <w:color w:val="26a826"/>
          <w:rtl w:val="0"/>
        </w:rPr>
        <w:t xml:space="preserve"> (non inversible ou proche de l'être).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ind w:left="1440" w:hanging="360"/>
        <w:jc w:val="both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Cela rend l’inversion de X^T X numériquement instable, ce qui fait exploser la variance des coefficients.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jc w:val="both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Solutions pour traiter la multicolinéarité :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ind w:left="1440" w:hanging="360"/>
        <w:jc w:val="both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Supprimer une des variables corrélées : Si deux variables véhiculent la même information, supprimez l'une d'entre elles.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ind w:left="1440" w:hanging="360"/>
        <w:jc w:val="both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Combiner les variables : Créez une nouvelle variable (par exemple, la moyenne ou la somme des variables corrélées).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ind w:left="1440" w:hanging="360"/>
        <w:jc w:val="both"/>
        <w:rPr>
          <w:color w:val="26a826"/>
        </w:rPr>
      </w:pPr>
      <w:r w:rsidDel="00000000" w:rsidR="00000000" w:rsidRPr="00000000">
        <w:rPr>
          <w:color w:val="26a826"/>
          <w:rtl w:val="0"/>
        </w:rPr>
        <w:t xml:space="preserve">Utiliser des méthodes de régularisation : Les modèles comme Ridge Regression (L2) et Lasso Regression (L1) permettent de réduire l'effet de la multicolinéarité en pénalisant les coefficients.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zpqh1jdz8j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Data visualisation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</w:pPr>
      <w:r w:rsidDel="00000000" w:rsidR="00000000" w:rsidRPr="00000000">
        <w:rPr>
          <w:rtl w:val="0"/>
        </w:rPr>
        <w:t xml:space="preserve">Quelques règles pour choisir les graphiques adaptés :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Question interactive : </w:t>
      </w:r>
      <w:r w:rsidDel="00000000" w:rsidR="00000000" w:rsidRPr="00000000">
        <w:rPr>
          <w:color w:val="4a86e8"/>
          <w:rtl w:val="0"/>
        </w:rPr>
        <w:t xml:space="preserve">"Quel graphique choisiriez-vous pour analyser deux variables quantitatives ?"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Bonnes pratiques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Nettoyer les données avant d'analyser (valeurs manquantes, doublons).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Toujours explorer les données avant de modéliser.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Utiliser des visualisations adaptées pour comprendre les relations.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Réflexion sur l’</w:t>
      </w:r>
      <w:r w:rsidDel="00000000" w:rsidR="00000000" w:rsidRPr="00000000">
        <w:rPr>
          <w:b w:val="1"/>
          <w:rtl w:val="0"/>
        </w:rPr>
        <w:t xml:space="preserve">interprétabilité des résultats</w:t>
      </w:r>
      <w:r w:rsidDel="00000000" w:rsidR="00000000" w:rsidRPr="00000000">
        <w:rPr>
          <w:rtl w:val="0"/>
        </w:rPr>
        <w:t xml:space="preserve"> (un graphique doit parler !)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mck7i020ybb5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Traitement des valeurs manquantes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n2yn3t95ixg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Impact des données manquantes :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Visualisation</w:t>
      </w:r>
      <w:r w:rsidDel="00000000" w:rsidR="00000000" w:rsidRPr="00000000">
        <w:rPr>
          <w:rtl w:val="0"/>
        </w:rPr>
        <w:t xml:space="preserve"> : La dispersion semble différente avec des données manquantes.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Corrélation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suppression des données </w:t>
      </w:r>
      <w:r w:rsidDel="00000000" w:rsidR="00000000" w:rsidRPr="00000000">
        <w:rPr>
          <w:b w:val="1"/>
          <w:rtl w:val="0"/>
        </w:rPr>
        <w:t xml:space="preserve">biaisera les résultats</w:t>
      </w:r>
      <w:r w:rsidDel="00000000" w:rsidR="00000000" w:rsidRPr="00000000">
        <w:rPr>
          <w:rtl w:val="0"/>
        </w:rPr>
        <w:t xml:space="preserve">, car les données manquantes peuvent ne pas être aléatoires.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Cela peut réduire la puissance de l'analyse (moins de points disponibles).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Présenter des techniques de remplissage (imputation) simples.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