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E1852" w14:textId="5E9D039A" w:rsidR="00636E80" w:rsidRPr="00636E80" w:rsidRDefault="00636E80" w:rsidP="00813321">
      <w:pPr>
        <w:ind w:left="-993" w:right="-1050"/>
        <w:rPr>
          <w:b/>
          <w:bCs/>
          <w:u w:val="single"/>
          <w:lang w:val="en-US"/>
        </w:rPr>
      </w:pPr>
      <w:r w:rsidRPr="00636E80">
        <w:rPr>
          <w:b/>
          <w:bCs/>
          <w:u w:val="single"/>
          <w:lang w:val="en-US"/>
        </w:rPr>
        <w:t>BIMODAL LANGUAGE SWITCHING</w:t>
      </w:r>
    </w:p>
    <w:p w14:paraId="3279FE37" w14:textId="4BEC2617" w:rsidR="007041CB" w:rsidRDefault="00813321" w:rsidP="00813321">
      <w:pPr>
        <w:ind w:left="-993" w:right="-1050"/>
        <w:rPr>
          <w:b/>
          <w:bCs/>
          <w:lang w:val="en-US"/>
        </w:rPr>
      </w:pPr>
      <w:r w:rsidRPr="00813321">
        <w:rPr>
          <w:b/>
          <w:bCs/>
        </w:rPr>
        <w:fldChar w:fldCharType="begin"/>
      </w:r>
      <w:r w:rsidRPr="00813321">
        <w:rPr>
          <w:b/>
          <w:bCs/>
          <w:lang w:val="en-US"/>
        </w:rPr>
        <w:instrText xml:space="preserve"> ADDIN ZOTERO_ITEM CSL_CITATION {"citationID":"Ov3jSdjM","properties":{"formattedCitation":"(Emmorey et al., 2020)","plainCitation":"(Emmorey et al., 2020)","noteIndex":0},"citationItems":[{"id":1283,"uris":["http://zotero.org/users/10447100/items/SSTKMAX7"],"itemData":{"id":1283,"type":"article-journal","abstract":"When spoken language (unimodal) bilinguals switch between languages, they must simultaneously inhibit one language and activate the other language. Because American Sign Language (ASL)-English (bimodal) bilinguals can switch into and out of code-blends (simultaneous production of a sign and a word), we can tease apart the cost of inhibition (turning a language off) and activation (turning a language on). Results from a cued picture-naming task with 43 bimodal bilinguals revealed a significant cost to turn off a language (switching out of a codeblend), but no cost to turn on a language (switching into a code-blend). Switching from single to dual lexical retrieval (adding a language) was also not costly. These patterns held for both languages regardless of default language, i.e., whether switching between speaking and codeblending (English default) or between signing and code-blending (ASL default). Overall, the results support models of bilingual language control that assume a primary role for inhibitory control and indicate that disengaging from producing a language is more difficult than engaging a new language.","container-title":"Journal of Experimental Psychology: Learning, Memory, and Cognition","DOI":"10.1037/xlm0000734","ISSN":"1939-1285, 0278-7393","issue":"3","journalAbbreviation":"Journal of Experimental Psychology: Learning, Memory, and Cognition","language":"en","page":"443-454","source":"DOI.org (Crossref)","title":"Turning languages on and off: Switching into and out of code-blends reveals the nature of bilingual language control.","title-short":"Turning languages on and off","volume":"46","author":[{"family":"Emmorey","given":"Karen"},{"family":"Li","given":"Chuchu"},{"family":"Petrich","given":"Jennifer"},{"family":"Gollan","given":"Tamar H."}],"issued":{"date-parts":[["2020",3]]}}}],"schema":"https://github.com/citation-style-language/schema/raw/master/csl-citation.json"} </w:instrText>
      </w:r>
      <w:r w:rsidRPr="00813321">
        <w:rPr>
          <w:b/>
          <w:bCs/>
        </w:rPr>
        <w:fldChar w:fldCharType="separate"/>
      </w:r>
      <w:r w:rsidRPr="00813321">
        <w:rPr>
          <w:rFonts w:cs="Times New Roman"/>
          <w:b/>
          <w:bCs/>
          <w:lang w:val="en-US"/>
        </w:rPr>
        <w:t>(Emmorey et al., 2020)</w:t>
      </w:r>
      <w:r w:rsidRPr="00813321">
        <w:rPr>
          <w:b/>
          <w:bCs/>
        </w:rPr>
        <w:fldChar w:fldCharType="end"/>
      </w:r>
      <w:r w:rsidRPr="00813321">
        <w:rPr>
          <w:b/>
          <w:bCs/>
          <w:lang w:val="en-US"/>
        </w:rPr>
        <w:t xml:space="preserve"> Turning languages on and off: Switching into and out of code</w:t>
      </w:r>
      <w:r>
        <w:rPr>
          <w:b/>
          <w:bCs/>
          <w:lang w:val="en-US"/>
        </w:rPr>
        <w:t xml:space="preserve"> </w:t>
      </w:r>
      <w:r w:rsidRPr="00813321">
        <w:rPr>
          <w:b/>
          <w:bCs/>
          <w:lang w:val="en-US"/>
        </w:rPr>
        <w:t xml:space="preserve">blends reveals the nature of bilingual language control </w:t>
      </w:r>
    </w:p>
    <w:p w14:paraId="4B54CB4C" w14:textId="0B40CDB4" w:rsidR="00813321" w:rsidRDefault="00813321" w:rsidP="00813321">
      <w:pPr>
        <w:ind w:left="-993" w:right="-1050"/>
        <w:rPr>
          <w:lang w:val="en-US"/>
        </w:rPr>
      </w:pPr>
      <w:r>
        <w:rPr>
          <w:lang w:val="en-US"/>
        </w:rPr>
        <w:t xml:space="preserve">They recruit bimodal bilinguals and employ a cued picture-naming task to examine the cost of inhibiting and activating a language by means of code-blends, i.e. the simultaneous production of a word and a sign. Their results indicate that language inhibition (or “switching out of a code-blend”) induced greater processing costs than language activation, while the addition of another language (“switching from single to dual lexical retrieval”) also did not incur in extra costs. These results applied to both languages </w:t>
      </w:r>
      <w:r w:rsidR="002D3856">
        <w:rPr>
          <w:lang w:val="en-US"/>
        </w:rPr>
        <w:t>(speaking and code-blending &amp; signing and code-blending) irrespective of the default language (English and ASL, respectively) and come as further support of bilingual language control models suggesting a primary role for inhibitory control processes.</w:t>
      </w:r>
    </w:p>
    <w:p w14:paraId="50202A5D" w14:textId="7D05FF8F" w:rsidR="00F61A49" w:rsidRDefault="00F61A49" w:rsidP="00813321">
      <w:pPr>
        <w:ind w:left="-993" w:right="-1050"/>
        <w:rPr>
          <w:lang w:val="en-US"/>
        </w:rPr>
      </w:pPr>
    </w:p>
    <w:p w14:paraId="6A29FF9E" w14:textId="37F43856" w:rsidR="00F61A49" w:rsidRPr="00F61A49" w:rsidRDefault="00F61A49" w:rsidP="00813321">
      <w:pPr>
        <w:ind w:left="-993" w:right="-1050"/>
        <w:rPr>
          <w:b/>
          <w:bCs/>
          <w:lang w:val="en-US"/>
        </w:rPr>
      </w:pPr>
      <w:r w:rsidRPr="00F61A49">
        <w:rPr>
          <w:b/>
          <w:bCs/>
          <w:lang w:val="en-US"/>
        </w:rPr>
        <w:fldChar w:fldCharType="begin"/>
      </w:r>
      <w:r w:rsidRPr="00F61A49">
        <w:rPr>
          <w:b/>
          <w:bCs/>
          <w:lang w:val="en-US"/>
        </w:rPr>
        <w:instrText xml:space="preserve"> ADDIN ZOTERO_ITEM CSL_CITATION {"citationID":"P76rwb5G","properties":{"formattedCitation":"(Blanco-Elorrieta et al., 2018)","plainCitation":"(Blanco-Elorrieta et al., 2018)","noteIndex":0},"citationItems":[{"id":1285,"uris":["http://zotero.org/users/10447100/items/Q76WQU45"],"itemData":{"id":1285,"type":"article-journal","abstract":"Significance\n            Bilingual individuals have the ability to switch between two languages, which requires engaging cognitive control processes to simultaneously “turn off” (disengage) one language and “turn on” (engage) their other language. The unique ability of American Sign Language (ASL)–English bilinguals to simultaneously produce a word and a sign (a code-blend) allows us to unpack these two processes (e.g., switching into a code-blend involves only turning on a language). Magnetoencephalography (MEG) evidence indicates that activating a new language does not recruit brain regions involved in cognitive control, but having to disengage from the previous language does. Additionally, this study reveals that, without motor constraints, simultaneously retrieving two words in different languages is less cognitively effortful than having to inhibit the production of the dominant language.\n          , \n            A defining feature of human cognition is the ability to quickly and accurately alternate between complex behaviors. One striking example of such an ability is bilinguals’ capacity to rapidly switch between languages. This switching process minimally comprises disengagement from the previous language and engagement in a new language. Previous studies have associated language switching with increased prefrontal activity. However, it is unknown how the subcomputations of language switching individually contribute to these activities, because few natural situations enable full separation of disengagement and engagement processes during switching. We recorded magnetoencephalography (MEG) from American Sign Language–English bilinguals who often sign and speak simultaneously, which allows to dissociate engagement and disengagement. MEG data showed that turning a language “off” (switching from simultaneous to single language production) led to increased activity in the anterior cingulate cortex (ACC) and dorsolateral prefrontal cortex (dlPFC), while turning a language “on” (switching from one language to two simultaneously) did not. The distinct representational nature of these on and off processes was also supported by multivariate decoding analyses. Additionally, Granger causality analyses revealed that (i) compared with “turning on” a language, “turning off” required stronger connectivity between left and right dlPFC, and (ii) dlPFC activity predicted ACC activity, consistent with models in which the dlPFC is a top–down modulator of the ACC. These results suggest that the burden of language switching lies in disengagement from the previous language as opposed to engaging a new language and that, in the absence of motor constraints, producing two languages simultaneously is not necessarily more cognitively costly than producing one.","container-title":"Proceedings of the National Academy of Sciences","DOI":"10.1073/pnas.1809779115","ISSN":"0027-8424, 1091-6490","issue":"39","journalAbbreviation":"Proc. Natl. Acad. Sci. U.S.A.","language":"en","page":"9708-9713","source":"DOI.org (Crossref)","title":"Language switching decomposed through MEG and evidence from bimodal bilinguals","volume":"115","author":[{"family":"Blanco-Elorrieta","given":"Esti"},{"family":"Emmorey","given":"Karen"},{"family":"Pylkkänen","given":"Liina"}],"issued":{"date-parts":[["2018",9,25]]}}}],"schema":"https://github.com/citation-style-language/schema/raw/master/csl-citation.json"} </w:instrText>
      </w:r>
      <w:r w:rsidRPr="00F61A49">
        <w:rPr>
          <w:b/>
          <w:bCs/>
          <w:lang w:val="en-US"/>
        </w:rPr>
        <w:fldChar w:fldCharType="separate"/>
      </w:r>
      <w:r w:rsidRPr="00F61A49">
        <w:rPr>
          <w:rFonts w:cs="Times New Roman"/>
          <w:b/>
          <w:bCs/>
          <w:lang w:val="en-US"/>
        </w:rPr>
        <w:t>(Blanco-Elorrieta et al., 2018)</w:t>
      </w:r>
      <w:r w:rsidRPr="00F61A49">
        <w:rPr>
          <w:b/>
          <w:bCs/>
          <w:lang w:val="en-US"/>
        </w:rPr>
        <w:fldChar w:fldCharType="end"/>
      </w:r>
      <w:r w:rsidRPr="00F61A49">
        <w:rPr>
          <w:b/>
          <w:bCs/>
          <w:lang w:val="en-US"/>
        </w:rPr>
        <w:t xml:space="preserve"> Language switching decomposed through MEG and evidence from bimodal bilinguals</w:t>
      </w:r>
    </w:p>
    <w:p w14:paraId="412AFCA8" w14:textId="31F7E6AC" w:rsidR="00813321" w:rsidRDefault="00F61A49" w:rsidP="00813321">
      <w:pPr>
        <w:ind w:left="-993" w:right="-1050"/>
        <w:rPr>
          <w:szCs w:val="24"/>
          <w:lang w:val="en-US"/>
        </w:rPr>
      </w:pPr>
      <w:r>
        <w:rPr>
          <w:szCs w:val="24"/>
          <w:lang w:val="en-US"/>
        </w:rPr>
        <w:t xml:space="preserve">They employ MEG to test how language inhibition and language activation mechanisms function in ASL-English bilinguals. Language disengagement induced greater </w:t>
      </w:r>
      <w:proofErr w:type="spellStart"/>
      <w:r>
        <w:rPr>
          <w:szCs w:val="24"/>
          <w:lang w:val="en-US"/>
        </w:rPr>
        <w:t>activaty</w:t>
      </w:r>
      <w:proofErr w:type="spellEnd"/>
      <w:r>
        <w:rPr>
          <w:szCs w:val="24"/>
          <w:lang w:val="en-US"/>
        </w:rPr>
        <w:t xml:space="preserve"> in </w:t>
      </w:r>
      <w:proofErr w:type="spellStart"/>
      <w:r>
        <w:rPr>
          <w:szCs w:val="24"/>
          <w:lang w:val="en-US"/>
        </w:rPr>
        <w:t>ACCand</w:t>
      </w:r>
      <w:proofErr w:type="spellEnd"/>
      <w:r>
        <w:rPr>
          <w:szCs w:val="24"/>
          <w:lang w:val="en-US"/>
        </w:rPr>
        <w:t xml:space="preserve"> </w:t>
      </w:r>
      <w:proofErr w:type="spellStart"/>
      <w:r>
        <w:rPr>
          <w:szCs w:val="24"/>
          <w:lang w:val="en-US"/>
        </w:rPr>
        <w:t>dlPFC</w:t>
      </w:r>
      <w:proofErr w:type="spellEnd"/>
      <w:r>
        <w:rPr>
          <w:szCs w:val="24"/>
          <w:lang w:val="en-US"/>
        </w:rPr>
        <w:t xml:space="preserve">, unlike (new) language engagement. Furthermore, their analyses revealed stronger connectivity requirement for language inhibition than for language activation and claimed that turning a language off is more costly that turning a language on, while simultaneous production of two languages does not </w:t>
      </w:r>
      <w:r w:rsidRPr="00F61A49">
        <w:rPr>
          <w:szCs w:val="24"/>
          <w:lang w:val="en-US"/>
        </w:rPr>
        <w:t>n</w:t>
      </w:r>
      <w:r>
        <w:rPr>
          <w:szCs w:val="24"/>
          <w:lang w:val="en-US"/>
        </w:rPr>
        <w:t>ecessarily cause greater cognitive processing cost than production of one language.</w:t>
      </w:r>
    </w:p>
    <w:p w14:paraId="0E5932D3" w14:textId="0EFF7011" w:rsidR="007C11BB" w:rsidRDefault="007C11BB" w:rsidP="00813321">
      <w:pPr>
        <w:ind w:left="-993" w:right="-1050"/>
        <w:rPr>
          <w:szCs w:val="24"/>
          <w:lang w:val="en-US"/>
        </w:rPr>
      </w:pPr>
    </w:p>
    <w:p w14:paraId="787B047A" w14:textId="340FC9CD" w:rsidR="007C11BB" w:rsidRDefault="007C11BB" w:rsidP="00813321">
      <w:pPr>
        <w:ind w:left="-993" w:right="-1050"/>
        <w:rPr>
          <w:b/>
          <w:bCs/>
          <w:szCs w:val="24"/>
          <w:lang w:val="en-US"/>
        </w:rPr>
      </w:pPr>
      <w:r w:rsidRPr="007C11BB">
        <w:rPr>
          <w:b/>
          <w:bCs/>
          <w:szCs w:val="24"/>
          <w:lang w:val="en-US"/>
        </w:rPr>
        <w:fldChar w:fldCharType="begin"/>
      </w:r>
      <w:r w:rsidRPr="007C11BB">
        <w:rPr>
          <w:b/>
          <w:bCs/>
          <w:szCs w:val="24"/>
          <w:lang w:val="en-US"/>
        </w:rPr>
        <w:instrText xml:space="preserve"> ADDIN ZOTERO_ITEM CSL_CITATION {"citationID":"SRHrZN6n","properties":{"formattedCitation":"(Declerck et al., 2021)","plainCitation":"(Declerck et al., 2021)","noteIndex":0},"citationItems":[{"id":1288,"uris":["http://zotero.org/users/10447100/items/4YL4ZZCT"],"itemData":{"id":1288,"type":"article-journal","abstract":"It is currently unclear to what degree language control, which minimizes non-target language interference and increases the probability of selecting target-language words, is similar for sign-speech (bimodal) bilinguals and spoken language (unimodal) bilinguals. To further investigate the nature of language control processes in bimodal bilinguals, we conducted the first event-related potential (ERP) language switching study with hearing American Sign Language (ASL)-English bilinguals. The results showed a pattern that has not been observed in any unimodal language switching study: a switch-related positivity over anterior sites and a switch-related negativity over posterior sites during ASL production in both early and late time windows. No such pattern was found during English production. We interpret these results as evidence that bimodal bilinguals uniquely engage language control at the level of output modalities.","container-title":"Neuropsychologia","DOI":"10.1016/j.neuropsychologia.2021.108019","ISSN":"00283932","journalAbbreviation":"Neuropsychologia","language":"en","page":"108019","source":"DOI.org (Crossref)","title":"Language control in bimodal bilinguals: Evidence from ERPs","title-short":"Language control in bimodal bilinguals","volume":"161","author":[{"family":"Declerck","given":"Mathieu"},{"family":"Meade","given":"Gabriela"},{"family":"Midgley","given":"Katherine J."},{"family":"Holcomb","given":"Phillip J."},{"family":"Roelofs","given":"Ardi"},{"family":"Emmorey","given":"Karen"}],"issued":{"date-parts":[["2021",10]]}}}],"schema":"https://github.com/citation-style-language/schema/raw/master/csl-citation.json"} </w:instrText>
      </w:r>
      <w:r w:rsidRPr="007C11BB">
        <w:rPr>
          <w:b/>
          <w:bCs/>
          <w:szCs w:val="24"/>
          <w:lang w:val="en-US"/>
        </w:rPr>
        <w:fldChar w:fldCharType="separate"/>
      </w:r>
      <w:r w:rsidRPr="007C11BB">
        <w:rPr>
          <w:rFonts w:cs="Times New Roman"/>
          <w:b/>
          <w:bCs/>
          <w:lang w:val="en-US"/>
        </w:rPr>
        <w:t>(Declerck et al., 2021)</w:t>
      </w:r>
      <w:r w:rsidRPr="007C11BB">
        <w:rPr>
          <w:b/>
          <w:bCs/>
          <w:szCs w:val="24"/>
          <w:lang w:val="en-US"/>
        </w:rPr>
        <w:fldChar w:fldCharType="end"/>
      </w:r>
      <w:r w:rsidRPr="007C11BB">
        <w:rPr>
          <w:b/>
          <w:bCs/>
          <w:szCs w:val="24"/>
          <w:lang w:val="en-US"/>
        </w:rPr>
        <w:t xml:space="preserve"> Language control in bimodal bilinguals: Evidence from ERPs</w:t>
      </w:r>
    </w:p>
    <w:p w14:paraId="5B753762" w14:textId="69F146C8" w:rsidR="007C11BB" w:rsidRDefault="007C11BB" w:rsidP="007C11BB">
      <w:pPr>
        <w:ind w:left="-993" w:right="-1050" w:firstLine="993"/>
        <w:rPr>
          <w:b/>
          <w:bCs/>
          <w:color w:val="C00000"/>
          <w:szCs w:val="24"/>
          <w:lang w:val="en-US"/>
        </w:rPr>
      </w:pPr>
      <w:r w:rsidRPr="007C11BB">
        <w:rPr>
          <w:b/>
          <w:bCs/>
          <w:color w:val="C00000"/>
          <w:szCs w:val="24"/>
          <w:lang w:val="en-US"/>
        </w:rPr>
        <w:t>[Refer/go back to it for the design and methodological part of the EEG experiment]</w:t>
      </w:r>
    </w:p>
    <w:p w14:paraId="68356475" w14:textId="6EA64127" w:rsidR="00757CF7" w:rsidRDefault="00757CF7" w:rsidP="007C11BB">
      <w:pPr>
        <w:ind w:left="-993" w:right="-1050" w:firstLine="993"/>
        <w:rPr>
          <w:b/>
          <w:bCs/>
          <w:color w:val="C00000"/>
          <w:szCs w:val="24"/>
          <w:lang w:val="en-US"/>
        </w:rPr>
      </w:pPr>
      <w:r>
        <w:rPr>
          <w:b/>
          <w:bCs/>
          <w:color w:val="C00000"/>
          <w:szCs w:val="24"/>
          <w:lang w:val="en-US"/>
        </w:rPr>
        <w:t>[Good summary table for unimodal ERP language switching studies]</w:t>
      </w:r>
    </w:p>
    <w:p w14:paraId="5272164B" w14:textId="7EADB4CE" w:rsidR="007C11BB" w:rsidRDefault="006C6355" w:rsidP="007C11BB">
      <w:pPr>
        <w:ind w:left="-993" w:right="-1050"/>
        <w:rPr>
          <w:szCs w:val="24"/>
          <w:lang w:val="en-US"/>
        </w:rPr>
      </w:pPr>
      <w:r>
        <w:rPr>
          <w:szCs w:val="24"/>
          <w:lang w:val="en-US"/>
        </w:rPr>
        <w:t>Their main goal was to investigate the similarity levels of language control processes in unimodal and</w:t>
      </w:r>
      <w:r w:rsidR="002E657F">
        <w:rPr>
          <w:szCs w:val="24"/>
          <w:lang w:val="en-US"/>
        </w:rPr>
        <w:t xml:space="preserve"> bimodal bilinguals employing the ERP methodology and the language-switching paradigm. Their results reveal different patterns of language control engagement, with bimodal bilinguals relying more on control processes with regard to the output modalities of their two languages (vocal vs. manual) and especially for the non-dominant language, that is the ASL.</w:t>
      </w:r>
    </w:p>
    <w:p w14:paraId="68FE4F53" w14:textId="48A02407" w:rsidR="00636E80" w:rsidRDefault="00636E80" w:rsidP="007C11BB">
      <w:pPr>
        <w:ind w:left="-993" w:right="-1050"/>
        <w:rPr>
          <w:szCs w:val="24"/>
          <w:lang w:val="en-US"/>
        </w:rPr>
      </w:pPr>
    </w:p>
    <w:p w14:paraId="42930EC3" w14:textId="099C3AD3" w:rsidR="00636E80" w:rsidRPr="00F02608" w:rsidRDefault="00636E80" w:rsidP="007C11BB">
      <w:pPr>
        <w:ind w:left="-993" w:right="-1050"/>
        <w:rPr>
          <w:b/>
          <w:bCs/>
          <w:szCs w:val="24"/>
          <w:u w:val="single"/>
          <w:lang w:val="en-US"/>
        </w:rPr>
      </w:pPr>
      <w:r w:rsidRPr="00F02608">
        <w:rPr>
          <w:b/>
          <w:bCs/>
          <w:szCs w:val="24"/>
          <w:u w:val="single"/>
          <w:lang w:val="en-US"/>
        </w:rPr>
        <w:t xml:space="preserve">LANGUAGE SWITCHING </w:t>
      </w:r>
    </w:p>
    <w:p w14:paraId="588A47AA" w14:textId="6DCED3D0" w:rsidR="00636E80" w:rsidRPr="00140D61" w:rsidRDefault="00F02608" w:rsidP="007C11BB">
      <w:pPr>
        <w:ind w:left="-993" w:right="-1050"/>
        <w:rPr>
          <w:b/>
          <w:bCs/>
          <w:szCs w:val="24"/>
          <w:lang w:val="en-US"/>
        </w:rPr>
      </w:pPr>
      <w:r w:rsidRPr="00140D61">
        <w:rPr>
          <w:b/>
          <w:bCs/>
          <w:szCs w:val="24"/>
        </w:rPr>
        <w:fldChar w:fldCharType="begin"/>
      </w:r>
      <w:r w:rsidR="00140D61" w:rsidRPr="00140D61">
        <w:rPr>
          <w:b/>
          <w:bCs/>
          <w:szCs w:val="24"/>
          <w:lang w:val="en-US"/>
        </w:rPr>
        <w:instrText xml:space="preserve"> ADDIN ZOTERO_ITEM CSL_CITATION {"citationID":"3XRfQZlK","properties":{"formattedCitation":"(Abutalebi &amp; Green\\uc0\\u8727{}, 2008)","plainCitation":"(Abutalebi &amp; Green</w:instrText>
      </w:r>
      <w:r w:rsidR="00140D61" w:rsidRPr="00140D61">
        <w:rPr>
          <w:rFonts w:ascii="Cambria Math" w:hAnsi="Cambria Math" w:cs="Cambria Math"/>
          <w:b/>
          <w:bCs/>
          <w:szCs w:val="24"/>
          <w:lang w:val="en-US"/>
        </w:rPr>
        <w:instrText>∗</w:instrText>
      </w:r>
      <w:r w:rsidR="00140D61" w:rsidRPr="00140D61">
        <w:rPr>
          <w:b/>
          <w:bCs/>
          <w:szCs w:val="24"/>
          <w:lang w:val="en-US"/>
        </w:rPr>
        <w:instrText>, 2008)","noteIndex":0},"citationItems":[{"id":1323,"uris":["http://zotero.org/users/10447100/items/ALG8U6CX"],"itemData":{"id":1323,"type":"article-journal","container-title":"Language and Cognitive Processes","DOI":"10.1080/01690960801920602","ISSN":"0169-0965, 1464-0732","issue":"4","journalAbbreviation":"Language and Cognitive Processes","language":"en","page":"557-582","source":"DOI.org (Crossref)","title":"Control mechanisms in bilingual language production: Neural evidence from language switching studies","title-short":"Control mechanisms in bilingual language production","volume":"23","author":[{"family":"Abutalebi","given":"Jubin"},{"family":"Green</w:instrText>
      </w:r>
      <w:r w:rsidR="00140D61" w:rsidRPr="00140D61">
        <w:rPr>
          <w:rFonts w:ascii="Cambria Math" w:hAnsi="Cambria Math" w:cs="Cambria Math"/>
          <w:b/>
          <w:bCs/>
          <w:szCs w:val="24"/>
          <w:lang w:val="en-US"/>
        </w:rPr>
        <w:instrText>∗</w:instrText>
      </w:r>
      <w:r w:rsidR="00140D61" w:rsidRPr="00140D61">
        <w:rPr>
          <w:b/>
          <w:bCs/>
          <w:szCs w:val="24"/>
          <w:lang w:val="en-US"/>
        </w:rPr>
        <w:instrText xml:space="preserve">","given":"David W."}],"issued":{"date-parts":[["2008",6]]}}}],"schema":"https://github.com/citation-style-language/schema/raw/master/csl-citation.json"} </w:instrText>
      </w:r>
      <w:r w:rsidRPr="00140D61">
        <w:rPr>
          <w:b/>
          <w:bCs/>
          <w:szCs w:val="24"/>
        </w:rPr>
        <w:fldChar w:fldCharType="separate"/>
      </w:r>
      <w:r w:rsidR="00140D61" w:rsidRPr="00140D61">
        <w:rPr>
          <w:rFonts w:cs="Times New Roman"/>
          <w:b/>
          <w:bCs/>
          <w:szCs w:val="24"/>
          <w:lang w:val="en-US"/>
        </w:rPr>
        <w:t>(Abutalebi &amp; Green∗, 2008)</w:t>
      </w:r>
      <w:r w:rsidRPr="00140D61">
        <w:rPr>
          <w:b/>
          <w:bCs/>
          <w:szCs w:val="24"/>
        </w:rPr>
        <w:fldChar w:fldCharType="end"/>
      </w:r>
      <w:r w:rsidR="00140D61" w:rsidRPr="00140D61">
        <w:rPr>
          <w:b/>
          <w:bCs/>
          <w:szCs w:val="24"/>
          <w:lang w:val="en-US"/>
        </w:rPr>
        <w:t xml:space="preserve"> Control mechanisms in bilingual language production: Neural evidence from language switching studies</w:t>
      </w:r>
    </w:p>
    <w:p w14:paraId="6180D5AD" w14:textId="32A0C488" w:rsidR="00140D61" w:rsidRDefault="00140D61" w:rsidP="007C11BB">
      <w:pPr>
        <w:ind w:left="-993" w:right="-1050"/>
        <w:rPr>
          <w:szCs w:val="24"/>
          <w:lang w:val="en-US"/>
        </w:rPr>
      </w:pPr>
      <w:r>
        <w:rPr>
          <w:szCs w:val="24"/>
          <w:lang w:val="en-US"/>
        </w:rPr>
        <w:t>Overview of neuroimaging research indicating that the bilingual language control system is activated in tasks requiring language switching.</w:t>
      </w:r>
    </w:p>
    <w:p w14:paraId="5CA05385" w14:textId="0DB1056A" w:rsidR="00140D61" w:rsidRDefault="00140D61" w:rsidP="007C11BB">
      <w:pPr>
        <w:ind w:left="-993" w:right="-1050"/>
        <w:rPr>
          <w:szCs w:val="24"/>
          <w:lang w:val="en-US"/>
        </w:rPr>
      </w:pPr>
    </w:p>
    <w:p w14:paraId="5B295CCB" w14:textId="3B53F547" w:rsidR="00140D61" w:rsidRDefault="00140D61" w:rsidP="007C11BB">
      <w:pPr>
        <w:ind w:left="-993" w:right="-1050"/>
        <w:rPr>
          <w:b/>
          <w:bCs/>
          <w:szCs w:val="24"/>
          <w:lang w:val="en-US"/>
        </w:rPr>
      </w:pPr>
      <w:r w:rsidRPr="00140D61">
        <w:rPr>
          <w:b/>
          <w:bCs/>
          <w:szCs w:val="24"/>
          <w:lang w:val="en-US"/>
        </w:rPr>
        <w:fldChar w:fldCharType="begin"/>
      </w:r>
      <w:r w:rsidRPr="00140D61">
        <w:rPr>
          <w:b/>
          <w:bCs/>
          <w:szCs w:val="24"/>
          <w:lang w:val="en-US"/>
        </w:rPr>
        <w:instrText xml:space="preserve"> ADDIN ZOTERO_ITEM CSL_CITATION {"citationID":"tUdYKa9N","properties":{"formattedCitation":"(Costa &amp; Santesteban, 2004)","plainCitation":"(Costa &amp; Santesteban, 2004)","noteIndex":0},"citationItems":[{"id":1339,"uris":["http://zotero.org/users/10447100/items/LCTAXUYX"],"itemData":{"id":1339,"type":"article-journal","abstract":"Five experiments are reported in which the picture naming performance of bilingual speakers in a languageswitching task was explored. In Experiment 1, Spanish learners of Catalan and Korean learners of Spanish were asked to perform a switching task between their ﬁrst and dominant language (L1, Spanish or Korean) and their second language (L2, Catalan or Spanish). For these two groups switching from the weaker language (L2) to the more dominant language (L1) was harder than vice versa. This asymmetrical switching cost was not present when highly proﬁcient Spanish–Catalan bilinguals performed the task either in their two dominant languages (Experiments 2 and 3) or in their dominant language (L1) and in their much weaker language (L3 English; Experiment 4). Furthermore, highly proﬁcient bilinguals showed faster naming latencies in their weaker languages (L2 and L3) than in their dominant language (L1). Experiment 5 tested whether a bias in the triggering of lexicalization is at the basis of such a diﬀerence. Together these results reveal that the switching performance of highly proﬁcient bilinguals does not seem to be subject to the same mechanisms as that of L2 learners.","container-title":"Journal of Memory and Language","DOI":"10.1016/j.jml.2004.02.002","ISSN":"0749596X","issue":"4","journalAbbreviation":"Journal of Memory and Language","language":"en","page":"491-511","source":"DOI.org (Crossref)","title":"Lexical access in bilingual speech production: Evidence from language switching in highly proficient bilinguals and L2 learners","title-short":"Lexical access in bilingual speech production","volume":"50","author":[{"family":"Costa","given":"Albert"},{"family":"Santesteban","given":"Mikel"}],"issued":{"date-parts":[["2004",5]]}}}],"schema":"https://github.com/citation-style-language/schema/raw/master/csl-citation.json"} </w:instrText>
      </w:r>
      <w:r w:rsidRPr="00140D61">
        <w:rPr>
          <w:b/>
          <w:bCs/>
          <w:szCs w:val="24"/>
          <w:lang w:val="en-US"/>
        </w:rPr>
        <w:fldChar w:fldCharType="separate"/>
      </w:r>
      <w:r w:rsidRPr="00140D61">
        <w:rPr>
          <w:rFonts w:cs="Times New Roman"/>
          <w:b/>
          <w:bCs/>
          <w:lang w:val="en-US"/>
        </w:rPr>
        <w:t>(Costa &amp; Santesteban, 2004)</w:t>
      </w:r>
      <w:r w:rsidRPr="00140D61">
        <w:rPr>
          <w:b/>
          <w:bCs/>
          <w:szCs w:val="24"/>
          <w:lang w:val="en-US"/>
        </w:rPr>
        <w:fldChar w:fldCharType="end"/>
      </w:r>
      <w:r w:rsidRPr="00140D61">
        <w:rPr>
          <w:b/>
          <w:bCs/>
          <w:szCs w:val="24"/>
          <w:lang w:val="en-US"/>
        </w:rPr>
        <w:t xml:space="preserve"> Lexical access in bilingual speech production: Evidence from language switching in highly proficient bilinguals and L2 learners</w:t>
      </w:r>
    </w:p>
    <w:p w14:paraId="1EF589A6" w14:textId="450E1BC7" w:rsidR="00140D61" w:rsidRDefault="00140D61" w:rsidP="007C11BB">
      <w:pPr>
        <w:ind w:left="-993" w:right="-1050"/>
        <w:rPr>
          <w:szCs w:val="24"/>
          <w:lang w:val="en-US"/>
        </w:rPr>
      </w:pPr>
      <w:r>
        <w:rPr>
          <w:szCs w:val="24"/>
          <w:lang w:val="en-US"/>
        </w:rPr>
        <w:lastRenderedPageBreak/>
        <w:t>Through five picture-naming language-switching experiments, they provide evidence that highly proficient bilinguals and L2 learners reveal differences in the mechanisms employed for lexical access.</w:t>
      </w:r>
    </w:p>
    <w:p w14:paraId="494C6BD9" w14:textId="13D23EDF" w:rsidR="00140D61" w:rsidRDefault="00140D61" w:rsidP="007C11BB">
      <w:pPr>
        <w:ind w:left="-993" w:right="-1050"/>
        <w:rPr>
          <w:szCs w:val="24"/>
          <w:lang w:val="en-US"/>
        </w:rPr>
      </w:pPr>
    </w:p>
    <w:p w14:paraId="03C2BF17" w14:textId="40AE5C73" w:rsidR="00140D61" w:rsidRDefault="00140D61" w:rsidP="007C11BB">
      <w:pPr>
        <w:ind w:left="-993" w:right="-1050"/>
        <w:rPr>
          <w:b/>
          <w:bCs/>
          <w:szCs w:val="24"/>
          <w:lang w:val="en-US"/>
        </w:rPr>
      </w:pPr>
      <w:r w:rsidRPr="00140D61">
        <w:rPr>
          <w:b/>
          <w:bCs/>
          <w:szCs w:val="24"/>
          <w:lang w:val="en-US"/>
        </w:rPr>
        <w:fldChar w:fldCharType="begin"/>
      </w:r>
      <w:r w:rsidRPr="00140D61">
        <w:rPr>
          <w:b/>
          <w:bCs/>
          <w:szCs w:val="24"/>
          <w:lang w:val="en-US"/>
        </w:rPr>
        <w:instrText xml:space="preserve"> ADDIN ZOTERO_ITEM CSL_CITATION {"citationID":"jPePl3je","properties":{"formattedCitation":"(Declerck et al., 2017)","plainCitation":"(Declerck et al., 2017)","noteIndex":0},"citationItems":[{"id":1315,"uris":["http://zotero.org/users/10447100/items/FHT5IVI7"],"itemData":{"id":1315,"type":"article-journal","abstract":"Whereas some models claim that language control is part of more general executive control, others have proposed that there is little overlap between these two processes. To shed light on this controversy, we compared switching effects observed in closely matched language switching and task switching tasks. The correlation analyses showed a positive moderate to strong correlation between the two switching variants in all three experiments. The results further showed that language- and task-switch costs differed although the cues, stimuli, response modality, and the number of response alternatives were identical across the two switching variants (Experiments 1), and when additionally the same linguistic tasks (picture naming/category naming) were used in both switching variants (Experiment 3), at least for the error rates. However, similar language- and task-switch costs were obtained when the same nonlinguistic tasks (parity/magnitude) were used (Experiment 2). These results point towards overlapping mechanisms for language control and executive control.","container-title":"Journal of Memory and Language","DOI":"10.1016/j.jml.2017.03.005","ISSN":"0749596X","journalAbbreviation":"Journal of Memory and Language","language":"en","page":"138-145","source":"DOI.org (Crossref)","title":"Is language control just a form of executive control? Evidence for overlapping processes in language switching and task switching","title-short":"Is language control just a form of executive control?","volume":"95","author":[{"family":"Declerck","given":"Mathieu"},{"family":"Grainger","given":"Jonathan"},{"family":"Koch","given":"Iring"},{"family":"Philipp","given":"Andrea M."}],"issued":{"date-parts":[["2017",8]]}}}],"schema":"https://github.com/citation-style-language/schema/raw/master/csl-citation.json"} </w:instrText>
      </w:r>
      <w:r w:rsidRPr="00140D61">
        <w:rPr>
          <w:b/>
          <w:bCs/>
          <w:szCs w:val="24"/>
          <w:lang w:val="en-US"/>
        </w:rPr>
        <w:fldChar w:fldCharType="separate"/>
      </w:r>
      <w:r w:rsidRPr="00140D61">
        <w:rPr>
          <w:rFonts w:cs="Times New Roman"/>
          <w:b/>
          <w:bCs/>
          <w:lang w:val="en-US"/>
        </w:rPr>
        <w:t>(Declerck et al., 2017)</w:t>
      </w:r>
      <w:r w:rsidRPr="00140D61">
        <w:rPr>
          <w:b/>
          <w:bCs/>
          <w:szCs w:val="24"/>
          <w:lang w:val="en-US"/>
        </w:rPr>
        <w:fldChar w:fldCharType="end"/>
      </w:r>
      <w:r w:rsidRPr="00140D61">
        <w:rPr>
          <w:b/>
          <w:bCs/>
          <w:szCs w:val="24"/>
          <w:lang w:val="en-US"/>
        </w:rPr>
        <w:t xml:space="preserve"> Is language control just a form of executive control? Evidence for overlapping processes in language switching and task switching</w:t>
      </w:r>
    </w:p>
    <w:p w14:paraId="7C1D79F8" w14:textId="5EB5629E" w:rsidR="00140D61" w:rsidRDefault="00140D61" w:rsidP="007C11BB">
      <w:pPr>
        <w:ind w:left="-993" w:right="-1050"/>
        <w:rPr>
          <w:b/>
          <w:bCs/>
          <w:szCs w:val="24"/>
          <w:lang w:val="en-US"/>
        </w:rPr>
      </w:pPr>
      <w:r>
        <w:rPr>
          <w:b/>
          <w:bCs/>
          <w:szCs w:val="24"/>
          <w:lang w:val="en-US"/>
        </w:rPr>
        <w:t>******</w:t>
      </w:r>
    </w:p>
    <w:p w14:paraId="6F953072" w14:textId="606598E4" w:rsidR="00140D61" w:rsidRDefault="00140D61" w:rsidP="007C11BB">
      <w:pPr>
        <w:ind w:left="-993" w:right="-1050"/>
        <w:rPr>
          <w:b/>
          <w:bCs/>
          <w:szCs w:val="24"/>
          <w:lang w:val="en-US"/>
        </w:rPr>
      </w:pPr>
    </w:p>
    <w:p w14:paraId="34A74DE7" w14:textId="23F3C889" w:rsidR="00140D61" w:rsidRDefault="00140D61" w:rsidP="007C11BB">
      <w:pPr>
        <w:ind w:left="-993" w:right="-1050"/>
        <w:rPr>
          <w:b/>
          <w:bCs/>
          <w:szCs w:val="24"/>
          <w:lang w:val="en-US"/>
        </w:rPr>
      </w:pPr>
      <w:r w:rsidRPr="00140D61">
        <w:rPr>
          <w:b/>
          <w:bCs/>
          <w:szCs w:val="24"/>
          <w:lang w:val="en-US"/>
        </w:rPr>
        <w:fldChar w:fldCharType="begin"/>
      </w:r>
      <w:r w:rsidRPr="00140D61">
        <w:rPr>
          <w:b/>
          <w:bCs/>
          <w:szCs w:val="24"/>
          <w:lang w:val="en-US"/>
        </w:rPr>
        <w:instrText xml:space="preserve"> ADDIN ZOTERO_ITEM CSL_CITATION {"citationID":"wPdGojO1","properties":{"formattedCitation":"(Frances et al., 2021)","plainCitation":"(Frances et al., 2021)","noteIndex":0},"citationItems":[{"id":1369,"uris":["http://zotero.org/users/10447100/items/PQ82HF8B"],"itemData":{"id":1369,"type":"article-journal","abstract":"Abstract\n            Language perception studies on bilinguals often show that words that share form and meaning across languages (cognates) are easier to process than words that share only meaning. This facilitatory phenomenon is known as the cognate effect. Most previous studies have shown this effect visually, whereas the auditory modality as well as the interplay between type of similarity and modality remain largely unexplored. In this study, highly proficient late Spanish–English bilinguals carried out a lexical decision task in their second language, both visually and auditorily. Words had high or low phonological and orthographic similarity, fully crossed. We also included orthographically identical words (perfect cognates). Our results suggest that similarity in the same modality (i.e., orthographic similarity in the visual modality and phonological similarity in the auditory modality) leads to improved signal detection, whereas similarity across modalities hinders it. We provide support for the idea that perfect cognates are a special category within cognates. Results suggest a need for a conceptual and practical separation between types of similarity in cognate studies. The theoretical implication is that the representations of items are active in both modalities of the non-target language during language processing, which needs to be incorporated to our current processing models.","container-title":"Scientific Reports","DOI":"10.1038/s41598-021-92259-z","ISSN":"2045-2322","issue":"1","journalAbbreviation":"Sci Rep","language":"en","page":"12812","source":"DOI.org (Crossref)","title":"Inhibitory and facilitatory effects of phonological and orthographic similarity on L2 word recognition across modalities in bilinguals","volume":"11","author":[{"family":"Frances","given":"Candice"},{"family":"Navarra-Barindelli","given":"Eugenia"},{"family":"Martin","given":"Clara D."}],"issued":{"date-parts":[["2021",12]]}}}],"schema":"https://github.com/citation-style-language/schema/raw/master/csl-citation.json"} </w:instrText>
      </w:r>
      <w:r w:rsidRPr="00140D61">
        <w:rPr>
          <w:b/>
          <w:bCs/>
          <w:szCs w:val="24"/>
          <w:lang w:val="en-US"/>
        </w:rPr>
        <w:fldChar w:fldCharType="separate"/>
      </w:r>
      <w:r w:rsidRPr="00140D61">
        <w:rPr>
          <w:rFonts w:cs="Times New Roman"/>
          <w:b/>
          <w:bCs/>
          <w:lang w:val="en-US"/>
        </w:rPr>
        <w:t>(Frances et al., 2021)</w:t>
      </w:r>
      <w:r w:rsidRPr="00140D61">
        <w:rPr>
          <w:b/>
          <w:bCs/>
          <w:szCs w:val="24"/>
          <w:lang w:val="en-US"/>
        </w:rPr>
        <w:fldChar w:fldCharType="end"/>
      </w:r>
      <w:r w:rsidRPr="00140D61">
        <w:rPr>
          <w:b/>
          <w:bCs/>
          <w:szCs w:val="24"/>
          <w:lang w:val="en-US"/>
        </w:rPr>
        <w:t xml:space="preserve"> Inhibitory and facilitatory effects of phonological and orthographic similarity on L2 word recognition across modalities in bilinguals</w:t>
      </w:r>
    </w:p>
    <w:p w14:paraId="5A60FAD9" w14:textId="20A7B573" w:rsidR="00140D61" w:rsidRDefault="00243996" w:rsidP="007C11BB">
      <w:pPr>
        <w:ind w:left="-993" w:right="-1050"/>
        <w:rPr>
          <w:szCs w:val="24"/>
          <w:lang w:val="en-US"/>
        </w:rPr>
      </w:pPr>
      <w:r>
        <w:rPr>
          <w:szCs w:val="24"/>
          <w:lang w:val="en-US"/>
        </w:rPr>
        <w:t>Spanish-English bilinguals participated in an English lexical decision task both in the visual and in the auditory modality. The main goal of Frances et al. was to investigate the cognate facilitation effect also in the auditory modality, but also to explore the interplay between the two modality for word access and processing. Their results indicate that similarity within the same modality, i.e. orthographic similarity in the visual modality and phonological similarity in the auditory modality, led to an improved signal detection, whereas similarity across modality was a hindering factor for lexical processing and access. Overall, they provide evidence that lexical-item representation seems to be active in both modalities of the non-target language during processing.</w:t>
      </w:r>
    </w:p>
    <w:p w14:paraId="5CE8B20D" w14:textId="66037C2E" w:rsidR="004072A3" w:rsidRDefault="004072A3" w:rsidP="007C11BB">
      <w:pPr>
        <w:ind w:left="-993" w:right="-1050"/>
        <w:rPr>
          <w:szCs w:val="24"/>
          <w:lang w:val="en-US"/>
        </w:rPr>
      </w:pPr>
    </w:p>
    <w:p w14:paraId="2EBFDA49" w14:textId="3DBE7C6F" w:rsidR="004072A3" w:rsidRDefault="004072A3" w:rsidP="007C11BB">
      <w:pPr>
        <w:ind w:left="-993" w:right="-1050"/>
        <w:rPr>
          <w:b/>
          <w:bCs/>
          <w:szCs w:val="24"/>
          <w:lang w:val="en-US"/>
        </w:rPr>
      </w:pPr>
      <w:r w:rsidRPr="004072A3">
        <w:rPr>
          <w:b/>
          <w:bCs/>
          <w:szCs w:val="24"/>
          <w:lang w:val="en-US"/>
        </w:rPr>
        <w:fldChar w:fldCharType="begin"/>
      </w:r>
      <w:r w:rsidRPr="004072A3">
        <w:rPr>
          <w:b/>
          <w:bCs/>
          <w:szCs w:val="24"/>
          <w:lang w:val="en-US"/>
        </w:rPr>
        <w:instrText xml:space="preserve"> ADDIN ZOTERO_ITEM CSL_CITATION {"citationID":"0W6JuVfi","properties":{"formattedCitation":"(Jackson et al., 2001)","plainCitation":"(Jackson et al., 2001)","noteIndex":0},"citationItems":[{"id":1149,"uris":["http://zotero.org/users/10447100/items/2GULAZS5"],"itemData":{"id":1149,"type":"article-journal","abstract":"A key aspect of higher cognitive function is the ability to switch rapidly and efficiently between alternative modes of response where this is appropriate behaviourally. Such suppression appears to be highly dependent upon the integrity of the prefrontal cortex, yet other cortical areas are likely to be necessary to implement response switching. Language switching in bilingual speakers is a clear example of a task in which response switching is required. Functional brain imaging studies have demonstrated parietal cortex activation during repeated language switching within a translation task. Here we used event-related dense-sensor EEG recording techniques to examine the time course of language switching during a visually cued naming task in which bilingual participants named digits in either their first or second language. Switch-related modulation of ERP components was evident over parietal and frontal cortices, and in the latter case showed an asymmetry across first and second languages. Correspondence with a frontal ERP component found when suppressing manual responding in a Go/No-Go reaction time task may imply that similar inhibitory mechanisms are involved in both response suppression and language switching.","container-title":"Bilingualism: Language and Cognition","DOI":"10.1017/S1366728901000268","ISSN":"1366-7289, 1469-1841","issue":"2","journalAbbreviation":"Bilingualism","language":"en","page":"169-178","source":"DOI.org (Crossref)","title":"ERP correlates of executive control during repeated language switching","volume":"4","author":[{"family":"Jackson","given":"Georgina M."},{"family":"Swainson","given":"Rachel"},{"family":"Cunnington","given":"Ross"},{"family":"Jackson","given":"Stephen R."}],"issued":{"date-parts":[["2001",8]]}}}],"schema":"https://github.com/citation-style-language/schema/raw/master/csl-citation.json"} </w:instrText>
      </w:r>
      <w:r w:rsidRPr="004072A3">
        <w:rPr>
          <w:b/>
          <w:bCs/>
          <w:szCs w:val="24"/>
          <w:lang w:val="en-US"/>
        </w:rPr>
        <w:fldChar w:fldCharType="separate"/>
      </w:r>
      <w:r w:rsidRPr="004072A3">
        <w:rPr>
          <w:rFonts w:cs="Times New Roman"/>
          <w:b/>
          <w:bCs/>
          <w:lang w:val="en-US"/>
        </w:rPr>
        <w:t>(Jackson et al., 2001)</w:t>
      </w:r>
      <w:r w:rsidRPr="004072A3">
        <w:rPr>
          <w:b/>
          <w:bCs/>
          <w:szCs w:val="24"/>
          <w:lang w:val="en-US"/>
        </w:rPr>
        <w:fldChar w:fldCharType="end"/>
      </w:r>
      <w:r w:rsidRPr="004072A3">
        <w:rPr>
          <w:b/>
          <w:bCs/>
          <w:szCs w:val="24"/>
          <w:lang w:val="en-US"/>
        </w:rPr>
        <w:t xml:space="preserve"> ERP correlates of executive control during repeated language switching</w:t>
      </w:r>
    </w:p>
    <w:p w14:paraId="4FB888FD" w14:textId="2BF330AD" w:rsidR="004072A3" w:rsidRDefault="004072A3" w:rsidP="007C11BB">
      <w:pPr>
        <w:ind w:left="-993" w:right="-1050"/>
        <w:rPr>
          <w:szCs w:val="24"/>
          <w:lang w:val="en-US"/>
        </w:rPr>
      </w:pPr>
      <w:r>
        <w:rPr>
          <w:szCs w:val="24"/>
          <w:lang w:val="en-US"/>
        </w:rPr>
        <w:t xml:space="preserve">They aimed at exploring the time course of language switching by means of an event-related dense-sensor EEG recording and a visually cued naming task. Their participants had to name digits in their first or second language. Their results showed that (a) </w:t>
      </w:r>
      <w:r w:rsidR="00D42109">
        <w:rPr>
          <w:szCs w:val="24"/>
          <w:lang w:val="en-US"/>
        </w:rPr>
        <w:t>“switch-related modulation of ERP components was evident over parietal and frontal cortices” and (b) such modulation occurring in the frontal cortex indicated an asymmetry across L1 and L2. Overall, they conclude that their data provide evidence that both response suppression and language switching involve the activation of similar inhibitory mechanisms.</w:t>
      </w:r>
    </w:p>
    <w:p w14:paraId="55A6FE21" w14:textId="02702C22" w:rsidR="00D42109" w:rsidRDefault="00D42109" w:rsidP="007C11BB">
      <w:pPr>
        <w:ind w:left="-993" w:right="-1050"/>
        <w:rPr>
          <w:szCs w:val="24"/>
          <w:lang w:val="en-US"/>
        </w:rPr>
      </w:pPr>
    </w:p>
    <w:p w14:paraId="37014C7B" w14:textId="13E2ABDC" w:rsidR="00D42109" w:rsidRDefault="00D42109" w:rsidP="00D42109">
      <w:pPr>
        <w:ind w:left="-993" w:right="-1050"/>
        <w:rPr>
          <w:b/>
          <w:bCs/>
          <w:szCs w:val="24"/>
          <w:lang w:val="en-US"/>
        </w:rPr>
      </w:pPr>
      <w:r w:rsidRPr="00D42109">
        <w:rPr>
          <w:b/>
          <w:bCs/>
          <w:szCs w:val="24"/>
          <w:lang w:val="en-US"/>
        </w:rPr>
        <w:fldChar w:fldCharType="begin"/>
      </w:r>
      <w:r w:rsidRPr="00D42109">
        <w:rPr>
          <w:b/>
          <w:bCs/>
          <w:szCs w:val="24"/>
          <w:lang w:val="en-US"/>
        </w:rPr>
        <w:instrText xml:space="preserve"> ADDIN ZOTERO_ITEM CSL_CITATION {"citationID":"DIrb5Wxp","properties":{"formattedCitation":"(Li &amp; Gollan, 2022)","plainCitation":"(Li &amp; Gollan, 2022)","noteIndex":0},"citationItems":[{"id":1319,"uris":["http://zotero.org/users/10447100/items/ESZBL6VI"],"itemData":{"id":1319,"type":"article-journal","abstract":"Spanish–English bilinguals switched between naming pictures in one language and either reading-aloud or semantically classifying written words in both languages. When switching between reading-aloud and picture-naming, bilinguals exhibited no language switch costs in picture-naming even though they produced overt language switches in speech. However, when switching between semantic classification and picture-naming, bilinguals, especially unbalanced bilinguals, exhibited switch costs in the dominant language and switch facilitation in the nondominant language even though they never switched languages overtly. These results reveal language switching across comprehension and production can be cost-free when the intention remains the same. Assuming switch costs at least partially reflect inhibition of the nontarget language, this implies such language control mechanisms are recruited only under demanding task conditions, especially for unbalanced bilinguals. These results provide striking demonstration of adaptive control mechanisms and call into question previous claims that language switch costs necessarily transfer from comprehension to production.","container-title":"Bilingualism: Language and Cognition","DOI":"10.1017/S1366728921001061","ISSN":"1366-7289, 1469-1841","issue":"3","journalAbbreviation":"Bilingualism","language":"en","page":"459-470","source":"DOI.org (Crossref)","title":"Language-switch costs from comprehension to production might just be task-switch costs","volume":"25","author":[{"family":"Li","given":"Chuchu"},{"family":"Gollan","given":"Tamar H."}],"issued":{"date-parts":[["2022",5]]}}}],"schema":"https://github.com/citation-style-language/schema/raw/master/csl-citation.json"} </w:instrText>
      </w:r>
      <w:r w:rsidRPr="00D42109">
        <w:rPr>
          <w:b/>
          <w:bCs/>
          <w:szCs w:val="24"/>
          <w:lang w:val="en-US"/>
        </w:rPr>
        <w:fldChar w:fldCharType="separate"/>
      </w:r>
      <w:r w:rsidRPr="00D42109">
        <w:rPr>
          <w:rFonts w:cs="Times New Roman"/>
          <w:b/>
          <w:bCs/>
          <w:lang w:val="en-US"/>
        </w:rPr>
        <w:t>(Li &amp; Gollan, 2022)</w:t>
      </w:r>
      <w:r w:rsidRPr="00D42109">
        <w:rPr>
          <w:b/>
          <w:bCs/>
          <w:szCs w:val="24"/>
          <w:lang w:val="en-US"/>
        </w:rPr>
        <w:fldChar w:fldCharType="end"/>
      </w:r>
      <w:r w:rsidRPr="00D42109">
        <w:rPr>
          <w:b/>
          <w:bCs/>
          <w:szCs w:val="24"/>
          <w:lang w:val="en-US"/>
        </w:rPr>
        <w:t xml:space="preserve"> Language-switch costs from comprehension to production might just be task-switch costs</w:t>
      </w:r>
    </w:p>
    <w:p w14:paraId="79E7CF57" w14:textId="470C1F42" w:rsidR="00D42109" w:rsidRDefault="00D42109" w:rsidP="00D42109">
      <w:pPr>
        <w:ind w:left="-993" w:right="-1050"/>
        <w:rPr>
          <w:szCs w:val="24"/>
          <w:lang w:val="en-US"/>
        </w:rPr>
      </w:pPr>
      <w:r>
        <w:rPr>
          <w:szCs w:val="24"/>
          <w:lang w:val="en-US"/>
        </w:rPr>
        <w:t xml:space="preserve">Two switching tasks were implemented: (1) switching between reading-aloud and picture-naming and (2) </w:t>
      </w:r>
      <w:r w:rsidR="004800E4">
        <w:rPr>
          <w:szCs w:val="24"/>
          <w:lang w:val="en-US"/>
        </w:rPr>
        <w:t>switching between semantic classification and picture-naming. In the former task, participants did not indicate any language switch cost in the picture-naming task, despite the fact that they overtly switched language in speech.  In the latter task, and despite the covert language switching, language switch costs were observed in the dominant language, especially in unbalanced bilinguals, while they showed language facilitation in the non-dominant language. This supports the claim that language switching in comprehension and production can come without cost when the intention remains the same, as well as that language control mechanism are activated under very demanding task condition and especially for unbalanced bilinguals (adaptive control mechanisms – language switch costs do not necessarily transfer from language comprehension to language production).</w:t>
      </w:r>
    </w:p>
    <w:p w14:paraId="37180457" w14:textId="2F6B3D85" w:rsidR="00B81BD4" w:rsidRDefault="00B81BD4" w:rsidP="00D42109">
      <w:pPr>
        <w:ind w:left="-993" w:right="-1050"/>
        <w:rPr>
          <w:szCs w:val="24"/>
          <w:lang w:val="en-US"/>
        </w:rPr>
      </w:pPr>
    </w:p>
    <w:p w14:paraId="4023EED5" w14:textId="01CA410C" w:rsidR="00B81BD4" w:rsidRDefault="00B81BD4" w:rsidP="00D42109">
      <w:pPr>
        <w:ind w:left="-993" w:right="-1050"/>
        <w:rPr>
          <w:b/>
          <w:bCs/>
          <w:szCs w:val="24"/>
          <w:lang w:val="en-US"/>
        </w:rPr>
      </w:pPr>
      <w:r w:rsidRPr="00B81BD4">
        <w:rPr>
          <w:b/>
          <w:bCs/>
          <w:szCs w:val="24"/>
          <w:lang w:val="en-US"/>
        </w:rPr>
        <w:lastRenderedPageBreak/>
        <w:fldChar w:fldCharType="begin"/>
      </w:r>
      <w:r w:rsidRPr="00B81BD4">
        <w:rPr>
          <w:b/>
          <w:bCs/>
          <w:szCs w:val="24"/>
          <w:lang w:val="en-US"/>
        </w:rPr>
        <w:instrText xml:space="preserve"> ADDIN ZOTERO_ITEM CSL_CITATION {"citationID":"ICEGR8FN","properties":{"formattedCitation":"(Linck et al., 2012)","plainCitation":"(Linck et al., 2012)","noteIndex":0},"citationItems":[{"id":1343,"uris":["http://zotero.org/users/10447100/items/ZCCX7EQ8"],"itemData":{"id":1343,"type":"article-journal","abstract":"This study investigated the role of domain-general inhibitory control in trilingual speech production. Taking an individual differences approach, we examined the relationship between performance on a non-linguistic measure of inhibitory control (the Simon task) and a multilingual language switching task for a group of ﬁfty-six native English (L1) speakers learning French (L2) and Spanish (L3). Better inhibitory control was related to reduced switch costs, but only when switching into or out of the more dominant L1, where inhibitory control has been theorized to be most important (Green, 1998). The results provide evidence of a direct link between inhibitory control abilities and language switching capabilities, and suggest constraints on the conditions under which a domain-general inhibitory control mechanism supports language switching.","container-title":"Bilingualism: Language and Cognition","DOI":"10.1017/S136672891100054X","ISSN":"1366-7289, 1469-1841","issue":"3","journalAbbreviation":"Bilingualism","language":"en","page":"651-662","source":"DOI.org (Crossref)","title":"Inhibitory control predicts language switching performance in trilingual speech production","volume":"15","author":[{"family":"Linck","given":"Jared A."},{"family":"Schwieter","given":"John W."},{"family":"Sunderman","given":"Gretchen"}],"issued":{"date-parts":[["2012",7]]}}}],"schema":"https://github.com/citation-style-language/schema/raw/master/csl-citation.json"} </w:instrText>
      </w:r>
      <w:r w:rsidRPr="00B81BD4">
        <w:rPr>
          <w:b/>
          <w:bCs/>
          <w:szCs w:val="24"/>
          <w:lang w:val="en-US"/>
        </w:rPr>
        <w:fldChar w:fldCharType="separate"/>
      </w:r>
      <w:r w:rsidRPr="00B81BD4">
        <w:rPr>
          <w:rFonts w:cs="Times New Roman"/>
          <w:b/>
          <w:bCs/>
          <w:lang w:val="en-US"/>
        </w:rPr>
        <w:t>(Linck et al., 2012)</w:t>
      </w:r>
      <w:r w:rsidRPr="00B81BD4">
        <w:rPr>
          <w:b/>
          <w:bCs/>
          <w:szCs w:val="24"/>
          <w:lang w:val="en-US"/>
        </w:rPr>
        <w:fldChar w:fldCharType="end"/>
      </w:r>
      <w:r w:rsidRPr="00B81BD4">
        <w:rPr>
          <w:b/>
          <w:bCs/>
          <w:szCs w:val="24"/>
          <w:lang w:val="en-US"/>
        </w:rPr>
        <w:t xml:space="preserve"> Inhibitory control predicts language switching performance in trilingual speech production</w:t>
      </w:r>
    </w:p>
    <w:p w14:paraId="472E1F75" w14:textId="60A844D4" w:rsidR="00B81BD4" w:rsidRDefault="00B81BD4" w:rsidP="00D42109">
      <w:pPr>
        <w:ind w:left="-993" w:right="-1050"/>
        <w:rPr>
          <w:szCs w:val="24"/>
          <w:lang w:val="en-US"/>
        </w:rPr>
      </w:pPr>
      <w:r>
        <w:rPr>
          <w:szCs w:val="24"/>
          <w:lang w:val="en-US"/>
        </w:rPr>
        <w:t>*****</w:t>
      </w:r>
    </w:p>
    <w:p w14:paraId="3265758C" w14:textId="4ACF7F6F" w:rsidR="00B81BD4" w:rsidRDefault="00B81BD4" w:rsidP="00D42109">
      <w:pPr>
        <w:ind w:left="-993" w:right="-1050"/>
        <w:rPr>
          <w:szCs w:val="24"/>
          <w:lang w:val="en-US"/>
        </w:rPr>
      </w:pPr>
    </w:p>
    <w:p w14:paraId="1558A589" w14:textId="7B47BD25" w:rsidR="00B81BD4" w:rsidRDefault="00B81BD4" w:rsidP="00D42109">
      <w:pPr>
        <w:ind w:left="-993" w:right="-1050"/>
        <w:rPr>
          <w:b/>
          <w:bCs/>
          <w:szCs w:val="24"/>
          <w:lang w:val="en-US"/>
        </w:rPr>
      </w:pPr>
      <w:r w:rsidRPr="00D30D1D">
        <w:rPr>
          <w:b/>
          <w:bCs/>
          <w:szCs w:val="24"/>
          <w:lang w:val="en-US"/>
        </w:rPr>
        <w:fldChar w:fldCharType="begin"/>
      </w:r>
      <w:r w:rsidR="00D30D1D" w:rsidRPr="00D30D1D">
        <w:rPr>
          <w:b/>
          <w:bCs/>
          <w:szCs w:val="24"/>
          <w:lang w:val="en-US"/>
        </w:rPr>
        <w:instrText xml:space="preserve"> ADDIN ZOTERO_ITEM CSL_CITATION {"citationID":"llNZLkKH","properties":{"formattedCitation":"(Macizo, 2016)","plainCitation":"(Macizo, 2016)","noteIndex":0},"citationItems":[{"id":1153,"uris":["http://zotero.org/users/10447100/items/LCRACNIN"],"itemData":{"id":1153,"type":"article-journal","abstract":"We evaluate whether bilinguals activate the phonology of their ﬁrst language (L1) when they speak in their second language (L2). In Experiment 1, Spanish–English (L1–L2) bilinguals performed a color naming task in which they named the color of pictures in L2 while the phonological relationship between the color names and picture names in L1 was evaluated. The bilinguals were slower when color names and picture names were phonologically related in L1 relative to a control condition in which they were unrelated. The same pattern of results was obtained in Experiment 2 when bilinguals with less L2 proﬁciency were evaluated. These results suggest that bilinguals coactivated the phonology of their two languages and that the phonology in L1 inﬂuenced the production of speech in L2. This ﬁnding is explained in terms of cascade models of bilingual language production.","container-title":"Bilingualism: Language and Cognition","DOI":"10.1017/S136672891500005X","ISSN":"1366-7289, 1469-1841","issue":"2","journalAbbreviation":"Bilingualism","language":"en","page":"361-375","source":"DOI.org (Crossref)","title":"Phonological coactivation in the bilinguals’ two languages: Evidence from the color naming task","title-short":"Phonological coactivation in the bilinguals’ two languages","volume":"19","author":[{"family":"Macizo","given":"Pedro"}],"issued":{"date-parts":[["2016",3]]}}}],"schema":"https://github.com/citation-style-language/schema/raw/master/csl-citation.json"} </w:instrText>
      </w:r>
      <w:r w:rsidRPr="00D30D1D">
        <w:rPr>
          <w:b/>
          <w:bCs/>
          <w:szCs w:val="24"/>
          <w:lang w:val="en-US"/>
        </w:rPr>
        <w:fldChar w:fldCharType="separate"/>
      </w:r>
      <w:r w:rsidR="00D30D1D" w:rsidRPr="00D30D1D">
        <w:rPr>
          <w:rFonts w:cs="Times New Roman"/>
          <w:b/>
          <w:bCs/>
          <w:lang w:val="en-US"/>
        </w:rPr>
        <w:t>(Macizo, 2016)</w:t>
      </w:r>
      <w:r w:rsidRPr="00D30D1D">
        <w:rPr>
          <w:b/>
          <w:bCs/>
          <w:szCs w:val="24"/>
          <w:lang w:val="en-US"/>
        </w:rPr>
        <w:fldChar w:fldCharType="end"/>
      </w:r>
      <w:r w:rsidR="00D30D1D" w:rsidRPr="00D30D1D">
        <w:rPr>
          <w:b/>
          <w:bCs/>
          <w:szCs w:val="24"/>
          <w:lang w:val="en-US"/>
        </w:rPr>
        <w:t xml:space="preserve"> Phonological coactivation in the bilinguals’ two languages: Evidence from the color naming task</w:t>
      </w:r>
    </w:p>
    <w:p w14:paraId="0A301ED8" w14:textId="4DF46107" w:rsidR="00D30D1D" w:rsidRDefault="007E2D2E" w:rsidP="00D42109">
      <w:pPr>
        <w:ind w:left="-993" w:right="-1050"/>
        <w:rPr>
          <w:szCs w:val="24"/>
          <w:lang w:val="en-US"/>
        </w:rPr>
      </w:pPr>
      <w:proofErr w:type="spellStart"/>
      <w:r>
        <w:rPr>
          <w:szCs w:val="24"/>
          <w:lang w:val="en-US"/>
        </w:rPr>
        <w:t>Macizo</w:t>
      </w:r>
      <w:proofErr w:type="spellEnd"/>
      <w:r>
        <w:rPr>
          <w:szCs w:val="24"/>
          <w:lang w:val="en-US"/>
        </w:rPr>
        <w:t xml:space="preserve"> tests the possibility for a coactivation of L1 phonology when speaking in the L2. Results from two picture naming experiments with more and less balanced bilinguals, respectively, showed that when colour names and pictures names were phonologically related in the L1, participants were slower than in the control condition with unrelated colour and picture names. This points to the coactivation of phonology in bilinguals as well as to the influence in L2 production exerted by L1 phonology. </w:t>
      </w:r>
      <w:proofErr w:type="spellStart"/>
      <w:r>
        <w:rPr>
          <w:szCs w:val="24"/>
          <w:lang w:val="en-US"/>
        </w:rPr>
        <w:t>Macizo</w:t>
      </w:r>
      <w:proofErr w:type="spellEnd"/>
      <w:r>
        <w:rPr>
          <w:szCs w:val="24"/>
          <w:lang w:val="en-US"/>
        </w:rPr>
        <w:t xml:space="preserve"> explains their findings in terms of cascaded models of bilingual language production.</w:t>
      </w:r>
    </w:p>
    <w:p w14:paraId="333B1DFD" w14:textId="7DFA4195" w:rsidR="00DB0D88" w:rsidRDefault="00DB0D88" w:rsidP="00D42109">
      <w:pPr>
        <w:ind w:left="-993" w:right="-1050"/>
        <w:rPr>
          <w:szCs w:val="24"/>
          <w:lang w:val="en-US"/>
        </w:rPr>
      </w:pPr>
    </w:p>
    <w:p w14:paraId="04B2E6B2" w14:textId="6EE1E531" w:rsidR="00DB0D88" w:rsidRDefault="00DB0D88" w:rsidP="00D42109">
      <w:pPr>
        <w:ind w:left="-993" w:right="-1050"/>
        <w:rPr>
          <w:b/>
          <w:bCs/>
          <w:szCs w:val="24"/>
          <w:lang w:val="en-US"/>
        </w:rPr>
      </w:pPr>
      <w:r w:rsidRPr="00DB0D88">
        <w:rPr>
          <w:b/>
          <w:bCs/>
          <w:szCs w:val="24"/>
          <w:lang w:val="en-US"/>
        </w:rPr>
        <w:fldChar w:fldCharType="begin"/>
      </w:r>
      <w:r w:rsidRPr="00DB0D88">
        <w:rPr>
          <w:b/>
          <w:bCs/>
          <w:szCs w:val="24"/>
          <w:lang w:val="en-US"/>
        </w:rPr>
        <w:instrText xml:space="preserve"> ADDIN ZOTERO_ITEM CSL_CITATION {"citationID":"5FXv2j6h","properties":{"formattedCitation":"(Macizo et al., 2012)","plainCitation":"(Macizo et al., 2012)","noteIndex":0},"citationItems":[{"id":1237,"uris":["http://zotero.org/users/10447100/items/WZYAHWHT"],"itemData":{"id":1237,"type":"article-journal","abstract":"This study examined the asymmetrical language switching cost in a word reading task (Experiment 1) and in a categorization task (Experiment 2 and 3). In Experiment 1, Spanish–English bilinguals named words in first language (L1) and second language (L2) in a switching paradigm. They were slower to switch from their weaker L2 to their more dominant L1 than from L1 to L2. In Experiment 2 and 3, high vs. low English proficiency bilinguals decided whether a word visually presented in their L1 or L2 referred to an animate or to an inanimate entity. In this case, bilinguals did not show asymmetrical cost when they switched between languages. These results suggest that inhibitory processes in bilingual processing as indexed by the asymmetrical language switching cost are only observed when L1 and L2 lexical representations compete for selection (e.g. word naming task). In addition, L2 proficiency did not influence the absence of asymmetrical switching cost.","container-title":"Second Language Research","DOI":"10.1177/0267658311434893","ISSN":"0267-6583, 1477-0326","issue":"2","journalAbbreviation":"Second Language Research","language":"en","page":"131-149","source":"DOI.org (Crossref)","title":"Language switching and language competition","volume":"28","author":[{"family":"Macizo","given":"Pedro"},{"family":"Bajo","given":"Teresa"},{"family":"Paolieri","given":"Daniela"}],"issued":{"date-parts":[["2012",4]]}}}],"schema":"https://github.com/citation-style-language/schema/raw/master/csl-citation.json"} </w:instrText>
      </w:r>
      <w:r w:rsidRPr="00DB0D88">
        <w:rPr>
          <w:b/>
          <w:bCs/>
          <w:szCs w:val="24"/>
          <w:lang w:val="en-US"/>
        </w:rPr>
        <w:fldChar w:fldCharType="separate"/>
      </w:r>
      <w:r w:rsidRPr="00DB0D88">
        <w:rPr>
          <w:rFonts w:cs="Times New Roman"/>
          <w:b/>
          <w:bCs/>
          <w:lang w:val="en-US"/>
        </w:rPr>
        <w:t>(Macizo et al., 2012)</w:t>
      </w:r>
      <w:r w:rsidRPr="00DB0D88">
        <w:rPr>
          <w:b/>
          <w:bCs/>
          <w:szCs w:val="24"/>
          <w:lang w:val="en-US"/>
        </w:rPr>
        <w:fldChar w:fldCharType="end"/>
      </w:r>
      <w:r w:rsidRPr="00DB0D88">
        <w:rPr>
          <w:b/>
          <w:bCs/>
          <w:szCs w:val="24"/>
          <w:lang w:val="en-US"/>
        </w:rPr>
        <w:t xml:space="preserve"> Language switching and language competition</w:t>
      </w:r>
    </w:p>
    <w:p w14:paraId="6B227D03" w14:textId="20D7FF1D" w:rsidR="00DB0D88" w:rsidRDefault="005112A2" w:rsidP="00D42109">
      <w:pPr>
        <w:ind w:left="-993" w:right="-1050"/>
        <w:rPr>
          <w:szCs w:val="24"/>
          <w:lang w:val="en-US"/>
        </w:rPr>
      </w:pPr>
      <w:r>
        <w:rPr>
          <w:szCs w:val="24"/>
          <w:lang w:val="en-US"/>
        </w:rPr>
        <w:t>They tested language switching costs in word reading and categorization tasks with Spanish-English bilinguals of high and low proficiency in English. In word reading, the participants were slower in switching from the L2 to the dominant L1 than vice versa. In the categorization task, there were no asymmetrical switching costs observed when participants switched from one language to the other. The authors conclude that language inhibitory processes as indexed by asymmetry in language switching costs are observed only when the lexical representations of two languages compete for selection (word naming task).</w:t>
      </w:r>
    </w:p>
    <w:p w14:paraId="1962CEDC" w14:textId="7EA680CB" w:rsidR="006964B8" w:rsidRDefault="006964B8" w:rsidP="00D42109">
      <w:pPr>
        <w:ind w:left="-993" w:right="-1050"/>
        <w:rPr>
          <w:szCs w:val="24"/>
          <w:lang w:val="en-US"/>
        </w:rPr>
      </w:pPr>
    </w:p>
    <w:p w14:paraId="54A7F8C3" w14:textId="14015819" w:rsidR="006964B8" w:rsidRDefault="006964B8" w:rsidP="00D42109">
      <w:pPr>
        <w:ind w:left="-993" w:right="-1050"/>
        <w:rPr>
          <w:b/>
          <w:bCs/>
          <w:szCs w:val="24"/>
          <w:lang w:val="en-US"/>
        </w:rPr>
      </w:pPr>
      <w:r w:rsidRPr="006964B8">
        <w:rPr>
          <w:b/>
          <w:bCs/>
          <w:szCs w:val="24"/>
          <w:lang w:val="en-US"/>
        </w:rPr>
        <w:fldChar w:fldCharType="begin"/>
      </w:r>
      <w:r w:rsidRPr="006964B8">
        <w:rPr>
          <w:b/>
          <w:bCs/>
          <w:szCs w:val="24"/>
          <w:lang w:val="en-US"/>
        </w:rPr>
        <w:instrText xml:space="preserve"> ADDIN ZOTERO_ITEM CSL_CITATION {"citationID":"m9tERG5S","properties":{"formattedCitation":"(Meuter &amp; Allport, 1999)","plainCitation":"(Meuter &amp; Allport, 1999)","noteIndex":0},"citationItems":[{"id":1136,"uris":["http://zotero.org/users/10447100/items/GS542KV3"],"itemData":{"id":1136,"type":"article-journal","container-title":"Journal of Memory and Language","DOI":"10.1006/jmla.1998.2602","ISSN":"0749596X","issue":"1","journalAbbreviation":"Journal of Memory and Language","language":"en","page":"25-40","source":"DOI.org (Crossref)","title":"Bilingual Language Switching in Naming: Asymmetrical Costs of Language Selection","title-short":"Bilingual Language Switching in Naming","volume":"40","author":[{"family":"Meuter","given":"Renata F.I."},{"family":"Allport","given":"Alan"}],"issued":{"date-parts":[["1999",1]]}}}],"schema":"https://github.com/citation-style-language/schema/raw/master/csl-citation.json"} </w:instrText>
      </w:r>
      <w:r w:rsidRPr="006964B8">
        <w:rPr>
          <w:b/>
          <w:bCs/>
          <w:szCs w:val="24"/>
          <w:lang w:val="en-US"/>
        </w:rPr>
        <w:fldChar w:fldCharType="separate"/>
      </w:r>
      <w:r w:rsidRPr="006964B8">
        <w:rPr>
          <w:rFonts w:cs="Times New Roman"/>
          <w:b/>
          <w:bCs/>
          <w:lang w:val="en-US"/>
        </w:rPr>
        <w:t>(Meuter &amp; Allport, 1999)</w:t>
      </w:r>
      <w:r w:rsidRPr="006964B8">
        <w:rPr>
          <w:b/>
          <w:bCs/>
          <w:szCs w:val="24"/>
          <w:lang w:val="en-US"/>
        </w:rPr>
        <w:fldChar w:fldCharType="end"/>
      </w:r>
      <w:r w:rsidRPr="006964B8">
        <w:rPr>
          <w:b/>
          <w:bCs/>
          <w:szCs w:val="24"/>
          <w:lang w:val="en-US"/>
        </w:rPr>
        <w:t xml:space="preserve"> Bilingual Language Switching in Naming: Asymmetrical Costs of Language Selection</w:t>
      </w:r>
    </w:p>
    <w:p w14:paraId="129D6790" w14:textId="18BF43B2" w:rsidR="006964B8" w:rsidRDefault="00F51F8F" w:rsidP="00D42109">
      <w:pPr>
        <w:ind w:left="-993" w:right="-1050"/>
        <w:rPr>
          <w:szCs w:val="24"/>
          <w:lang w:val="en-US"/>
        </w:rPr>
      </w:pPr>
      <w:r>
        <w:rPr>
          <w:szCs w:val="24"/>
          <w:lang w:val="en-US"/>
        </w:rPr>
        <w:t xml:space="preserve">Employing a numeral naming task, </w:t>
      </w:r>
      <w:proofErr w:type="spellStart"/>
      <w:r>
        <w:rPr>
          <w:szCs w:val="24"/>
          <w:lang w:val="en-US"/>
        </w:rPr>
        <w:t>Meuter</w:t>
      </w:r>
      <w:proofErr w:type="spellEnd"/>
      <w:r>
        <w:rPr>
          <w:szCs w:val="24"/>
          <w:lang w:val="en-US"/>
        </w:rPr>
        <w:t xml:space="preserve"> and Allport investigated language switching and language selection in bilinguals. Their results indicate that participants were slower when they had to switch from their L2 to the more dominant L1. They explain these findings in terms of the relative strength of the two languages and how they differ in that aspect. Also in terms of the involuntary persistence of the previous language set across the intended language switch. In other words, since the L1 is the dominant language, it requires stronger suppression/inhibition for L2 activation than the less dominant L2 for L1 activation.</w:t>
      </w:r>
    </w:p>
    <w:p w14:paraId="7C94B052" w14:textId="6F3D2904" w:rsidR="009600AD" w:rsidRDefault="009600AD" w:rsidP="00D42109">
      <w:pPr>
        <w:ind w:left="-993" w:right="-1050"/>
        <w:rPr>
          <w:szCs w:val="24"/>
          <w:lang w:val="en-US"/>
        </w:rPr>
      </w:pPr>
    </w:p>
    <w:p w14:paraId="185B845A" w14:textId="1CD7E637" w:rsidR="009600AD" w:rsidRDefault="004F3708" w:rsidP="00D42109">
      <w:pPr>
        <w:ind w:left="-993" w:right="-1050"/>
        <w:rPr>
          <w:b/>
          <w:bCs/>
          <w:szCs w:val="24"/>
          <w:lang w:val="en-US"/>
        </w:rPr>
      </w:pPr>
      <w:r w:rsidRPr="004F3708">
        <w:rPr>
          <w:b/>
          <w:bCs/>
          <w:szCs w:val="24"/>
          <w:lang w:val="en-US"/>
        </w:rPr>
        <w:fldChar w:fldCharType="begin"/>
      </w:r>
      <w:r w:rsidRPr="004F3708">
        <w:rPr>
          <w:b/>
          <w:bCs/>
          <w:szCs w:val="24"/>
          <w:lang w:val="en-US"/>
        </w:rPr>
        <w:instrText xml:space="preserve"> ADDIN ZOTERO_ITEM CSL_CITATION {"citationID":"vv2uMn14","properties":{"formattedCitation":"(Wang et al., 2007)","plainCitation":"(Wang et al., 2007)","noteIndex":0},"citationItems":[{"id":1317,"uris":["http://zotero.org/users/10447100/items/T6GWASBM"],"itemData":{"id":1317,"type":"article-journal","container-title":"NeuroImage","DOI":"10.1016/j.neuroimage.2006.09.054","ISSN":"10538119","issue":"2","journalAbbreviation":"NeuroImage","language":"en","page":"862-870","source":"DOI.org (Crossref)","title":"Neural bases of asymmetric language switching in second-language learners: An ER-fMRI study","title-short":"Neural bases of asymmetric language switching in second-language learners","volume":"35","author":[{"family":"Wang","given":"Yapeng"},{"family":"Xue","given":"Gui"},{"family":"Chen","given":"Chuansheng"},{"family":"Xue","given":"Feng"},{"family":"Dong","given":"Qi"}],"issued":{"date-parts":[["2007",4]]}}}],"schema":"https://github.com/citation-style-language/schema/raw/master/csl-citation.json"} </w:instrText>
      </w:r>
      <w:r w:rsidRPr="004F3708">
        <w:rPr>
          <w:b/>
          <w:bCs/>
          <w:szCs w:val="24"/>
          <w:lang w:val="en-US"/>
        </w:rPr>
        <w:fldChar w:fldCharType="separate"/>
      </w:r>
      <w:r w:rsidRPr="004F3708">
        <w:rPr>
          <w:rFonts w:cs="Times New Roman"/>
          <w:b/>
          <w:bCs/>
          <w:lang w:val="en-US"/>
        </w:rPr>
        <w:t>(Wang et al., 2007)</w:t>
      </w:r>
      <w:r w:rsidRPr="004F3708">
        <w:rPr>
          <w:b/>
          <w:bCs/>
          <w:szCs w:val="24"/>
          <w:lang w:val="en-US"/>
        </w:rPr>
        <w:fldChar w:fldCharType="end"/>
      </w:r>
      <w:r w:rsidRPr="004F3708">
        <w:rPr>
          <w:b/>
          <w:bCs/>
          <w:szCs w:val="24"/>
          <w:lang w:val="en-US"/>
        </w:rPr>
        <w:t xml:space="preserve"> Neural bases of asymmetric language switching in second-language learners: An ER-fMRI study</w:t>
      </w:r>
    </w:p>
    <w:p w14:paraId="21A7976F" w14:textId="5D608262" w:rsidR="00AB779D" w:rsidRDefault="00AB779D" w:rsidP="00D42109">
      <w:pPr>
        <w:ind w:left="-993" w:right="-1050"/>
        <w:rPr>
          <w:szCs w:val="24"/>
          <w:lang w:val="en-US"/>
        </w:rPr>
      </w:pPr>
      <w:r>
        <w:rPr>
          <w:szCs w:val="24"/>
          <w:lang w:val="en-US"/>
        </w:rPr>
        <w:t>****</w:t>
      </w:r>
    </w:p>
    <w:p w14:paraId="5A76D319" w14:textId="6BDC2912" w:rsidR="00AB779D" w:rsidRDefault="00AB779D" w:rsidP="00D42109">
      <w:pPr>
        <w:ind w:left="-993" w:right="-1050"/>
        <w:rPr>
          <w:szCs w:val="24"/>
          <w:lang w:val="en-US"/>
        </w:rPr>
      </w:pPr>
    </w:p>
    <w:p w14:paraId="78208010" w14:textId="7AFBB0EA" w:rsidR="00AB779D" w:rsidRDefault="000B39C6" w:rsidP="00D42109">
      <w:pPr>
        <w:ind w:left="-993" w:right="-1050"/>
        <w:rPr>
          <w:b/>
          <w:bCs/>
          <w:szCs w:val="24"/>
          <w:lang w:val="en-US"/>
        </w:rPr>
      </w:pPr>
      <w:r w:rsidRPr="000B39C6">
        <w:rPr>
          <w:b/>
          <w:bCs/>
          <w:szCs w:val="24"/>
          <w:lang w:val="en-US"/>
        </w:rPr>
        <w:fldChar w:fldCharType="begin"/>
      </w:r>
      <w:r w:rsidRPr="000B39C6">
        <w:rPr>
          <w:b/>
          <w:bCs/>
          <w:szCs w:val="24"/>
          <w:lang w:val="en-US"/>
        </w:rPr>
        <w:instrText xml:space="preserve"> ADDIN ZOTERO_ITEM CSL_CITATION {"citationID":"dPdW9dYI","properties":{"formattedCitation":"(Wong &amp; Maurer, 2021)","plainCitation":"(Wong &amp; Maurer, 2021)","noteIndex":0},"citationItems":[{"id":1321,"uris":["http://zotero.org/users/10447100/items/64XTDIS5"],"itemData":{"id":1321,"type":"article-journal","abstract":"Language control is important for bilinguals to produce words in the right language. While most previous studies investigated language control using visual stimuli with vocal responses, language control regarding auditory stimuli and manual responses was rarely examined. In the present study, an alternating language switching paradigm was used to investigate language control mechanism under two input modalities (visual and auditory) and two output modalities (manual and vocal) by measuring switch costs in both error percentage and reaction time (RT) in forty-eight Cantonese–English early bilinguals. Results showed that higher switch costs in RT were found with auditory stimuli than visual stimuli, possibly due to shorter preparation time with auditory stimuli. In addition, switch costs in RT and error percentage could be obtained not only in speaking, but also in handwriting. Therefore, language control mechanisms, such as inhibition of the non-target language, may be shared between speaking and handwriting.","container-title":"Bilingualism: Language and Cognition","DOI":"10.1017/S136672892100002X","ISSN":"1366-7289, 1469-1841","issue":"4","journalAbbreviation":"Bilingualism","language":"en","page":"719-729","source":"DOI.org (Crossref)","title":"The effects of input and output modalities on language switching between Chinese and English","volume":"24","author":[{"family":"Wong","given":"Wai Leung"},{"family":"Maurer","given":"Urs"}],"issued":{"date-parts":[["2021",8]]}}}],"schema":"https://github.com/citation-style-language/schema/raw/master/csl-citation.json"} </w:instrText>
      </w:r>
      <w:r w:rsidRPr="000B39C6">
        <w:rPr>
          <w:b/>
          <w:bCs/>
          <w:szCs w:val="24"/>
          <w:lang w:val="en-US"/>
        </w:rPr>
        <w:fldChar w:fldCharType="separate"/>
      </w:r>
      <w:r w:rsidRPr="000B39C6">
        <w:rPr>
          <w:rFonts w:cs="Times New Roman"/>
          <w:b/>
          <w:bCs/>
          <w:lang w:val="en-US"/>
        </w:rPr>
        <w:t>(Wong &amp; Maurer, 2021)</w:t>
      </w:r>
      <w:r w:rsidRPr="000B39C6">
        <w:rPr>
          <w:b/>
          <w:bCs/>
          <w:szCs w:val="24"/>
          <w:lang w:val="en-US"/>
        </w:rPr>
        <w:fldChar w:fldCharType="end"/>
      </w:r>
      <w:r w:rsidRPr="000B39C6">
        <w:rPr>
          <w:b/>
          <w:bCs/>
          <w:szCs w:val="24"/>
          <w:lang w:val="en-US"/>
        </w:rPr>
        <w:t xml:space="preserve"> The effects of input and output modalities on language switching between Chinese and English</w:t>
      </w:r>
    </w:p>
    <w:p w14:paraId="24BEF7D9" w14:textId="36C73958" w:rsidR="000B39C6" w:rsidRDefault="00B83252" w:rsidP="00D42109">
      <w:pPr>
        <w:ind w:left="-993" w:right="-1050"/>
        <w:rPr>
          <w:szCs w:val="24"/>
          <w:lang w:val="en-US"/>
        </w:rPr>
      </w:pPr>
      <w:r>
        <w:rPr>
          <w:szCs w:val="24"/>
          <w:lang w:val="en-US"/>
        </w:rPr>
        <w:lastRenderedPageBreak/>
        <w:t xml:space="preserve">They used the language switching paradigm to investigate language control in both visual and auditory input modalities as well as in both manual and vocal output modalities in Cantonese-English early bilinguals. Their results showed slower RTs (higher switching costs) in auditory stimuli. </w:t>
      </w:r>
    </w:p>
    <w:p w14:paraId="13EFC1CF" w14:textId="6FEAD7B2" w:rsidR="00B62899" w:rsidRDefault="00B62899" w:rsidP="00D42109">
      <w:pPr>
        <w:ind w:left="-993" w:right="-1050"/>
        <w:rPr>
          <w:szCs w:val="24"/>
          <w:lang w:val="en-US"/>
        </w:rPr>
      </w:pPr>
    </w:p>
    <w:p w14:paraId="1F61BC08" w14:textId="25AD5E5C" w:rsidR="00B62899" w:rsidRDefault="00B62899" w:rsidP="00D42109">
      <w:pPr>
        <w:ind w:left="-993" w:right="-1050"/>
        <w:rPr>
          <w:b/>
          <w:bCs/>
          <w:szCs w:val="24"/>
          <w:lang w:val="en-US"/>
        </w:rPr>
      </w:pPr>
      <w:r w:rsidRPr="00B62899">
        <w:rPr>
          <w:b/>
          <w:bCs/>
          <w:szCs w:val="24"/>
          <w:lang w:val="en-US"/>
        </w:rPr>
        <w:fldChar w:fldCharType="begin"/>
      </w:r>
      <w:r w:rsidRPr="00B62899">
        <w:rPr>
          <w:b/>
          <w:bCs/>
          <w:szCs w:val="24"/>
          <w:lang w:val="en-US"/>
        </w:rPr>
        <w:instrText xml:space="preserve"> ADDIN ZOTERO_ITEM CSL_CITATION {"citationID":"QeRY7B5n","properties":{"formattedCitation":"(Woodall, 2002)","plainCitation":"(Woodall, 2002)","noteIndex":0},"citationItems":[{"id":1235,"uris":["http://zotero.org/users/10447100/items/CHXZT5W8"],"itemData":{"id":1235,"type":"article-journal","abstract":"In a protocol analysis of L2 writing from 28 adult participants (9 L2 Japanese, 11 L2 English, and 8 L2 Spanish), this research observed how language-switching (L-S), i.e., L1 use in L2 writing, was affected by L2 pro®ciency, task dif®culty, and language group (i.e., the L1/L2 relationship). ANOVA results suggest that less pro®cient L2 learners switched to their L1s more frequently than more advanced learners (P </w:instrText>
      </w:r>
      <w:r w:rsidRPr="00B62899">
        <w:rPr>
          <w:rFonts w:cs="Times New Roman"/>
          <w:b/>
          <w:bCs/>
          <w:szCs w:val="24"/>
          <w:lang w:val="en-US"/>
        </w:rPr>
        <w:instrText></w:instrText>
      </w:r>
      <w:r w:rsidRPr="00B62899">
        <w:rPr>
          <w:b/>
          <w:bCs/>
          <w:szCs w:val="24"/>
          <w:lang w:val="en-US"/>
        </w:rPr>
        <w:instrText xml:space="preserve"> 0:004), and that more dif®cult tasks increased the duration of L1 use in L2 writing (P 0:001). For students of a cognate language, longer periods of L1 use were related to higher quality L2 texts; for students of a non-cognate language, L-S was related to lower quality texts. Possible reasons for L-S are discussed with examples from the protocols, and suggestions for including L-S in L2 writing models are made. # 2002 Elsevier Science Inc. All rights reserved.","container-title":"Journal of Second Language Writing","language":"en","page":"22","source":"Zotero","title":"Language-switching: Using the ®rst language while writing in a second language","author":[{"family":"Woodall","given":"Billy R"}],"issued":{"date-parts":[["2002"]]}}}],"schema":"https://github.com/citation-style-language/schema/raw/master/csl-citation.json"} </w:instrText>
      </w:r>
      <w:r w:rsidRPr="00B62899">
        <w:rPr>
          <w:b/>
          <w:bCs/>
          <w:szCs w:val="24"/>
          <w:lang w:val="en-US"/>
        </w:rPr>
        <w:fldChar w:fldCharType="separate"/>
      </w:r>
      <w:r w:rsidRPr="00B62899">
        <w:rPr>
          <w:rFonts w:cs="Times New Roman"/>
          <w:b/>
          <w:bCs/>
          <w:lang w:val="en-US"/>
        </w:rPr>
        <w:t>(Woodall, 2002)</w:t>
      </w:r>
      <w:r w:rsidRPr="00B62899">
        <w:rPr>
          <w:b/>
          <w:bCs/>
          <w:szCs w:val="24"/>
          <w:lang w:val="en-US"/>
        </w:rPr>
        <w:fldChar w:fldCharType="end"/>
      </w:r>
      <w:r w:rsidRPr="00B62899">
        <w:rPr>
          <w:b/>
          <w:bCs/>
          <w:szCs w:val="24"/>
          <w:lang w:val="en-US"/>
        </w:rPr>
        <w:t xml:space="preserve"> Language-switching: Using the first language while writing in a second language</w:t>
      </w:r>
    </w:p>
    <w:p w14:paraId="0709C5F8" w14:textId="1B4A24A4" w:rsidR="00B62899" w:rsidRDefault="00866E2E" w:rsidP="00D42109">
      <w:pPr>
        <w:ind w:left="-993" w:right="-1050"/>
        <w:rPr>
          <w:szCs w:val="24"/>
          <w:lang w:val="en-US"/>
        </w:rPr>
      </w:pPr>
      <w:r>
        <w:rPr>
          <w:szCs w:val="24"/>
          <w:lang w:val="en-US"/>
        </w:rPr>
        <w:t xml:space="preserve">Woodall </w:t>
      </w:r>
      <w:proofErr w:type="spellStart"/>
      <w:r>
        <w:rPr>
          <w:szCs w:val="24"/>
          <w:lang w:val="en-US"/>
        </w:rPr>
        <w:t>analysed</w:t>
      </w:r>
      <w:proofErr w:type="spellEnd"/>
      <w:r>
        <w:rPr>
          <w:szCs w:val="24"/>
          <w:lang w:val="en-US"/>
        </w:rPr>
        <w:t xml:space="preserve"> L2 writings to investigate how specific factors, such as L2 proficiency, task difficulty, and language group (L1/L2 relationship) affect language-switching. Their results showed that proficiency plays a role, with less proficient L2 learners switching more frequently to their dominant L1 than more advanced L2 learners. Moreover, task difficult is important since participants presented with a tendency of using their L1 more than the L2 in more difficult tasks. Cognate-language status also influence the amount of L1/L2 use in relation to the quality of L2 texts.</w:t>
      </w:r>
    </w:p>
    <w:p w14:paraId="066C677F" w14:textId="07CB244B" w:rsidR="001E4B93" w:rsidRDefault="001E4B93" w:rsidP="00D42109">
      <w:pPr>
        <w:ind w:left="-993" w:right="-1050"/>
        <w:rPr>
          <w:szCs w:val="24"/>
          <w:lang w:val="en-US"/>
        </w:rPr>
      </w:pPr>
    </w:p>
    <w:p w14:paraId="173C0AB8" w14:textId="77E1489E" w:rsidR="001E4B93" w:rsidRPr="000728E1" w:rsidRDefault="001E4B93" w:rsidP="00D42109">
      <w:pPr>
        <w:ind w:left="-993" w:right="-1050"/>
        <w:rPr>
          <w:b/>
          <w:bCs/>
          <w:szCs w:val="24"/>
          <w:u w:val="single"/>
          <w:lang w:val="en-US"/>
        </w:rPr>
      </w:pPr>
      <w:r w:rsidRPr="000728E1">
        <w:rPr>
          <w:b/>
          <w:bCs/>
          <w:szCs w:val="24"/>
          <w:u w:val="single"/>
          <w:lang w:val="en-US"/>
        </w:rPr>
        <w:t>ORTHOGRAPHY &amp; SPEECH PRODUCTION</w:t>
      </w:r>
    </w:p>
    <w:p w14:paraId="18ABC51F" w14:textId="7F1F4A1D" w:rsidR="001E4B93" w:rsidRDefault="00CF6633" w:rsidP="00D42109">
      <w:pPr>
        <w:ind w:left="-993" w:right="-1050"/>
        <w:rPr>
          <w:b/>
          <w:bCs/>
          <w:szCs w:val="24"/>
          <w:lang w:val="en-US"/>
        </w:rPr>
      </w:pPr>
      <w:r w:rsidRPr="00CF6633">
        <w:rPr>
          <w:b/>
          <w:bCs/>
          <w:szCs w:val="24"/>
          <w:lang w:val="en-US"/>
        </w:rPr>
        <w:fldChar w:fldCharType="begin"/>
      </w:r>
      <w:r w:rsidRPr="00CF6633">
        <w:rPr>
          <w:b/>
          <w:bCs/>
          <w:szCs w:val="24"/>
          <w:lang w:val="en-US"/>
        </w:rPr>
        <w:instrText xml:space="preserve"> ADDIN ZOTERO_ITEM CSL_CITATION {"citationID":"xAan9EJI","properties":{"formattedCitation":"(Alario et al., 2007)","plainCitation":"(Alario et al., 2007)","noteIndex":0},"citationItems":[{"id":1178,"uris":["http://zotero.org/users/10447100/items/XQJFM3ML"],"itemData":{"id":1178,"type":"article-journal","abstract":"The language production system of literate adults comprises an orthographic system (used during written language production) and a phonological system (used during spoken language production). Recent psycholinguistic research has investigated possible inﬂuences of the orthographic system on the phonological system. This research has produced contrastive results, with some studies showing eﬀects of orthography in the course of normal speech production while others failing to show such eﬀects. In this article, we review the available evidence and consider possible explanations for the discrepancy. We then report two form-preparation experiments which aimed at testing for the eﬀects of orthography in spoken word-production. Our results provide clear evidence that the orthographic properties of the words do not inﬂuence their spoken production in picture naming. We discuss this ﬁnding in relation to psycholinguistic and neuropsychological investigations of the relationship between written and spoken word-production.","container-title":"Cognition","DOI":"10.1016/j.cognition.2006.02.002","ISSN":"00100277","issue":"3","journalAbbreviation":"Cognition","language":"en","page":"464-475","source":"DOI.org (Crossref)","title":"The role of orthography in speech production revisited","volume":"102","author":[{"family":"Alario","given":"F.-X."},{"family":"Perre","given":"Laetitia"},{"family":"Castel","given":"Caroline"},{"family":"Ziegler","given":"Johannes C."}],"issued":{"date-parts":[["2007",3]]}}}],"schema":"https://github.com/citation-style-language/schema/raw/master/csl-citation.json"} </w:instrText>
      </w:r>
      <w:r w:rsidRPr="00CF6633">
        <w:rPr>
          <w:b/>
          <w:bCs/>
          <w:szCs w:val="24"/>
          <w:lang w:val="en-US"/>
        </w:rPr>
        <w:fldChar w:fldCharType="separate"/>
      </w:r>
      <w:r w:rsidRPr="00CF6633">
        <w:rPr>
          <w:rFonts w:cs="Times New Roman"/>
          <w:b/>
          <w:bCs/>
          <w:lang w:val="en-US"/>
        </w:rPr>
        <w:t>(Alario et al., 2007)</w:t>
      </w:r>
      <w:r w:rsidRPr="00CF6633">
        <w:rPr>
          <w:b/>
          <w:bCs/>
          <w:szCs w:val="24"/>
          <w:lang w:val="en-US"/>
        </w:rPr>
        <w:fldChar w:fldCharType="end"/>
      </w:r>
      <w:r w:rsidRPr="00CF6633">
        <w:rPr>
          <w:b/>
          <w:bCs/>
          <w:szCs w:val="24"/>
          <w:lang w:val="en-US"/>
        </w:rPr>
        <w:t xml:space="preserve"> The role of orthography in speech production revisited</w:t>
      </w:r>
    </w:p>
    <w:p w14:paraId="6E6B31AB" w14:textId="2525EABE" w:rsidR="00CF6633" w:rsidRDefault="00CF6633" w:rsidP="00D42109">
      <w:pPr>
        <w:ind w:left="-993" w:right="-1050"/>
        <w:rPr>
          <w:szCs w:val="24"/>
          <w:lang w:val="en-US"/>
        </w:rPr>
      </w:pPr>
      <w:r>
        <w:rPr>
          <w:szCs w:val="24"/>
          <w:lang w:val="en-US"/>
        </w:rPr>
        <w:t xml:space="preserve">With an aim to investigate the possible role of orthography in spoken language production, the authors employ two form-preparation experiments and provide results that indicate no effect of the words’ orthographic properties in spoken word production in picture naming. </w:t>
      </w:r>
    </w:p>
    <w:p w14:paraId="3AAB4D5F" w14:textId="58C400E3" w:rsidR="00CF6633" w:rsidRDefault="00CF6633" w:rsidP="00D42109">
      <w:pPr>
        <w:ind w:left="-993" w:right="-1050"/>
        <w:rPr>
          <w:szCs w:val="24"/>
          <w:lang w:val="en-US"/>
        </w:rPr>
      </w:pPr>
    </w:p>
    <w:p w14:paraId="7262FA53" w14:textId="5AAE2100" w:rsidR="00CF6633" w:rsidRDefault="00CF6633" w:rsidP="00D42109">
      <w:pPr>
        <w:ind w:left="-993" w:right="-1050"/>
        <w:rPr>
          <w:b/>
          <w:bCs/>
          <w:szCs w:val="24"/>
          <w:lang w:val="en-US"/>
        </w:rPr>
      </w:pPr>
      <w:r w:rsidRPr="00CF6633">
        <w:rPr>
          <w:b/>
          <w:bCs/>
          <w:szCs w:val="24"/>
          <w:lang w:val="en-US"/>
        </w:rPr>
        <w:fldChar w:fldCharType="begin"/>
      </w:r>
      <w:r w:rsidRPr="00CF6633">
        <w:rPr>
          <w:b/>
          <w:bCs/>
          <w:szCs w:val="24"/>
          <w:lang w:val="en-US"/>
        </w:rPr>
        <w:instrText xml:space="preserve"> ADDIN ZOTERO_ITEM CSL_CITATION {"citationID":"zrDwMChF","properties":{"formattedCitation":"(Borleffs et al., 2017)","plainCitation":"(Borleffs et al., 2017)","noteIndex":0},"citationItems":[{"id":1114,"uris":["http://zotero.org/users/10447100/items/SNBKLKID"],"itemData":{"id":1114,"type":"article-journal","abstract":"This narrative review discusses quantitative indices measuring differences between alphabetic languages that are related to the process of word recognition. The speciﬁc orthography that a child is acquiring has been identiﬁed as a central element inﬂuencing reading acquisition and dyslexia. However, the development of reliable metrics to measure differences between language scripts hasn’t received much attention so far. This paper therefore reviews metrics proposed in the literature for quantifying orthographic transparency, syllabic complexity, and morphological complexity of alphabetic languages. The review included searches of Web of Science, PubMed, PsychInfo, Google Scholar, and various online sources. Search terms pertained to orthographic transparency, morphological complexity, and syllabic complexity in relation to reading acquisition, and dyslexia. Although the predictive value of these metrics is promising, more research is needed to validate the value of the metrics discussed and to understand the ‘developmental footprint’ of orthographic transparency, morphological complexity, and syllabic complexity in the lexical organization and processing strategies.","container-title":"Reading and Writing","DOI":"10.1007/s11145-017-9741-5","ISSN":"0922-4777, 1573-0905","issue":"8","journalAbbreviation":"Read Writ","language":"en","page":"1617-1638","source":"DOI.org (Crossref)","title":"Measuring orthographic transparency and morphological-syllabic complexity in alphabetic orthographies: a narrative review","title-short":"Measuring orthographic transparency and morphological-syllabic complexity in alphabetic orthographies","volume":"30","author":[{"family":"Borleffs","given":"Elisabeth"},{"family":"Maassen","given":"Ben A. M."},{"family":"Lyytinen","given":"Heikki"},{"family":"Zwarts","given":"Frans"}],"issued":{"date-parts":[["2017",10]]}}}],"schema":"https://github.com/citation-style-language/schema/raw/master/csl-citation.json"} </w:instrText>
      </w:r>
      <w:r w:rsidRPr="00CF6633">
        <w:rPr>
          <w:b/>
          <w:bCs/>
          <w:szCs w:val="24"/>
          <w:lang w:val="en-US"/>
        </w:rPr>
        <w:fldChar w:fldCharType="separate"/>
      </w:r>
      <w:r w:rsidRPr="00CF6633">
        <w:rPr>
          <w:rFonts w:cs="Times New Roman"/>
          <w:b/>
          <w:bCs/>
          <w:lang w:val="en-US"/>
        </w:rPr>
        <w:t>(Borleffs et al., 2017)</w:t>
      </w:r>
      <w:r w:rsidRPr="00CF6633">
        <w:rPr>
          <w:b/>
          <w:bCs/>
          <w:szCs w:val="24"/>
          <w:lang w:val="en-US"/>
        </w:rPr>
        <w:fldChar w:fldCharType="end"/>
      </w:r>
      <w:r w:rsidRPr="00CF6633">
        <w:rPr>
          <w:b/>
          <w:bCs/>
          <w:szCs w:val="24"/>
          <w:lang w:val="en-US"/>
        </w:rPr>
        <w:t xml:space="preserve"> Measuring orthographic transparency and morphological-syllabic complexity in alphabetic orthographies: a narrative review</w:t>
      </w:r>
    </w:p>
    <w:p w14:paraId="6534E4A0" w14:textId="03AED4D6" w:rsidR="00CF6633" w:rsidRDefault="00CF6633" w:rsidP="00D42109">
      <w:pPr>
        <w:ind w:left="-993" w:right="-1050"/>
        <w:rPr>
          <w:szCs w:val="24"/>
          <w:lang w:val="en-US"/>
        </w:rPr>
      </w:pPr>
      <w:r>
        <w:rPr>
          <w:szCs w:val="24"/>
          <w:lang w:val="en-US"/>
        </w:rPr>
        <w:t>****</w:t>
      </w:r>
    </w:p>
    <w:p w14:paraId="6527CFA9" w14:textId="0960D7E2" w:rsidR="00CF6633" w:rsidRDefault="00CF6633" w:rsidP="00D42109">
      <w:pPr>
        <w:ind w:left="-993" w:right="-1050"/>
        <w:rPr>
          <w:szCs w:val="24"/>
          <w:lang w:val="en-US"/>
        </w:rPr>
      </w:pPr>
    </w:p>
    <w:p w14:paraId="63469BF1" w14:textId="4F4442E2" w:rsidR="00CF6633" w:rsidRDefault="00CF6633" w:rsidP="00D42109">
      <w:pPr>
        <w:ind w:left="-993" w:right="-1050"/>
        <w:rPr>
          <w:b/>
          <w:bCs/>
          <w:szCs w:val="24"/>
          <w:lang w:val="en-US"/>
        </w:rPr>
      </w:pPr>
      <w:r w:rsidRPr="00CF6633">
        <w:rPr>
          <w:b/>
          <w:bCs/>
          <w:szCs w:val="24"/>
          <w:lang w:val="en-US"/>
        </w:rPr>
        <w:fldChar w:fldCharType="begin"/>
      </w:r>
      <w:r w:rsidRPr="00CF6633">
        <w:rPr>
          <w:b/>
          <w:bCs/>
          <w:szCs w:val="24"/>
          <w:lang w:val="en-US"/>
        </w:rPr>
        <w:instrText xml:space="preserve"> ADDIN ZOTERO_ITEM CSL_CITATION {"citationID":"UQfTBCrl","properties":{"formattedCitation":"(B\\uc0\\u252{}rki et al., 2019)","plainCitation":"(Bürki et al., 2019)","noteIndex":0},"citationItems":[{"id":1124,"uris":["http://zotero.org/users/10447100/items/VWP3H7YK"],"itemData":{"id":1124,"type":"article-journal","abstract":"French participants learned English pseudowords either with the orthographic form displayed under the corresponding picture (Audio-Ortho) or without (Audio). In a naming task, pseudowords learned in the Audio-Ortho condition were produced faster and with fewer errors, providing a ﬁrst piece of evidence that orthographic information facilitates the learning and on-line retrieval of productive vocabulary in a second language. Formant analyses, however, showed that productions from the Audio-Ortho condition were more French-like (i.e., less target-like), a result conﬁrmed by a vowel categorization task performed by native speakers of English. It is argued that novel word learning and pronunciation accuracy should be considered together.","container-title":"The Journal of the Acoustical Society of America","DOI":"10.1121/1.5094923","ISSN":"0001-4966","issue":"4","journalAbbreviation":"The Journal of the Acoustical Society of America","language":"en","page":"EL265-EL271","source":"DOI.org (Crossref)","title":"Orthography and second language word learning: Moving beyond “friend or foe?”","title-short":"Orthography and second language word learning","volume":"145","author":[{"family":"Bürki","given":"Audrey"},{"family":"Welby","given":"Pauline"},{"family":"Clément","given":"Mélanie"},{"family":"Spinelli","given":"Elsa"}],"issued":{"date-parts":[["2019",4]]}}}],"schema":"https://github.com/citation-style-language/schema/raw/master/csl-citation.json"} </w:instrText>
      </w:r>
      <w:r w:rsidRPr="00CF6633">
        <w:rPr>
          <w:b/>
          <w:bCs/>
          <w:szCs w:val="24"/>
          <w:lang w:val="en-US"/>
        </w:rPr>
        <w:fldChar w:fldCharType="separate"/>
      </w:r>
      <w:r w:rsidRPr="00CF6633">
        <w:rPr>
          <w:rFonts w:cs="Times New Roman"/>
          <w:b/>
          <w:bCs/>
          <w:szCs w:val="24"/>
          <w:lang w:val="en-US"/>
        </w:rPr>
        <w:t>(Bürki et al., 2019)</w:t>
      </w:r>
      <w:r w:rsidRPr="00CF6633">
        <w:rPr>
          <w:b/>
          <w:bCs/>
          <w:szCs w:val="24"/>
          <w:lang w:val="en-US"/>
        </w:rPr>
        <w:fldChar w:fldCharType="end"/>
      </w:r>
      <w:r w:rsidRPr="00CF6633">
        <w:rPr>
          <w:b/>
          <w:bCs/>
          <w:szCs w:val="24"/>
          <w:lang w:val="en-US"/>
        </w:rPr>
        <w:t xml:space="preserve"> Orthography and second language word learning: Moving beyond “friend or foe?”</w:t>
      </w:r>
    </w:p>
    <w:p w14:paraId="08C6C6B3" w14:textId="23772391" w:rsidR="00CF6633" w:rsidRDefault="00CF6633" w:rsidP="00D42109">
      <w:pPr>
        <w:ind w:left="-993" w:right="-1050"/>
        <w:rPr>
          <w:szCs w:val="24"/>
          <w:lang w:val="en-US"/>
        </w:rPr>
      </w:pPr>
      <w:r>
        <w:rPr>
          <w:szCs w:val="24"/>
          <w:lang w:val="en-US"/>
        </w:rPr>
        <w:t>*****</w:t>
      </w:r>
    </w:p>
    <w:p w14:paraId="2C9C40E0" w14:textId="5398A690" w:rsidR="00CF6633" w:rsidRDefault="00CF6633" w:rsidP="00D42109">
      <w:pPr>
        <w:ind w:left="-993" w:right="-1050"/>
        <w:rPr>
          <w:szCs w:val="24"/>
          <w:lang w:val="en-US"/>
        </w:rPr>
      </w:pPr>
    </w:p>
    <w:p w14:paraId="223AD6AE" w14:textId="4C261D2F" w:rsidR="00CF6633" w:rsidRDefault="00CF6633" w:rsidP="00D42109">
      <w:pPr>
        <w:ind w:left="-993" w:right="-1050"/>
        <w:rPr>
          <w:b/>
          <w:bCs/>
          <w:szCs w:val="24"/>
          <w:lang w:val="en-US"/>
        </w:rPr>
      </w:pPr>
      <w:r w:rsidRPr="00CF6633">
        <w:rPr>
          <w:b/>
          <w:bCs/>
          <w:szCs w:val="24"/>
          <w:lang w:val="en-US"/>
        </w:rPr>
        <w:fldChar w:fldCharType="begin"/>
      </w:r>
      <w:r w:rsidRPr="00CF6633">
        <w:rPr>
          <w:b/>
          <w:bCs/>
          <w:szCs w:val="24"/>
          <w:lang w:val="en-US"/>
        </w:rPr>
        <w:instrText xml:space="preserve"> ADDIN ZOTERO_ITEM CSL_CITATION {"citationID":"hqWL6iRC","properties":{"formattedCitation":"(Damian &amp; Bowers, 2009)","plainCitation":"(Damian &amp; Bowers, 2009)","noteIndex":0},"citationItems":[{"id":1126,"uris":["http://zotero.org/users/10447100/items/8PBX4WUT"],"itemData":{"id":1126,"type":"article-journal","container-title":"European Journal of Cognitive Psychology","DOI":"10.1080/09541440801896007","ISSN":"0954-1446, 1464-0635","issue":"4","journalAbbreviation":"European Journal of Cognitive Psychology","language":"en","page":"581-598","source":"DOI.org (Crossref)","title":"Assessing the role of orthography in speech perception and production: Evidence from picture–word interference tasks","title-short":"Assessing the role of orthography in speech perception and production","volume":"21","author":[{"family":"Damian","given":"Markus F."},{"family":"Bowers","given":"Jeffrey S."}],"issued":{"date-parts":[["2009",6]]}}}],"schema":"https://github.com/citation-style-language/schema/raw/master/csl-citation.json"} </w:instrText>
      </w:r>
      <w:r w:rsidRPr="00CF6633">
        <w:rPr>
          <w:b/>
          <w:bCs/>
          <w:szCs w:val="24"/>
          <w:lang w:val="en-US"/>
        </w:rPr>
        <w:fldChar w:fldCharType="separate"/>
      </w:r>
      <w:r w:rsidRPr="00CF6633">
        <w:rPr>
          <w:rFonts w:cs="Times New Roman"/>
          <w:b/>
          <w:bCs/>
          <w:lang w:val="en-US"/>
        </w:rPr>
        <w:t>(Damian &amp; Bowers, 2009)</w:t>
      </w:r>
      <w:r w:rsidRPr="00CF6633">
        <w:rPr>
          <w:b/>
          <w:bCs/>
          <w:szCs w:val="24"/>
          <w:lang w:val="en-US"/>
        </w:rPr>
        <w:fldChar w:fldCharType="end"/>
      </w:r>
      <w:r w:rsidRPr="00CF6633">
        <w:rPr>
          <w:b/>
          <w:bCs/>
          <w:szCs w:val="24"/>
          <w:lang w:val="en-US"/>
        </w:rPr>
        <w:t xml:space="preserve"> Assessing the role of orthography in speech perception and production: Evidence from pictureword interference tasks</w:t>
      </w:r>
    </w:p>
    <w:p w14:paraId="70BEA9B0" w14:textId="518D321E" w:rsidR="00CF6633" w:rsidRDefault="00CF6633" w:rsidP="00D42109">
      <w:pPr>
        <w:ind w:left="-993" w:right="-1050"/>
        <w:rPr>
          <w:szCs w:val="24"/>
          <w:lang w:val="en-US"/>
        </w:rPr>
      </w:pPr>
      <w:r>
        <w:rPr>
          <w:szCs w:val="24"/>
          <w:lang w:val="en-US"/>
        </w:rPr>
        <w:t>*****</w:t>
      </w:r>
    </w:p>
    <w:p w14:paraId="30C88284" w14:textId="47430142" w:rsidR="00CF6633" w:rsidRDefault="00CF6633" w:rsidP="00D42109">
      <w:pPr>
        <w:ind w:left="-993" w:right="-1050"/>
        <w:rPr>
          <w:szCs w:val="24"/>
          <w:lang w:val="en-US"/>
        </w:rPr>
      </w:pPr>
    </w:p>
    <w:p w14:paraId="70941C50" w14:textId="6F27AB5F" w:rsidR="00CF6633" w:rsidRDefault="00CF6633" w:rsidP="00D42109">
      <w:pPr>
        <w:ind w:left="-993" w:right="-1050"/>
        <w:rPr>
          <w:b/>
          <w:bCs/>
          <w:szCs w:val="24"/>
          <w:lang w:val="en-US"/>
        </w:rPr>
      </w:pPr>
      <w:r w:rsidRPr="00CF6633">
        <w:rPr>
          <w:b/>
          <w:bCs/>
          <w:szCs w:val="24"/>
          <w:lang w:val="en-US"/>
        </w:rPr>
        <w:fldChar w:fldCharType="begin"/>
      </w:r>
      <w:r w:rsidRPr="00CF6633">
        <w:rPr>
          <w:b/>
          <w:bCs/>
          <w:szCs w:val="24"/>
          <w:lang w:val="en-US"/>
        </w:rPr>
        <w:instrText xml:space="preserve"> ADDIN ZOTERO_ITEM CSL_CITATION {"citationID":"30fQM8XM","properties":{"formattedCitation":"(Dong et al., 2021)","plainCitation":"(Dong et al., 2021)","noteIndex":0},"citationItems":[{"id":1110,"uris":["http://zotero.org/users/10447100/items/DC83GC8K"],"itemData":{"id":1110,"type":"article-journal","abstract":"How native and non-native languages are represented in the brain is one of the most important questions in neurolinguistics. Much research has found that the similarity in neural activity of native and non-native languages are influenced by factors such as age of acquisition, language proficiency, and language exposure in the non-native language. Nevertheless, it is still unclear how the similarity between native and nonnative languages in orthographic transparency, a key factor that affects the cognitive and neural mechanisms of phonological access, modulates the cross-language similarity in neural activation and which brain regions show the modulatory effects of language distance in orthographic transparency. To address these questions, the present study used representational similarity analysis (RSA) to precisely estimate the neural pattern similarity between native language and two non-native languages in UyghurChinese-English trilinguals, whose third language (i.e., English) was more similar to the native language (i.e., Uyghur) in orthography than to their second language (i.e., Chinese). Behavioral results revealed that subjects responded faster to words in the non-native language with more similar orthography to their native language in the word naming task. More importantly, RSA revealed greater neural pattern similarity between Uyghur and English than between Uyghur and Chinese in select brain areas for phonological processing, especially in the left hemisphere. Further analysis confirmed that those brain regions represented phonological information. These results provide direct neuroimaging evidence for the modulatory effect of language distance in orthographic transparency on cross-language pattern similarity between native and non-native languages during word reading.","container-title":"Human Brain Mapping","DOI":"10.1002/hbm.25266","ISSN":"1065-9471, 1097-0193","issue":"4","journalAbbreviation":"Hum Brain Mapp","language":"en","page":"893-907","source":"DOI.org (Crossref)","title":"Language distance in orthographic transparency affects &lt;span style=\"font-variant:small-caps;\"&gt;cross‐language&lt;/span&gt; pattern similarity between native and non‐native languages","title-short":"Language distance in orthographic transparency affects &lt;span style=\"font-variant","volume":"42","author":[{"family":"Dong","given":"Jie"},{"family":"Li","given":"Aqian"},{"family":"Chen","given":"Chuansheng"},{"family":"Qu","given":"Jing"},{"family":"Jiang","given":"Nan"},{"family":"Sun","given":"Yue"},{"family":"Hu","given":"Liyuan"},{"family":"Mei","given":"Leilei"}],"issued":{"date-parts":[["2021",3]]}}}],"schema":"https://github.com/citation-style-language/schema/raw/master/csl-citation.json"} </w:instrText>
      </w:r>
      <w:r w:rsidRPr="00CF6633">
        <w:rPr>
          <w:b/>
          <w:bCs/>
          <w:szCs w:val="24"/>
          <w:lang w:val="en-US"/>
        </w:rPr>
        <w:fldChar w:fldCharType="separate"/>
      </w:r>
      <w:r w:rsidRPr="00CF6633">
        <w:rPr>
          <w:rFonts w:cs="Times New Roman"/>
          <w:b/>
          <w:bCs/>
          <w:lang w:val="en-US"/>
        </w:rPr>
        <w:t>(Dong et al., 2021)</w:t>
      </w:r>
      <w:r w:rsidRPr="00CF6633">
        <w:rPr>
          <w:b/>
          <w:bCs/>
          <w:szCs w:val="24"/>
          <w:lang w:val="en-US"/>
        </w:rPr>
        <w:fldChar w:fldCharType="end"/>
      </w:r>
      <w:r w:rsidRPr="00CF6633">
        <w:rPr>
          <w:b/>
          <w:bCs/>
          <w:szCs w:val="24"/>
          <w:lang w:val="en-US"/>
        </w:rPr>
        <w:t xml:space="preserve"> Language distance in orthographic transparency affects cross-language pattern similarity between native and non-native languages</w:t>
      </w:r>
    </w:p>
    <w:p w14:paraId="00EB2CD1" w14:textId="24ABCE49" w:rsidR="00CF6633" w:rsidRDefault="00CF6633" w:rsidP="00CF6633">
      <w:pPr>
        <w:ind w:left="-993" w:right="-1050"/>
        <w:rPr>
          <w:szCs w:val="24"/>
          <w:lang w:val="en-US"/>
        </w:rPr>
      </w:pPr>
      <w:r>
        <w:rPr>
          <w:szCs w:val="24"/>
          <w:lang w:val="en-US"/>
        </w:rPr>
        <w:t>*****</w:t>
      </w:r>
    </w:p>
    <w:p w14:paraId="6E1579D8" w14:textId="3E10D225" w:rsidR="00CF6633" w:rsidRDefault="00CF6633" w:rsidP="00CF6633">
      <w:pPr>
        <w:ind w:left="-993" w:right="-1050"/>
        <w:rPr>
          <w:szCs w:val="24"/>
          <w:lang w:val="en-US"/>
        </w:rPr>
      </w:pPr>
    </w:p>
    <w:p w14:paraId="265AA445" w14:textId="38058F72" w:rsidR="00CF6633" w:rsidRDefault="00CF6633" w:rsidP="00CF6633">
      <w:pPr>
        <w:ind w:left="-993" w:right="-1050"/>
        <w:rPr>
          <w:b/>
          <w:bCs/>
          <w:szCs w:val="24"/>
          <w:lang w:val="en-US"/>
        </w:rPr>
      </w:pPr>
      <w:r w:rsidRPr="00CF6633">
        <w:rPr>
          <w:b/>
          <w:bCs/>
          <w:szCs w:val="24"/>
          <w:lang w:val="en-US"/>
        </w:rPr>
        <w:lastRenderedPageBreak/>
        <w:fldChar w:fldCharType="begin"/>
      </w:r>
      <w:r w:rsidRPr="00CF6633">
        <w:rPr>
          <w:b/>
          <w:bCs/>
          <w:szCs w:val="24"/>
          <w:lang w:val="en-US"/>
        </w:rPr>
        <w:instrText xml:space="preserve"> ADDIN ZOTERO_ITEM CSL_CITATION {"citationID":"rMZDUGMl","properties":{"formattedCitation":"(Lallier et al., 2013)","plainCitation":"(Lallier et al., 2013)","noteIndex":0},"citationItems":[{"id":1118,"uris":["http://zotero.org/users/10447100/items/IXNYGR9K"],"itemData":{"id":1118,"type":"article-journal","abstract":"Grapheme-to-phoneme mapping regularity is thought to determine the grain size of orthographic information extracted whilst encoding letter strings. Here we tested whether learning to read in two languages differing in their orthographic transparency yields different strategies used for encoding letter-strings as compared to learning to read in one (opaque) language only. Sixteen English monolingual and 16 early Welsh–English bilingual readers undergoing eventrelated brain potentials (ERPs) recordings were asked to report whether or not a target letter displayed at ﬁxation was present in either a nonword (consonant string) or an English word presented immediately before. Bilinguals and monolinguals showed similar behavioural performance on target detection presented in words and nonwords, suggesting similar orthographic encoding in the two groups. By contrast, the amplitude of ERPs locked to the target letters (P3b, 340–570 ms post target onset, and a late frontal positive component 600–1000 ms post target onset) were differently modulated by the position of the target letter in words and nonwords between bilinguals and monolinguals. P3b results show that bilinguals who learnt to read simultaneously in an opaque and a transparent orthographies encoded orthographic information presented to the right of ﬁxation more poorly than monolinguals. On the opposite, only monolinguals exhibited a position effect on the late positive component for both words and nonwords, interpreted as a sign of better re-evaluation of their responses. The present study shed light on how orthographic transparency constrains grain size and visual strategies underlying letter-string encoding, and how those constraints are inﬂuenced by bilingualism.","container-title":"Brain Research","DOI":"10.1016/j.brainres.2013.02.018","ISSN":"00068993","journalAbbreviation":"Brain Research","language":"en","page":"47-60","source":"DOI.org (Crossref)","title":"Orthographic transparency modulates the grain size of orthographic processing: Behavioral and ERP evidence from bilingualism","title-short":"Orthographic transparency modulates the grain size of orthographic processing","volume":"1505","author":[{"family":"Lallier","given":"Marie"},{"family":"Carreiras","given":"Manuel"},{"family":"Tainturier","given":"Marie-Josèphe"},{"family":"Savill","given":"Nicola"},{"family":"Thierry","given":"Guillaume"}],"issued":{"date-parts":[["2013",4]]}}}],"schema":"https://github.com/citation-style-language/schema/raw/master/csl-citation.json"} </w:instrText>
      </w:r>
      <w:r w:rsidRPr="00CF6633">
        <w:rPr>
          <w:b/>
          <w:bCs/>
          <w:szCs w:val="24"/>
          <w:lang w:val="en-US"/>
        </w:rPr>
        <w:fldChar w:fldCharType="separate"/>
      </w:r>
      <w:r w:rsidRPr="00CF6633">
        <w:rPr>
          <w:rFonts w:cs="Times New Roman"/>
          <w:b/>
          <w:bCs/>
          <w:lang w:val="en-US"/>
        </w:rPr>
        <w:t>(Lallier et al., 2013)</w:t>
      </w:r>
      <w:r w:rsidRPr="00CF6633">
        <w:rPr>
          <w:b/>
          <w:bCs/>
          <w:szCs w:val="24"/>
          <w:lang w:val="en-US"/>
        </w:rPr>
        <w:fldChar w:fldCharType="end"/>
      </w:r>
      <w:r w:rsidRPr="00CF6633">
        <w:rPr>
          <w:b/>
          <w:bCs/>
          <w:szCs w:val="24"/>
          <w:lang w:val="en-US"/>
        </w:rPr>
        <w:t xml:space="preserve"> Orthographic transparency modulates the grain size of orthographic processing: Behavioral and ERP evidence from bilingualism</w:t>
      </w:r>
    </w:p>
    <w:p w14:paraId="485CDFEE" w14:textId="578D9537" w:rsidR="00CF6633" w:rsidRDefault="00CF6633" w:rsidP="00CF6633">
      <w:pPr>
        <w:ind w:left="-993" w:right="-1050"/>
        <w:rPr>
          <w:szCs w:val="24"/>
          <w:lang w:val="en-US"/>
        </w:rPr>
      </w:pPr>
      <w:r>
        <w:rPr>
          <w:szCs w:val="24"/>
          <w:lang w:val="en-US"/>
        </w:rPr>
        <w:t>*****</w:t>
      </w:r>
      <w:r>
        <w:rPr>
          <w:szCs w:val="24"/>
          <w:lang w:val="en-US"/>
        </w:rPr>
        <w:br/>
      </w:r>
    </w:p>
    <w:p w14:paraId="6DA23B24" w14:textId="03C3BDF5" w:rsidR="00CF6633" w:rsidRDefault="00CF6633" w:rsidP="00CF6633">
      <w:pPr>
        <w:ind w:left="-993" w:right="-1050"/>
        <w:rPr>
          <w:szCs w:val="24"/>
          <w:lang w:val="en-US"/>
        </w:rPr>
      </w:pPr>
    </w:p>
    <w:p w14:paraId="075B0672" w14:textId="24D59D2A" w:rsidR="00CF6633" w:rsidRDefault="00CF6633" w:rsidP="00CF6633">
      <w:pPr>
        <w:ind w:left="-993" w:right="-1050"/>
        <w:rPr>
          <w:b/>
          <w:bCs/>
          <w:szCs w:val="24"/>
          <w:lang w:val="en-US"/>
        </w:rPr>
      </w:pPr>
      <w:r w:rsidRPr="00CF6633">
        <w:rPr>
          <w:b/>
          <w:bCs/>
          <w:szCs w:val="24"/>
          <w:lang w:val="en-US"/>
        </w:rPr>
        <w:fldChar w:fldCharType="begin"/>
      </w:r>
      <w:r w:rsidRPr="00CF6633">
        <w:rPr>
          <w:b/>
          <w:bCs/>
          <w:szCs w:val="24"/>
          <w:lang w:val="en-US"/>
        </w:rPr>
        <w:instrText xml:space="preserve"> ADDIN ZOTERO_ITEM CSL_CITATION {"citationID":"msri5mpi","properties":{"formattedCitation":"(Rafat, 2016)","plainCitation":"(Rafat, 2016)","noteIndex":0},"citationItems":[{"id":1128,"uris":["http://zotero.org/users/10447100/items/HTNTN25G"],"itemData":{"id":1128,"type":"article-journal","container-title":"The Language Learning Journal","DOI":"10.1080/09571736.2013.784346","ISSN":"0957-1736, 1753-2167","issue":"2","journalAbbreviation":"The Language Learning Journal","language":"en","page":"197-213","source":"DOI.org (Crossref)","title":"Orthography-induced transfer in the production of English-speaking learners of Spanish","volume":"44","author":[{"family":"Rafat","given":"Yasaman"}],"issued":{"date-parts":[["2016",4,2]]}}}],"schema":"https://github.com/citation-style-language/schema/raw/master/csl-citation.json"} </w:instrText>
      </w:r>
      <w:r w:rsidRPr="00CF6633">
        <w:rPr>
          <w:b/>
          <w:bCs/>
          <w:szCs w:val="24"/>
          <w:lang w:val="en-US"/>
        </w:rPr>
        <w:fldChar w:fldCharType="separate"/>
      </w:r>
      <w:r w:rsidRPr="00CF6633">
        <w:rPr>
          <w:rFonts w:cs="Times New Roman"/>
          <w:b/>
          <w:bCs/>
          <w:lang w:val="en-US"/>
        </w:rPr>
        <w:t>(Rafat, 2016)</w:t>
      </w:r>
      <w:r w:rsidRPr="00CF6633">
        <w:rPr>
          <w:b/>
          <w:bCs/>
          <w:szCs w:val="24"/>
          <w:lang w:val="en-US"/>
        </w:rPr>
        <w:fldChar w:fldCharType="end"/>
      </w:r>
      <w:r w:rsidRPr="00CF6633">
        <w:rPr>
          <w:b/>
          <w:bCs/>
          <w:szCs w:val="24"/>
          <w:lang w:val="en-US"/>
        </w:rPr>
        <w:t xml:space="preserve"> Orthography-induced transfer in the production of English-speaking learners of Spanish</w:t>
      </w:r>
    </w:p>
    <w:p w14:paraId="31FB21BC" w14:textId="7CBF475A" w:rsidR="00CF6633" w:rsidRDefault="00CF6633" w:rsidP="00CF6633">
      <w:pPr>
        <w:ind w:left="-993" w:right="-1050"/>
        <w:rPr>
          <w:szCs w:val="24"/>
          <w:lang w:val="en-US"/>
        </w:rPr>
      </w:pPr>
      <w:proofErr w:type="spellStart"/>
      <w:r>
        <w:rPr>
          <w:szCs w:val="24"/>
          <w:lang w:val="en-US"/>
        </w:rPr>
        <w:t>Rafat</w:t>
      </w:r>
      <w:proofErr w:type="spellEnd"/>
      <w:r>
        <w:rPr>
          <w:szCs w:val="24"/>
          <w:lang w:val="en-US"/>
        </w:rPr>
        <w:t xml:space="preserve"> investigated the effect of orthography on L1-based phonological transfer and more specifically, the role of auditory-orthographic training and production, as well as the influence of grapheme-to-phoneme correspondences. They employed a picture-naming task and their findings showed that orthography has an great influence on phonological transfer that can lead to non-target-like productions </w:t>
      </w:r>
      <w:r w:rsidR="00954C14">
        <w:rPr>
          <w:szCs w:val="24"/>
          <w:lang w:val="en-US"/>
        </w:rPr>
        <w:t xml:space="preserve">in the first stages of learning/acquiring a second language. </w:t>
      </w:r>
    </w:p>
    <w:p w14:paraId="5121383D" w14:textId="02774F69" w:rsidR="00954C14" w:rsidRDefault="00954C14" w:rsidP="00CF6633">
      <w:pPr>
        <w:ind w:left="-993" w:right="-1050"/>
        <w:rPr>
          <w:szCs w:val="24"/>
          <w:lang w:val="en-US"/>
        </w:rPr>
      </w:pPr>
    </w:p>
    <w:p w14:paraId="362E1B0E" w14:textId="5513D422" w:rsidR="00954C14" w:rsidRDefault="00954C14" w:rsidP="00CF6633">
      <w:pPr>
        <w:ind w:left="-993" w:right="-1050"/>
        <w:rPr>
          <w:b/>
          <w:bCs/>
          <w:szCs w:val="24"/>
          <w:lang w:val="en-US"/>
        </w:rPr>
      </w:pPr>
      <w:r w:rsidRPr="00954C14">
        <w:rPr>
          <w:b/>
          <w:bCs/>
          <w:szCs w:val="24"/>
          <w:lang w:val="en-US"/>
        </w:rPr>
        <w:fldChar w:fldCharType="begin"/>
      </w:r>
      <w:r w:rsidRPr="00954C14">
        <w:rPr>
          <w:b/>
          <w:bCs/>
          <w:szCs w:val="24"/>
          <w:lang w:val="en-US"/>
        </w:rPr>
        <w:instrText xml:space="preserve"> ADDIN ZOTERO_ITEM CSL_CITATION {"citationID":"6xi0P8RE","properties":{"formattedCitation":"(Rastle et al., 2011)","plainCitation":"(Rastle et al., 2011)","noteIndex":0},"citationItems":[{"id":1120,"uris":["http://zotero.org/users/10447100/items/JRBRP39E"],"itemData":{"id":1120,"type":"article-journal","abstract":"One intriguing question in language research concerns the extent to which orthographic information impacts on spoken word processing. Previous research has faced a number of methodological difficulties and has not reached a definitive conclusion. Our research addresses these difficulties by capitalizing on recent developments in the area of word leaming. Participants were trained to criterion on a set of associations between novel pictures and novel spoken words. Spelling-sound consistent or spelling-sound inconsistent spellings were introduced on the 2nd day, and the influence of these spellings on speech processing was assessed on the 3rd day. Results showed significant orthographic effects on speech perception and speech production in a situation in which spelling-sound consistency was manipulated with perfect experimental control. Results are discussed in terms of a highly interactive language system in which there is a rapid and automatic now of activation in both directions between orthographic and phonological representations.","container-title":"Journal of Experimental Psychology: Learning, Memory, and Cognition","DOI":"10.1037/a0024833","ISSN":"1939-1285, 0278-7393","issue":"6","journalAbbreviation":"Journal of Experimental Psychology: Learning, Memory, and Cognition","language":"en","page":"1588-1594","source":"DOI.org (Crossref)","title":"Orthography influences the perception and production of speech.","volume":"37","author":[{"family":"Rastle","given":"Kathleen"},{"family":"McCormick","given":"Samantha F."},{"family":"Bayliss","given":"Linda"},{"family":"Davis","given":"Colin J."}],"issued":{"date-parts":[["2011"]]}}}],"schema":"https://github.com/citation-style-language/schema/raw/master/csl-citation.json"} </w:instrText>
      </w:r>
      <w:r w:rsidRPr="00954C14">
        <w:rPr>
          <w:b/>
          <w:bCs/>
          <w:szCs w:val="24"/>
          <w:lang w:val="en-US"/>
        </w:rPr>
        <w:fldChar w:fldCharType="separate"/>
      </w:r>
      <w:r w:rsidRPr="00954C14">
        <w:rPr>
          <w:rFonts w:cs="Times New Roman"/>
          <w:b/>
          <w:bCs/>
          <w:lang w:val="en-US"/>
        </w:rPr>
        <w:t>(Rastle et al., 2011)</w:t>
      </w:r>
      <w:r w:rsidRPr="00954C14">
        <w:rPr>
          <w:b/>
          <w:bCs/>
          <w:szCs w:val="24"/>
          <w:lang w:val="en-US"/>
        </w:rPr>
        <w:fldChar w:fldCharType="end"/>
      </w:r>
      <w:r w:rsidRPr="00954C14">
        <w:rPr>
          <w:b/>
          <w:bCs/>
          <w:szCs w:val="24"/>
          <w:lang w:val="en-US"/>
        </w:rPr>
        <w:t xml:space="preserve"> Orthography Influences the Perception and Production of Speech</w:t>
      </w:r>
    </w:p>
    <w:p w14:paraId="74BE052C" w14:textId="108C9AEC" w:rsidR="00954C14" w:rsidRDefault="00954C14" w:rsidP="00CF6633">
      <w:pPr>
        <w:ind w:left="-993" w:right="-1050"/>
        <w:rPr>
          <w:szCs w:val="24"/>
          <w:lang w:val="en-US"/>
        </w:rPr>
      </w:pPr>
      <w:r>
        <w:rPr>
          <w:szCs w:val="24"/>
          <w:lang w:val="en-US"/>
        </w:rPr>
        <w:t xml:space="preserve">The main objective was to investigate the claim that orthography impacts on spoken word processing and production. Novel words and novel pictures were shown to the participants who were trained on them with the objective of examining the influence of these spellings on speech processing. The results indicated that orthography had a significant effect on both speech perception and speech production. </w:t>
      </w:r>
      <w:proofErr w:type="spellStart"/>
      <w:r>
        <w:rPr>
          <w:szCs w:val="24"/>
          <w:lang w:val="en-US"/>
        </w:rPr>
        <w:t>Rastle</w:t>
      </w:r>
      <w:proofErr w:type="spellEnd"/>
      <w:r>
        <w:rPr>
          <w:szCs w:val="24"/>
          <w:lang w:val="en-US"/>
        </w:rPr>
        <w:t xml:space="preserve"> and colleagues explain those findings in terms of an interactive language system in which orthographic and phonological representations are activated automatically and rapidly in both directions.</w:t>
      </w:r>
    </w:p>
    <w:p w14:paraId="7D201A0F" w14:textId="5394B8D8" w:rsidR="00954C14" w:rsidRDefault="00954C14" w:rsidP="00CF6633">
      <w:pPr>
        <w:ind w:left="-993" w:right="-1050"/>
        <w:rPr>
          <w:szCs w:val="24"/>
          <w:lang w:val="en-US"/>
        </w:rPr>
      </w:pPr>
    </w:p>
    <w:p w14:paraId="0B841901" w14:textId="7FC6216E" w:rsidR="00954C14" w:rsidRDefault="00954C14" w:rsidP="00CF6633">
      <w:pPr>
        <w:ind w:left="-993" w:right="-1050"/>
        <w:rPr>
          <w:b/>
          <w:bCs/>
          <w:szCs w:val="24"/>
          <w:lang w:val="en-US"/>
        </w:rPr>
      </w:pPr>
      <w:r w:rsidRPr="00954C14">
        <w:rPr>
          <w:b/>
          <w:bCs/>
          <w:szCs w:val="24"/>
          <w:lang w:val="en-US"/>
        </w:rPr>
        <w:fldChar w:fldCharType="begin"/>
      </w:r>
      <w:r w:rsidRPr="00954C14">
        <w:rPr>
          <w:b/>
          <w:bCs/>
          <w:szCs w:val="24"/>
          <w:lang w:val="en-US"/>
        </w:rPr>
        <w:instrText xml:space="preserve"> ADDIN ZOTERO_ITEM CSL_CITATION {"citationID":"P5V69DOb","properties":{"formattedCitation":"(Sahel, 2007)","plainCitation":"(Sahel, 2007)","noteIndex":0},"citationItems":[{"id":1167,"uris":["http://zotero.org/users/10447100/items/QTXRD56F"],"itemData":{"id":1167,"type":"chapter","abstract":"Abstract: In this article, we present an experimental paradigm of time course measurements for the study of written language production at the levels of words and sentences. It is shown that time measurements can give insights into cognitive processes involved in writing. First, we outline the methodology and discuss it in the context of written language production. Second, we summarize a series of experimental studies on written word production. The main result is that, at the beginning of word writing, the segmental information – the grapheme or letter sequence – is not completely specified. Instead, depending on linguistic word structure, the motor buffer has to be reloaded. This indicates that cognitive processes are operating during writing. Third, we present an original study on written sentence production. It shows that the time course of writing sentences is influenced by sentence planning and syntactic structures. Depending on the task type, pauses occur at the boundaries of major syntactic constituents and words as well as within these boundaries. At this point, we also discuss the relationship of written word production and sentence production with respect to time course measurements. Finally, some perspectives for future research are outlined.","container-title":"Studies in Writing","event-place":"Bingley","ISBN":"978-0-08-045094-0","language":"en","note":"DOI: 10.1108/S1572-6304(2007)0000020004","page":"31-53","publisher":"Emerald Group Publishing","publisher-place":"Bingley","source":"DOI.org (Crossref)","title":"From Written Word to Written Sentence Production","URL":"https://www.emerald.com/insight/content/doi/10.1108/S1572-6304(2007)0000020004/full/html","volume":"20","author":[{"family":"Sahel","given":"Said"}],"accessed":{"date-parts":[["2022",11,14]]},"issued":{"date-parts":[["2007"]]}}}],"schema":"https://github.com/citation-style-language/schema/raw/master/csl-citation.json"} </w:instrText>
      </w:r>
      <w:r w:rsidRPr="00954C14">
        <w:rPr>
          <w:b/>
          <w:bCs/>
          <w:szCs w:val="24"/>
          <w:lang w:val="en-US"/>
        </w:rPr>
        <w:fldChar w:fldCharType="separate"/>
      </w:r>
      <w:r w:rsidRPr="00954C14">
        <w:rPr>
          <w:rFonts w:cs="Times New Roman"/>
          <w:b/>
          <w:bCs/>
          <w:lang w:val="en-US"/>
        </w:rPr>
        <w:t>(Sahel, 2007)</w:t>
      </w:r>
      <w:r w:rsidRPr="00954C14">
        <w:rPr>
          <w:b/>
          <w:bCs/>
          <w:szCs w:val="24"/>
          <w:lang w:val="en-US"/>
        </w:rPr>
        <w:fldChar w:fldCharType="end"/>
      </w:r>
      <w:r w:rsidRPr="00954C14">
        <w:rPr>
          <w:b/>
          <w:bCs/>
          <w:szCs w:val="24"/>
          <w:lang w:val="en-US"/>
        </w:rPr>
        <w:t xml:space="preserve"> FROM WRITTEN WORD TO WRITTEN SENTENCE </w:t>
      </w:r>
      <w:r>
        <w:rPr>
          <w:b/>
          <w:bCs/>
          <w:szCs w:val="24"/>
          <w:lang w:val="en-US"/>
        </w:rPr>
        <w:t>PRODUCTION</w:t>
      </w:r>
    </w:p>
    <w:p w14:paraId="5A27EE14" w14:textId="1178AA85" w:rsidR="000749FC" w:rsidRDefault="000749FC" w:rsidP="000749FC">
      <w:pPr>
        <w:ind w:left="-993" w:right="-1050"/>
        <w:rPr>
          <w:szCs w:val="24"/>
          <w:lang w:val="en-US"/>
        </w:rPr>
      </w:pPr>
      <w:r>
        <w:rPr>
          <w:szCs w:val="24"/>
          <w:lang w:val="en-US"/>
        </w:rPr>
        <w:t xml:space="preserve">Investigating the role of time course measurements on written word and written sentence production, the authors provide previous evidence for the importance of time course measurements on writing, in terms of these measurements providing insights into some cognitive processes that are involved in writing. They also summarize previous research that basically postulates that when we start writing a word, the grapheme or letter sequence (the segmental information) is not completely specified. What happens instead is that the motor buffer needs to be reloaded, depending on the linguistic word structure. This means that while we are writing, cognitive processes are at play. They also present findings from an original study on written sentence production that show that sentence planning and syntactic structures play a very important role in the time course of writing sentences. </w:t>
      </w:r>
    </w:p>
    <w:p w14:paraId="5D32654A" w14:textId="7164B1D4" w:rsidR="000C7C58" w:rsidRDefault="000C7C58" w:rsidP="000749FC">
      <w:pPr>
        <w:ind w:left="-993" w:right="-1050"/>
        <w:rPr>
          <w:szCs w:val="24"/>
          <w:lang w:val="en-US"/>
        </w:rPr>
      </w:pPr>
    </w:p>
    <w:p w14:paraId="3F070C13" w14:textId="2F3FA40B" w:rsidR="000C7C58" w:rsidRDefault="000C7C58" w:rsidP="000749FC">
      <w:pPr>
        <w:ind w:left="-993" w:right="-1050"/>
        <w:rPr>
          <w:b/>
          <w:bCs/>
          <w:szCs w:val="24"/>
          <w:lang w:val="en-US"/>
        </w:rPr>
      </w:pPr>
      <w:r w:rsidRPr="000C7C58">
        <w:rPr>
          <w:b/>
          <w:bCs/>
          <w:szCs w:val="24"/>
          <w:lang w:val="en-US"/>
        </w:rPr>
        <w:fldChar w:fldCharType="begin"/>
      </w:r>
      <w:r w:rsidRPr="000C7C58">
        <w:rPr>
          <w:b/>
          <w:bCs/>
          <w:szCs w:val="24"/>
          <w:lang w:val="en-US"/>
        </w:rPr>
        <w:instrText xml:space="preserve"> ADDIN ZOTERO_ITEM CSL_CITATION {"citationID":"8G6yUOSd","properties":{"formattedCitation":"(Saletta et al., 2016)","plainCitation":"(Saletta et al., 2016)","noteIndex":0},"citationItems":[{"id":1155,"uris":["http://zotero.org/users/10447100/items/HEIU9JYV"],"itemData":{"id":1155,"type":"article-journal","abstract":"Purpose\n              The acquisition of literacy skills influences the perception and production of spoken language. We examined if orthography influences implicit processing in speech production in child readers and in adult readers with low and high reading proficiency.\n            \n            \n              Method\n              \n                Children (\n                n\n                = 17), adults with typical reading skills (\n                n\n                = 17), and adults demonstrating low reading proficiency (\n                n\n                = 18) repeated or read aloud nonwords varying in orthographic transparency. Analyses of implicit linguistic processing (segmental accuracy and speech movement stability) were conducted. The accuracy and articulatory stability of productions of the nonwords were assessed before and after repetition or reading.\n              \n            \n            \n              Results\n              Segmental accuracy results indicate that all 3 groups demonstrated greater learning when they were able to read, rather than just hear, the nonwords. Speech movement results indicate that, for adults with poor reading skills, exposure to the nonwords in a transparent spelling reduces the articulatory variability of speech production. Reading skill was correlated with speech movement stability in the groups of adults.\n            \n            \n              Conclusions\n              In children and adults, orthography interacts with speech production; all participants integrate orthography into their lexical representations. Adults with poor reading skills do not use the same reading or speaking strategies as children with typical reading skills.","container-title":"Journal of Speech, Language, and Hearing Research","DOI":"10.1044/2016_JSLHR-L-15-0242","ISSN":"1092-4388, 1558-9102","issue":"6","journalAbbreviation":"J Speech Lang Hear Res","language":"en","page":"1421-1435","source":"DOI.org (Crossref)","title":"Orthography and Modality Influence Speech Production in Adults and Children","volume":"59","author":[{"family":"Saletta","given":"Meredith"},{"family":"Goffman","given":"Lisa"},{"family":"Hogan","given":"Tiffany P."}],"issued":{"date-parts":[["2016",12]]}}}],"schema":"https://github.com/citation-style-language/schema/raw/master/csl-citation.json"} </w:instrText>
      </w:r>
      <w:r w:rsidRPr="000C7C58">
        <w:rPr>
          <w:b/>
          <w:bCs/>
          <w:szCs w:val="24"/>
          <w:lang w:val="en-US"/>
        </w:rPr>
        <w:fldChar w:fldCharType="separate"/>
      </w:r>
      <w:r w:rsidRPr="000C7C58">
        <w:rPr>
          <w:rFonts w:cs="Times New Roman"/>
          <w:b/>
          <w:bCs/>
          <w:lang w:val="en-US"/>
        </w:rPr>
        <w:t>(Saletta et al., 2016)</w:t>
      </w:r>
      <w:r w:rsidRPr="000C7C58">
        <w:rPr>
          <w:b/>
          <w:bCs/>
          <w:szCs w:val="24"/>
          <w:lang w:val="en-US"/>
        </w:rPr>
        <w:fldChar w:fldCharType="end"/>
      </w:r>
      <w:r w:rsidRPr="000C7C58">
        <w:rPr>
          <w:b/>
          <w:bCs/>
          <w:szCs w:val="24"/>
          <w:lang w:val="en-US"/>
        </w:rPr>
        <w:t xml:space="preserve"> Orthography and Modality Influence Speech Production in Adults and Children</w:t>
      </w:r>
    </w:p>
    <w:p w14:paraId="5ED699D9" w14:textId="75076BB1" w:rsidR="00614C19" w:rsidRDefault="00305F25" w:rsidP="00926C65">
      <w:pPr>
        <w:ind w:left="-993" w:right="-1050"/>
        <w:rPr>
          <w:szCs w:val="24"/>
          <w:lang w:val="en-US"/>
        </w:rPr>
      </w:pPr>
      <w:r>
        <w:rPr>
          <w:szCs w:val="24"/>
          <w:lang w:val="en-US"/>
        </w:rPr>
        <w:t xml:space="preserve">The main interest lies in the role of literacy skills in the perception and production of spoken language. More specifically, the authors focus on the possible influence of orthography in the implicit processing of speech production in both child and adult readers that differ in their reading proficiency. To that end they employed a repetition and a reading-aloud task of nonwords. Their results showed that (a) participants learned more when they could read and not just hear the nonwords, (b) the level of transparency of the nonwords affected the articulatory variability of speech production, and (c) speech movements </w:t>
      </w:r>
      <w:proofErr w:type="spellStart"/>
      <w:r>
        <w:rPr>
          <w:szCs w:val="24"/>
          <w:lang w:val="en-US"/>
        </w:rPr>
        <w:t>stabilitiy</w:t>
      </w:r>
      <w:proofErr w:type="spellEnd"/>
      <w:r>
        <w:rPr>
          <w:szCs w:val="24"/>
          <w:lang w:val="en-US"/>
        </w:rPr>
        <w:t xml:space="preserve"> </w:t>
      </w:r>
      <w:r>
        <w:rPr>
          <w:szCs w:val="24"/>
          <w:lang w:val="en-US"/>
        </w:rPr>
        <w:lastRenderedPageBreak/>
        <w:t>was highly correlated with reading skill in the adults group. Overall, they conclude that there is an interaction between orthography and speech production, in terms of the integration of orthography in the participants’ lexical representations. Furthermore, children with typical reading skills and adults with poor reading skills employ different strategies for reading and speaking.</w:t>
      </w:r>
    </w:p>
    <w:p w14:paraId="38BB55FE" w14:textId="77777777" w:rsidR="00926C65" w:rsidRDefault="00926C65" w:rsidP="00926C65">
      <w:pPr>
        <w:ind w:left="-993" w:right="-1050"/>
        <w:rPr>
          <w:szCs w:val="24"/>
          <w:lang w:val="en-US"/>
        </w:rPr>
      </w:pPr>
    </w:p>
    <w:p w14:paraId="69C0BE98" w14:textId="79E6AFC8" w:rsidR="00614C19" w:rsidRDefault="00614C19" w:rsidP="000749FC">
      <w:pPr>
        <w:ind w:left="-993" w:right="-1050"/>
        <w:rPr>
          <w:rFonts w:cs="Times New Roman"/>
          <w:b/>
          <w:bCs/>
          <w:szCs w:val="24"/>
          <w:lang w:val="en-US"/>
        </w:rPr>
      </w:pPr>
      <w:r w:rsidRPr="00614C19">
        <w:rPr>
          <w:rFonts w:cs="Times New Roman"/>
          <w:b/>
          <w:bCs/>
          <w:szCs w:val="24"/>
          <w:lang w:val="en-US"/>
        </w:rPr>
        <w:t>(</w:t>
      </w:r>
      <w:proofErr w:type="spellStart"/>
      <w:r w:rsidRPr="00614C19">
        <w:rPr>
          <w:rFonts w:cs="Times New Roman"/>
          <w:b/>
          <w:bCs/>
          <w:szCs w:val="24"/>
          <w:lang w:val="en-US"/>
        </w:rPr>
        <w:t>Döhla</w:t>
      </w:r>
      <w:proofErr w:type="spellEnd"/>
      <w:r w:rsidRPr="00614C19">
        <w:rPr>
          <w:rFonts w:cs="Times New Roman"/>
          <w:b/>
          <w:bCs/>
          <w:szCs w:val="24"/>
          <w:lang w:val="en-US"/>
        </w:rPr>
        <w:t xml:space="preserve"> &amp; Heim, 2016) Developmental Dyslexia and Dysgraphia: What can We Learn from the One About the Other?</w:t>
      </w:r>
    </w:p>
    <w:p w14:paraId="21F28903" w14:textId="52537F3D" w:rsidR="00614C19" w:rsidRPr="00614C19" w:rsidRDefault="00614C19" w:rsidP="000749FC">
      <w:pPr>
        <w:ind w:left="-993" w:right="-1050"/>
        <w:rPr>
          <w:b/>
          <w:bCs/>
          <w:color w:val="C00000"/>
          <w:szCs w:val="24"/>
          <w:lang w:val="en-US"/>
        </w:rPr>
      </w:pPr>
      <w:r w:rsidRPr="00614C19">
        <w:rPr>
          <w:rFonts w:cs="Times New Roman"/>
          <w:b/>
          <w:bCs/>
          <w:color w:val="C00000"/>
          <w:szCs w:val="24"/>
          <w:lang w:val="en-US"/>
        </w:rPr>
        <w:t>[See regarding phonological processing]</w:t>
      </w:r>
    </w:p>
    <w:p w14:paraId="56774D07" w14:textId="5A151D62" w:rsidR="00954C14" w:rsidRDefault="00954C14" w:rsidP="00CF6633">
      <w:pPr>
        <w:ind w:left="-993" w:right="-1050"/>
        <w:rPr>
          <w:szCs w:val="24"/>
          <w:lang w:val="en-US"/>
        </w:rPr>
      </w:pPr>
    </w:p>
    <w:p w14:paraId="77150E04" w14:textId="351B5E03" w:rsidR="00614C19" w:rsidRDefault="00926C65" w:rsidP="00CF6633">
      <w:pPr>
        <w:ind w:left="-993" w:right="-1050"/>
        <w:rPr>
          <w:b/>
          <w:bCs/>
          <w:szCs w:val="24"/>
          <w:u w:val="single"/>
          <w:lang w:val="en-US"/>
        </w:rPr>
      </w:pPr>
      <w:r>
        <w:rPr>
          <w:b/>
          <w:bCs/>
          <w:szCs w:val="24"/>
          <w:u w:val="single"/>
          <w:lang w:val="en-US"/>
        </w:rPr>
        <w:t>ORTHOGRAPHY &amp; SPEECH PRODUCTION: NON-TYPICAL POPULATIONS</w:t>
      </w:r>
    </w:p>
    <w:p w14:paraId="75F2703A" w14:textId="69B0273B" w:rsidR="00926C65" w:rsidRDefault="001347C8" w:rsidP="00CF6633">
      <w:pPr>
        <w:ind w:left="-993" w:right="-1050"/>
        <w:rPr>
          <w:b/>
          <w:bCs/>
          <w:szCs w:val="24"/>
          <w:lang w:val="en-US"/>
        </w:rPr>
      </w:pPr>
      <w:r w:rsidRPr="001347C8">
        <w:rPr>
          <w:b/>
          <w:bCs/>
          <w:szCs w:val="24"/>
          <w:lang w:val="en-US"/>
        </w:rPr>
        <w:fldChar w:fldCharType="begin"/>
      </w:r>
      <w:r w:rsidRPr="001347C8">
        <w:rPr>
          <w:b/>
          <w:bCs/>
          <w:szCs w:val="24"/>
          <w:lang w:val="en-US"/>
        </w:rPr>
        <w:instrText xml:space="preserve"> ADDIN ZOTERO_ITEM CSL_CITATION {"citationID":"Yvx8hMaG","properties":{"formattedCitation":"(Alario et al., 2003)","plainCitation":"(Alario et al., 2003)","noteIndex":0},"citationItems":[{"id":1362,"uris":["http://zotero.org/users/10447100/items/YSIE2AHB"],"itemData":{"id":1362,"type":"article-journal","abstract":"We report the performance of two patients with lexico-semantic deﬁcits following left MCA CVA. Both patients produce similar numbers of semantic paraphasias in naming tasks, but presented one crucial diﬀerence: grapheme-to-phoneme and phoneme-to-grapheme conversion procedures were available only to one of them. We investigated the impact of this availability on the process of lexical selection during word production. The patient for whom conversion procedures were not operational produced semantic errors in transcoding tasks such as reading and writing to dictation; furthermore, when asked to name a given picture in multiple output modalities—e.g., to say the name of a picture and immediately after to write it down—he produced lexically inconsistent responses. By contrast, the patient for whom conversion procedures were available did not produce semantic errors in transcoding tasks and did not produce lexically inconsistent responses in multiple picture-naming tasks. These observations are interpreted in the context of the summation hypothesis (Hillis &amp; Caramazza, 1991), according to which the activation of lexical entries for production would be made on the basis of semantic information and, when available, on the basis of form-speciﬁc information. The implementation of this hypothesis in models of lexical access is discussed in detail. Ó 2003 Elsevier Science (USA). All rights reserved.","container-title":"Brain and Language","DOI":"10.1016/S0093-934X(02)00556-4","ISSN":"0093934X","issue":"3","journalAbbreviation":"Brain and Language","language":"en","page":"372-398","source":"DOI.org (Crossref)","title":"The role of phonological and orthographic information in lexical selection","volume":"84","author":[{"family":"Alario","given":"F.-Xavier"},{"family":"Schiller","given":"Niels O"},{"family":"Domoto-Reilly","given":"Kimiko"},{"family":"Caramazza","given":"Alfonso"}],"issued":{"date-parts":[["2003",3]]}}}],"schema":"https://github.com/citation-style-language/schema/raw/master/csl-citation.json"} </w:instrText>
      </w:r>
      <w:r w:rsidRPr="001347C8">
        <w:rPr>
          <w:b/>
          <w:bCs/>
          <w:szCs w:val="24"/>
          <w:lang w:val="en-US"/>
        </w:rPr>
        <w:fldChar w:fldCharType="separate"/>
      </w:r>
      <w:r w:rsidRPr="001347C8">
        <w:rPr>
          <w:rFonts w:cs="Times New Roman"/>
          <w:b/>
          <w:bCs/>
          <w:lang w:val="en-US"/>
        </w:rPr>
        <w:t>(Alario et al., 2003)</w:t>
      </w:r>
      <w:r w:rsidRPr="001347C8">
        <w:rPr>
          <w:b/>
          <w:bCs/>
          <w:szCs w:val="24"/>
          <w:lang w:val="en-US"/>
        </w:rPr>
        <w:fldChar w:fldCharType="end"/>
      </w:r>
      <w:r w:rsidRPr="001347C8">
        <w:rPr>
          <w:b/>
          <w:bCs/>
          <w:szCs w:val="24"/>
          <w:lang w:val="en-US"/>
        </w:rPr>
        <w:t xml:space="preserve"> The role of phonological and orthographic information in lexical selection</w:t>
      </w:r>
    </w:p>
    <w:p w14:paraId="25DE0483" w14:textId="0E6C3700" w:rsidR="00525BED" w:rsidRPr="002D5651" w:rsidRDefault="002D5651" w:rsidP="00CF6633">
      <w:pPr>
        <w:ind w:left="-993" w:right="-1050"/>
        <w:rPr>
          <w:szCs w:val="24"/>
          <w:lang w:val="en-US"/>
        </w:rPr>
      </w:pPr>
      <w:r>
        <w:rPr>
          <w:szCs w:val="24"/>
          <w:lang w:val="en-US"/>
        </w:rPr>
        <w:t xml:space="preserve">Two patients with </w:t>
      </w:r>
      <w:proofErr w:type="spellStart"/>
      <w:r>
        <w:rPr>
          <w:szCs w:val="24"/>
          <w:lang w:val="en-US"/>
        </w:rPr>
        <w:t>lexico</w:t>
      </w:r>
      <w:proofErr w:type="spellEnd"/>
      <w:r>
        <w:rPr>
          <w:szCs w:val="24"/>
          <w:lang w:val="en-US"/>
        </w:rPr>
        <w:t xml:space="preserve">-semantic deficits participate in a number of tasks that show on the one hand that they both produce similar numbers of semantic </w:t>
      </w:r>
      <w:proofErr w:type="spellStart"/>
      <w:r>
        <w:rPr>
          <w:szCs w:val="24"/>
          <w:lang w:val="en-US"/>
        </w:rPr>
        <w:t>paraphasias</w:t>
      </w:r>
      <w:proofErr w:type="spellEnd"/>
      <w:r>
        <w:rPr>
          <w:szCs w:val="24"/>
          <w:lang w:val="en-US"/>
        </w:rPr>
        <w:t xml:space="preserve"> in naming tasks and on the other hand, only one of them seems to have grapheme-to-phoneme and phoneme-to-grapheme conversion procedures available to them. This fact led to the main goal of this research being the investigation of the impact of this conversion availability on lexical selection during word production.</w:t>
      </w:r>
      <w:r w:rsidR="00C719D5">
        <w:rPr>
          <w:szCs w:val="24"/>
          <w:lang w:val="en-US"/>
        </w:rPr>
        <w:t xml:space="preserve"> The findings showed that the patient with the non-operational conversion procedures produced semantic errors in transcoding tasks as well as lexically inconsistent responses in multiple picture-naming tasks, unlike the patient for whom the conversion procedures were operational. These findings are explained in terms of the summation hypothesis that postulates that semantic information is the main factor for the activation of lexical entries for word production. When form-specific information is available, then this is the main factor for lexical entry activation.</w:t>
      </w:r>
    </w:p>
    <w:p w14:paraId="64944D1E" w14:textId="77777777" w:rsidR="00525BED" w:rsidRDefault="00525BED" w:rsidP="00CF6633">
      <w:pPr>
        <w:ind w:left="-993" w:right="-1050"/>
        <w:rPr>
          <w:b/>
          <w:bCs/>
          <w:szCs w:val="24"/>
          <w:lang w:val="en-US"/>
        </w:rPr>
      </w:pPr>
    </w:p>
    <w:p w14:paraId="3BE75E45" w14:textId="285F75DB" w:rsidR="001347C8" w:rsidRDefault="001347C8" w:rsidP="00CF6633">
      <w:pPr>
        <w:ind w:left="-993" w:right="-1050"/>
        <w:rPr>
          <w:b/>
          <w:bCs/>
          <w:szCs w:val="24"/>
          <w:lang w:val="en-US"/>
        </w:rPr>
      </w:pPr>
      <w:r w:rsidRPr="001347C8">
        <w:rPr>
          <w:b/>
          <w:bCs/>
          <w:szCs w:val="24"/>
          <w:lang w:val="en-US"/>
        </w:rPr>
        <w:fldChar w:fldCharType="begin"/>
      </w:r>
      <w:r w:rsidRPr="001347C8">
        <w:rPr>
          <w:b/>
          <w:bCs/>
          <w:szCs w:val="24"/>
          <w:lang w:val="en-US"/>
        </w:rPr>
        <w:instrText xml:space="preserve"> ADDIN ZOTERO_ITEM CSL_CITATION {"citationID":"Ofpt2fce","properties":{"formattedCitation":"(Purcell et al., 2014)","plainCitation":"(Purcell et al., 2014)","noteIndex":0},"citationItems":[{"id":1130,"uris":["http://zotero.org/users/10447100/items/RDKE4S62"],"itemData":{"id":1130,"type":"article-journal","abstract":"Lexical orthographic information provides the basis for recovering the meanings of words in reading and for generating correct word spellings in writing. Research has provided evidence that an area of the left ventral temporal cortex, a sub-region of what is often referred to as the Visual Word Form Area (VWFA), plays a significant role specifically in lexical orthographic processing. The current investigation goes beyond this previous work by examining the neurotopography of the interface of lexical orthography with semantics. We apply a novel lesion mapping approach with three individuals with acquired dysgraphia and dyslexia who suffered lesions to left ventral temporal cortex. To map cognitive processes to their neural substrates, this lesion mapping approach applies similar logical constraints as used in cognitive neuropsychological research. Using this approach, this investigation: (1) Identifies a region anterior to the VWFA that is important in the interface of orthographic information with semantics for reading and spelling; (2) Determines that, within this Orthography-Semantics Interface Region (OSIR), access to orthography from semantics (spelling) is topographically distinct from access to semantics from orthography (reading); (3) Provides evidence that, within this region, there is modality-specific access to and from lexical semantics for both spoken and written modalities, in both word production and comprehension. Overall, this study contributes to our understanding of the neural architecture at the lexical orthography-semantic-phonological interface within left ventral temporal cortex.","container-title":"Cognitive Neuropsychology","DOI":"10.1080/02643294.2014.909399","ISSN":"0264-3294, 1464-0627","issue":"5-6","journalAbbreviation":"Cognitive Neuropsychology","language":"en","page":"482-510","source":"DOI.org (Crossref)","title":"Beyond the visual word form area: The orthography–semantics interface in spelling and reading","title-short":"Beyond the visual word form area","volume":"31","author":[{"family":"Purcell","given":"Jeremy J."},{"family":"Shea","given":"Jennifer"},{"family":"Rapp","given":"Brenda"}],"issued":{"date-parts":[["2014",8,18]]}}}],"schema":"https://github.com/citation-style-language/schema/raw/master/csl-citation.json"} </w:instrText>
      </w:r>
      <w:r w:rsidRPr="001347C8">
        <w:rPr>
          <w:b/>
          <w:bCs/>
          <w:szCs w:val="24"/>
          <w:lang w:val="en-US"/>
        </w:rPr>
        <w:fldChar w:fldCharType="separate"/>
      </w:r>
      <w:r w:rsidRPr="001347C8">
        <w:rPr>
          <w:rFonts w:cs="Times New Roman"/>
          <w:b/>
          <w:bCs/>
          <w:lang w:val="en-US"/>
        </w:rPr>
        <w:t>(Purcell et al., 2014)</w:t>
      </w:r>
      <w:r w:rsidRPr="001347C8">
        <w:rPr>
          <w:b/>
          <w:bCs/>
          <w:szCs w:val="24"/>
          <w:lang w:val="en-US"/>
        </w:rPr>
        <w:fldChar w:fldCharType="end"/>
      </w:r>
      <w:r w:rsidRPr="001347C8">
        <w:rPr>
          <w:b/>
          <w:bCs/>
          <w:szCs w:val="24"/>
          <w:lang w:val="en-US"/>
        </w:rPr>
        <w:t xml:space="preserve"> Beyond the VWFA: The orthography-semantics interface in spelling and reading</w:t>
      </w:r>
    </w:p>
    <w:p w14:paraId="713912FF" w14:textId="12AAEEAF" w:rsidR="00525BED" w:rsidRDefault="00D2663F" w:rsidP="00CF6633">
      <w:pPr>
        <w:ind w:left="-993" w:right="-1050"/>
        <w:rPr>
          <w:szCs w:val="24"/>
          <w:lang w:val="en-US"/>
        </w:rPr>
      </w:pPr>
      <w:r>
        <w:rPr>
          <w:szCs w:val="24"/>
          <w:lang w:val="en-US"/>
        </w:rPr>
        <w:t xml:space="preserve">“Lexical orthographic information provides the basis for recovering the meanings of words in reading and for generating correct word spellings in writing.” </w:t>
      </w:r>
    </w:p>
    <w:p w14:paraId="42937722" w14:textId="49AA60F6" w:rsidR="00D2663F" w:rsidRPr="00D2663F" w:rsidRDefault="00D2663F" w:rsidP="00CF6633">
      <w:pPr>
        <w:ind w:left="-993" w:right="-1050"/>
        <w:rPr>
          <w:szCs w:val="24"/>
          <w:lang w:val="en-US"/>
        </w:rPr>
      </w:pPr>
      <w:r>
        <w:rPr>
          <w:szCs w:val="24"/>
          <w:lang w:val="en-US"/>
        </w:rPr>
        <w:t>Purcell and colleagues investigate the neurotopography of the interface of lexical orthography in semantics. They apply a novel lesion mapping approach to map cognitive processes to their neural substrates. With this approach they (a) identified a region anterior to the VWFA, important in the interface of orthographic information with semantics for reading and spelling, (b) determined that access to orthography from semantics (spelling) is topographically distinct from access to semantics from orthography (reading), and (c) found that within this region there is modality-specific access to and from lexical semantics for both spoken and written modalities in both word production and word comprehension. (two output modalities)</w:t>
      </w:r>
    </w:p>
    <w:p w14:paraId="085B7E1B" w14:textId="77777777" w:rsidR="00525BED" w:rsidRDefault="00525BED" w:rsidP="00CF6633">
      <w:pPr>
        <w:ind w:left="-993" w:right="-1050"/>
        <w:rPr>
          <w:b/>
          <w:bCs/>
          <w:szCs w:val="24"/>
          <w:lang w:val="en-US"/>
        </w:rPr>
      </w:pPr>
    </w:p>
    <w:p w14:paraId="644F463A" w14:textId="60B41D41" w:rsidR="00525BED" w:rsidRDefault="00525BED" w:rsidP="00CF6633">
      <w:pPr>
        <w:ind w:left="-993" w:right="-1050"/>
        <w:rPr>
          <w:b/>
          <w:bCs/>
          <w:szCs w:val="24"/>
          <w:lang w:val="en-US"/>
        </w:rPr>
      </w:pPr>
      <w:r>
        <w:rPr>
          <w:b/>
          <w:bCs/>
          <w:szCs w:val="24"/>
          <w:lang w:val="en-US"/>
        </w:rPr>
        <w:t>(</w:t>
      </w:r>
      <w:proofErr w:type="spellStart"/>
      <w:r>
        <w:rPr>
          <w:b/>
          <w:bCs/>
          <w:szCs w:val="24"/>
          <w:lang w:val="en-US"/>
        </w:rPr>
        <w:t>Caramazza</w:t>
      </w:r>
      <w:proofErr w:type="spellEnd"/>
      <w:r>
        <w:rPr>
          <w:b/>
          <w:bCs/>
          <w:szCs w:val="24"/>
          <w:lang w:val="en-US"/>
        </w:rPr>
        <w:t xml:space="preserve"> et al., 1987) The role of the Graphemic Buffer in spelling: Evidence from a case of acquired dysgraphia</w:t>
      </w:r>
    </w:p>
    <w:p w14:paraId="78D32F23" w14:textId="0D132CCD" w:rsidR="00525BED" w:rsidRDefault="00525BED" w:rsidP="00CF6633">
      <w:pPr>
        <w:ind w:left="-993" w:right="-1050"/>
        <w:rPr>
          <w:szCs w:val="24"/>
          <w:lang w:val="en-US"/>
        </w:rPr>
      </w:pPr>
      <w:r>
        <w:rPr>
          <w:szCs w:val="24"/>
          <w:lang w:val="en-US"/>
        </w:rPr>
        <w:t>*****</w:t>
      </w:r>
    </w:p>
    <w:p w14:paraId="33AA7A28" w14:textId="6A015909" w:rsidR="00525BED" w:rsidRDefault="00CA06AD" w:rsidP="00CF6633">
      <w:pPr>
        <w:ind w:left="-993" w:right="-1050"/>
        <w:rPr>
          <w:b/>
          <w:bCs/>
          <w:szCs w:val="24"/>
          <w:u w:val="single"/>
          <w:lang w:val="en-US"/>
        </w:rPr>
      </w:pPr>
      <w:r>
        <w:rPr>
          <w:b/>
          <w:bCs/>
          <w:szCs w:val="24"/>
          <w:u w:val="single"/>
          <w:lang w:val="en-US"/>
        </w:rPr>
        <w:lastRenderedPageBreak/>
        <w:t>PHONOLOGY-ORTHOGRAPHY INTERPLAY</w:t>
      </w:r>
    </w:p>
    <w:p w14:paraId="50C194EC" w14:textId="1661BB53" w:rsidR="00CA06AD" w:rsidRDefault="00A15834" w:rsidP="00CF6633">
      <w:pPr>
        <w:ind w:left="-993" w:right="-1050"/>
        <w:rPr>
          <w:b/>
          <w:bCs/>
          <w:szCs w:val="24"/>
          <w:lang w:val="en-US"/>
        </w:rPr>
      </w:pPr>
      <w:r w:rsidRPr="00BD04AA">
        <w:rPr>
          <w:b/>
          <w:bCs/>
          <w:szCs w:val="24"/>
          <w:lang w:val="en-US"/>
        </w:rPr>
        <w:fldChar w:fldCharType="begin"/>
      </w:r>
      <w:r w:rsidR="00BD04AA" w:rsidRPr="00BD04AA">
        <w:rPr>
          <w:b/>
          <w:bCs/>
          <w:szCs w:val="24"/>
          <w:lang w:val="en-US"/>
        </w:rPr>
        <w:instrText xml:space="preserve"> ADDIN ZOTERO_ITEM CSL_CITATION {"citationID":"mwUSqe4e","properties":{"formattedCitation":"(Alario et al., 2010)","plainCitation":"(Alario et al., 2010)","noteIndex":0},"citationItems":[{"id":1132,"uris":["http://zotero.org/users/10447100/items/UY2ETUHK"],"itemData":{"id":1132,"type":"article-journal","abstract":"Individuals who speak more than one language often do so with a foreign accent in their second language. Previous investigations have focused on the acoustic phonetic properties of speech, showing how language-learning history shapes the occurrence of accent. By contrast, little is known about the phonological and phonetic representations that allow the production of each language within one speaker. We investigated this issue via the syllable-frequency effect, thought to index the retrieval of syllable-size representations during speech production. We tested French-Spanish early and late bilinguals in a task in which the materials’ syllabic frequency in both languages was manipulated. The frequency of syllables in the nonspoken language affected performance only with late bilinguals. This is interpreted as evidence that syllabic representations are shared across languages in late bilinguals but are separate in early bilinguals. One of the functional origins of foreign accent in late bilinguals may be the retrieval of syllabic representations shared across languages.","container-title":"Psychological Science","DOI":"10.1177/0956797609354725","ISSN":"0956-7976, 1467-9280","issue":"1","journalAbbreviation":"Psychol Sci","language":"en","page":"15-20","source":"DOI.org (Crossref)","title":"The Functional Origin of the Foreign Accent: Evidence From the Syllable-Frequency Effect in Bilingual Speakers","title-short":"The Functional Origin of the Foreign Accent","volume":"21","author":[{"family":"Alario","given":"F.-Xavier"},{"family":"Goslin","given":"Jeremy"},{"family":"Michel","given":"Violaine"},{"family":"Laganaro","given":"Marina"}],"issued":{"date-parts":[["2010",1]]}}}],"schema":"https://github.com/citation-style-language/schema/raw/master/csl-citation.json"} </w:instrText>
      </w:r>
      <w:r w:rsidRPr="00BD04AA">
        <w:rPr>
          <w:b/>
          <w:bCs/>
          <w:szCs w:val="24"/>
          <w:lang w:val="en-US"/>
        </w:rPr>
        <w:fldChar w:fldCharType="separate"/>
      </w:r>
      <w:r w:rsidR="00BD04AA" w:rsidRPr="00BD04AA">
        <w:rPr>
          <w:rFonts w:cs="Times New Roman"/>
          <w:b/>
          <w:bCs/>
          <w:lang w:val="en-US"/>
        </w:rPr>
        <w:t>(Alario et al., 2010)</w:t>
      </w:r>
      <w:r w:rsidRPr="00BD04AA">
        <w:rPr>
          <w:b/>
          <w:bCs/>
          <w:szCs w:val="24"/>
          <w:lang w:val="en-US"/>
        </w:rPr>
        <w:fldChar w:fldCharType="end"/>
      </w:r>
      <w:r w:rsidR="00BD04AA" w:rsidRPr="00BD04AA">
        <w:rPr>
          <w:b/>
          <w:bCs/>
          <w:szCs w:val="24"/>
          <w:lang w:val="en-US"/>
        </w:rPr>
        <w:t xml:space="preserve"> The Functional Origin of the Foreign Accent: Evidence From the Syllable-Frequency Effect in Bilingual Speakers</w:t>
      </w:r>
    </w:p>
    <w:p w14:paraId="19AF1EAF" w14:textId="702435A2" w:rsidR="00BD04AA" w:rsidRDefault="00BD04AA" w:rsidP="00BD04AA">
      <w:pPr>
        <w:ind w:left="-993" w:right="-1050"/>
        <w:rPr>
          <w:szCs w:val="24"/>
          <w:lang w:val="en-US"/>
        </w:rPr>
      </w:pPr>
      <w:r>
        <w:rPr>
          <w:szCs w:val="24"/>
          <w:lang w:val="en-US"/>
        </w:rPr>
        <w:t>The authors employed the syllable-frequency effect that provides information about the retrieval of syllable representations during speech production to investigate the phonological and phonetic representations that allow for the production of each of one’s languages within one speaker. They recruited French-Spanish early and late bilinguals and manipulated syllabic frequency in the materials of both languages. Their results shows that only late bilinguals were affected by syllable frequency in the non-spoken language, indicating that syllabic representations seems to be shared across late bilinguals’ languages, but not across early bilinguals’ languages. Thus, the retrieval of syllabic representations shared across a late bilingual’s languages are thought of as the functional origins of foreign accent for that target group.</w:t>
      </w:r>
    </w:p>
    <w:p w14:paraId="382A8715" w14:textId="528CF497" w:rsidR="00401BA0" w:rsidRDefault="00401BA0" w:rsidP="00BD04AA">
      <w:pPr>
        <w:ind w:left="-993" w:right="-1050"/>
        <w:rPr>
          <w:szCs w:val="24"/>
          <w:lang w:val="en-US"/>
        </w:rPr>
      </w:pPr>
    </w:p>
    <w:p w14:paraId="04901508" w14:textId="7586B864" w:rsidR="00401BA0" w:rsidRDefault="00401BA0" w:rsidP="00BD04AA">
      <w:pPr>
        <w:ind w:left="-993" w:right="-1050"/>
        <w:rPr>
          <w:b/>
          <w:bCs/>
          <w:szCs w:val="24"/>
          <w:lang w:val="en-US"/>
        </w:rPr>
      </w:pPr>
      <w:r w:rsidRPr="00401BA0">
        <w:rPr>
          <w:b/>
          <w:bCs/>
          <w:szCs w:val="24"/>
          <w:lang w:val="en-US"/>
        </w:rPr>
        <w:fldChar w:fldCharType="begin"/>
      </w:r>
      <w:r w:rsidRPr="00401BA0">
        <w:rPr>
          <w:b/>
          <w:bCs/>
          <w:szCs w:val="24"/>
          <w:lang w:val="en-US"/>
        </w:rPr>
        <w:instrText xml:space="preserve"> ADDIN ZOTERO_ITEM CSL_CITATION {"citationID":"jRIxFyqg","properties":{"formattedCitation":"(Bassetti et al., 2015)","plainCitation":"(Bassetti et al., 2015)","noteIndex":0},"citationItems":[{"id":1875,"uris":["http://zotero.org/users/10447100/items/TQ5XCQMN"],"itemData":{"id":1875,"type":"article-journal","abstract":"Recently researchers have become increasingly interested in the influence of orthographic forms on second language (L2) phonology. Orthographic forms (or spellings) represent the sounds and words of a language in writing. L2 learners, in particular those in instructed settings, are simultaneously exposed to the orthographic forms and the phonological forms of the target language. Recent investigations have indicated that orthographic input can affect learners’ phonological development and word learning in their second language in various ways. The availability of L2 orthographic forms in the input to L2 learners can facilitate speech production, perception, and/or word form learning (Escudero, Hayes-Harb, &amp; Mitterer, 2008; Showalter &amp; Hayes-Harb, 2013). It can hinder targetlike acquisition (Bassetti, 2007; Hayes-Harb, Nicol, &amp; Barker, 2010), or it can have mixed effects or no effect at all (Escudero &amp; Wanrooij, 2010; Simon, Chamblessb, &amp; Alvesc, 2010).","container-title":"Applied Psycholinguistics","DOI":"10.1017/S0142716414000393","ISSN":"0142-7164, 1469-1817","issue":"1","journalAbbreviation":"Applied Psycholinguistics","language":"en","page":"1-6","source":"DOI.org (Crossref)","title":"Second language phonology at the interface between acoustic and orthographic input","volume":"36","author":[{"family":"Bassetti","given":"Bene"},{"family":"Escudero","given":"Paola"},{"family":"Hayes-Harb","given":"Rachel"}],"issued":{"date-parts":[["2015",1]]}}}],"schema":"https://github.com/citation-style-language/schema/raw/master/csl-citation.json"} </w:instrText>
      </w:r>
      <w:r w:rsidRPr="00401BA0">
        <w:rPr>
          <w:b/>
          <w:bCs/>
          <w:szCs w:val="24"/>
          <w:lang w:val="en-US"/>
        </w:rPr>
        <w:fldChar w:fldCharType="separate"/>
      </w:r>
      <w:r w:rsidRPr="00401BA0">
        <w:rPr>
          <w:rFonts w:cs="Times New Roman"/>
          <w:b/>
          <w:bCs/>
          <w:lang w:val="en-US"/>
        </w:rPr>
        <w:t>(Bassetti et al., 2015)</w:t>
      </w:r>
      <w:r w:rsidRPr="00401BA0">
        <w:rPr>
          <w:b/>
          <w:bCs/>
          <w:szCs w:val="24"/>
          <w:lang w:val="en-US"/>
        </w:rPr>
        <w:fldChar w:fldCharType="end"/>
      </w:r>
      <w:r w:rsidRPr="00401BA0">
        <w:rPr>
          <w:b/>
          <w:bCs/>
          <w:szCs w:val="24"/>
          <w:lang w:val="en-US"/>
        </w:rPr>
        <w:t xml:space="preserve"> Second language phonology at the interface between acoustic and orthographic input</w:t>
      </w:r>
    </w:p>
    <w:p w14:paraId="4C5CC193" w14:textId="6BBC0AF6" w:rsidR="00401BA0" w:rsidRDefault="00401BA0" w:rsidP="00BD04AA">
      <w:pPr>
        <w:ind w:left="-993" w:right="-1050"/>
        <w:rPr>
          <w:szCs w:val="24"/>
          <w:lang w:val="en-US"/>
        </w:rPr>
      </w:pPr>
      <w:r>
        <w:rPr>
          <w:szCs w:val="24"/>
          <w:lang w:val="en-US"/>
        </w:rPr>
        <w:t xml:space="preserve">Guest editorial regarding the effect of orthographic input on L2 learners’ phonological development and word learning. </w:t>
      </w:r>
    </w:p>
    <w:p w14:paraId="27FD67BE" w14:textId="3F81BEE9" w:rsidR="00994CF4" w:rsidRDefault="00994CF4" w:rsidP="00BD04AA">
      <w:pPr>
        <w:ind w:left="-993" w:right="-1050"/>
        <w:rPr>
          <w:szCs w:val="24"/>
          <w:lang w:val="en-US"/>
        </w:rPr>
      </w:pPr>
    </w:p>
    <w:p w14:paraId="6F85D725" w14:textId="6C9AE4C6" w:rsidR="00994CF4" w:rsidRDefault="00994CF4" w:rsidP="00BD04AA">
      <w:pPr>
        <w:ind w:left="-993" w:right="-1050"/>
        <w:rPr>
          <w:b/>
          <w:bCs/>
          <w:szCs w:val="24"/>
          <w:lang w:val="en-US"/>
        </w:rPr>
      </w:pPr>
      <w:r w:rsidRPr="00F90EF5">
        <w:rPr>
          <w:b/>
          <w:bCs/>
          <w:szCs w:val="24"/>
          <w:lang w:val="en-US"/>
        </w:rPr>
        <w:fldChar w:fldCharType="begin"/>
      </w:r>
      <w:r w:rsidR="00F90EF5" w:rsidRPr="00F90EF5">
        <w:rPr>
          <w:b/>
          <w:bCs/>
          <w:szCs w:val="24"/>
          <w:lang w:val="en-US"/>
        </w:rPr>
        <w:instrText xml:space="preserve"> ADDIN ZOTERO_ITEM CSL_CITATION {"citationID":"hdB6yHyV","properties":{"formattedCitation":"(Bonin et al., 2001)","plainCitation":"(Bonin et al., 2001)","noteIndex":0},"citationItems":[{"id":1108,"uris":["http://zotero.org/users/10447100/items/8UR39DWD"],"itemData":{"id":1108,"type":"article-journal","container-title":"Journal of Memory and Language","DOI":"10.1006/jmla.2000.2786","ISSN":"0749596X","issue":"4","journalAbbreviation":"Journal of Memory and Language","language":"en","page":"688-720","source":"DOI.org (Crossref)","title":"Do Phonological Codes Constrain the Selection of Orthographic Codes in Written Picture Naming?","volume":"45","author":[{"family":"Bonin","given":"Patrick"},{"family":"Peereman","given":"Ronald"},{"family":"Fayol","given":"Michel"}],"issued":{"date-parts":[["2001",11]]}}}],"schema":"https://github.com/citation-style-language/schema/raw/master/csl-citation.json"} </w:instrText>
      </w:r>
      <w:r w:rsidRPr="00F90EF5">
        <w:rPr>
          <w:b/>
          <w:bCs/>
          <w:szCs w:val="24"/>
          <w:lang w:val="en-US"/>
        </w:rPr>
        <w:fldChar w:fldCharType="separate"/>
      </w:r>
      <w:r w:rsidR="00F90EF5" w:rsidRPr="00F90EF5">
        <w:rPr>
          <w:rFonts w:cs="Times New Roman"/>
          <w:b/>
          <w:bCs/>
          <w:lang w:val="en-US"/>
        </w:rPr>
        <w:t>(Bonin et al., 2001)</w:t>
      </w:r>
      <w:r w:rsidRPr="00F90EF5">
        <w:rPr>
          <w:b/>
          <w:bCs/>
          <w:szCs w:val="24"/>
          <w:lang w:val="en-US"/>
        </w:rPr>
        <w:fldChar w:fldCharType="end"/>
      </w:r>
      <w:r w:rsidR="00F90EF5" w:rsidRPr="00F90EF5">
        <w:rPr>
          <w:b/>
          <w:bCs/>
          <w:szCs w:val="24"/>
          <w:lang w:val="en-US"/>
        </w:rPr>
        <w:t xml:space="preserve"> Do Phonological Codes Constrain the Selection of Orthographic Codes in Written Picture Naming?</w:t>
      </w:r>
    </w:p>
    <w:p w14:paraId="0D478322" w14:textId="6F8D637C" w:rsidR="00F90EF5" w:rsidRDefault="00F90EF5" w:rsidP="00BD04AA">
      <w:pPr>
        <w:ind w:left="-993" w:right="-1050"/>
        <w:rPr>
          <w:szCs w:val="24"/>
          <w:lang w:val="en-US"/>
        </w:rPr>
      </w:pPr>
      <w:r>
        <w:rPr>
          <w:szCs w:val="24"/>
          <w:lang w:val="en-US"/>
        </w:rPr>
        <w:t>They tested whether initial sound-to-print inconsistencies would affect onset latencies in written picture naming in neurotypical populations. Their results indicate that there is a phonological influence on written naming of pictures, thus providing evidence against the orthographic autonomy hypothesis, since they suggest that in normal functioning of writing it seems that phonology influences the specification of orthographic codes when writing.</w:t>
      </w:r>
    </w:p>
    <w:p w14:paraId="1E2E7BD8" w14:textId="77777777" w:rsidR="00C564B8" w:rsidRDefault="00C564B8" w:rsidP="00BD04AA">
      <w:pPr>
        <w:ind w:left="-993" w:right="-1050"/>
        <w:rPr>
          <w:szCs w:val="24"/>
          <w:lang w:val="en-US"/>
        </w:rPr>
      </w:pPr>
    </w:p>
    <w:p w14:paraId="11B4C909" w14:textId="4120BE6E" w:rsidR="00C564B8" w:rsidRDefault="00C564B8" w:rsidP="00BD04AA">
      <w:pPr>
        <w:ind w:left="-993" w:right="-1050"/>
        <w:rPr>
          <w:b/>
          <w:bCs/>
          <w:szCs w:val="24"/>
          <w:lang w:val="en-US"/>
        </w:rPr>
      </w:pPr>
      <w:r w:rsidRPr="00C564B8">
        <w:rPr>
          <w:b/>
          <w:bCs/>
          <w:szCs w:val="24"/>
          <w:lang w:val="en-US"/>
        </w:rPr>
        <w:fldChar w:fldCharType="begin"/>
      </w:r>
      <w:r w:rsidRPr="00C564B8">
        <w:rPr>
          <w:b/>
          <w:bCs/>
          <w:szCs w:val="24"/>
          <w:lang w:val="en-US"/>
        </w:rPr>
        <w:instrText xml:space="preserve"> ADDIN ZOTERO_ITEM CSL_CITATION {"citationID":"d7QhPGTW","properties":{"formattedCitation":"(Frost &amp; Katz, 1989)","plainCitation":"(Frost &amp; Katz, 1989)","noteIndex":0},"citationItems":[{"id":1134,"uris":["http://zotero.org/users/10447100/items/STF2C98N"],"itemData":{"id":1134,"type":"article-journal","container-title":"Memory &amp; Cognition","DOI":"10.3758/BF03198468","ISSN":"0090-502X, 1532-5946","issue":"3","journalAbbreviation":"Memory &amp; Cognition","language":"en","page":"302-310","source":"DOI.org (Crossref)","title":"Orthographic depth and the interaction of visual and auditory processing in word recognition","volume":"17","author":[{"family":"Frost","given":"Ram"},{"family":"Katz","given":"Leonard"}],"issued":{"date-parts":[["1989",5]]}}}],"schema":"https://github.com/citation-style-language/schema/raw/master/csl-citation.json"} </w:instrText>
      </w:r>
      <w:r w:rsidRPr="00C564B8">
        <w:rPr>
          <w:b/>
          <w:bCs/>
          <w:szCs w:val="24"/>
          <w:lang w:val="en-US"/>
        </w:rPr>
        <w:fldChar w:fldCharType="separate"/>
      </w:r>
      <w:r w:rsidRPr="00C564B8">
        <w:rPr>
          <w:rFonts w:cs="Times New Roman"/>
          <w:b/>
          <w:bCs/>
          <w:lang w:val="en-US"/>
        </w:rPr>
        <w:t>(Frost &amp; Katz, 1989)</w:t>
      </w:r>
      <w:r w:rsidRPr="00C564B8">
        <w:rPr>
          <w:b/>
          <w:bCs/>
          <w:szCs w:val="24"/>
          <w:lang w:val="en-US"/>
        </w:rPr>
        <w:fldChar w:fldCharType="end"/>
      </w:r>
      <w:r w:rsidRPr="00C564B8">
        <w:rPr>
          <w:b/>
          <w:bCs/>
          <w:szCs w:val="24"/>
          <w:lang w:val="en-US"/>
        </w:rPr>
        <w:t xml:space="preserve"> Orthographic depth and the interaction </w:t>
      </w:r>
      <w:r w:rsidR="001F1A84" w:rsidRPr="00C564B8">
        <w:rPr>
          <w:b/>
          <w:bCs/>
          <w:szCs w:val="24"/>
          <w:lang w:val="en-US"/>
        </w:rPr>
        <w:t>of visual</w:t>
      </w:r>
      <w:r w:rsidRPr="00C564B8">
        <w:rPr>
          <w:b/>
          <w:bCs/>
          <w:szCs w:val="24"/>
          <w:lang w:val="en-US"/>
        </w:rPr>
        <w:t xml:space="preserve"> and auditory processing in word recognition</w:t>
      </w:r>
    </w:p>
    <w:p w14:paraId="736F5511" w14:textId="054E918D" w:rsidR="00C564B8" w:rsidRDefault="001F1A84" w:rsidP="00BD04AA">
      <w:pPr>
        <w:ind w:left="-993" w:right="-1050"/>
        <w:rPr>
          <w:szCs w:val="24"/>
          <w:lang w:val="en-US"/>
        </w:rPr>
      </w:pPr>
      <w:r>
        <w:rPr>
          <w:szCs w:val="24"/>
          <w:lang w:val="en-US"/>
        </w:rPr>
        <w:t>The authors aim was to study how much word frequency and orthographic depth influence the interaction of orthographic and phonetic information during word recognition/perception. They recruited native speakers of English and Serbo-Croatian that were asked to decide whether simultaneous printed and spoken verbal stimuli were equivalent. They used three experimental conditions (clear print-clear speech, degraded print-clear speech, clear print-degraded speech) and found that for both degradation conditions, the effects were significantly stronger for English. The degradation effects were however the same regarding high- and low-frequency words in both languages. Frost and Katz conclude that their findings can be interpreted in terms of a parallel interactive processing model that assumes lateral connections between the orthographic and phonological systems at all of their levels. Moreover, the structure of the lateral connections is not depending on word frequency, but rather is determined by the relationship between spelling and phonology in a language (simpler in Serbo-Croatian, more complex in English).</w:t>
      </w:r>
    </w:p>
    <w:p w14:paraId="32328FC9" w14:textId="58C2E962" w:rsidR="001F1A84" w:rsidRDefault="001F1A84" w:rsidP="00BD04AA">
      <w:pPr>
        <w:ind w:left="-993" w:right="-1050"/>
        <w:rPr>
          <w:szCs w:val="24"/>
          <w:lang w:val="en-US"/>
        </w:rPr>
      </w:pPr>
    </w:p>
    <w:p w14:paraId="48804CDC" w14:textId="51207FCE" w:rsidR="001F1A84" w:rsidRPr="00691C85" w:rsidRDefault="00A762AB" w:rsidP="00BD04AA">
      <w:pPr>
        <w:ind w:left="-993" w:right="-1050"/>
        <w:rPr>
          <w:b/>
          <w:bCs/>
          <w:szCs w:val="24"/>
          <w:lang w:val="en-US"/>
        </w:rPr>
      </w:pPr>
      <w:r w:rsidRPr="00691C85">
        <w:rPr>
          <w:b/>
          <w:bCs/>
          <w:szCs w:val="24"/>
          <w:lang w:val="en-US"/>
        </w:rPr>
        <w:lastRenderedPageBreak/>
        <w:fldChar w:fldCharType="begin"/>
      </w:r>
      <w:r w:rsidR="00691C85" w:rsidRPr="00691C85">
        <w:rPr>
          <w:b/>
          <w:bCs/>
          <w:szCs w:val="24"/>
          <w:lang w:val="en-US"/>
        </w:rPr>
        <w:instrText xml:space="preserve"> ADDIN ZOTERO_ITEM CSL_CITATION {"citationID":"6ErW98tn","properties":{"formattedCitation":"(Goswami et al., 2005)","plainCitation":"(Goswami et al., 2005)","noteIndex":0},"citationItems":[{"id":1184,"uris":["http://zotero.org/users/10447100/items/MU6IEZW4"],"itemData":{"id":1184,"type":"article-journal","abstract":"Within alphabetic languages, spelling-to-sound consistency can diVer dramatically. For example, English and German are very similar in their phonological and orthographic structure but not in their consistency. In English the letter a is pronounced diVerently in the words bank, ball, and park, whereas in German the letter a always has the same pronunciation (e.g., Ball, Park, Bank). It is often argued that reading acquisition has a reciprocal eVect on phonological awareness. As reading is acquired, therefore, spoken language representation may be aVected diVerently for English and German children. Prior to literacy acquisition, however, phonological representation in English and German children should be similar due to the similar phonological structure of the two languages. We explored this hypothesis by comparing phonological awareness at the rime and phoneme levels in prereaders and beginning readers in English and German. Similar developmental eVects were indeed observed in prereaders, but diVerential eVects had emerged within the Wrst year of reading instruction.","container-title":"Journal of Experimental Child Psychology","DOI":"10.1016/j.jecp.2005.06.002","ISSN":"00220965","issue":"4","journalAbbreviation":"Journal of Experimental Child Psychology","language":"en","page":"345-365","source":"DOI.org (Crossref)","title":"The effects of spelling consistency on phonological awareness: A comparison of English and German","title-short":"The effects of spelling consistency on phonological awareness","volume":"92","author":[{"family":"Goswami","given":"Usha"},{"family":"Ziegler","given":"Johannes C."},{"family":"Richardson","given":"Ulla"}],"issued":{"date-parts":[["2005",12]]}}}],"schema":"https://github.com/citation-style-language/schema/raw/master/csl-citation.json"} </w:instrText>
      </w:r>
      <w:r w:rsidRPr="00691C85">
        <w:rPr>
          <w:b/>
          <w:bCs/>
          <w:szCs w:val="24"/>
          <w:lang w:val="en-US"/>
        </w:rPr>
        <w:fldChar w:fldCharType="separate"/>
      </w:r>
      <w:r w:rsidR="00691C85" w:rsidRPr="00691C85">
        <w:rPr>
          <w:rFonts w:cs="Times New Roman"/>
          <w:b/>
          <w:bCs/>
          <w:lang w:val="en-US"/>
        </w:rPr>
        <w:t>(Goswami et al., 2005)</w:t>
      </w:r>
      <w:r w:rsidRPr="00691C85">
        <w:rPr>
          <w:b/>
          <w:bCs/>
          <w:szCs w:val="24"/>
          <w:lang w:val="en-US"/>
        </w:rPr>
        <w:fldChar w:fldCharType="end"/>
      </w:r>
      <w:r w:rsidR="00691C85" w:rsidRPr="00691C85">
        <w:rPr>
          <w:b/>
          <w:bCs/>
          <w:szCs w:val="24"/>
          <w:lang w:val="en-US"/>
        </w:rPr>
        <w:t xml:space="preserve"> The effects of spelling consistency on phonological awareness: A comparison of English and German</w:t>
      </w:r>
    </w:p>
    <w:p w14:paraId="5BD878C1" w14:textId="3C63AFA1" w:rsidR="00C564B8" w:rsidRDefault="00F70898" w:rsidP="00BD04AA">
      <w:pPr>
        <w:ind w:left="-993" w:right="-1050"/>
        <w:rPr>
          <w:szCs w:val="24"/>
          <w:lang w:val="en-US"/>
        </w:rPr>
      </w:pPr>
      <w:r>
        <w:rPr>
          <w:szCs w:val="24"/>
          <w:lang w:val="en-US"/>
        </w:rPr>
        <w:t>Spelling-to-sound consistency differs between English and German, two alphabetic languages. Also, there are claims of a reciprocal relationship between reading acquisition and phonological awareness, in that while acquiring the ability to read, English and German children are highly likely to have different spoken language representations due to the differences in the two languages’ spelling-to-sound consistencies. This, however, should not be observed in pre-readers since their phonological representations of English and German, respectively, should be similar, as the phonological structure of the two languages is the same. The authors results indicate that prereaders showed the expected similar developmental effects contrary to the effects found for children that were within the first year of reading acquisition.</w:t>
      </w:r>
    </w:p>
    <w:p w14:paraId="57558229" w14:textId="066F5476" w:rsidR="00A044A5" w:rsidRDefault="00A044A5" w:rsidP="00BD04AA">
      <w:pPr>
        <w:ind w:left="-993" w:right="-1050"/>
        <w:rPr>
          <w:szCs w:val="24"/>
          <w:lang w:val="en-US"/>
        </w:rPr>
      </w:pPr>
    </w:p>
    <w:p w14:paraId="7807E61D" w14:textId="05D86F05" w:rsidR="00A044A5" w:rsidRDefault="00A044A5" w:rsidP="00BD04AA">
      <w:pPr>
        <w:ind w:left="-993" w:right="-1050"/>
        <w:rPr>
          <w:b/>
          <w:bCs/>
          <w:szCs w:val="24"/>
          <w:lang w:val="en-US"/>
        </w:rPr>
      </w:pPr>
      <w:r w:rsidRPr="00A044A5">
        <w:rPr>
          <w:b/>
          <w:bCs/>
          <w:szCs w:val="24"/>
          <w:lang w:val="en-US"/>
        </w:rPr>
        <w:fldChar w:fldCharType="begin"/>
      </w:r>
      <w:r w:rsidRPr="00A044A5">
        <w:rPr>
          <w:b/>
          <w:bCs/>
          <w:szCs w:val="24"/>
          <w:lang w:val="en-US"/>
        </w:rPr>
        <w:instrText xml:space="preserve"> ADDIN ZOTERO_ITEM CSL_CITATION {"citationID":"ZrOlCYgo","properties":{"formattedCitation":"(Hayes-Harb &amp; Barrios, 2021)","plainCitation":"(Hayes-Harb &amp; Barrios, 2021)","noteIndex":0},"citationItems":[{"id":1872,"uris":["http://zotero.org/users/10447100/items/HBCC7RJ9"],"itemData":{"id":1872,"type":"article-journal","abstract":"We provide an exhaustive review of studies in the relatively new domain of research on the influence of orthography on second language (L2) phonological acquisition. While language teachers have long recognized the importance of written input—in addition to spoken input—on learners’ development, until this century there was very little systematic research investigating the relationship between orthography and L2 phonological acquisition. Here, we review studies of the influence of written input on L2 phonological awareness, phoneme perception, the acquisition of phonological processes and syllable structure, and the pronunciation and recognition of words. We elaborate the variables that appear to moderate written input effects: (1) whether or not a novel phonological contrast is systematically represented by the L2 writing system (SYSTEMATICITY); (2) whether some or all of the L2 graphemes are familiar to learners from the L1 (FAMILIARITY); (3) for familiar graphemes, whether the native language (L1) and the L2 employ the same grapheme-phoneme correspondences (CONGRUENCE); and (4) the ability of learners to perceive an auditory contrast that is systematically represented in writing (PERCEPTIBILITY). We conclude by calling for future research on the pedagogical implications of this body of work, which has thus far received very little attention by researchers.","container-title":"Language Teaching","DOI":"10.1017/S0261444820000658","ISSN":"0261-4448, 1475-3049","issue":"3","journalAbbreviation":"Lang. Teach.","language":"en","page":"297-326","source":"DOI.org (Crossref)","title":"The influence of orthography in second language phonological acquisition","volume":"54","author":[{"family":"Hayes-Harb","given":"Rachel"},{"family":"Barrios","given":"Shannon"}],"issued":{"date-parts":[["2021",7]]}}}],"schema":"https://github.com/citation-style-language/schema/raw/master/csl-citation.json"} </w:instrText>
      </w:r>
      <w:r w:rsidRPr="00A044A5">
        <w:rPr>
          <w:b/>
          <w:bCs/>
          <w:szCs w:val="24"/>
          <w:lang w:val="en-US"/>
        </w:rPr>
        <w:fldChar w:fldCharType="separate"/>
      </w:r>
      <w:r w:rsidRPr="00A044A5">
        <w:rPr>
          <w:rFonts w:cs="Times New Roman"/>
          <w:b/>
          <w:bCs/>
          <w:lang w:val="en-US"/>
        </w:rPr>
        <w:t>(Hayes-Harb &amp; Barrios, 2021)</w:t>
      </w:r>
      <w:r w:rsidRPr="00A044A5">
        <w:rPr>
          <w:b/>
          <w:bCs/>
          <w:szCs w:val="24"/>
          <w:lang w:val="en-US"/>
        </w:rPr>
        <w:fldChar w:fldCharType="end"/>
      </w:r>
      <w:r w:rsidRPr="00A044A5">
        <w:rPr>
          <w:b/>
          <w:bCs/>
          <w:szCs w:val="24"/>
          <w:lang w:val="en-US"/>
        </w:rPr>
        <w:t xml:space="preserve"> The influence of orthography in second language phonological acquisition</w:t>
      </w:r>
    </w:p>
    <w:p w14:paraId="5B27B834" w14:textId="498C3888" w:rsidR="00A044A5" w:rsidRDefault="00A044A5" w:rsidP="00BD04AA">
      <w:pPr>
        <w:ind w:left="-993" w:right="-1050"/>
        <w:rPr>
          <w:szCs w:val="24"/>
          <w:lang w:val="en-US"/>
        </w:rPr>
      </w:pPr>
      <w:r>
        <w:rPr>
          <w:szCs w:val="24"/>
          <w:lang w:val="en-US"/>
        </w:rPr>
        <w:t>*****</w:t>
      </w:r>
    </w:p>
    <w:p w14:paraId="23619904" w14:textId="7DF47DE7" w:rsidR="00A044A5" w:rsidRDefault="00A044A5" w:rsidP="00BD04AA">
      <w:pPr>
        <w:ind w:left="-993" w:right="-1050"/>
        <w:rPr>
          <w:szCs w:val="24"/>
          <w:lang w:val="en-US"/>
        </w:rPr>
      </w:pPr>
    </w:p>
    <w:p w14:paraId="278F05B3" w14:textId="0E867B18" w:rsidR="00A044A5" w:rsidRDefault="00A044A5" w:rsidP="00BD04AA">
      <w:pPr>
        <w:ind w:left="-993" w:right="-1050"/>
        <w:rPr>
          <w:b/>
          <w:bCs/>
          <w:szCs w:val="24"/>
          <w:lang w:val="en-US"/>
        </w:rPr>
      </w:pPr>
      <w:r w:rsidRPr="00A044A5">
        <w:rPr>
          <w:b/>
          <w:bCs/>
          <w:szCs w:val="24"/>
          <w:lang w:val="en-US"/>
        </w:rPr>
        <w:fldChar w:fldCharType="begin"/>
      </w:r>
      <w:r w:rsidRPr="00A044A5">
        <w:rPr>
          <w:b/>
          <w:bCs/>
          <w:szCs w:val="24"/>
          <w:lang w:val="en-US"/>
        </w:rPr>
        <w:instrText xml:space="preserve"> ADDIN ZOTERO_ITEM CSL_CITATION {"citationID":"3MquMEJw","properties":{"formattedCitation":"(Hayes-Harb et al., 2010)","plainCitation":"(Hayes-Harb et al., 2010)","noteIndex":0},"citationItems":[{"id":1876,"uris":["http://zotero.org/users/10447100/items/2RTA4K8V"],"itemData":{"id":1876,"type":"article-journal","abstract":"We investigated the relationship between the phonological and orthographic representations of new words for adult learners. Three groups of native English speakers learned a set of auditorily-presented pseudowords along with pictures indicating their “meanings”. They were later tested on their memory of the words via an auditory word—picture matching test. While all three groups of participants heard the same auditory stimuli and saw the same pictures, the groups differed with respect to the written stimuli that accompanied each item during training. Some participants were presented with written forms for the auditory labels that were consistent with English spelling conventions (e.g., spelled form &lt;kamad&gt;, auditory form [k m d]), while others saw written forms that were not consistent with English spelling conventions (e.g., spelled form &lt;kamand&gt;, auditory form [k m d]), and a third group of participants was presented with no written forms. Participants who saw written forms that were not consistent with English spelling conventions showed interference from the words’ spelled forms at test. This finding provides evidence for a relationship between orthographic and phonological representations for newly-learned words.","container-title":"Language and Speech","DOI":"10.1177/0023830910371460","ISSN":"0023-8309, 1756-6053","issue":"3","journalAbbreviation":"Lang Speech","language":"en","page":"367-381","source":"DOI.org (Crossref)","title":"Learning the Phonological Forms of New Words: Effects of Orthographic and Auditory Input","title-short":"Learning the Phonological Forms of New Words","volume":"53","author":[{"family":"Hayes-Harb","given":"Rachel"},{"family":"Nicol","given":"Janet"},{"family":"Barker","given":"Jason"}],"issued":{"date-parts":[["2010",9]]}}}],"schema":"https://github.com/citation-style-language/schema/raw/master/csl-citation.json"} </w:instrText>
      </w:r>
      <w:r w:rsidRPr="00A044A5">
        <w:rPr>
          <w:b/>
          <w:bCs/>
          <w:szCs w:val="24"/>
          <w:lang w:val="en-US"/>
        </w:rPr>
        <w:fldChar w:fldCharType="separate"/>
      </w:r>
      <w:r w:rsidRPr="00A044A5">
        <w:rPr>
          <w:rFonts w:cs="Times New Roman"/>
          <w:b/>
          <w:bCs/>
          <w:lang w:val="en-US"/>
        </w:rPr>
        <w:t>(Hayes-Harb et al., 2010)</w:t>
      </w:r>
      <w:r w:rsidRPr="00A044A5">
        <w:rPr>
          <w:b/>
          <w:bCs/>
          <w:szCs w:val="24"/>
          <w:lang w:val="en-US"/>
        </w:rPr>
        <w:fldChar w:fldCharType="end"/>
      </w:r>
      <w:r w:rsidRPr="00A044A5">
        <w:rPr>
          <w:b/>
          <w:bCs/>
          <w:szCs w:val="24"/>
          <w:lang w:val="en-US"/>
        </w:rPr>
        <w:t xml:space="preserve"> Learning the Phonological Forms of New Words: Effects of Orthographic and Auditory Input</w:t>
      </w:r>
    </w:p>
    <w:p w14:paraId="582D02C3" w14:textId="4AD0A386" w:rsidR="00A044A5" w:rsidRDefault="00A044A5" w:rsidP="00BD04AA">
      <w:pPr>
        <w:ind w:left="-993" w:right="-1050"/>
        <w:rPr>
          <w:b/>
          <w:bCs/>
          <w:szCs w:val="24"/>
          <w:lang w:val="en-US"/>
        </w:rPr>
      </w:pPr>
      <w:r>
        <w:rPr>
          <w:b/>
          <w:bCs/>
          <w:szCs w:val="24"/>
          <w:lang w:val="en-US"/>
        </w:rPr>
        <w:t>*****************************</w:t>
      </w:r>
    </w:p>
    <w:p w14:paraId="411E15A2" w14:textId="1A88F4F9" w:rsidR="00A044A5" w:rsidRDefault="00A044A5" w:rsidP="00BD04AA">
      <w:pPr>
        <w:ind w:left="-993" w:right="-1050"/>
        <w:rPr>
          <w:b/>
          <w:bCs/>
          <w:szCs w:val="24"/>
          <w:lang w:val="en-US"/>
        </w:rPr>
      </w:pPr>
    </w:p>
    <w:p w14:paraId="132AA17E" w14:textId="728668F4" w:rsidR="00A044A5" w:rsidRDefault="00A044A5" w:rsidP="00BD04AA">
      <w:pPr>
        <w:ind w:left="-993" w:right="-1050"/>
        <w:rPr>
          <w:b/>
          <w:bCs/>
          <w:szCs w:val="24"/>
          <w:lang w:val="en-US"/>
        </w:rPr>
      </w:pPr>
      <w:r w:rsidRPr="00A044A5">
        <w:rPr>
          <w:b/>
          <w:bCs/>
          <w:szCs w:val="24"/>
          <w:lang w:val="en-US"/>
        </w:rPr>
        <w:fldChar w:fldCharType="begin"/>
      </w:r>
      <w:r w:rsidRPr="00A044A5">
        <w:rPr>
          <w:b/>
          <w:bCs/>
          <w:szCs w:val="24"/>
          <w:lang w:val="en-US"/>
        </w:rPr>
        <w:instrText xml:space="preserve"> ADDIN ZOTERO_ITEM CSL_CITATION {"citationID":"lOIImRaC","properties":{"formattedCitation":"(Mitterer &amp; Ernestus, 2008)","plainCitation":"(Mitterer &amp; Ernestus, 2008)","noteIndex":0},"citationItems":[{"id":1180,"uris":["http://zotero.org/users/10447100/items/42VL9XRW"],"itemData":{"id":1180,"type":"article-journal","abstract":"This study reports a shadowing experiment, in which one has to repeat a speech stimulus as fast as possible. We tested claims about a direct link between perception and production based on speech gestures, and obtained two types of counterevidence. First, shadowing is not slowed down by a gestural mismatch between stimulus and response. Second, phonetic detail is more likely to be imitated in a shadowing task if it is phonologically relevant. This is consistent with the idea that speech perception and speech production are only loosely coupled, on an abstract phonological level.","container-title":"Cognition","DOI":"10.1016/j.cognition.2008.08.002","ISSN":"00100277","issue":"1","journalAbbreviation":"Cognition","language":"en","page":"168-173","source":"DOI.org (Crossref)","title":"The link between speech perception and production is phonological and abstract: Evidence from the shadowing task","title-short":"The link between speech perception and production is phonological and abstract","volume":"109","author":[{"family":"Mitterer","given":"Holger"},{"family":"Ernestus","given":"Mirjam"}],"issued":{"date-parts":[["2008",10]]}}}],"schema":"https://github.com/citation-style-language/schema/raw/master/csl-citation.json"} </w:instrText>
      </w:r>
      <w:r w:rsidRPr="00A044A5">
        <w:rPr>
          <w:b/>
          <w:bCs/>
          <w:szCs w:val="24"/>
          <w:lang w:val="en-US"/>
        </w:rPr>
        <w:fldChar w:fldCharType="separate"/>
      </w:r>
      <w:r w:rsidRPr="00A044A5">
        <w:rPr>
          <w:rFonts w:cs="Times New Roman"/>
          <w:b/>
          <w:bCs/>
          <w:lang w:val="en-US"/>
        </w:rPr>
        <w:t>(Mitterer &amp; Ernestus, 2008)</w:t>
      </w:r>
      <w:r w:rsidRPr="00A044A5">
        <w:rPr>
          <w:b/>
          <w:bCs/>
          <w:szCs w:val="24"/>
          <w:lang w:val="en-US"/>
        </w:rPr>
        <w:fldChar w:fldCharType="end"/>
      </w:r>
      <w:r w:rsidRPr="00A044A5">
        <w:rPr>
          <w:b/>
          <w:bCs/>
          <w:szCs w:val="24"/>
          <w:lang w:val="en-US"/>
        </w:rPr>
        <w:t xml:space="preserve">  The link between speech perception and production is phonological and abstract: Evidence from the shadowing task</w:t>
      </w:r>
    </w:p>
    <w:p w14:paraId="29754956" w14:textId="4CC0C457" w:rsidR="00A044A5" w:rsidRDefault="00A044A5" w:rsidP="00BD04AA">
      <w:pPr>
        <w:ind w:left="-993" w:right="-1050"/>
        <w:rPr>
          <w:szCs w:val="24"/>
          <w:lang w:val="en-US"/>
        </w:rPr>
      </w:pPr>
      <w:r>
        <w:rPr>
          <w:szCs w:val="24"/>
          <w:lang w:val="en-US"/>
        </w:rPr>
        <w:t>******</w:t>
      </w:r>
    </w:p>
    <w:p w14:paraId="1A39108E" w14:textId="6E2A5639" w:rsidR="00A044A5" w:rsidRDefault="00A044A5" w:rsidP="00BD04AA">
      <w:pPr>
        <w:ind w:left="-993" w:right="-1050"/>
        <w:rPr>
          <w:szCs w:val="24"/>
          <w:lang w:val="en-US"/>
        </w:rPr>
      </w:pPr>
    </w:p>
    <w:p w14:paraId="693AC41D" w14:textId="46DA398D" w:rsidR="00A044A5" w:rsidRDefault="00153261" w:rsidP="00BD04AA">
      <w:pPr>
        <w:ind w:left="-993" w:right="-1050"/>
        <w:rPr>
          <w:b/>
          <w:bCs/>
          <w:szCs w:val="24"/>
          <w:lang w:val="en-US"/>
        </w:rPr>
      </w:pPr>
      <w:r w:rsidRPr="00153261">
        <w:rPr>
          <w:b/>
          <w:bCs/>
          <w:szCs w:val="24"/>
          <w:lang w:val="en-US"/>
        </w:rPr>
        <w:fldChar w:fldCharType="begin"/>
      </w:r>
      <w:r w:rsidRPr="00153261">
        <w:rPr>
          <w:b/>
          <w:bCs/>
          <w:szCs w:val="24"/>
          <w:lang w:val="en-US"/>
        </w:rPr>
        <w:instrText xml:space="preserve"> ADDIN ZOTERO_ITEM CSL_CITATION {"citationID":"K4a7fbj3","properties":{"formattedCitation":"(Roelofs, 2006)","plainCitation":"(Roelofs, 2006)","noteIndex":0},"citationItems":[{"id":1182,"uris":["http://zotero.org/users/10447100/items/Z7T3ZL4E"],"itemData":{"id":1182,"type":"article-journal","container-title":"Psychonomic Bulletin &amp; Review","DOI":"10.3758/BF03193809","ISSN":"1069-9384, 1531-5320","issue":"1","journalAbbreviation":"Psychonomic Bulletin &amp; Review","language":"en","page":"33-37","source":"DOI.org (Crossref)","title":"The influence of spelling on phonological encoding in word reading, object naming, and word generation","volume":"13","author":[{"family":"Roelofs","given":"Ardi"}],"issued":{"date-parts":[["2006",2]]}}}],"schema":"https://github.com/citation-style-language/schema/raw/master/csl-citation.json"} </w:instrText>
      </w:r>
      <w:r w:rsidRPr="00153261">
        <w:rPr>
          <w:b/>
          <w:bCs/>
          <w:szCs w:val="24"/>
          <w:lang w:val="en-US"/>
        </w:rPr>
        <w:fldChar w:fldCharType="separate"/>
      </w:r>
      <w:r w:rsidRPr="00153261">
        <w:rPr>
          <w:rFonts w:cs="Times New Roman"/>
          <w:b/>
          <w:bCs/>
          <w:lang w:val="en-US"/>
        </w:rPr>
        <w:t>(Roelofs, 2006)</w:t>
      </w:r>
      <w:r w:rsidRPr="00153261">
        <w:rPr>
          <w:b/>
          <w:bCs/>
          <w:szCs w:val="24"/>
          <w:lang w:val="en-US"/>
        </w:rPr>
        <w:fldChar w:fldCharType="end"/>
      </w:r>
      <w:r w:rsidRPr="00153261">
        <w:rPr>
          <w:b/>
          <w:bCs/>
          <w:szCs w:val="24"/>
          <w:lang w:val="en-US"/>
        </w:rPr>
        <w:t xml:space="preserve"> The influence of spelling on phonological encoding in word reading, object naming, and word generation</w:t>
      </w:r>
    </w:p>
    <w:p w14:paraId="3CDEB2AF" w14:textId="3320C147" w:rsidR="00153261" w:rsidRDefault="00153261" w:rsidP="00BD04AA">
      <w:pPr>
        <w:ind w:left="-993" w:right="-1050"/>
        <w:rPr>
          <w:b/>
          <w:bCs/>
          <w:szCs w:val="24"/>
          <w:lang w:val="en-US"/>
        </w:rPr>
      </w:pPr>
      <w:r>
        <w:rPr>
          <w:b/>
          <w:bCs/>
          <w:szCs w:val="24"/>
          <w:lang w:val="en-US"/>
        </w:rPr>
        <w:t>******</w:t>
      </w:r>
    </w:p>
    <w:p w14:paraId="0AA39C5C" w14:textId="19AD17D5" w:rsidR="00153261" w:rsidRDefault="00153261" w:rsidP="00BD04AA">
      <w:pPr>
        <w:ind w:left="-993" w:right="-1050"/>
        <w:rPr>
          <w:b/>
          <w:bCs/>
          <w:szCs w:val="24"/>
          <w:lang w:val="en-US"/>
        </w:rPr>
      </w:pPr>
    </w:p>
    <w:p w14:paraId="2078059F" w14:textId="39530164" w:rsidR="00153261" w:rsidRPr="00153261" w:rsidRDefault="00153261" w:rsidP="00BD04AA">
      <w:pPr>
        <w:ind w:left="-993" w:right="-1050"/>
        <w:rPr>
          <w:b/>
          <w:bCs/>
          <w:szCs w:val="24"/>
          <w:u w:val="single"/>
          <w:lang w:val="en-US"/>
        </w:rPr>
      </w:pPr>
      <w:r w:rsidRPr="00153261">
        <w:rPr>
          <w:b/>
          <w:bCs/>
          <w:szCs w:val="24"/>
          <w:u w:val="single"/>
          <w:lang w:val="en-US"/>
        </w:rPr>
        <w:t>SPOKEN/WRITTEN WORD PROCESSING</w:t>
      </w:r>
    </w:p>
    <w:p w14:paraId="4839139C" w14:textId="421E8166" w:rsidR="00153261" w:rsidRDefault="00153261" w:rsidP="00BD04AA">
      <w:pPr>
        <w:ind w:left="-993" w:right="-1050"/>
        <w:rPr>
          <w:b/>
          <w:bCs/>
          <w:szCs w:val="24"/>
          <w:lang w:val="en-US"/>
        </w:rPr>
      </w:pPr>
      <w:r>
        <w:rPr>
          <w:b/>
          <w:bCs/>
          <w:szCs w:val="24"/>
          <w:lang w:val="en-US"/>
        </w:rPr>
        <w:t>So far two articles on word recognition accuracy and comprehension</w:t>
      </w:r>
    </w:p>
    <w:p w14:paraId="2756F88D" w14:textId="4E8A1289" w:rsidR="00153261" w:rsidRDefault="00153261" w:rsidP="00BD04AA">
      <w:pPr>
        <w:ind w:left="-993" w:right="-1050"/>
        <w:rPr>
          <w:b/>
          <w:bCs/>
          <w:szCs w:val="24"/>
          <w:lang w:val="en-US"/>
        </w:rPr>
      </w:pPr>
    </w:p>
    <w:p w14:paraId="21F5FF64" w14:textId="5F0E5CCC" w:rsidR="00153261" w:rsidRDefault="00153261" w:rsidP="00BD04AA">
      <w:pPr>
        <w:ind w:left="-993" w:right="-1050"/>
        <w:rPr>
          <w:b/>
          <w:bCs/>
          <w:szCs w:val="24"/>
          <w:u w:val="single"/>
          <w:lang w:val="en-US"/>
        </w:rPr>
      </w:pPr>
      <w:r>
        <w:rPr>
          <w:b/>
          <w:bCs/>
          <w:szCs w:val="24"/>
          <w:u w:val="single"/>
          <w:lang w:val="en-US"/>
        </w:rPr>
        <w:t>TASK-/ RESPONSE-MODALITY SWITCHING</w:t>
      </w:r>
    </w:p>
    <w:p w14:paraId="450AE2BD" w14:textId="13F07048" w:rsidR="001F0E27" w:rsidRDefault="001F0E27" w:rsidP="00BD04AA">
      <w:pPr>
        <w:ind w:left="-993" w:right="-1050"/>
        <w:rPr>
          <w:b/>
          <w:bCs/>
          <w:szCs w:val="24"/>
          <w:lang w:val="en-US"/>
        </w:rPr>
      </w:pPr>
      <w:r w:rsidRPr="001F0E27">
        <w:rPr>
          <w:b/>
          <w:bCs/>
          <w:szCs w:val="24"/>
          <w:lang w:val="en-US"/>
        </w:rPr>
        <w:fldChar w:fldCharType="begin"/>
      </w:r>
      <w:r w:rsidRPr="001F0E27">
        <w:rPr>
          <w:b/>
          <w:bCs/>
          <w:szCs w:val="24"/>
          <w:lang w:val="en-US"/>
        </w:rPr>
        <w:instrText xml:space="preserve"> ADDIN ZOTERO_ITEM CSL_CITATION {"citationID":"kdfarnGI","properties":{"formattedCitation":"(Fintor et al., 2018)","plainCitation":"(Fintor et al., 2018)","noteIndex":0},"citationItems":[{"id":1239,"uris":["http://zotero.org/users/10447100/items/Q9B6CMY9"],"itemData":{"id":1239,"type":"article-journal","container-title":"Psychological Research","DOI":"10.1007/s00426-017-0875-5","ISSN":"0340-0727, 1430-2772","issue":"1","journalAbbreviation":"Psychological Research","language":"en","page":"121-133","source":"DOI.org (Crossref)","title":"Emerging features of modality mappings in task switching: modality compatibility requires variability at the level of both stimulus and response modality","title-short":"Emerging features of modality mappings in task switching","volume":"82","author":[{"family":"Fintor","given":"Edina"},{"family":"Stephan","given":"Denise N."},{"family":"Koch","given":"Iring"}],"issued":{"date-parts":[["2018",1]]}}}],"schema":"https://github.com/citation-style-language/schema/raw/master/csl-citation.json"} </w:instrText>
      </w:r>
      <w:r w:rsidRPr="001F0E27">
        <w:rPr>
          <w:b/>
          <w:bCs/>
          <w:szCs w:val="24"/>
          <w:lang w:val="en-US"/>
        </w:rPr>
        <w:fldChar w:fldCharType="separate"/>
      </w:r>
      <w:r w:rsidRPr="001F0E27">
        <w:rPr>
          <w:rFonts w:cs="Times New Roman"/>
          <w:b/>
          <w:bCs/>
          <w:lang w:val="en-US"/>
        </w:rPr>
        <w:t>(</w:t>
      </w:r>
      <w:proofErr w:type="spellStart"/>
      <w:r w:rsidRPr="001F0E27">
        <w:rPr>
          <w:rFonts w:cs="Times New Roman"/>
          <w:b/>
          <w:bCs/>
          <w:lang w:val="en-US"/>
        </w:rPr>
        <w:t>Fintor</w:t>
      </w:r>
      <w:proofErr w:type="spellEnd"/>
      <w:r w:rsidRPr="001F0E27">
        <w:rPr>
          <w:rFonts w:cs="Times New Roman"/>
          <w:b/>
          <w:bCs/>
          <w:lang w:val="en-US"/>
        </w:rPr>
        <w:t xml:space="preserve"> et al., 2018)</w:t>
      </w:r>
      <w:r w:rsidRPr="001F0E27">
        <w:rPr>
          <w:b/>
          <w:bCs/>
          <w:szCs w:val="24"/>
          <w:lang w:val="en-US"/>
        </w:rPr>
        <w:fldChar w:fldCharType="end"/>
      </w:r>
      <w:r w:rsidRPr="001F0E27">
        <w:rPr>
          <w:b/>
          <w:bCs/>
          <w:szCs w:val="24"/>
          <w:lang w:val="en-US"/>
        </w:rPr>
        <w:t xml:space="preserve"> </w:t>
      </w:r>
      <w:r w:rsidRPr="001F0E27">
        <w:rPr>
          <w:b/>
          <w:bCs/>
          <w:szCs w:val="24"/>
          <w:lang w:val="en-US"/>
        </w:rPr>
        <w:t>Emerging features of modality mappings in task switching: modality compatibility requires variability at the level of both stimulus and response modality</w:t>
      </w:r>
    </w:p>
    <w:p w14:paraId="0A102385" w14:textId="7D552BFE" w:rsidR="001F0E27" w:rsidRDefault="001F0E27" w:rsidP="00BD04AA">
      <w:pPr>
        <w:ind w:left="-993" w:right="-1050"/>
        <w:rPr>
          <w:szCs w:val="24"/>
          <w:lang w:val="en-US"/>
        </w:rPr>
      </w:pPr>
      <w:r>
        <w:rPr>
          <w:szCs w:val="24"/>
          <w:lang w:val="en-US"/>
        </w:rPr>
        <w:t xml:space="preserve">Modality compatibility is defined as the similarity between the modality of the stimulus and the modality of response-related sensory consequences. Modality-compatibility benefits have been found in previous research, but this research has not been extended to performance in cases of switching between modality </w:t>
      </w:r>
      <w:r>
        <w:rPr>
          <w:szCs w:val="24"/>
          <w:lang w:val="en-US"/>
        </w:rPr>
        <w:lastRenderedPageBreak/>
        <w:t xml:space="preserve">compatible and modality incompatible tasks. This is the aim of this project that among others also investigated participants’ performance in switching at the response level (manual/vocal) with a </w:t>
      </w:r>
      <w:r w:rsidR="004C2812">
        <w:rPr>
          <w:szCs w:val="24"/>
          <w:lang w:val="en-US"/>
        </w:rPr>
        <w:t>constant stimulus modality and vice versa. In these particular experiments of interest, the findings did not show any increased switch costs when modality mappings were mixed. This comes as evidence that modality incompatible tasks increase crosstalk (confusion because of the link between the stimulus and the anticipated sensory response effect) due to the response-based priming of the competing task, but this is reduced in the cases when the competing task involves either the same stimulus or the same response modality. Their main conclusion is that modality compatibility requires variability at the level of both the stimulus and the response modality.</w:t>
      </w:r>
    </w:p>
    <w:p w14:paraId="4785A1FD" w14:textId="6CA44458" w:rsidR="004C2812" w:rsidRDefault="004C2812" w:rsidP="00BD04AA">
      <w:pPr>
        <w:ind w:left="-993" w:right="-1050"/>
        <w:rPr>
          <w:szCs w:val="24"/>
          <w:lang w:val="en-US"/>
        </w:rPr>
      </w:pPr>
    </w:p>
    <w:p w14:paraId="74DED136" w14:textId="798BA47E" w:rsidR="004C2812" w:rsidRDefault="004C2812" w:rsidP="00BD04AA">
      <w:pPr>
        <w:ind w:left="-993" w:right="-1050"/>
        <w:rPr>
          <w:b/>
          <w:bCs/>
          <w:szCs w:val="24"/>
          <w:lang w:val="en-US"/>
        </w:rPr>
      </w:pPr>
      <w:r w:rsidRPr="004C2812">
        <w:rPr>
          <w:b/>
          <w:bCs/>
          <w:szCs w:val="24"/>
          <w:lang w:val="en-US"/>
        </w:rPr>
        <w:fldChar w:fldCharType="begin"/>
      </w:r>
      <w:r w:rsidRPr="004C2812">
        <w:rPr>
          <w:b/>
          <w:bCs/>
          <w:szCs w:val="24"/>
          <w:lang w:val="en-US"/>
        </w:rPr>
        <w:instrText xml:space="preserve"> ADDIN ZOTERO_ITEM CSL_CITATION {"citationID":"YeA3XvX3","properties":{"formattedCitation":"(Gladwin &amp; de Jong, 2005)","plainCitation":"(Gladwin &amp; de Jong, 2005)","noteIndex":0},"citationItems":[{"id":1142,"uris":["http://zotero.org/users/10447100/items/33L3PRH5"],"itemData":{"id":1142,"type":"article-journal","abstract":"The instantaneous amplitude of the theta and alpha bands of the electroencephalogram (EEG) was studied during preparation periods in a task-switching experiment. Subjects had to switch between tasks in which they were to respond to either the visual or the auditory component of the stimulus. 11–13 Hz occipital amplitude increased prior to auditory, relative to visual repetition trials. The effect was transient, ending well before presentation of the stimulus that was being prepared for. Alternation trials were preceded by an increase in occipital theta-band activity, relative to repetition trials, for the visual task. This effect was also transient. The effects suggest tentative hypotheses for the function of transient bursts of alpha- and theta-band oscillations and indicate the possibility of a psychophysiological resolution of theoretical questions concerning the origin of switch costs.","container-title":"Biological Psychology","DOI":"10.1016/j.biopsycho.2004.06.004","ISSN":"03010511","issue":"3","journalAbbreviation":"Biological Psychology","language":"en","page":"309-329","source":"DOI.org (Crossref)","title":"Bursts of occipital theta and alpha amplitude preceding alternation and repetition trials in a task-switching experiment","volume":"68","author":[{"family":"Gladwin","given":"Thomas Edward"},{"family":"Jong","given":"Ritske","non-dropping-particle":"de"}],"issued":{"date-parts":[["2005",3]]}}}],"schema":"https://github.com/citation-style-language/schema/raw/master/csl-citation.json"} </w:instrText>
      </w:r>
      <w:r w:rsidRPr="004C2812">
        <w:rPr>
          <w:b/>
          <w:bCs/>
          <w:szCs w:val="24"/>
          <w:lang w:val="en-US"/>
        </w:rPr>
        <w:fldChar w:fldCharType="separate"/>
      </w:r>
      <w:r w:rsidRPr="004C2812">
        <w:rPr>
          <w:rFonts w:cs="Times New Roman"/>
          <w:b/>
          <w:bCs/>
          <w:lang w:val="en-US"/>
        </w:rPr>
        <w:t>(Gladwin &amp; de Jong, 2005)</w:t>
      </w:r>
      <w:r w:rsidRPr="004C2812">
        <w:rPr>
          <w:b/>
          <w:bCs/>
          <w:szCs w:val="24"/>
          <w:lang w:val="en-US"/>
        </w:rPr>
        <w:fldChar w:fldCharType="end"/>
      </w:r>
      <w:r w:rsidRPr="004C2812">
        <w:rPr>
          <w:b/>
          <w:bCs/>
          <w:szCs w:val="24"/>
          <w:lang w:val="en-US"/>
        </w:rPr>
        <w:t xml:space="preserve"> </w:t>
      </w:r>
      <w:r w:rsidRPr="004C2812">
        <w:rPr>
          <w:b/>
          <w:bCs/>
          <w:szCs w:val="24"/>
          <w:lang w:val="en-US"/>
        </w:rPr>
        <w:t>Bursts of occipital theta and alpha amplitude preceding alternation and repetition trials in a task-switching experiment</w:t>
      </w:r>
    </w:p>
    <w:p w14:paraId="7D326304" w14:textId="05A0F145" w:rsidR="004C2812" w:rsidRDefault="004C2812" w:rsidP="00BD04AA">
      <w:pPr>
        <w:ind w:left="-993" w:right="-1050"/>
        <w:rPr>
          <w:b/>
          <w:bCs/>
          <w:szCs w:val="24"/>
          <w:lang w:val="en-US"/>
        </w:rPr>
      </w:pPr>
      <w:r>
        <w:rPr>
          <w:b/>
          <w:bCs/>
          <w:szCs w:val="24"/>
          <w:lang w:val="en-US"/>
        </w:rPr>
        <w:t>******</w:t>
      </w:r>
      <w:r>
        <w:rPr>
          <w:b/>
          <w:bCs/>
          <w:szCs w:val="24"/>
          <w:lang w:val="en-US"/>
        </w:rPr>
        <w:br/>
      </w:r>
    </w:p>
    <w:p w14:paraId="0A549034" w14:textId="4A36D792" w:rsidR="004C2812" w:rsidRDefault="004C2812" w:rsidP="00BD04AA">
      <w:pPr>
        <w:ind w:left="-993" w:right="-1050"/>
        <w:rPr>
          <w:b/>
          <w:bCs/>
          <w:szCs w:val="24"/>
          <w:lang w:val="en-US"/>
        </w:rPr>
      </w:pPr>
      <w:r w:rsidRPr="004C2812">
        <w:rPr>
          <w:b/>
          <w:bCs/>
          <w:szCs w:val="24"/>
          <w:lang w:val="en-US"/>
        </w:rPr>
        <w:fldChar w:fldCharType="begin"/>
      </w:r>
      <w:r w:rsidRPr="004C2812">
        <w:rPr>
          <w:b/>
          <w:bCs/>
          <w:szCs w:val="24"/>
          <w:lang w:val="en-US"/>
        </w:rPr>
        <w:instrText xml:space="preserve"> ADDIN ZOTERO_ITEM CSL_CITATION {"citationID":"7BX8Mkc3","properties":{"formattedCitation":"(Hirsch et al., 2017)","plainCitation":"(Hirsch et al., 2017)","noteIndex":0},"citationItems":[{"id":1258,"uris":["http://zotero.org/users/10447100/items/SX8FGHTK"],"itemData":{"id":1258,"type":"article-journal","abstract":"Our actions often consist of several subtasks that have to be, at least partly, performed simultaneously. For example, when we want to start a car, we have to perform the two partially overlapping subtasks of releasing the clutch and pressing the gas pedal. The present study provides evidence that in dual-task situations, simultaneously performed subtasks are grouped together to a single hierarchical higher-order task, representing a higher-level connection between the task sets of both subtasks. Moreover, the findings suggest that persisting activation, which results in residual positive priming of the previously relevant higher-order task, seems to be the crucial selection mechanism at the level of higher-order tasks. Hence, in addition to cognitive control mechanisms coordinating overlapping task processing at the level of subtasks, human actions in dual-task situations are enabled by cognitive control mechanisms acting at the global level of higher-order mental representations covering the task sets of both subtasks.","container-title":"Journal of Experimental Psychology: Human Perception and Performance","DOI":"10.1037/xhp0000309","ISSN":"1939-1277, 0096-1523","issue":"3","journalAbbreviation":"Journal of Experimental Psychology: Human Perception and Performance","language":"en","page":"569-580","source":"DOI.org (Crossref)","title":"Higher-order cognitive control in dual tasks: Evidence from task-pair switching.","title-short":"Higher-order cognitive control in dual tasks","volume":"43","author":[{"family":"Hirsch","given":"Patricia"},{"family":"Nolden","given":"Sophie"},{"family":"Koch","given":"Iring"}],"issued":{"date-parts":[["2017"]]}}}],"schema":"https://github.com/citation-style-language/schema/raw/master/csl-citation.json"} </w:instrText>
      </w:r>
      <w:r w:rsidRPr="004C2812">
        <w:rPr>
          <w:b/>
          <w:bCs/>
          <w:szCs w:val="24"/>
          <w:lang w:val="en-US"/>
        </w:rPr>
        <w:fldChar w:fldCharType="separate"/>
      </w:r>
      <w:r w:rsidRPr="004C2812">
        <w:rPr>
          <w:rFonts w:cs="Times New Roman"/>
          <w:b/>
          <w:bCs/>
          <w:lang w:val="en-US"/>
        </w:rPr>
        <w:t>(Hirsch et al., 2017)</w:t>
      </w:r>
      <w:r w:rsidRPr="004C2812">
        <w:rPr>
          <w:b/>
          <w:bCs/>
          <w:szCs w:val="24"/>
          <w:lang w:val="en-US"/>
        </w:rPr>
        <w:fldChar w:fldCharType="end"/>
      </w:r>
      <w:r w:rsidRPr="004C2812">
        <w:rPr>
          <w:b/>
          <w:bCs/>
          <w:szCs w:val="24"/>
          <w:lang w:val="en-US"/>
        </w:rPr>
        <w:t xml:space="preserve"> </w:t>
      </w:r>
      <w:r w:rsidRPr="004C2812">
        <w:rPr>
          <w:b/>
          <w:bCs/>
          <w:szCs w:val="24"/>
          <w:lang w:val="en-US"/>
        </w:rPr>
        <w:t>Higher-Order Cognitive Control in Dual Tasks: Evidence From Task-Pair Switching</w:t>
      </w:r>
    </w:p>
    <w:p w14:paraId="34F8E9BC" w14:textId="2914287D" w:rsidR="004C2812" w:rsidRDefault="004C2812" w:rsidP="00BD04AA">
      <w:pPr>
        <w:ind w:left="-993" w:right="-1050"/>
        <w:rPr>
          <w:b/>
          <w:bCs/>
          <w:szCs w:val="24"/>
          <w:lang w:val="en-US"/>
        </w:rPr>
      </w:pPr>
      <w:r>
        <w:rPr>
          <w:b/>
          <w:bCs/>
          <w:szCs w:val="24"/>
          <w:lang w:val="en-US"/>
        </w:rPr>
        <w:t>******</w:t>
      </w:r>
    </w:p>
    <w:p w14:paraId="0561FF5B" w14:textId="30C9C196" w:rsidR="004C2812" w:rsidRDefault="004C2812" w:rsidP="00BD04AA">
      <w:pPr>
        <w:ind w:left="-993" w:right="-1050"/>
        <w:rPr>
          <w:b/>
          <w:bCs/>
          <w:szCs w:val="24"/>
          <w:lang w:val="en-US"/>
        </w:rPr>
      </w:pPr>
    </w:p>
    <w:p w14:paraId="471465F1" w14:textId="46605FDC" w:rsidR="004C2812" w:rsidRDefault="004C2812" w:rsidP="00BD04AA">
      <w:pPr>
        <w:ind w:left="-993" w:right="-1050"/>
        <w:rPr>
          <w:b/>
          <w:bCs/>
          <w:szCs w:val="24"/>
          <w:lang w:val="en-US"/>
        </w:rPr>
      </w:pPr>
      <w:r w:rsidRPr="004C2812">
        <w:rPr>
          <w:b/>
          <w:bCs/>
          <w:szCs w:val="24"/>
          <w:lang w:val="en-US"/>
        </w:rPr>
        <w:fldChar w:fldCharType="begin"/>
      </w:r>
      <w:r w:rsidRPr="004C2812">
        <w:rPr>
          <w:b/>
          <w:bCs/>
          <w:szCs w:val="24"/>
          <w:lang w:val="en-US"/>
        </w:rPr>
        <w:instrText xml:space="preserve"> ADDIN ZOTERO_ITEM CSL_CITATION {"citationID":"E10kh7gu","properties":{"formattedCitation":"(Kattner et al., 2019)","plainCitation":"(Kattner et al., 2019)","noteIndex":0},"citationItems":[{"id":1271,"uris":["http://zotero.org/users/10447100/items/FBLP2JUJ"],"itemData":{"id":1271,"type":"article-journal","abstract":"Task-switching training was shown to improve performance not only for the trained tasks (i.e., reduced performance costs resulting from the task switches), but also for structurally similar (near transfer) or even dissimilar tasks (far transfer). However, it is still unclear whether the improvement is specific to the trained input modality or whether cognitive control occurs at an amodal processing level enabling transfer of set-shifting abilities to different input modalities. In this study, training and transfer was assessed for an auditory task-switching paradigm in which spoken words from different semantic categories were presented dichotically requiring participants to switch between two auditory categorization tasks. Cross-modal transfer of taskswitching training was assessed in terms of the performance costs in a visual task-switching situation using tasks that were structurally similar to the trained tasks. The 4-day training significantly reduced the costs resulting from mixing the two auditory tasks, as compared to both an active (auditory single-task training) and a passive control group (no training). More importantly, the auditory task-switching training was also found to reduce the mixing costs for untrained visual tasks, indicating cross-modal transfer. This finding suggests that the improvement resulting from task-switching training is not specific to the trained stimulus modality, but it seems to be driven by a cognitive control mechanism operating at an amodal processing level. The training did not reveal any far-transfer effects to working memory, inhibition, or fluid intelligence, suggesting that the modality-independent enhancement of set-shifting does not generalize to other cognitive control functions.","container-title":"Memory &amp; Cognition","DOI":"10.3758/s13421-019-00911-x","ISSN":"0090-502X, 1532-5946","issue":"5","journalAbbreviation":"Mem Cogn","language":"en","page":"1044-1061","source":"DOI.org (Crossref)","title":"Cross-modal transfer after auditory task-switching training","volume":"47","author":[{"family":"Kattner","given":"Florian"},{"family":"Samaan","given":"Larissa"},{"family":"Schubert","given":"Torsten"}],"issued":{"date-parts":[["2019",7]]}}}],"schema":"https://github.com/citation-style-language/schema/raw/master/csl-citation.json"} </w:instrText>
      </w:r>
      <w:r w:rsidRPr="004C2812">
        <w:rPr>
          <w:b/>
          <w:bCs/>
          <w:szCs w:val="24"/>
          <w:lang w:val="en-US"/>
        </w:rPr>
        <w:fldChar w:fldCharType="separate"/>
      </w:r>
      <w:r w:rsidRPr="004C2812">
        <w:rPr>
          <w:rFonts w:cs="Times New Roman"/>
          <w:b/>
          <w:bCs/>
          <w:lang w:val="en-US"/>
        </w:rPr>
        <w:t>(</w:t>
      </w:r>
      <w:proofErr w:type="spellStart"/>
      <w:r w:rsidRPr="004C2812">
        <w:rPr>
          <w:rFonts w:cs="Times New Roman"/>
          <w:b/>
          <w:bCs/>
          <w:lang w:val="en-US"/>
        </w:rPr>
        <w:t>Kattner</w:t>
      </w:r>
      <w:proofErr w:type="spellEnd"/>
      <w:r w:rsidRPr="004C2812">
        <w:rPr>
          <w:rFonts w:cs="Times New Roman"/>
          <w:b/>
          <w:bCs/>
          <w:lang w:val="en-US"/>
        </w:rPr>
        <w:t xml:space="preserve"> et al., 2019)</w:t>
      </w:r>
      <w:r w:rsidRPr="004C2812">
        <w:rPr>
          <w:b/>
          <w:bCs/>
          <w:szCs w:val="24"/>
          <w:lang w:val="en-US"/>
        </w:rPr>
        <w:fldChar w:fldCharType="end"/>
      </w:r>
      <w:r>
        <w:rPr>
          <w:b/>
          <w:bCs/>
          <w:szCs w:val="24"/>
          <w:lang w:val="en-US"/>
        </w:rPr>
        <w:t xml:space="preserve"> </w:t>
      </w:r>
      <w:r w:rsidRPr="004C2812">
        <w:rPr>
          <w:b/>
          <w:bCs/>
          <w:szCs w:val="24"/>
          <w:lang w:val="en-US"/>
        </w:rPr>
        <w:t>Cross-modal transfer after auditory task-switching training</w:t>
      </w:r>
    </w:p>
    <w:p w14:paraId="7A4A5C8D" w14:textId="7DDC1437" w:rsidR="004C2812" w:rsidRDefault="004C2812" w:rsidP="00BD04AA">
      <w:pPr>
        <w:ind w:left="-993" w:right="-1050"/>
        <w:rPr>
          <w:b/>
          <w:bCs/>
          <w:szCs w:val="24"/>
          <w:lang w:val="en-US"/>
        </w:rPr>
      </w:pPr>
      <w:r>
        <w:rPr>
          <w:b/>
          <w:bCs/>
          <w:szCs w:val="24"/>
          <w:lang w:val="en-US"/>
        </w:rPr>
        <w:t>******</w:t>
      </w:r>
    </w:p>
    <w:p w14:paraId="7F00767E" w14:textId="3A6AC62F" w:rsidR="004C2812" w:rsidRDefault="004C2812" w:rsidP="00BD04AA">
      <w:pPr>
        <w:ind w:left="-993" w:right="-1050"/>
        <w:rPr>
          <w:b/>
          <w:bCs/>
          <w:szCs w:val="24"/>
          <w:lang w:val="en-US"/>
        </w:rPr>
      </w:pPr>
    </w:p>
    <w:p w14:paraId="2D41C26E" w14:textId="489F4E4A" w:rsidR="004C2812" w:rsidRDefault="004C2812" w:rsidP="00BD04AA">
      <w:pPr>
        <w:ind w:left="-993" w:right="-1050"/>
        <w:rPr>
          <w:b/>
          <w:bCs/>
          <w:szCs w:val="24"/>
          <w:lang w:val="en-US"/>
        </w:rPr>
      </w:pPr>
      <w:r w:rsidRPr="004C2812">
        <w:rPr>
          <w:b/>
          <w:bCs/>
          <w:szCs w:val="24"/>
          <w:lang w:val="en-US"/>
        </w:rPr>
        <w:fldChar w:fldCharType="begin"/>
      </w:r>
      <w:r w:rsidRPr="004C2812">
        <w:rPr>
          <w:b/>
          <w:bCs/>
          <w:szCs w:val="24"/>
          <w:lang w:val="en-US"/>
        </w:rPr>
        <w:instrText xml:space="preserve"> ADDIN ZOTERO_ITEM CSL_CITATION {"citationID":"bRmlIN3R","properties":{"formattedCitation":"(Kiesel et al., 2010)","plainCitation":"(Kiesel et al., 2010)","noteIndex":0},"citationItems":[{"id":1269,"uris":["http://zotero.org/users/10447100/items/86YWQK3W"],"itemData":{"id":1269,"type":"article-journal","abstract":"The task-switching paradigm offers enormous possibilities to study cognitive control as well as task interference. The current review provides an overview of recent research on both topics. First, we review different experimental approaches to task switching, such as comparing mixed-task blocks with singletask blocks, predictable task-switching and task-cuing paradigms, intermittent instructions, and voluntary task selection. In the 2nd part, we discuss findings on preparatory control mechanisms in task switching and theoretical accounts of task preparation. We consider preparation processes in two-stage models, consider preparation as an all-or-none process, address the question of whether preparation is switchspecific, reflect on preparation as interaction of cue encoding and memory retrieval, and discuss the impact of verbal mediation on preparation. In the 3rd part, we turn to interference phenomena in task switching. We consider proactive interference of tasks and inhibition of recently performed tasks indicated by asymmetrical switch costs and n-2 task-repetition costs. We discuss stimulus-based interference as a result of stimulus-based response activation and stimulus-based task activation, and response-based interference because of applying bivalent rather than univalent responses, response repetition effects, and carryover of response selection and execution. In the 4th and final part, we mention possible future research fields.","container-title":"Psychological Bulletin","DOI":"10.1037/a0019842","ISSN":"1939-1455, 0033-2909","issue":"5","journalAbbreviation":"Psychological Bulletin","language":"en","page":"849-874","source":"DOI.org (Crossref)","title":"Control and interference in task switching—A review.","volume":"136","author":[{"family":"Kiesel","given":"Andrea"},{"family":"Steinhauser","given":"Marco"},{"family":"Wendt","given":"Mike"},{"family":"Falkenstein","given":"Michael"},{"family":"Jost","given":"Kerstin"},{"family":"Philipp","given":"Andrea M."},{"family":"Koch","given":"Iring"}],"issued":{"date-parts":[["2010"]]}}}],"schema":"https://github.com/citation-style-language/schema/raw/master/csl-citation.json"} </w:instrText>
      </w:r>
      <w:r w:rsidRPr="004C2812">
        <w:rPr>
          <w:b/>
          <w:bCs/>
          <w:szCs w:val="24"/>
          <w:lang w:val="en-US"/>
        </w:rPr>
        <w:fldChar w:fldCharType="separate"/>
      </w:r>
      <w:r w:rsidRPr="004C2812">
        <w:rPr>
          <w:rFonts w:cs="Times New Roman"/>
          <w:b/>
          <w:bCs/>
          <w:lang w:val="en-US"/>
        </w:rPr>
        <w:t>(</w:t>
      </w:r>
      <w:proofErr w:type="spellStart"/>
      <w:r w:rsidRPr="004C2812">
        <w:rPr>
          <w:rFonts w:cs="Times New Roman"/>
          <w:b/>
          <w:bCs/>
          <w:lang w:val="en-US"/>
        </w:rPr>
        <w:t>Kiesel</w:t>
      </w:r>
      <w:proofErr w:type="spellEnd"/>
      <w:r w:rsidRPr="004C2812">
        <w:rPr>
          <w:rFonts w:cs="Times New Roman"/>
          <w:b/>
          <w:bCs/>
          <w:lang w:val="en-US"/>
        </w:rPr>
        <w:t xml:space="preserve"> et al., 2010)</w:t>
      </w:r>
      <w:r w:rsidRPr="004C2812">
        <w:rPr>
          <w:b/>
          <w:bCs/>
          <w:szCs w:val="24"/>
          <w:lang w:val="en-US"/>
        </w:rPr>
        <w:fldChar w:fldCharType="end"/>
      </w:r>
      <w:r w:rsidRPr="004C2812">
        <w:rPr>
          <w:b/>
          <w:bCs/>
          <w:szCs w:val="24"/>
          <w:lang w:val="en-US"/>
        </w:rPr>
        <w:t xml:space="preserve"> </w:t>
      </w:r>
      <w:r w:rsidRPr="004C2812">
        <w:rPr>
          <w:b/>
          <w:bCs/>
          <w:szCs w:val="24"/>
          <w:lang w:val="en-US"/>
        </w:rPr>
        <w:t>Control and Interference in Task Switching—A Review</w:t>
      </w:r>
    </w:p>
    <w:p w14:paraId="228B51BD" w14:textId="44FCAD7B" w:rsidR="004C2812" w:rsidRDefault="004C2812" w:rsidP="00BD04AA">
      <w:pPr>
        <w:ind w:left="-993" w:right="-1050"/>
        <w:rPr>
          <w:b/>
          <w:bCs/>
          <w:szCs w:val="24"/>
          <w:lang w:val="en-US"/>
        </w:rPr>
      </w:pPr>
      <w:r>
        <w:rPr>
          <w:b/>
          <w:bCs/>
          <w:szCs w:val="24"/>
          <w:lang w:val="en-US"/>
        </w:rPr>
        <w:t>******</w:t>
      </w:r>
    </w:p>
    <w:p w14:paraId="2C98226C" w14:textId="12B088F1" w:rsidR="004C2812" w:rsidRDefault="004C2812" w:rsidP="00BD04AA">
      <w:pPr>
        <w:ind w:left="-993" w:right="-1050"/>
        <w:rPr>
          <w:b/>
          <w:bCs/>
          <w:szCs w:val="24"/>
          <w:lang w:val="en-US"/>
        </w:rPr>
      </w:pPr>
    </w:p>
    <w:p w14:paraId="19823030" w14:textId="085B7F5C" w:rsidR="004C2812" w:rsidRDefault="004C2812" w:rsidP="00BD04AA">
      <w:pPr>
        <w:ind w:left="-993" w:right="-1050"/>
        <w:rPr>
          <w:b/>
          <w:bCs/>
          <w:szCs w:val="24"/>
          <w:lang w:val="en-US"/>
        </w:rPr>
      </w:pPr>
      <w:r w:rsidRPr="004C2812">
        <w:rPr>
          <w:b/>
          <w:bCs/>
          <w:szCs w:val="24"/>
          <w:lang w:val="en-US"/>
        </w:rPr>
        <w:fldChar w:fldCharType="begin"/>
      </w:r>
      <w:r w:rsidRPr="004C2812">
        <w:rPr>
          <w:b/>
          <w:bCs/>
          <w:szCs w:val="24"/>
          <w:lang w:val="en-US"/>
        </w:rPr>
        <w:instrText xml:space="preserve"> ADDIN ZOTERO_ITEM CSL_CITATION {"citationID":"IniSvTNv","properties":{"formattedCitation":"(Klimesch et al., 2007)","plainCitation":"(Klimesch et al., 2007)","noteIndex":0},"citationItems":[{"id":1144,"uris":["http://zotero.org/users/10447100/items/ULUWPU4N"],"itemData":{"id":1144,"type":"article-journal","abstract":"The traditional belief is that the event-related alpha response can solely be described in terms of suppression or event-related desynchronization (ERD). Recent research, however, has shown that under certain conditions alpha responds reliably with an increase in amplitudes (event-related synchronization or ERS). ERS is elicited in situations, where subjects withhold or control the execution of a response and is obtained over sites that probably are under, or exert top-down control. Thus, we assume that alpha ERS reflects topdown, inhibitory control processes. This assumption leads over to the timing aspect of our hypothesis. By the very nature of an oscillation, rhythmic amplitude changes reflect rhythmic changes in excitation of a population of neurons. Thus, the time and direction of a change – described by phase – is functionally related to the timing of neuronal activation processes. A variety of findings supports this view and shows, e.g., that alpha phase coherence increases between task-relevant sites and that phase lag lies within a time range that is consistent with neuronal transmission speed. Another implication is that phase reset will be a powerful mechanism for the event-related timing of cortical processes. Empirical evidence suggests that the extent of phase locking is a functionally sensitive measure that is related to cognitive performance. Our general conclusion is that alpha ERS plays an active role for the inhibitory control and timing of cortical processing whereas ERD reflects the gradual release of inhibition associated with the emergence of complex spreading activation processes.","container-title":"Brain Research Reviews","DOI":"10.1016/j.brainresrev.2006.06.003","ISSN":"01650173","issue":"1","journalAbbreviation":"Brain Research Reviews","language":"en","page":"63-88","source":"DOI.org (Crossref)","title":"EEG alpha oscillations: The inhibition–timing hypothesis","title-short":"EEG alpha oscillations","volume":"53","author":[{"family":"Klimesch","given":"Wolfgang"},{"family":"Sauseng","given":"Paul"},{"family":"Hanslmayr","given":"Simon"}],"issued":{"date-parts":[["2007",1]]}}}],"schema":"https://github.com/citation-style-language/schema/raw/master/csl-citation.json"} </w:instrText>
      </w:r>
      <w:r w:rsidRPr="004C2812">
        <w:rPr>
          <w:b/>
          <w:bCs/>
          <w:szCs w:val="24"/>
          <w:lang w:val="en-US"/>
        </w:rPr>
        <w:fldChar w:fldCharType="separate"/>
      </w:r>
      <w:r w:rsidRPr="004C2812">
        <w:rPr>
          <w:rFonts w:cs="Times New Roman"/>
          <w:b/>
          <w:bCs/>
          <w:lang w:val="en-US"/>
        </w:rPr>
        <w:t>(</w:t>
      </w:r>
      <w:proofErr w:type="spellStart"/>
      <w:r w:rsidRPr="004C2812">
        <w:rPr>
          <w:rFonts w:cs="Times New Roman"/>
          <w:b/>
          <w:bCs/>
          <w:lang w:val="en-US"/>
        </w:rPr>
        <w:t>Klimesch</w:t>
      </w:r>
      <w:proofErr w:type="spellEnd"/>
      <w:r w:rsidRPr="004C2812">
        <w:rPr>
          <w:rFonts w:cs="Times New Roman"/>
          <w:b/>
          <w:bCs/>
          <w:lang w:val="en-US"/>
        </w:rPr>
        <w:t xml:space="preserve"> et al., 2007)</w:t>
      </w:r>
      <w:r w:rsidRPr="004C2812">
        <w:rPr>
          <w:b/>
          <w:bCs/>
          <w:szCs w:val="24"/>
          <w:lang w:val="en-US"/>
        </w:rPr>
        <w:fldChar w:fldCharType="end"/>
      </w:r>
      <w:r w:rsidRPr="004C2812">
        <w:rPr>
          <w:b/>
          <w:bCs/>
          <w:szCs w:val="24"/>
          <w:lang w:val="en-US"/>
        </w:rPr>
        <w:t xml:space="preserve"> </w:t>
      </w:r>
      <w:r w:rsidRPr="004C2812">
        <w:rPr>
          <w:b/>
          <w:bCs/>
          <w:szCs w:val="24"/>
          <w:lang w:val="en-US"/>
        </w:rPr>
        <w:t>EEG alpha oscillations: The inhibition–timing hypothesis</w:t>
      </w:r>
    </w:p>
    <w:p w14:paraId="39318E71" w14:textId="5315E230" w:rsidR="004C2812" w:rsidRDefault="004C2812" w:rsidP="00BD04AA">
      <w:pPr>
        <w:ind w:left="-993" w:right="-1050"/>
        <w:rPr>
          <w:b/>
          <w:bCs/>
          <w:szCs w:val="24"/>
          <w:lang w:val="en-US"/>
        </w:rPr>
      </w:pPr>
      <w:r>
        <w:rPr>
          <w:b/>
          <w:bCs/>
          <w:szCs w:val="24"/>
          <w:lang w:val="en-US"/>
        </w:rPr>
        <w:t>******</w:t>
      </w:r>
    </w:p>
    <w:p w14:paraId="09933D2F" w14:textId="5EA4FAE3" w:rsidR="004C2812" w:rsidRDefault="004C2812" w:rsidP="00BD04AA">
      <w:pPr>
        <w:ind w:left="-993" w:right="-1050"/>
        <w:rPr>
          <w:b/>
          <w:bCs/>
          <w:szCs w:val="24"/>
          <w:lang w:val="en-US"/>
        </w:rPr>
      </w:pPr>
    </w:p>
    <w:p w14:paraId="7A39CD73" w14:textId="7248982A" w:rsidR="004C2812" w:rsidRDefault="004C2812" w:rsidP="00BD04AA">
      <w:pPr>
        <w:ind w:left="-993" w:right="-1050"/>
        <w:rPr>
          <w:b/>
          <w:bCs/>
          <w:szCs w:val="24"/>
          <w:lang w:val="en-US"/>
        </w:rPr>
      </w:pPr>
      <w:r w:rsidRPr="00236529">
        <w:rPr>
          <w:b/>
          <w:bCs/>
          <w:szCs w:val="24"/>
          <w:lang w:val="en-US"/>
        </w:rPr>
        <w:fldChar w:fldCharType="begin"/>
      </w:r>
      <w:r w:rsidR="00236529" w:rsidRPr="00236529">
        <w:rPr>
          <w:b/>
          <w:bCs/>
          <w:szCs w:val="24"/>
          <w:lang w:val="en-US"/>
        </w:rPr>
        <w:instrText xml:space="preserve"> ADDIN ZOTERO_ITEM CSL_CITATION {"citationID":"pzRPnzYg","properties":{"formattedCitation":"(Koch et al., 2010)","plainCitation":"(Koch et al., 2010)","noteIndex":0},"citationItems":[{"id":1267,"uris":["http://zotero.org/users/10447100/items/JXMWXUXP"],"itemData":{"id":1267,"type":"article-journal","container-title":"Psychonomic Bulletin &amp; Review","DOI":"10.3758/PBR.17.1.1","ISSN":"1069-9384, 1531-5320","issue":"1","journalAbbreviation":"Psychonomic Bulletin &amp; Review","language":"en","page":"1-14","source":"DOI.org (Crossref)","title":"The role of inhibition in task switching: A review","title-short":"The role of inhibition in task switching","volume":"17","author":[{"family":"Koch","given":"I."},{"family":"Gade","given":"M."},{"family":"Schuch","given":"S."},{"family":"Philipp","given":"A. M."}],"issued":{"date-parts":[["2010",2,1]]}}}],"schema":"https://github.com/citation-style-language/schema/raw/master/csl-citation.json"} </w:instrText>
      </w:r>
      <w:r w:rsidRPr="00236529">
        <w:rPr>
          <w:b/>
          <w:bCs/>
          <w:szCs w:val="24"/>
          <w:lang w:val="en-US"/>
        </w:rPr>
        <w:fldChar w:fldCharType="separate"/>
      </w:r>
      <w:r w:rsidR="00236529" w:rsidRPr="00236529">
        <w:rPr>
          <w:rFonts w:cs="Times New Roman"/>
          <w:b/>
          <w:bCs/>
          <w:lang w:val="en-US"/>
        </w:rPr>
        <w:t>(Koch et al., 2010)</w:t>
      </w:r>
      <w:r w:rsidRPr="00236529">
        <w:rPr>
          <w:b/>
          <w:bCs/>
          <w:szCs w:val="24"/>
          <w:lang w:val="en-US"/>
        </w:rPr>
        <w:fldChar w:fldCharType="end"/>
      </w:r>
      <w:r w:rsidR="00236529" w:rsidRPr="00236529">
        <w:rPr>
          <w:b/>
          <w:bCs/>
          <w:szCs w:val="24"/>
          <w:lang w:val="en-US"/>
        </w:rPr>
        <w:t xml:space="preserve"> </w:t>
      </w:r>
      <w:r w:rsidR="00236529" w:rsidRPr="00236529">
        <w:rPr>
          <w:b/>
          <w:bCs/>
          <w:szCs w:val="24"/>
          <w:lang w:val="en-US"/>
        </w:rPr>
        <w:t>The role of inhibition in task switching: A review</w:t>
      </w:r>
    </w:p>
    <w:p w14:paraId="66026842" w14:textId="26D7291A" w:rsidR="00236529" w:rsidRDefault="00236529" w:rsidP="00BD04AA">
      <w:pPr>
        <w:ind w:left="-993" w:right="-1050"/>
        <w:rPr>
          <w:b/>
          <w:bCs/>
          <w:szCs w:val="24"/>
          <w:lang w:val="en-US"/>
        </w:rPr>
      </w:pPr>
      <w:r>
        <w:rPr>
          <w:b/>
          <w:bCs/>
          <w:szCs w:val="24"/>
          <w:lang w:val="en-US"/>
        </w:rPr>
        <w:t>******</w:t>
      </w:r>
      <w:r>
        <w:rPr>
          <w:b/>
          <w:bCs/>
          <w:szCs w:val="24"/>
          <w:lang w:val="en-US"/>
        </w:rPr>
        <w:br/>
      </w:r>
    </w:p>
    <w:p w14:paraId="27508497" w14:textId="0E571856" w:rsidR="00236529" w:rsidRDefault="00236529" w:rsidP="00BD04AA">
      <w:pPr>
        <w:ind w:left="-993" w:right="-1050"/>
        <w:rPr>
          <w:b/>
          <w:bCs/>
          <w:szCs w:val="24"/>
          <w:lang w:val="en-US"/>
        </w:rPr>
      </w:pPr>
      <w:r w:rsidRPr="00236529">
        <w:rPr>
          <w:b/>
          <w:bCs/>
          <w:szCs w:val="24"/>
          <w:lang w:val="en-US"/>
        </w:rPr>
        <w:fldChar w:fldCharType="begin"/>
      </w:r>
      <w:r w:rsidRPr="00236529">
        <w:rPr>
          <w:b/>
          <w:bCs/>
          <w:szCs w:val="24"/>
          <w:lang w:val="en-US"/>
        </w:rPr>
        <w:instrText xml:space="preserve"> ADDIN ZOTERO_ITEM CSL_CITATION {"citationID":"u1TT6xBx","properties":{"formattedCitation":"(Koch et al., 2004)","plainCitation":"(Koch et al., 2004)","noteIndex":0},"citationItems":[{"id":1275,"uris":["http://zotero.org/users/10447100/items/RMDGL29J"],"itemData":{"id":1275,"type":"article-journal","abstract":"Task inhibition was explored in two experiments that employed a paradigm in which participants switched among three tasks. Two tasks required manual choice responses based on numerical judgment (parity or magnitude), whereas a third task required an unconditional double-press of both response keys. Both experiments showed that switching to a justabandoned task (n-2 task repetition) generally leads to a performance cost relative to switching to another task. Specifically, this task inhibition effect also occurred for the double-press task, suggesting inhibition of response mode. Prolonging the task-cuing interval showed that advance task preparation reduced only inhibition of the double-press task but not of the choice tasks (Experiment 1). Prolonging the response-cue interval led to a decrease of the inhibition effect in all tasks (Experiment 2), suggesting a time-based release of task inhibition. Together, the experiments support the notion of a response-related component of task inhibition.","container-title":"Experimental Psychology","language":"en","page":"7","source":"Zotero","title":"Inhibition of Response Mode in Task Switching","volume":"51","author":[{"family":"Koch","given":"Iring"},{"family":"Gade","given":"Miriam"},{"family":"Philipp","given":"Andrea M"}],"issued":{"date-parts":[["2004"]]}}}],"schema":"https://github.com/citation-style-language/schema/raw/master/csl-citation.json"} </w:instrText>
      </w:r>
      <w:r w:rsidRPr="00236529">
        <w:rPr>
          <w:b/>
          <w:bCs/>
          <w:szCs w:val="24"/>
          <w:lang w:val="en-US"/>
        </w:rPr>
        <w:fldChar w:fldCharType="separate"/>
      </w:r>
      <w:r w:rsidRPr="00236529">
        <w:rPr>
          <w:rFonts w:cs="Times New Roman"/>
          <w:b/>
          <w:bCs/>
          <w:lang w:val="en-US"/>
        </w:rPr>
        <w:t>(Koch et al., 2004)</w:t>
      </w:r>
      <w:r w:rsidRPr="00236529">
        <w:rPr>
          <w:b/>
          <w:bCs/>
          <w:szCs w:val="24"/>
          <w:lang w:val="en-US"/>
        </w:rPr>
        <w:fldChar w:fldCharType="end"/>
      </w:r>
      <w:r w:rsidRPr="00236529">
        <w:rPr>
          <w:b/>
          <w:bCs/>
          <w:szCs w:val="24"/>
          <w:lang w:val="en-US"/>
        </w:rPr>
        <w:t xml:space="preserve"> </w:t>
      </w:r>
      <w:r w:rsidRPr="00236529">
        <w:rPr>
          <w:b/>
          <w:bCs/>
          <w:szCs w:val="24"/>
          <w:lang w:val="en-US"/>
        </w:rPr>
        <w:t>Inhibition of Response Mode in Task Switching</w:t>
      </w:r>
    </w:p>
    <w:p w14:paraId="3E4D5C0E" w14:textId="5678A6D0" w:rsidR="00236529" w:rsidRDefault="00236529" w:rsidP="00BD04AA">
      <w:pPr>
        <w:ind w:left="-993" w:right="-1050"/>
        <w:rPr>
          <w:b/>
          <w:bCs/>
          <w:szCs w:val="24"/>
          <w:lang w:val="en-US"/>
        </w:rPr>
      </w:pPr>
      <w:r>
        <w:rPr>
          <w:b/>
          <w:bCs/>
          <w:szCs w:val="24"/>
          <w:lang w:val="en-US"/>
        </w:rPr>
        <w:t>******</w:t>
      </w:r>
    </w:p>
    <w:p w14:paraId="6DA44E27" w14:textId="16C883E9" w:rsidR="00236529" w:rsidRDefault="00236529" w:rsidP="00BD04AA">
      <w:pPr>
        <w:ind w:left="-993" w:right="-1050"/>
        <w:rPr>
          <w:b/>
          <w:bCs/>
          <w:szCs w:val="24"/>
          <w:lang w:val="en-US"/>
        </w:rPr>
      </w:pPr>
    </w:p>
    <w:p w14:paraId="2579527E" w14:textId="62E965B6" w:rsidR="00236529" w:rsidRDefault="00236529" w:rsidP="00BD04AA">
      <w:pPr>
        <w:ind w:left="-993" w:right="-1050"/>
        <w:rPr>
          <w:b/>
          <w:bCs/>
          <w:szCs w:val="24"/>
          <w:lang w:val="en-US"/>
        </w:rPr>
      </w:pPr>
      <w:r w:rsidRPr="00236529">
        <w:rPr>
          <w:b/>
          <w:bCs/>
          <w:szCs w:val="24"/>
          <w:lang w:val="en-US"/>
        </w:rPr>
        <w:fldChar w:fldCharType="begin"/>
      </w:r>
      <w:r w:rsidRPr="00236529">
        <w:rPr>
          <w:b/>
          <w:bCs/>
          <w:szCs w:val="24"/>
          <w:lang w:val="en-US"/>
        </w:rPr>
        <w:instrText xml:space="preserve"> ADDIN ZOTERO_ITEM CSL_CITATION {"citationID":"AdVL8uda","properties":{"formattedCitation":"(Koch et al., 2018)","plainCitation":"(Koch et al., 2018)","noteIndex":0},"citationItems":[{"id":1252,"uris":["http://zotero.org/users/10447100/items/3M65HNFA"],"itemData":{"id":1252,"type":"article-journal","abstract":"This integrative review organizes the traditionally quite separate research areas of dual-task performance and task switching according to three different research perspectives. These perspectives differ in terms of their focus on cognitive structure, flexibility, and plasticity. With our review article we aimed at highlighting the value of an integrative position that goes beyond isolated consideration of a single theoretical research perspective and that broadens the focus from single experimental paradigms (dual task or task switching) to favor instead a view that emphasizes the fundamental similarity of the underlying cognitive mechanisms across multitasking paradigms.","container-title":"Psychological Bulletin","DOI":"10.1037/bul0000144","ISSN":"1939-1455, 0033-2909","issue":"6","journalAbbreviation":"Psychological Bulletin","language":"en","page":"557-583","source":"DOI.org (Crossref)","title":"Cognitive structure, flexibility, and plasticity in human multitasking—An integrative review of dual-task and task-switching research.","volume":"144","author":[{"family":"Koch","given":"Iring"},{"family":"Poljac","given":"Edita"},{"family":"Müller","given":"Hermann"},{"family":"Kiesel","given":"Andrea"}],"issued":{"date-parts":[["2018",6]]}}}],"schema":"https://github.com/citation-style-language/schema/raw/master/csl-citation.json"} </w:instrText>
      </w:r>
      <w:r w:rsidRPr="00236529">
        <w:rPr>
          <w:b/>
          <w:bCs/>
          <w:szCs w:val="24"/>
          <w:lang w:val="en-US"/>
        </w:rPr>
        <w:fldChar w:fldCharType="separate"/>
      </w:r>
      <w:r w:rsidRPr="00236529">
        <w:rPr>
          <w:rFonts w:cs="Times New Roman"/>
          <w:b/>
          <w:bCs/>
          <w:lang w:val="en-US"/>
        </w:rPr>
        <w:t>(Koch et al., 2018)</w:t>
      </w:r>
      <w:r w:rsidRPr="00236529">
        <w:rPr>
          <w:b/>
          <w:bCs/>
          <w:szCs w:val="24"/>
          <w:lang w:val="en-US"/>
        </w:rPr>
        <w:fldChar w:fldCharType="end"/>
      </w:r>
      <w:r w:rsidRPr="00236529">
        <w:rPr>
          <w:b/>
          <w:bCs/>
          <w:szCs w:val="24"/>
          <w:lang w:val="en-US"/>
        </w:rPr>
        <w:t xml:space="preserve"> </w:t>
      </w:r>
      <w:r w:rsidRPr="00236529">
        <w:rPr>
          <w:b/>
          <w:bCs/>
          <w:szCs w:val="24"/>
          <w:lang w:val="en-US"/>
        </w:rPr>
        <w:t>Cognitive Structure, Flexibility, and Plasticity in Human Multitasking—An Integrative Review of Dual-Task and Task-Swit</w:t>
      </w:r>
      <w:r>
        <w:rPr>
          <w:b/>
          <w:bCs/>
          <w:szCs w:val="24"/>
          <w:lang w:val="en-US"/>
        </w:rPr>
        <w:t>ching Research</w:t>
      </w:r>
    </w:p>
    <w:p w14:paraId="2EEFE4BD" w14:textId="54C24034" w:rsidR="00236529" w:rsidRDefault="00236529" w:rsidP="00BD04AA">
      <w:pPr>
        <w:ind w:left="-993" w:right="-1050"/>
        <w:rPr>
          <w:b/>
          <w:bCs/>
          <w:szCs w:val="24"/>
          <w:lang w:val="en-US"/>
        </w:rPr>
      </w:pPr>
      <w:r>
        <w:rPr>
          <w:b/>
          <w:bCs/>
          <w:szCs w:val="24"/>
          <w:lang w:val="en-US"/>
        </w:rPr>
        <w:lastRenderedPageBreak/>
        <w:t>******</w:t>
      </w:r>
    </w:p>
    <w:p w14:paraId="3B25E122" w14:textId="52577E9E" w:rsidR="00236529" w:rsidRDefault="00236529" w:rsidP="00BD04AA">
      <w:pPr>
        <w:ind w:left="-993" w:right="-1050"/>
        <w:rPr>
          <w:b/>
          <w:bCs/>
          <w:szCs w:val="24"/>
          <w:lang w:val="en-US"/>
        </w:rPr>
      </w:pPr>
    </w:p>
    <w:p w14:paraId="4BC24E86" w14:textId="5506FD2A" w:rsidR="00236529" w:rsidRDefault="00236529" w:rsidP="00236529">
      <w:pPr>
        <w:ind w:left="-993" w:right="-1050"/>
        <w:rPr>
          <w:b/>
          <w:bCs/>
          <w:szCs w:val="24"/>
          <w:lang w:val="en-US"/>
        </w:rPr>
      </w:pPr>
      <w:r w:rsidRPr="00236529">
        <w:rPr>
          <w:b/>
          <w:bCs/>
          <w:szCs w:val="24"/>
          <w:lang w:val="en-US"/>
        </w:rPr>
        <w:fldChar w:fldCharType="begin"/>
      </w:r>
      <w:r w:rsidRPr="00236529">
        <w:rPr>
          <w:b/>
          <w:bCs/>
          <w:szCs w:val="24"/>
          <w:lang w:val="en-US"/>
        </w:rPr>
        <w:instrText xml:space="preserve"> ADDIN ZOTERO_ITEM CSL_CITATION {"citationID":"VSCooggT","properties":{"formattedCitation":"(Lukas et al., 2010)","plainCitation":"(Lukas et al., 2010)","noteIndex":0},"citationItems":[{"id":1241,"uris":["http://zotero.org/users/10447100/items/3J48NZ52"],"itemData":{"id":1241,"type":"article-journal","abstract":"The present study examined the effects of cue-based preparation and cue-target modality mapping in crossmodal task switching. In two experiments, we randomly presented lateralized visual and auditory stimuli simultaneously. Subjects were asked to make a left/right judgment for a stimulus in only one of the modalities. Prior to each trial, the relevant stimulus modality was indicated by a visual or auditory cue. The cueing interval was manipulated to examine preparation. In Experiment 1, we used a corresponding mapping of cue-modality and stimulus modality, whereas in Experiment 2 the mapping of cue and stimulus modalities was reversed. We found reduced modality-switch costs with a long cueing interval, showing that attention shifts to stimulus modalities can be prepared, irrespective of cue-target modality mapping. We conclude that perceptual processing in crossmodal switching can be biased in a preparatory way towards task-relevant stimulus modalities.","container-title":"Acta Psychologica","DOI":"10.1016/j.actpsy.2010.03.004","ISSN":"00016918","issue":"3","journalAbbreviation":"Acta Psychologica","language":"en","page":"318-322","source":"DOI.org (Crossref)","title":"The role of preparation and cue-modality in crossmodal task switching","volume":"134","author":[{"family":"Lukas","given":"Sarah"},{"family":"Philipp","given":"Andrea M."},{"family":"Koch","given":"Iring"}],"issued":{"date-parts":[["2010",7]]}}}],"schema":"https://github.com/citation-style-language/schema/raw/master/csl-citation.json"} </w:instrText>
      </w:r>
      <w:r w:rsidRPr="00236529">
        <w:rPr>
          <w:b/>
          <w:bCs/>
          <w:szCs w:val="24"/>
          <w:lang w:val="en-US"/>
        </w:rPr>
        <w:fldChar w:fldCharType="separate"/>
      </w:r>
      <w:r w:rsidRPr="00236529">
        <w:rPr>
          <w:rFonts w:cs="Times New Roman"/>
          <w:b/>
          <w:bCs/>
          <w:lang w:val="en-US"/>
        </w:rPr>
        <w:t>(Lukas et al., 2010)</w:t>
      </w:r>
      <w:r w:rsidRPr="00236529">
        <w:rPr>
          <w:b/>
          <w:bCs/>
          <w:szCs w:val="24"/>
          <w:lang w:val="en-US"/>
        </w:rPr>
        <w:fldChar w:fldCharType="end"/>
      </w:r>
      <w:r w:rsidRPr="00236529">
        <w:rPr>
          <w:b/>
          <w:bCs/>
          <w:szCs w:val="24"/>
          <w:lang w:val="en-US"/>
        </w:rPr>
        <w:t xml:space="preserve"> </w:t>
      </w:r>
      <w:r w:rsidRPr="00236529">
        <w:rPr>
          <w:b/>
          <w:bCs/>
          <w:szCs w:val="24"/>
          <w:lang w:val="en-US"/>
        </w:rPr>
        <w:t xml:space="preserve">The role of preparation and cue-modality in </w:t>
      </w:r>
      <w:proofErr w:type="spellStart"/>
      <w:r w:rsidRPr="00236529">
        <w:rPr>
          <w:b/>
          <w:bCs/>
          <w:szCs w:val="24"/>
          <w:lang w:val="en-US"/>
        </w:rPr>
        <w:t>crossmodal</w:t>
      </w:r>
      <w:proofErr w:type="spellEnd"/>
      <w:r w:rsidRPr="00236529">
        <w:rPr>
          <w:b/>
          <w:bCs/>
          <w:szCs w:val="24"/>
          <w:lang w:val="en-US"/>
        </w:rPr>
        <w:t xml:space="preserve"> task switching</w:t>
      </w:r>
    </w:p>
    <w:p w14:paraId="082B246E" w14:textId="6584E6B2" w:rsidR="00236529" w:rsidRDefault="00236529" w:rsidP="00236529">
      <w:pPr>
        <w:ind w:left="-993" w:right="-1050"/>
        <w:rPr>
          <w:b/>
          <w:bCs/>
          <w:szCs w:val="24"/>
          <w:lang w:val="en-US"/>
        </w:rPr>
      </w:pPr>
      <w:r>
        <w:rPr>
          <w:b/>
          <w:bCs/>
          <w:szCs w:val="24"/>
          <w:lang w:val="en-US"/>
        </w:rPr>
        <w:t>*******</w:t>
      </w:r>
    </w:p>
    <w:p w14:paraId="369324EA" w14:textId="1951AD3B" w:rsidR="00236529" w:rsidRDefault="00236529" w:rsidP="00236529">
      <w:pPr>
        <w:ind w:left="-993" w:right="-1050"/>
        <w:rPr>
          <w:b/>
          <w:bCs/>
          <w:szCs w:val="24"/>
          <w:lang w:val="en-US"/>
        </w:rPr>
      </w:pPr>
    </w:p>
    <w:p w14:paraId="697AFAAB" w14:textId="18386E78" w:rsidR="003543EA" w:rsidRDefault="003543EA" w:rsidP="003543EA">
      <w:pPr>
        <w:ind w:left="-993" w:right="-1050"/>
        <w:rPr>
          <w:b/>
          <w:bCs/>
          <w:szCs w:val="24"/>
          <w:lang w:val="en-US"/>
        </w:rPr>
      </w:pPr>
      <w:r w:rsidRPr="003543EA">
        <w:rPr>
          <w:b/>
          <w:bCs/>
          <w:szCs w:val="24"/>
          <w:lang w:val="en-US"/>
        </w:rPr>
        <w:fldChar w:fldCharType="begin"/>
      </w:r>
      <w:r w:rsidRPr="003543EA">
        <w:rPr>
          <w:b/>
          <w:bCs/>
          <w:szCs w:val="24"/>
          <w:lang w:val="en-US"/>
        </w:rPr>
        <w:instrText xml:space="preserve"> ADDIN ZOTERO_ITEM CSL_CITATION {"citationID":"nQ7xSqdg","properties":{"formattedCitation":"(Martin et al., 2011)","plainCitation":"(Martin et al., 2011)","noteIndex":0},"citationItems":[{"id":3158,"uris":["http://zotero.org/users/10447100/items/4B6AXAZ2"],"itemData":{"id":3158,"type":"article-journal","abstract":"The goal of the study was to explore the time-course of the asymmetrical “local” switch cost observed in task switching. We investigated event-related potentials induced by cue and target processing when participants were engaged in a card-sorting switching task. Participants were instructed to match each card (target) following one of two possible task rules, the color or the form. The correct task rule changed unpredictably after a variable number of trials, and was signalled by cues indicating to switch or repeat the previous task rule. We observed that transition type (switch versus repeat) and task rule (color versus form) inﬂuenced both cue and target processing. Interestingly, the interaction between transition type and task rule, indicating an asymmetry in the local switch cost, affected the brain responses during target processing but not during cue processing. These results suggest that the asymmetry in the local switch cost relates to task execution processes.","container-title":"Biological Psychology","DOI":"10.1016/j.biopsycho.2010.12.001","ISSN":"03010511","issue":"3","journalAbbreviation":"Biological Psychology","language":"en","page":"210-218","source":"DOI.org (Crossref)","title":"The time course of the asymmetrical “local” switch cost: Evidence from event-related potentials","title-short":"The time course of the asymmetrical “local” switch cost","volume":"86","author":[{"family":"Martin","given":"Clara D."},{"family":"Barcelo","given":"Francisco"},{"family":"Hernandez","given":"Mireia"},{"family":"Costa","given":"Albert"}],"issued":{"date-parts":[["2011",3]]}}}],"schema":"https://github.com/citation-style-language/schema/raw/master/csl-citation.json"} </w:instrText>
      </w:r>
      <w:r w:rsidRPr="003543EA">
        <w:rPr>
          <w:b/>
          <w:bCs/>
          <w:szCs w:val="24"/>
          <w:lang w:val="en-US"/>
        </w:rPr>
        <w:fldChar w:fldCharType="separate"/>
      </w:r>
      <w:r w:rsidRPr="003543EA">
        <w:rPr>
          <w:rFonts w:cs="Times New Roman"/>
          <w:b/>
          <w:bCs/>
          <w:lang w:val="en-US"/>
        </w:rPr>
        <w:t>(Martin et al., 2011)</w:t>
      </w:r>
      <w:r w:rsidRPr="003543EA">
        <w:rPr>
          <w:b/>
          <w:bCs/>
          <w:szCs w:val="24"/>
          <w:lang w:val="en-US"/>
        </w:rPr>
        <w:fldChar w:fldCharType="end"/>
      </w:r>
      <w:r w:rsidRPr="003543EA">
        <w:rPr>
          <w:b/>
          <w:bCs/>
          <w:szCs w:val="24"/>
          <w:lang w:val="en-US"/>
        </w:rPr>
        <w:t xml:space="preserve"> </w:t>
      </w:r>
      <w:r w:rsidRPr="003543EA">
        <w:rPr>
          <w:b/>
          <w:bCs/>
          <w:szCs w:val="24"/>
          <w:lang w:val="en-US"/>
        </w:rPr>
        <w:t>The time course of the asymmetrical “local” switch cost: Evidence from event-related potentials</w:t>
      </w:r>
    </w:p>
    <w:p w14:paraId="47F29E2D" w14:textId="006D876C" w:rsidR="003543EA" w:rsidRDefault="003543EA" w:rsidP="003543EA">
      <w:pPr>
        <w:ind w:left="-993" w:right="-1050"/>
        <w:rPr>
          <w:b/>
          <w:bCs/>
          <w:szCs w:val="24"/>
          <w:lang w:val="en-US"/>
        </w:rPr>
      </w:pPr>
      <w:r>
        <w:rPr>
          <w:b/>
          <w:bCs/>
          <w:szCs w:val="24"/>
          <w:lang w:val="en-US"/>
        </w:rPr>
        <w:t>*******************</w:t>
      </w:r>
    </w:p>
    <w:p w14:paraId="04F0E0C0" w14:textId="76F6E5BE" w:rsidR="003543EA" w:rsidRDefault="003543EA" w:rsidP="003543EA">
      <w:pPr>
        <w:ind w:left="-993" w:right="-1050"/>
        <w:rPr>
          <w:b/>
          <w:bCs/>
          <w:szCs w:val="24"/>
          <w:lang w:val="en-US"/>
        </w:rPr>
      </w:pPr>
    </w:p>
    <w:p w14:paraId="78D8A9C6" w14:textId="0451FC79" w:rsidR="003543EA" w:rsidRDefault="003543EA" w:rsidP="003543EA">
      <w:pPr>
        <w:ind w:left="-993" w:right="-1050"/>
        <w:rPr>
          <w:b/>
          <w:bCs/>
          <w:szCs w:val="24"/>
          <w:lang w:val="en-US"/>
        </w:rPr>
      </w:pPr>
      <w:r w:rsidRPr="003543EA">
        <w:rPr>
          <w:b/>
          <w:bCs/>
          <w:szCs w:val="24"/>
          <w:lang w:val="en-US"/>
        </w:rPr>
        <w:fldChar w:fldCharType="begin"/>
      </w:r>
      <w:r w:rsidRPr="003543EA">
        <w:rPr>
          <w:b/>
          <w:bCs/>
          <w:szCs w:val="24"/>
          <w:lang w:val="en-US"/>
        </w:rPr>
        <w:instrText xml:space="preserve"> ADDIN ZOTERO_ITEM CSL_CITATION {"citationID":"NQKtNMv5","properties":{"formattedCitation":"(Monsell, 2003)","plainCitation":"(Monsell, 2003)","noteIndex":0},"citationItems":[{"id":1248,"uris":["http://zotero.org/users/10447100/items/T63MP68X"],"itemData":{"id":1248,"type":"article-journal","container-title":"Trends in Cognitive Sciences","DOI":"10.1016/S1364-6613(03)00028-7","ISSN":"13646613","issue":"3","journalAbbreviation":"Trends in Cognitive Sciences","language":"en","page":"134-140","source":"DOI.org (Crossref)","title":"Task switching","volume":"7","author":[{"family":"Monsell","given":"Stephen"}],"issued":{"date-parts":[["2003",3]]}}}],"schema":"https://github.com/citation-style-language/schema/raw/master/csl-citation.json"} </w:instrText>
      </w:r>
      <w:r w:rsidRPr="003543EA">
        <w:rPr>
          <w:b/>
          <w:bCs/>
          <w:szCs w:val="24"/>
          <w:lang w:val="en-US"/>
        </w:rPr>
        <w:fldChar w:fldCharType="separate"/>
      </w:r>
      <w:r w:rsidRPr="003543EA">
        <w:rPr>
          <w:rFonts w:cs="Times New Roman"/>
          <w:b/>
          <w:bCs/>
        </w:rPr>
        <w:t>(</w:t>
      </w:r>
      <w:proofErr w:type="spellStart"/>
      <w:r w:rsidRPr="003543EA">
        <w:rPr>
          <w:rFonts w:cs="Times New Roman"/>
          <w:b/>
          <w:bCs/>
        </w:rPr>
        <w:t>Monsell</w:t>
      </w:r>
      <w:proofErr w:type="spellEnd"/>
      <w:r w:rsidRPr="003543EA">
        <w:rPr>
          <w:rFonts w:cs="Times New Roman"/>
          <w:b/>
          <w:bCs/>
        </w:rPr>
        <w:t>, 2003)</w:t>
      </w:r>
      <w:r w:rsidRPr="003543EA">
        <w:rPr>
          <w:b/>
          <w:bCs/>
          <w:szCs w:val="24"/>
          <w:lang w:val="en-US"/>
        </w:rPr>
        <w:fldChar w:fldCharType="end"/>
      </w:r>
      <w:r w:rsidRPr="003543EA">
        <w:rPr>
          <w:b/>
          <w:bCs/>
          <w:szCs w:val="24"/>
          <w:lang w:val="en-US"/>
        </w:rPr>
        <w:t xml:space="preserve"> Task switching</w:t>
      </w:r>
    </w:p>
    <w:p w14:paraId="584F4DA7" w14:textId="10AA6A88" w:rsidR="003543EA" w:rsidRDefault="003543EA" w:rsidP="003543EA">
      <w:pPr>
        <w:ind w:left="-993" w:right="-1050"/>
        <w:rPr>
          <w:b/>
          <w:bCs/>
          <w:szCs w:val="24"/>
          <w:lang w:val="en-US"/>
        </w:rPr>
      </w:pPr>
      <w:r>
        <w:rPr>
          <w:b/>
          <w:bCs/>
          <w:szCs w:val="24"/>
          <w:lang w:val="en-US"/>
        </w:rPr>
        <w:t>********************</w:t>
      </w:r>
    </w:p>
    <w:p w14:paraId="74C5A5A4" w14:textId="3CB06914" w:rsidR="003543EA" w:rsidRDefault="003543EA" w:rsidP="003543EA">
      <w:pPr>
        <w:ind w:left="-993" w:right="-1050"/>
        <w:rPr>
          <w:b/>
          <w:bCs/>
          <w:szCs w:val="24"/>
          <w:lang w:val="en-US"/>
        </w:rPr>
      </w:pPr>
    </w:p>
    <w:p w14:paraId="56BBFA0F" w14:textId="175CD262" w:rsidR="003543EA" w:rsidRDefault="003543EA" w:rsidP="003543EA">
      <w:pPr>
        <w:ind w:left="-993" w:right="-1050"/>
        <w:rPr>
          <w:b/>
          <w:bCs/>
          <w:szCs w:val="24"/>
          <w:lang w:val="en-US"/>
        </w:rPr>
      </w:pPr>
      <w:r w:rsidRPr="004F6A83">
        <w:rPr>
          <w:b/>
          <w:bCs/>
          <w:szCs w:val="24"/>
          <w:lang w:val="en-US"/>
        </w:rPr>
        <w:fldChar w:fldCharType="begin"/>
      </w:r>
      <w:r w:rsidR="004F6A83" w:rsidRPr="004F6A83">
        <w:rPr>
          <w:b/>
          <w:bCs/>
          <w:szCs w:val="24"/>
          <w:lang w:val="en-US"/>
        </w:rPr>
        <w:instrText xml:space="preserve"> ADDIN ZOTERO_ITEM CSL_CITATION {"citationID":"eTT4fqMe","properties":{"formattedCitation":"(Philipp &amp; Koch, 2005)","plainCitation":"(Philipp &amp; Koch, 2005)","noteIndex":0},"citationItems":[{"id":1277,"uris":["http://zotero.org/users/10447100/items/I8DY9TZJ"],"itemData":{"id":1277,"type":"article-journal","abstract":"When participants perform a sequence of different tasks, it is assumed that the engagement in one task leads to the inhibition of the previous task. This inhibition persists and impairs performance when participants switch back to this (still inhibited) task after only one intermediate trial. Previous task-switching studies on this issue have defined different tasks at the level of stimulus categorization. In our experiments we used different response modalities to define tasks. Participants always used the same stimulus categorization (e.g., categorize a digit as odd vs. even), but had to give a vocal, finger, or foot response (A, B, or C). Our results showed a higher reaction time and error rate in ABA sequences than in CBA sequences, indicating n − 2 repetition cost as a marker for persisting task inhibition. We assume that different response modalities can define a task and are inhibited in a “task switch” in the same way as stimulus categories are inhibited.","container-title":"The Quarterly Journal of Experimental Psychology Section A","DOI":"10.1080/02724980443000656","ISSN":"0272-4987, 1464-0740","issue":"7","journalAbbreviation":"The Quarterly Journal of Experimental Psychology Section A","language":"en","page":"1325-1338","source":"DOI.org (Crossref)","title":"Switching of Response Modalities","volume":"58","author":[{"family":"Philipp","given":"Andrea M."},{"family":"Koch","given":"Iring"}],"issued":{"date-parts":[["2005",10]]}}}],"schema":"https://github.com/citation-style-language/schema/raw/master/csl-citation.json"} </w:instrText>
      </w:r>
      <w:r w:rsidRPr="004F6A83">
        <w:rPr>
          <w:b/>
          <w:bCs/>
          <w:szCs w:val="24"/>
          <w:lang w:val="en-US"/>
        </w:rPr>
        <w:fldChar w:fldCharType="separate"/>
      </w:r>
      <w:r w:rsidR="004F6A83" w:rsidRPr="004F6A83">
        <w:rPr>
          <w:rFonts w:cs="Times New Roman"/>
          <w:b/>
          <w:bCs/>
          <w:lang w:val="en-US"/>
        </w:rPr>
        <w:t>(Philipp &amp; Koch, 2005)</w:t>
      </w:r>
      <w:r w:rsidRPr="004F6A83">
        <w:rPr>
          <w:b/>
          <w:bCs/>
          <w:szCs w:val="24"/>
          <w:lang w:val="en-US"/>
        </w:rPr>
        <w:fldChar w:fldCharType="end"/>
      </w:r>
      <w:r w:rsidR="004F6A83" w:rsidRPr="004F6A83">
        <w:rPr>
          <w:b/>
          <w:bCs/>
          <w:szCs w:val="24"/>
          <w:lang w:val="en-US"/>
        </w:rPr>
        <w:t xml:space="preserve"> Switching of response modalities</w:t>
      </w:r>
    </w:p>
    <w:p w14:paraId="5EFFC1D5" w14:textId="1C97C4B3" w:rsidR="004F6A83" w:rsidRDefault="004F6A83" w:rsidP="003543EA">
      <w:pPr>
        <w:ind w:left="-993" w:right="-1050"/>
        <w:rPr>
          <w:szCs w:val="24"/>
          <w:lang w:val="en-US"/>
        </w:rPr>
      </w:pPr>
      <w:r>
        <w:rPr>
          <w:szCs w:val="24"/>
          <w:lang w:val="en-US"/>
        </w:rPr>
        <w:t xml:space="preserve">Task inhibition affects participants more when they need to switch back to the already inhibited task after only one intermediate trial. Implementing different response modalities (vocal, finger, foot -- A, B, C), the authors examined same stimulus categorization (odd vs even) and found that participants took longer and made more errors in ABA than in CBA sequences. This shows that the n-2 repetition cost is a marker for persisting task inhibition and that different response modalities can both define a task and become inhibited when switching tasks (just as stimulus categories are </w:t>
      </w:r>
      <w:proofErr w:type="spellStart"/>
      <w:r>
        <w:rPr>
          <w:szCs w:val="24"/>
          <w:lang w:val="en-US"/>
        </w:rPr>
        <w:t>inhibitied</w:t>
      </w:r>
      <w:proofErr w:type="spellEnd"/>
      <w:r>
        <w:rPr>
          <w:szCs w:val="24"/>
          <w:lang w:val="en-US"/>
        </w:rPr>
        <w:t>).</w:t>
      </w:r>
    </w:p>
    <w:p w14:paraId="0561C55F" w14:textId="12DD85C9" w:rsidR="004F6A83" w:rsidRDefault="004F6A83" w:rsidP="003543EA">
      <w:pPr>
        <w:ind w:left="-993" w:right="-1050"/>
        <w:rPr>
          <w:szCs w:val="24"/>
          <w:lang w:val="en-US"/>
        </w:rPr>
      </w:pPr>
    </w:p>
    <w:p w14:paraId="5762334E" w14:textId="0A431F45" w:rsidR="004F6A83" w:rsidRDefault="004A09F4" w:rsidP="003543EA">
      <w:pPr>
        <w:ind w:left="-993" w:right="-1050"/>
        <w:rPr>
          <w:b/>
          <w:bCs/>
          <w:szCs w:val="24"/>
          <w:lang w:val="en-US"/>
        </w:rPr>
      </w:pPr>
      <w:r w:rsidRPr="004A09F4">
        <w:rPr>
          <w:b/>
          <w:bCs/>
          <w:szCs w:val="24"/>
          <w:lang w:val="en-US"/>
        </w:rPr>
        <w:fldChar w:fldCharType="begin"/>
      </w:r>
      <w:r w:rsidRPr="004A09F4">
        <w:rPr>
          <w:b/>
          <w:bCs/>
          <w:szCs w:val="24"/>
          <w:lang w:val="en-US"/>
        </w:rPr>
        <w:instrText xml:space="preserve"> ADDIN ZOTERO_ITEM CSL_CITATION {"citationID":"UK4qrIXF","properties":{"formattedCitation":"(Philipp &amp; Koch, 2011)","plainCitation":"(Philipp &amp; Koch, 2011)","noteIndex":0},"citationItems":[{"id":1260,"uris":["http://zotero.org/users/10447100/items/5LXZDFAG"],"itemData":{"id":1260,"type":"article-journal","container-title":"Advances in Cognitive Psychology","DOI":"10.2478/v10053-008-0085-1","ISSN":"1895-1171","issue":"-1","journalAbbreviation":"Advances in Cognitive Psychology","language":"en","page":"31-38","source":"DOI.org (Crossref)","title":"The role of response modalities in cognitive task representations","volume":"7","author":[{"family":"Philipp","given":"Andrea M."},{"family":"Koch","given":"Iring"}],"issued":{"date-parts":[["2011",1,1]]}}}],"schema":"https://github.com/citation-style-language/schema/raw/master/csl-citation.json"} </w:instrText>
      </w:r>
      <w:r w:rsidRPr="004A09F4">
        <w:rPr>
          <w:b/>
          <w:bCs/>
          <w:szCs w:val="24"/>
          <w:lang w:val="en-US"/>
        </w:rPr>
        <w:fldChar w:fldCharType="separate"/>
      </w:r>
      <w:r w:rsidRPr="004A09F4">
        <w:rPr>
          <w:rFonts w:cs="Times New Roman"/>
          <w:b/>
          <w:bCs/>
          <w:lang w:val="en-US"/>
        </w:rPr>
        <w:t>(Philipp &amp; Koch, 2011)</w:t>
      </w:r>
      <w:r w:rsidRPr="004A09F4">
        <w:rPr>
          <w:b/>
          <w:bCs/>
          <w:szCs w:val="24"/>
          <w:lang w:val="en-US"/>
        </w:rPr>
        <w:fldChar w:fldCharType="end"/>
      </w:r>
      <w:r w:rsidRPr="004A09F4">
        <w:rPr>
          <w:b/>
          <w:bCs/>
          <w:szCs w:val="24"/>
          <w:lang w:val="en-US"/>
        </w:rPr>
        <w:t xml:space="preserve"> </w:t>
      </w:r>
      <w:r w:rsidRPr="004A09F4">
        <w:rPr>
          <w:b/>
          <w:bCs/>
          <w:szCs w:val="24"/>
          <w:lang w:val="en-US"/>
        </w:rPr>
        <w:t>The role of response modalities in cognitive task representations</w:t>
      </w:r>
    </w:p>
    <w:p w14:paraId="4C1345E6" w14:textId="540C3919" w:rsidR="004A09F4" w:rsidRDefault="00D865D8" w:rsidP="003543EA">
      <w:pPr>
        <w:ind w:left="-993" w:right="-1050"/>
        <w:rPr>
          <w:szCs w:val="24"/>
          <w:lang w:val="en-US"/>
        </w:rPr>
      </w:pPr>
      <w:r>
        <w:rPr>
          <w:szCs w:val="24"/>
          <w:lang w:val="en-US"/>
        </w:rPr>
        <w:t xml:space="preserve">They employed a task-switching paradigm to examine the role of response modalities in task execution. Their design included switching between two numerical judgement tasks and three response modalities (vocal, manual, foot). When response modality was manipulated between groups, judgement-shift costs were independent of response modality, while when participants switched between response modalities, results showed response-modality switch costs compatible across groups. Overall, they conclude that response modality does not perse affect switching, but it is rather when switching between those modalities that shift costs occur. They suggest that modality-shift costs are not due to </w:t>
      </w:r>
      <w:r w:rsidR="00C6698C">
        <w:rPr>
          <w:szCs w:val="24"/>
          <w:lang w:val="en-US"/>
        </w:rPr>
        <w:t>purely motor-related mechanisms, but rather emerge from a general switching process and that response modality should be considered as a cognitive component in task-switching models.</w:t>
      </w:r>
    </w:p>
    <w:p w14:paraId="73F74AEC" w14:textId="71022D94" w:rsidR="00971AF1" w:rsidRDefault="00971AF1" w:rsidP="003543EA">
      <w:pPr>
        <w:ind w:left="-993" w:right="-1050"/>
        <w:rPr>
          <w:szCs w:val="24"/>
          <w:lang w:val="en-US"/>
        </w:rPr>
      </w:pPr>
    </w:p>
    <w:p w14:paraId="7B9B6BB1" w14:textId="5E019AA9" w:rsidR="00971AF1" w:rsidRDefault="00971AF1" w:rsidP="003543EA">
      <w:pPr>
        <w:ind w:left="-993" w:right="-1050"/>
        <w:rPr>
          <w:b/>
          <w:bCs/>
          <w:szCs w:val="24"/>
          <w:lang w:val="en-US"/>
        </w:rPr>
      </w:pPr>
      <w:r w:rsidRPr="00971AF1">
        <w:rPr>
          <w:b/>
          <w:bCs/>
          <w:szCs w:val="24"/>
          <w:lang w:val="en-US"/>
        </w:rPr>
        <w:fldChar w:fldCharType="begin"/>
      </w:r>
      <w:r w:rsidRPr="00971AF1">
        <w:rPr>
          <w:b/>
          <w:bCs/>
          <w:szCs w:val="24"/>
          <w:lang w:val="en-US"/>
        </w:rPr>
        <w:instrText xml:space="preserve"> ADDIN ZOTERO_ITEM CSL_CITATION {"citationID":"fsycWC4a","properties":{"formattedCitation":"(Philipp et al., 2013)","plainCitation":"(Philipp et al., 2013)","noteIndex":0},"citationItems":[{"id":1276,"uris":["http://zotero.org/users/10447100/items/KX9D6CDP"],"itemData":{"id":1276,"type":"article-journal","abstract":"We used fMRI to investigate both common and differential neural mechanisms underlying two distinct types of switching requirements, namely switching between stimulus categorizations (color vs. form) and switching between response modalities (hand vs. foot responses). Both types of switching induced similar behavioral shift costs. However, at the neural level, switching between stimulus categorizations led to left-hemispheric activations including the inferior frontal gyrus as well as the intraparietal sulcus extending to the superior parietal gyrus and the supramarginal gyrus. In contrast, switching between response modalities was associated mainly with left-hemispheric activation of the intraparietal sulcus and the supramarginal gyrus. A conjunction analysis indicated common activation of the left intraparietal sulcus and the supramarginal gyrus for both types of switching. Together, these results qualify previous claims about a general role of the left prefrontal cortex in task control by suggesting that the left inferior frontal gyrus is speciﬁcally involved in switching between stimulus categorizations, whereas parietal cortex is more generally implicated in the selection of action rules. Hum Brain Mapp 34:1910–1920, 2013. VC 2012 Wiley Periodicals, Inc.","container-title":"Human Brain Mapping","DOI":"10.1002/hbm.22036","ISSN":"10659471","issue":"8","journalAbbreviation":"Hum. Brain Mapp.","language":"en","page":"1910-1920","source":"DOI.org (Crossref)","title":"Differential roles of inferior frontal and inferior parietal cortex in task switching: Evidence from stimulus-categorization switching and response-modality switching","title-short":"Differential roles of inferior frontal and inferior parietal cortex in task switching","volume":"34","author":[{"family":"Philipp","given":"Andrea M."},{"family":"Weidner","given":"Ralph"},{"family":"Koch","given":"Iring"},{"family":"Fink","given":"Gereon R."}],"issued":{"date-parts":[["2013",8]]}}}],"schema":"https://github.com/citation-style-language/schema/raw/master/csl-citation.json"} </w:instrText>
      </w:r>
      <w:r w:rsidRPr="00971AF1">
        <w:rPr>
          <w:b/>
          <w:bCs/>
          <w:szCs w:val="24"/>
          <w:lang w:val="en-US"/>
        </w:rPr>
        <w:fldChar w:fldCharType="separate"/>
      </w:r>
      <w:r w:rsidRPr="00971AF1">
        <w:rPr>
          <w:rFonts w:cs="Times New Roman"/>
          <w:b/>
          <w:bCs/>
          <w:lang w:val="en-US"/>
        </w:rPr>
        <w:t>(Philipp et al., 2013)</w:t>
      </w:r>
      <w:r w:rsidRPr="00971AF1">
        <w:rPr>
          <w:b/>
          <w:bCs/>
          <w:szCs w:val="24"/>
          <w:lang w:val="en-US"/>
        </w:rPr>
        <w:fldChar w:fldCharType="end"/>
      </w:r>
      <w:r w:rsidRPr="00971AF1">
        <w:rPr>
          <w:b/>
          <w:bCs/>
          <w:szCs w:val="24"/>
          <w:lang w:val="en-US"/>
        </w:rPr>
        <w:t xml:space="preserve"> </w:t>
      </w:r>
      <w:r w:rsidRPr="00971AF1">
        <w:rPr>
          <w:b/>
          <w:bCs/>
          <w:szCs w:val="24"/>
          <w:lang w:val="en-US"/>
        </w:rPr>
        <w:t>Differential Roles of Inferior Frontal and Inferior Parietal Cortex in Task Switching: Evidence from Stimulus-Categorization Switching and Response-Modality Switchin</w:t>
      </w:r>
      <w:r w:rsidRPr="00971AF1">
        <w:rPr>
          <w:b/>
          <w:bCs/>
          <w:szCs w:val="24"/>
          <w:lang w:val="en-US"/>
        </w:rPr>
        <w:t>g</w:t>
      </w:r>
    </w:p>
    <w:p w14:paraId="7E9734BC" w14:textId="02C1F1D5" w:rsidR="00971AF1" w:rsidRDefault="00971AF1" w:rsidP="003543EA">
      <w:pPr>
        <w:ind w:left="-993" w:right="-1050"/>
        <w:rPr>
          <w:szCs w:val="24"/>
          <w:lang w:val="en-US"/>
        </w:rPr>
      </w:pPr>
      <w:r>
        <w:rPr>
          <w:szCs w:val="24"/>
          <w:lang w:val="en-US"/>
        </w:rPr>
        <w:t>They employed an fMRI study to examine the common as well as the differential neural mechanisms that underlie two distinct types of switching requirements (stimulus-categorisation switching and response-modality switching). They found similar behavioural shi</w:t>
      </w:r>
      <w:r w:rsidR="002A30EF">
        <w:rPr>
          <w:szCs w:val="24"/>
          <w:lang w:val="en-US"/>
        </w:rPr>
        <w:t>f</w:t>
      </w:r>
      <w:r>
        <w:rPr>
          <w:szCs w:val="24"/>
          <w:lang w:val="en-US"/>
        </w:rPr>
        <w:t xml:space="preserve">t costs in both types of switching, but different neural activations. </w:t>
      </w:r>
    </w:p>
    <w:p w14:paraId="42B90CA2" w14:textId="3883EE35" w:rsidR="000D1617" w:rsidRDefault="002A30EF" w:rsidP="003543EA">
      <w:pPr>
        <w:ind w:left="-993" w:right="-1050"/>
        <w:rPr>
          <w:b/>
          <w:bCs/>
          <w:szCs w:val="24"/>
          <w:lang w:val="en-US"/>
        </w:rPr>
      </w:pPr>
      <w:r w:rsidRPr="002A30EF">
        <w:rPr>
          <w:b/>
          <w:bCs/>
          <w:szCs w:val="24"/>
          <w:lang w:val="en-US"/>
        </w:rPr>
        <w:lastRenderedPageBreak/>
        <w:fldChar w:fldCharType="begin"/>
      </w:r>
      <w:r w:rsidRPr="002A30EF">
        <w:rPr>
          <w:b/>
          <w:bCs/>
          <w:szCs w:val="24"/>
          <w:lang w:val="en-US"/>
        </w:rPr>
        <w:instrText xml:space="preserve"> ADDIN ZOTERO_ITEM CSL_CITATION {"citationID":"eDgw6Iln","properties":{"formattedCitation":"(Reissland &amp; Manzey, 2016)","plainCitation":"(Reissland &amp; Manzey, 2016)","noteIndex":0},"citationItems":[{"id":1254,"uris":["http://zotero.org/users/10447100/items/LB7M97VF"],"itemData":{"id":1254,"type":"article-journal","abstract":"Understanding the mechanisms and performance consequences of multitasking has long been in focus of scientiﬁc interest, but has been investigated by three research lines more or less isolated from each other. Studies in the ﬁelds of the psychological refractory period, task switching, and interruptions have scored with a high experimental control, but usually do not give participants many degrees of freedom to self-organize the processing of two concurrent tasks. Individual strategies as well as their impact on efﬁciency have mainly been neglected. Selforganized multitasking has been investigated in the ﬁeld of human factors, but primarily with respect to overall performance without detailed investigation of how the tasks are processed. The current work attempts to link aspects of these research lines. All of them, explicitly or implicitly, provide hints about an individually preferred type of task organization, either more cautious trying to work strictly serially on only one task at a time or more daring with a focus on task interleaving and, if possible, also partially overlapping (parallel) processing. In two experiments we investigated different strategies of task organization and their impact on efﬁciency using a new measure of overall multitasking efﬁciency. Experiment 1 was based on a classical task switching paradigm with two classiﬁcation tasks, but provided one group of participants with a stimulus preview of the task to switch to next, enabling at least partial overlapping processing. Indeed, this preview led to a reduction of switch costs and to an increase of dual-task efﬁciency, but only for a subgroup of participants. They obviously exploited the possibility of overlapping processing, while the others worked mainly serially. While task-sequence was externally guided in the ﬁrst experiment, Experiment 2 extended the approach by giving the participants full freedom of task organization in concurrent performance of the same tasks. Fine-grained analyses of response scheduling again revealed individual differences regarding the preference for strictly serial processing vs. some sort of task interleaving and overlapping processing. However, neither group showed a striking beneﬁt in dual-task efﬁciency, although the results show that the costs of multitasking can partly be compensated by overlapping processing.","container-title":"Acta Psychologica","DOI":"10.1016/j.actpsy.2016.04.010","ISSN":"00016918","journalAbbreviation":"Acta Psychologica","language":"en","page":"27-40","source":"DOI.org (Crossref)","title":"Serial or overlapping processing in multitasking as individual preference: Effects of stimulus preview on task switching and concurrent dual-task performance","title-short":"Serial or overlapping processing in multitasking as individual preference","volume":"168","author":[{"family":"Reissland","given":"Jessika"},{"family":"Manzey","given":"Dietrich"}],"issued":{"date-parts":[["2016",7]]}}}],"schema":"https://github.com/citation-style-language/schema/raw/master/csl-citation.json"} </w:instrText>
      </w:r>
      <w:r w:rsidRPr="002A30EF">
        <w:rPr>
          <w:b/>
          <w:bCs/>
          <w:szCs w:val="24"/>
          <w:lang w:val="en-US"/>
        </w:rPr>
        <w:fldChar w:fldCharType="separate"/>
      </w:r>
      <w:r w:rsidRPr="002A30EF">
        <w:rPr>
          <w:rFonts w:cs="Times New Roman"/>
          <w:b/>
          <w:bCs/>
          <w:lang w:val="en-US"/>
        </w:rPr>
        <w:t>(</w:t>
      </w:r>
      <w:proofErr w:type="spellStart"/>
      <w:r w:rsidRPr="002A30EF">
        <w:rPr>
          <w:rFonts w:cs="Times New Roman"/>
          <w:b/>
          <w:bCs/>
          <w:lang w:val="en-US"/>
        </w:rPr>
        <w:t>Reissland</w:t>
      </w:r>
      <w:proofErr w:type="spellEnd"/>
      <w:r w:rsidRPr="002A30EF">
        <w:rPr>
          <w:rFonts w:cs="Times New Roman"/>
          <w:b/>
          <w:bCs/>
          <w:lang w:val="en-US"/>
        </w:rPr>
        <w:t xml:space="preserve"> &amp; </w:t>
      </w:r>
      <w:proofErr w:type="spellStart"/>
      <w:r w:rsidRPr="002A30EF">
        <w:rPr>
          <w:rFonts w:cs="Times New Roman"/>
          <w:b/>
          <w:bCs/>
          <w:lang w:val="en-US"/>
        </w:rPr>
        <w:t>Manzey</w:t>
      </w:r>
      <w:proofErr w:type="spellEnd"/>
      <w:r w:rsidRPr="002A30EF">
        <w:rPr>
          <w:rFonts w:cs="Times New Roman"/>
          <w:b/>
          <w:bCs/>
          <w:lang w:val="en-US"/>
        </w:rPr>
        <w:t>, 2016)</w:t>
      </w:r>
      <w:r w:rsidRPr="002A30EF">
        <w:rPr>
          <w:b/>
          <w:bCs/>
          <w:szCs w:val="24"/>
          <w:lang w:val="en-US"/>
        </w:rPr>
        <w:fldChar w:fldCharType="end"/>
      </w:r>
      <w:r w:rsidRPr="002A30EF">
        <w:rPr>
          <w:b/>
          <w:bCs/>
          <w:szCs w:val="24"/>
          <w:lang w:val="en-US"/>
        </w:rPr>
        <w:t xml:space="preserve"> </w:t>
      </w:r>
      <w:r w:rsidRPr="002A30EF">
        <w:rPr>
          <w:b/>
          <w:bCs/>
          <w:szCs w:val="24"/>
          <w:lang w:val="en-US"/>
        </w:rPr>
        <w:t>Serial or overlapping processing in multitasking as individual preference: Effects of stimulus preview on task switching and concurrent dual-task performance</w:t>
      </w:r>
    </w:p>
    <w:p w14:paraId="3856322F" w14:textId="21EA80D4" w:rsidR="002A30EF" w:rsidRDefault="002A30EF" w:rsidP="003543EA">
      <w:pPr>
        <w:ind w:left="-993" w:right="-1050"/>
        <w:rPr>
          <w:b/>
          <w:bCs/>
          <w:szCs w:val="24"/>
          <w:lang w:val="en-US"/>
        </w:rPr>
      </w:pPr>
      <w:r>
        <w:rPr>
          <w:b/>
          <w:bCs/>
          <w:szCs w:val="24"/>
          <w:lang w:val="en-US"/>
        </w:rPr>
        <w:t>******</w:t>
      </w:r>
    </w:p>
    <w:p w14:paraId="3C5D127E" w14:textId="1332F35F" w:rsidR="002A30EF" w:rsidRDefault="002A30EF" w:rsidP="003543EA">
      <w:pPr>
        <w:ind w:left="-993" w:right="-1050"/>
        <w:rPr>
          <w:b/>
          <w:bCs/>
          <w:szCs w:val="24"/>
          <w:lang w:val="en-US"/>
        </w:rPr>
      </w:pPr>
    </w:p>
    <w:p w14:paraId="24AF4D2B" w14:textId="3F999519" w:rsidR="002A30EF" w:rsidRDefault="002A30EF" w:rsidP="003543EA">
      <w:pPr>
        <w:ind w:left="-993" w:right="-1050"/>
        <w:rPr>
          <w:b/>
          <w:bCs/>
          <w:szCs w:val="24"/>
          <w:lang w:val="en-US"/>
        </w:rPr>
      </w:pPr>
      <w:r w:rsidRPr="002A30EF">
        <w:rPr>
          <w:b/>
          <w:bCs/>
          <w:szCs w:val="24"/>
          <w:lang w:val="en-US"/>
        </w:rPr>
        <w:fldChar w:fldCharType="begin"/>
      </w:r>
      <w:r w:rsidRPr="002A30EF">
        <w:rPr>
          <w:b/>
          <w:bCs/>
          <w:szCs w:val="24"/>
          <w:lang w:val="en-US"/>
        </w:rPr>
        <w:instrText xml:space="preserve"> ADDIN ZOTERO_ITEM CSL_CITATION {"citationID":"MWvXrR3A","properties":{"formattedCitation":"(Sauseng et al., 2006)","plainCitation":"(Sauseng et al., 2006)","noteIndex":0},"citationItems":[{"id":1140,"uris":["http://zotero.org/users/10447100/items/ZC9LW8JB"],"itemData":{"id":1140,"type":"article-journal","abstract":"In a task switching design, we investigated the question whether long-range theta coupling primarily reﬂects top–down control processes. Switch and stay trials did not diﬀer with respect to memory load or global working memory (WM) demands. The results revealed signiﬁcantly stronger theta coupling (in a range of 4–7 Hz) between prefrontal and posterior regions during switch as compared to stay trials. Power diﬀerences, reﬂecting more local eﬀects, were largest in the upper alpha band (10–13 Hz) and over posterior brain areas, possibly reﬂecting long-term memory activation. The conclusion of the present study is that long-range coherent oscillatory activity in the theta band reﬂects top–down activation rather than global WM functions.","container-title":"Experimental Brain Research","DOI":"10.1007/s00221-005-0211-y","ISSN":"0014-4819, 1432-1106","issue":"3","journalAbbreviation":"Exp Brain Res","language":"en","page":"295-301","source":"DOI.org (Crossref)","title":"Relevance of EEG alpha and theta oscillations during task switching","volume":"170","author":[{"family":"Sauseng","given":"P."},{"family":"Klimesch","given":"W."},{"family":"Freunberger","given":"R."},{"family":"Pecherstorfer","given":"T."},{"family":"Hanslmayr","given":"S."},{"family":"Doppelmayr","given":"M."}],"issued":{"date-parts":[["2006",4]]}}}],"schema":"https://github.com/citation-style-language/schema/raw/master/csl-citation.json"} </w:instrText>
      </w:r>
      <w:r w:rsidRPr="002A30EF">
        <w:rPr>
          <w:b/>
          <w:bCs/>
          <w:szCs w:val="24"/>
          <w:lang w:val="en-US"/>
        </w:rPr>
        <w:fldChar w:fldCharType="separate"/>
      </w:r>
      <w:r w:rsidRPr="002A30EF">
        <w:rPr>
          <w:rFonts w:cs="Times New Roman"/>
          <w:b/>
          <w:bCs/>
          <w:lang w:val="en-US"/>
        </w:rPr>
        <w:t>(</w:t>
      </w:r>
      <w:proofErr w:type="spellStart"/>
      <w:r w:rsidRPr="002A30EF">
        <w:rPr>
          <w:rFonts w:cs="Times New Roman"/>
          <w:b/>
          <w:bCs/>
          <w:lang w:val="en-US"/>
        </w:rPr>
        <w:t>Sauseng</w:t>
      </w:r>
      <w:proofErr w:type="spellEnd"/>
      <w:r w:rsidRPr="002A30EF">
        <w:rPr>
          <w:rFonts w:cs="Times New Roman"/>
          <w:b/>
          <w:bCs/>
          <w:lang w:val="en-US"/>
        </w:rPr>
        <w:t xml:space="preserve"> et al., 2006)</w:t>
      </w:r>
      <w:r w:rsidRPr="002A30EF">
        <w:rPr>
          <w:b/>
          <w:bCs/>
          <w:szCs w:val="24"/>
          <w:lang w:val="en-US"/>
        </w:rPr>
        <w:fldChar w:fldCharType="end"/>
      </w:r>
      <w:r w:rsidRPr="002A30EF">
        <w:rPr>
          <w:b/>
          <w:bCs/>
          <w:szCs w:val="24"/>
          <w:lang w:val="en-US"/>
        </w:rPr>
        <w:t xml:space="preserve"> </w:t>
      </w:r>
      <w:r w:rsidRPr="002A30EF">
        <w:rPr>
          <w:b/>
          <w:bCs/>
          <w:szCs w:val="24"/>
          <w:lang w:val="en-US"/>
        </w:rPr>
        <w:t>Relevance of EEG alpha and theta oscillations during task switching</w:t>
      </w:r>
    </w:p>
    <w:p w14:paraId="01F9B85A" w14:textId="0A4370FA" w:rsidR="002A30EF" w:rsidRDefault="002A30EF" w:rsidP="003543EA">
      <w:pPr>
        <w:ind w:left="-993" w:right="-1050"/>
        <w:rPr>
          <w:b/>
          <w:bCs/>
          <w:szCs w:val="24"/>
          <w:lang w:val="en-US"/>
        </w:rPr>
      </w:pPr>
      <w:r>
        <w:rPr>
          <w:b/>
          <w:bCs/>
          <w:szCs w:val="24"/>
          <w:lang w:val="en-US"/>
        </w:rPr>
        <w:t>******</w:t>
      </w:r>
    </w:p>
    <w:p w14:paraId="5851CCBC" w14:textId="38D06F2B" w:rsidR="002A30EF" w:rsidRDefault="002A30EF" w:rsidP="003543EA">
      <w:pPr>
        <w:ind w:left="-993" w:right="-1050"/>
        <w:rPr>
          <w:b/>
          <w:bCs/>
          <w:szCs w:val="24"/>
          <w:lang w:val="en-US"/>
        </w:rPr>
      </w:pPr>
    </w:p>
    <w:p w14:paraId="2F45A79A" w14:textId="71E8A630" w:rsidR="002A30EF" w:rsidRDefault="002A30EF" w:rsidP="003543EA">
      <w:pPr>
        <w:ind w:left="-993" w:right="-1050"/>
        <w:rPr>
          <w:b/>
          <w:bCs/>
          <w:szCs w:val="24"/>
          <w:lang w:val="en-US"/>
        </w:rPr>
      </w:pPr>
      <w:r w:rsidRPr="002A30EF">
        <w:rPr>
          <w:b/>
          <w:bCs/>
          <w:szCs w:val="24"/>
          <w:lang w:val="en-US"/>
        </w:rPr>
        <w:fldChar w:fldCharType="begin"/>
      </w:r>
      <w:r w:rsidRPr="002A30EF">
        <w:rPr>
          <w:b/>
          <w:bCs/>
          <w:szCs w:val="24"/>
          <w:lang w:val="en-US"/>
        </w:rPr>
        <w:instrText xml:space="preserve"> ADDIN ZOTERO_ITEM CSL_CITATION {"citationID":"HFXCSD5A","properties":{"formattedCitation":"(Sexton &amp; Cooper, 2017)","plainCitation":"(Sexton &amp; Cooper, 2017)","noteIndex":0},"citationItems":[{"id":1409,"uris":["http://zotero.org/users/10447100/items/QW2ANS8X"],"itemData":{"id":1409,"type":"article-journal","abstract":"Task inhibition (also known as backward inhibition) is an hypothesised form of cognitive inhibition evident in multi-task situations, with the role of facilitating switching between multiple, competing tasks. This article presents a novel cognitive computational model of a backward inhibition mechanism. By combining aspects of previous cognitive models in task switching and conﬂict monitoring, the model instantiates the theoretical proposal that backward inhibition is the direct result of conﬂict between multiple task representations. In a ﬁrst simulation, we demonstrate that the model produces two effects widely observed in the empirical literature, speciﬁcally, reaction time costs for both (n-1) task switches and n-2 task repeats. Through a systematic search of parameter space, we demonstrate that these effects are a general property of the model’s theoretical content, and not speciﬁc parameter settings. We further demonstrate that the model captures previously reported empirical effects of inter-trial interval on n-2 switch costs. A ﬁnal simulation extends the paradigm of switching between tasks of asymmetric difﬁculty to three tasks, and generates novel predictions for n-2 repetition costs. Speciﬁcally, the model predicts that n-2 repetition costs associated with hard-easy-hard alternations are greater than for easyhard-easy alternations. Finally, we report two behavioural experiments testing this hypothesis, with results consistent with the model predictions.","container-title":"Cognitive Psychology","DOI":"10.1016/j.cogpsych.2017.01.003","ISSN":"00100285","journalAbbreviation":"Cognitive Psychology","language":"en","page":"1-25","source":"DOI.org (Crossref)","title":"Task inhibition, conflict, and the n-2 repetition cost: A combined computational and empirical approach","title-short":"Task inhibition, conflict, and the n-2 repetition cost","volume":"94","author":[{"family":"Sexton","given":"Nicholas J."},{"family":"Cooper","given":"Richard P."}],"issued":{"date-parts":[["2017",5]]}}}],"schema":"https://github.com/citation-style-language/schema/raw/master/csl-citation.json"} </w:instrText>
      </w:r>
      <w:r w:rsidRPr="002A30EF">
        <w:rPr>
          <w:b/>
          <w:bCs/>
          <w:szCs w:val="24"/>
          <w:lang w:val="en-US"/>
        </w:rPr>
        <w:fldChar w:fldCharType="separate"/>
      </w:r>
      <w:r w:rsidRPr="002A30EF">
        <w:rPr>
          <w:rFonts w:cs="Times New Roman"/>
          <w:b/>
          <w:bCs/>
          <w:lang w:val="en-US"/>
        </w:rPr>
        <w:t>(Sexton &amp; Cooper, 2017)</w:t>
      </w:r>
      <w:r w:rsidRPr="002A30EF">
        <w:rPr>
          <w:b/>
          <w:bCs/>
          <w:szCs w:val="24"/>
          <w:lang w:val="en-US"/>
        </w:rPr>
        <w:fldChar w:fldCharType="end"/>
      </w:r>
      <w:r w:rsidRPr="002A30EF">
        <w:rPr>
          <w:b/>
          <w:bCs/>
          <w:szCs w:val="24"/>
          <w:lang w:val="en-US"/>
        </w:rPr>
        <w:t xml:space="preserve"> </w:t>
      </w:r>
      <w:r w:rsidRPr="002A30EF">
        <w:rPr>
          <w:b/>
          <w:bCs/>
          <w:szCs w:val="24"/>
          <w:lang w:val="en-US"/>
        </w:rPr>
        <w:t>Task inhibition, conflict, and the n-2 repetition cost: A combined computational and empirical approach</w:t>
      </w:r>
    </w:p>
    <w:p w14:paraId="053C6A10" w14:textId="235036EB" w:rsidR="0057128A" w:rsidRDefault="0057128A" w:rsidP="003543EA">
      <w:pPr>
        <w:ind w:left="-993" w:right="-1050"/>
        <w:rPr>
          <w:b/>
          <w:bCs/>
          <w:szCs w:val="24"/>
          <w:lang w:val="en-US"/>
        </w:rPr>
      </w:pPr>
      <w:r>
        <w:rPr>
          <w:b/>
          <w:bCs/>
          <w:szCs w:val="24"/>
          <w:lang w:val="en-US"/>
        </w:rPr>
        <w:t>******</w:t>
      </w:r>
    </w:p>
    <w:p w14:paraId="5757A28C" w14:textId="67FAE66C" w:rsidR="0057128A" w:rsidRDefault="0057128A" w:rsidP="003543EA">
      <w:pPr>
        <w:ind w:left="-993" w:right="-1050"/>
        <w:rPr>
          <w:b/>
          <w:bCs/>
          <w:szCs w:val="24"/>
          <w:lang w:val="en-US"/>
        </w:rPr>
      </w:pPr>
    </w:p>
    <w:p w14:paraId="1F66A6D0" w14:textId="499F563E" w:rsidR="0057128A" w:rsidRDefault="00A8671F" w:rsidP="003543EA">
      <w:pPr>
        <w:ind w:left="-993" w:right="-1050"/>
        <w:rPr>
          <w:b/>
          <w:bCs/>
          <w:szCs w:val="24"/>
          <w:lang w:val="en-US"/>
        </w:rPr>
      </w:pPr>
      <w:r w:rsidRPr="00A8671F">
        <w:rPr>
          <w:b/>
          <w:bCs/>
          <w:szCs w:val="24"/>
          <w:lang w:val="en-US"/>
        </w:rPr>
        <w:fldChar w:fldCharType="begin"/>
      </w:r>
      <w:r w:rsidRPr="00A8671F">
        <w:rPr>
          <w:b/>
          <w:bCs/>
          <w:szCs w:val="24"/>
          <w:lang w:val="en-US"/>
        </w:rPr>
        <w:instrText xml:space="preserve"> ADDIN ZOTERO_ITEM CSL_CITATION {"citationID":"MExdWpbw","properties":{"formattedCitation":"(Stephan &amp; Koch, 2010)","plainCitation":"(Stephan &amp; Koch, 2010)","noteIndex":0},"citationItems":[{"id":1189,"uris":["http://zotero.org/users/10447100/items/UNUMFX7B"],"itemData":{"id":1189,"type":"article-journal","abstract":"Two experiments examined the role of compatibility of input and output (I-O) modality mappings in task switching. We define I-O modality compatibility in terms of similarity of stimulus modality and modality of response-related sensory consequences. Experiment 1 included switching between 2 compatible tasks (auditory–vocal vs. visual–manual) and between 2 incompatible tasks (auditory–manual vs. visual–vocal). The resulting switch costs were smaller in compatible tasks compared to incompatible tasks. Experiment 2 manipulated the response–stimulus interval (RSI) to examine the time course of the compatibility effect. The effect on switch costs was confirmed with short RSI, but the effect was diminished with long RSI. Together, the data suggest that task sets are modality specific. Reduced switch costs in compatible tasks may be due to special linkages between input and output modalities, whereas incompatible tasks increase cross-talk, presumably due to dissipating interference of correct and incorrect response modalities.","container-title":"Journal of Experimental Psychology: Learning, Memory, and Cognition","DOI":"10.1037/a0019695","ISSN":"1939-1285, 0278-7393","issue":"4","journalAbbreviation":"Journal of Experimental Psychology: Learning, Memory, and Cognition","language":"en","page":"1075-1081","source":"DOI.org (Crossref)","title":"Central cross-talk in task switching: Evidence from manipulating input–output modality compatibility.","title-short":"Central cross-talk in task switching","volume":"36","author":[{"family":"Stephan","given":"Denise Nadine"},{"family":"Koch","given":"Iring"}],"issued":{"date-parts":[["2010"]]}}}],"schema":"https://github.com/citation-style-language/schema/raw/master/csl-citation.json"} </w:instrText>
      </w:r>
      <w:r w:rsidRPr="00A8671F">
        <w:rPr>
          <w:b/>
          <w:bCs/>
          <w:szCs w:val="24"/>
          <w:lang w:val="en-US"/>
        </w:rPr>
        <w:fldChar w:fldCharType="separate"/>
      </w:r>
      <w:r w:rsidRPr="00A8671F">
        <w:rPr>
          <w:rFonts w:cs="Times New Roman"/>
          <w:b/>
          <w:bCs/>
          <w:lang w:val="en-US"/>
        </w:rPr>
        <w:t>(Stephan &amp; Koch, 2010)</w:t>
      </w:r>
      <w:r w:rsidRPr="00A8671F">
        <w:rPr>
          <w:b/>
          <w:bCs/>
          <w:szCs w:val="24"/>
          <w:lang w:val="en-US"/>
        </w:rPr>
        <w:fldChar w:fldCharType="end"/>
      </w:r>
      <w:r>
        <w:rPr>
          <w:b/>
          <w:bCs/>
          <w:szCs w:val="24"/>
          <w:lang w:val="en-US"/>
        </w:rPr>
        <w:t xml:space="preserve"> </w:t>
      </w:r>
      <w:r w:rsidRPr="00A8671F">
        <w:rPr>
          <w:b/>
          <w:bCs/>
          <w:szCs w:val="24"/>
          <w:lang w:val="en-US"/>
        </w:rPr>
        <w:t>Central Cross-Talk in Task Switching: Evidence From Manipulating Input–Output Modality Compatibility</w:t>
      </w:r>
    </w:p>
    <w:p w14:paraId="00BC60CB" w14:textId="6D167A1A" w:rsidR="00A8671F" w:rsidRDefault="00A8671F" w:rsidP="003543EA">
      <w:pPr>
        <w:ind w:left="-993" w:right="-1050"/>
        <w:rPr>
          <w:b/>
          <w:bCs/>
          <w:szCs w:val="24"/>
          <w:lang w:val="en-US"/>
        </w:rPr>
      </w:pPr>
      <w:r>
        <w:rPr>
          <w:b/>
          <w:bCs/>
          <w:szCs w:val="24"/>
          <w:lang w:val="en-US"/>
        </w:rPr>
        <w:t>******</w:t>
      </w:r>
    </w:p>
    <w:p w14:paraId="12573BD9" w14:textId="3ACBF2D1" w:rsidR="00A8671F" w:rsidRDefault="00A8671F" w:rsidP="003543EA">
      <w:pPr>
        <w:ind w:left="-993" w:right="-1050"/>
        <w:rPr>
          <w:b/>
          <w:bCs/>
          <w:szCs w:val="24"/>
          <w:lang w:val="en-US"/>
        </w:rPr>
      </w:pPr>
    </w:p>
    <w:p w14:paraId="3D2F1B76" w14:textId="582F05BD" w:rsidR="00A8671F" w:rsidRDefault="00EB4766" w:rsidP="003543EA">
      <w:pPr>
        <w:ind w:left="-993" w:right="-1050"/>
        <w:rPr>
          <w:b/>
          <w:bCs/>
          <w:szCs w:val="24"/>
          <w:lang w:val="en-US"/>
        </w:rPr>
      </w:pPr>
      <w:r w:rsidRPr="00EB4766">
        <w:rPr>
          <w:b/>
          <w:bCs/>
          <w:szCs w:val="24"/>
          <w:lang w:val="en-US"/>
        </w:rPr>
        <w:fldChar w:fldCharType="begin"/>
      </w:r>
      <w:r w:rsidRPr="00EB4766">
        <w:rPr>
          <w:b/>
          <w:bCs/>
          <w:szCs w:val="24"/>
          <w:lang w:val="en-US"/>
        </w:rPr>
        <w:instrText xml:space="preserve"> ADDIN ZOTERO_ITEM CSL_CITATION {"citationID":"4WozH87i","properties":{"formattedCitation":"(Stephan &amp; Koch, 2011)","plainCitation":"(Stephan &amp; Koch, 2011)","noteIndex":0},"citationItems":[{"id":1243,"uris":["http://zotero.org/users/10447100/items/N673BXFA"],"itemData":{"id":1243,"type":"article-journal","abstract":"Input–output (I–O) modality compatibility refers to the similarity of stimulus modality and modality of response-related sensory consequences. A previous study found higher switch costs in task switching in I–O modality incompatible tasks (auditory-manual and visualvocal) than in I–O modality compatible tasks (auditoryvocal and visual-manual). However, these tasks had spatially compatible S–R mappings, which implied dimensional overlap (DO). DO may have led to automatic activation of the corresponding compatible responses in the incorrect response modality, thus increasing interference effects. The present study was aimed to examine the inﬂuence of DO on I–O modality compatibility effects. In two experiments, we found that I–O modality compatibility affects task switching even in tasks without DO, which even tended to result in further increased modality inﬂuences. This ﬁnding suggests that I–O modality mappings affect response selection by affecting between-task crosstalk not on the level of speciﬁc response codes but on the level of modality-speciﬁc processing pathways.","container-title":"Psychological Research","DOI":"10.1007/s00426-011-0353-4","ISSN":"0340-0727, 1430-2772","issue":"6","journalAbbreviation":"Psychological Research","language":"en","page":"491-498","source":"DOI.org (Crossref)","title":"The role of input–output modality compatibility in task switching","volume":"75","author":[{"family":"Stephan","given":"Denise Nadine"},{"family":"Koch","given":"Iring"}],"issued":{"date-parts":[["2011",11]]}}}],"schema":"https://github.com/citation-style-language/schema/raw/master/csl-citation.json"} </w:instrText>
      </w:r>
      <w:r w:rsidRPr="00EB4766">
        <w:rPr>
          <w:b/>
          <w:bCs/>
          <w:szCs w:val="24"/>
          <w:lang w:val="en-US"/>
        </w:rPr>
        <w:fldChar w:fldCharType="separate"/>
      </w:r>
      <w:r w:rsidRPr="00EB4766">
        <w:rPr>
          <w:rFonts w:cs="Times New Roman"/>
          <w:b/>
          <w:bCs/>
          <w:lang w:val="en-US"/>
        </w:rPr>
        <w:t>(Stephan &amp; Koch, 2011)</w:t>
      </w:r>
      <w:r w:rsidRPr="00EB4766">
        <w:rPr>
          <w:b/>
          <w:bCs/>
          <w:szCs w:val="24"/>
          <w:lang w:val="en-US"/>
        </w:rPr>
        <w:fldChar w:fldCharType="end"/>
      </w:r>
      <w:r w:rsidRPr="00EB4766">
        <w:rPr>
          <w:b/>
          <w:bCs/>
          <w:szCs w:val="24"/>
          <w:lang w:val="en-US"/>
        </w:rPr>
        <w:t xml:space="preserve"> </w:t>
      </w:r>
      <w:r w:rsidRPr="00EB4766">
        <w:rPr>
          <w:b/>
          <w:bCs/>
          <w:szCs w:val="24"/>
          <w:lang w:val="en-US"/>
        </w:rPr>
        <w:t>The role of input–output modality compatibility in task switching</w:t>
      </w:r>
    </w:p>
    <w:p w14:paraId="722D6CAD" w14:textId="6B20AAC6" w:rsidR="00EB4766" w:rsidRDefault="00EB4766" w:rsidP="00EB4766">
      <w:pPr>
        <w:ind w:left="-993" w:right="-1050"/>
        <w:rPr>
          <w:szCs w:val="24"/>
          <w:lang w:val="en-US"/>
        </w:rPr>
      </w:pPr>
      <w:r>
        <w:rPr>
          <w:szCs w:val="24"/>
          <w:lang w:val="en-US"/>
        </w:rPr>
        <w:t>They investigated the level of influence dimensional overlap exerts on input-output modality compatibility effects. Their results showed that input-output modality compatibility affects task switching even in tasks without dimensional compatibility and suggest that input-output modality mappings can affect response selections via influencing between-task crosstalk on the level of modality-specific processing pathways.</w:t>
      </w:r>
    </w:p>
    <w:p w14:paraId="5F445BC6" w14:textId="5C81B6C9" w:rsidR="00EB4766" w:rsidRDefault="00EB4766" w:rsidP="00EB4766">
      <w:pPr>
        <w:ind w:left="-993" w:right="-1050"/>
        <w:rPr>
          <w:szCs w:val="24"/>
          <w:lang w:val="en-US"/>
        </w:rPr>
      </w:pPr>
    </w:p>
    <w:p w14:paraId="774E2085" w14:textId="4BF01B2D" w:rsidR="00EB4766" w:rsidRDefault="00111D66" w:rsidP="00EB4766">
      <w:pPr>
        <w:ind w:left="-993" w:right="-1050"/>
        <w:rPr>
          <w:b/>
          <w:bCs/>
          <w:szCs w:val="24"/>
          <w:lang w:val="en-US"/>
        </w:rPr>
      </w:pPr>
      <w:r w:rsidRPr="00111D66">
        <w:rPr>
          <w:b/>
          <w:bCs/>
          <w:szCs w:val="24"/>
          <w:lang w:val="en-US"/>
        </w:rPr>
        <w:fldChar w:fldCharType="begin"/>
      </w:r>
      <w:r w:rsidRPr="00111D66">
        <w:rPr>
          <w:b/>
          <w:bCs/>
          <w:szCs w:val="24"/>
          <w:lang w:val="en-US"/>
        </w:rPr>
        <w:instrText xml:space="preserve"> ADDIN ZOTERO_ITEM CSL_CITATION {"citationID":"sBCI2tm5","properties":{"formattedCitation":"(Vandierendonck et al., 2010)","plainCitation":"(Vandierendonck et al., 2010)","noteIndex":0},"citationItems":[{"id":1247,"uris":["http://zotero.org/users/10447100/items/5ILIBI88"],"itemData":{"id":1247,"type":"article-journal","abstract":"The task-switching paradigm is being increasingly used as a tool for studying cognitive control and task coordination. Different procedural variations have been developed. They have in common that a comparison is made between transitions in which the previous task is repeated and transitions that involve a change toward another task. In general, a performance switch cost is observed such that switching to a new task results in a slower and more error-prone execution of the task. The present article reviews the theoretical explanations of the switch cost and the findings collected in support of those explanations. Resolution and protection from interference by previous events explain part of the switching cost, but processes related to task setting and task preparation also play a prominent role, as testified by faster execution and lower switch costs when the preparation time is longer. The authors discuss the evidence in favor of each of these sets of accounts and raise a number of questions that situate task switching in a broader context of cognitive control processes. The role of several aspects of the task set, including task variations, task-set overlap, and task-set structure, is addressed, as is the role of knowledge about probability of task changes and about the structure of task sequences.","container-title":"Psychological Bulletin","DOI":"10.1037/a0019791","ISSN":"1939-1455, 0033-2909","issue":"4","journalAbbreviation":"Psychological Bulletin","language":"en","page":"601-626","source":"DOI.org (Crossref)","title":"Task switching: Interplay of reconfiguration and interference control.","title-short":"Task switching","volume":"136","author":[{"family":"Vandierendonck","given":"André"},{"family":"Liefooghe","given":"Baptist"},{"family":"Verbruggen","given":"Frederick"}],"issued":{"date-parts":[["2010"]]}}}],"schema":"https://github.com/citation-style-language/schema/raw/master/csl-citation.json"} </w:instrText>
      </w:r>
      <w:r w:rsidRPr="00111D66">
        <w:rPr>
          <w:b/>
          <w:bCs/>
          <w:szCs w:val="24"/>
          <w:lang w:val="en-US"/>
        </w:rPr>
        <w:fldChar w:fldCharType="separate"/>
      </w:r>
      <w:r w:rsidRPr="00111D66">
        <w:rPr>
          <w:rFonts w:cs="Times New Roman"/>
          <w:b/>
          <w:bCs/>
          <w:lang w:val="en-US"/>
        </w:rPr>
        <w:t>(</w:t>
      </w:r>
      <w:proofErr w:type="spellStart"/>
      <w:r w:rsidRPr="00111D66">
        <w:rPr>
          <w:rFonts w:cs="Times New Roman"/>
          <w:b/>
          <w:bCs/>
          <w:lang w:val="en-US"/>
        </w:rPr>
        <w:t>Vandierendonck</w:t>
      </w:r>
      <w:proofErr w:type="spellEnd"/>
      <w:r w:rsidRPr="00111D66">
        <w:rPr>
          <w:rFonts w:cs="Times New Roman"/>
          <w:b/>
          <w:bCs/>
          <w:lang w:val="en-US"/>
        </w:rPr>
        <w:t xml:space="preserve"> et al., 2010)</w:t>
      </w:r>
      <w:r w:rsidRPr="00111D66">
        <w:rPr>
          <w:b/>
          <w:bCs/>
          <w:szCs w:val="24"/>
          <w:lang w:val="en-US"/>
        </w:rPr>
        <w:fldChar w:fldCharType="end"/>
      </w:r>
      <w:r w:rsidRPr="00111D66">
        <w:rPr>
          <w:b/>
          <w:bCs/>
          <w:szCs w:val="24"/>
          <w:lang w:val="en-US"/>
        </w:rPr>
        <w:t xml:space="preserve"> </w:t>
      </w:r>
      <w:r w:rsidRPr="00111D66">
        <w:rPr>
          <w:b/>
          <w:bCs/>
          <w:szCs w:val="24"/>
          <w:lang w:val="en-US"/>
        </w:rPr>
        <w:t>Task Switching: Interplay of Reconfiguration and Interference Control</w:t>
      </w:r>
    </w:p>
    <w:p w14:paraId="554F5C3F" w14:textId="25974717" w:rsidR="00111D66" w:rsidRDefault="00111D66" w:rsidP="00EB4766">
      <w:pPr>
        <w:ind w:left="-993" w:right="-1050"/>
        <w:rPr>
          <w:b/>
          <w:bCs/>
          <w:szCs w:val="24"/>
          <w:lang w:val="en-US"/>
        </w:rPr>
      </w:pPr>
      <w:r>
        <w:rPr>
          <w:b/>
          <w:bCs/>
          <w:szCs w:val="24"/>
          <w:lang w:val="en-US"/>
        </w:rPr>
        <w:t xml:space="preserve"> *******</w:t>
      </w:r>
    </w:p>
    <w:p w14:paraId="378F0536" w14:textId="04C7C9E1" w:rsidR="00111D66" w:rsidRDefault="00111D66" w:rsidP="00EB4766">
      <w:pPr>
        <w:ind w:left="-993" w:right="-1050"/>
        <w:rPr>
          <w:b/>
          <w:bCs/>
          <w:szCs w:val="24"/>
          <w:lang w:val="en-US"/>
        </w:rPr>
      </w:pPr>
    </w:p>
    <w:p w14:paraId="7F98675E" w14:textId="39987728" w:rsidR="00111D66" w:rsidRDefault="00111D66" w:rsidP="00EB4766">
      <w:pPr>
        <w:ind w:left="-993" w:right="-1050"/>
        <w:rPr>
          <w:b/>
          <w:bCs/>
          <w:szCs w:val="24"/>
          <w:lang w:val="en-US"/>
        </w:rPr>
      </w:pPr>
      <w:r w:rsidRPr="00111D66">
        <w:rPr>
          <w:b/>
          <w:bCs/>
          <w:szCs w:val="24"/>
          <w:lang w:val="en-US"/>
        </w:rPr>
        <w:fldChar w:fldCharType="begin"/>
      </w:r>
      <w:r w:rsidRPr="00111D66">
        <w:rPr>
          <w:b/>
          <w:bCs/>
          <w:szCs w:val="24"/>
          <w:lang w:val="en-US"/>
        </w:rPr>
        <w:instrText xml:space="preserve"> ADDIN ZOTERO_ITEM CSL_CITATION {"citationID":"svOtvVfl","properties":{"formattedCitation":"(Wu et al., 2015)","plainCitation":"(Wu et al., 2015)","noteIndex":0},"citationItems":[{"id":1146,"uris":["http://zotero.org/users/10447100/items/QB433ES9"],"itemData":{"id":1146,"type":"article-journal","container-title":"Scientific Reports","DOI":"10.1038/srep10240","ISSN":"2045-2322","issue":"1","journalAbbreviation":"Sci Rep","language":"en","page":"10240","source":"DOI.org (Crossref)","title":"The neural dynamic mechanisms of asymmetric switch costs in a combined Stroop-task-switching paradigm","volume":"5","author":[{"family":"Wu","given":"Shanshan"},{"family":"Hitchman","given":"Glenn"},{"family":"Tan","given":"Jinfeng"},{"family":"Zhao","given":"Yuanfang"},{"family":"Tang","given":"Dandan"},{"family":"Wang","given":"Lijun"},{"family":"Chen","given":"Antao"}],"issued":{"date-parts":[["2015",9]]}}}],"schema":"https://github.com/citation-style-language/schema/raw/master/csl-citation.json"} </w:instrText>
      </w:r>
      <w:r w:rsidRPr="00111D66">
        <w:rPr>
          <w:b/>
          <w:bCs/>
          <w:szCs w:val="24"/>
          <w:lang w:val="en-US"/>
        </w:rPr>
        <w:fldChar w:fldCharType="separate"/>
      </w:r>
      <w:r w:rsidRPr="00111D66">
        <w:rPr>
          <w:rFonts w:cs="Times New Roman"/>
          <w:b/>
          <w:bCs/>
          <w:lang w:val="en-US"/>
        </w:rPr>
        <w:t>(Wu et al., 2015)</w:t>
      </w:r>
      <w:r w:rsidRPr="00111D66">
        <w:rPr>
          <w:b/>
          <w:bCs/>
          <w:szCs w:val="24"/>
          <w:lang w:val="en-US"/>
        </w:rPr>
        <w:fldChar w:fldCharType="end"/>
      </w:r>
      <w:r>
        <w:rPr>
          <w:b/>
          <w:bCs/>
          <w:szCs w:val="24"/>
          <w:lang w:val="en-US"/>
        </w:rPr>
        <w:t xml:space="preserve"> </w:t>
      </w:r>
      <w:r w:rsidRPr="00111D66">
        <w:rPr>
          <w:b/>
          <w:bCs/>
          <w:szCs w:val="24"/>
          <w:lang w:val="en-US"/>
        </w:rPr>
        <w:t>The neural dynamic mechanisms of asymmetric switch costs in a combined Stroop-task-switching paradigm</w:t>
      </w:r>
    </w:p>
    <w:p w14:paraId="2920019D" w14:textId="13DEE3B0" w:rsidR="00111D66" w:rsidRDefault="007747C8" w:rsidP="00EB4766">
      <w:pPr>
        <w:ind w:left="-993" w:right="-1050"/>
        <w:rPr>
          <w:szCs w:val="24"/>
          <w:lang w:val="en-US"/>
        </w:rPr>
      </w:pPr>
      <w:r>
        <w:rPr>
          <w:szCs w:val="24"/>
          <w:lang w:val="en-US"/>
        </w:rPr>
        <w:t xml:space="preserve">Research has shown that when switching between tasks of dissimilar dominance, switch costs tend to be asymmetrical. To tackle this void in research, the authors employed a combined Stroop-task-switching paradigm and EEG recordings to investigate the neural mechanism that underlies this asymmetry in switching costs. A </w:t>
      </w:r>
      <w:proofErr w:type="spellStart"/>
      <w:r>
        <w:rPr>
          <w:szCs w:val="24"/>
          <w:lang w:val="en-US"/>
        </w:rPr>
        <w:t>fronto</w:t>
      </w:r>
      <w:proofErr w:type="spellEnd"/>
      <w:r>
        <w:rPr>
          <w:szCs w:val="24"/>
          <w:lang w:val="en-US"/>
        </w:rPr>
        <w:t>-temporal N2 component showed greater negativity in word-switch than word-repeat trials; the first P3 and the P3b (parieto-central) demonstrated greater positivity to colour-switch than colour-repeat trials. They conclude that their findings are evidence for dissociable neural processes, related to inhibitory control and endogenous control, that contribute to the generation of asymmetrical switch costs.</w:t>
      </w:r>
      <w:r w:rsidR="0048557C">
        <w:rPr>
          <w:szCs w:val="24"/>
          <w:lang w:val="en-US"/>
        </w:rPr>
        <w:t xml:space="preserve"> </w:t>
      </w:r>
    </w:p>
    <w:p w14:paraId="68D1A0D1" w14:textId="4D134F83" w:rsidR="0048557C" w:rsidRDefault="0048557C" w:rsidP="00EB4766">
      <w:pPr>
        <w:ind w:left="-993" w:right="-1050"/>
        <w:rPr>
          <w:szCs w:val="24"/>
          <w:lang w:val="en-US"/>
        </w:rPr>
      </w:pPr>
    </w:p>
    <w:p w14:paraId="78DE2968" w14:textId="46E04C05" w:rsidR="0048557C" w:rsidRDefault="0048557C" w:rsidP="00EB4766">
      <w:pPr>
        <w:ind w:left="-993" w:right="-1050"/>
        <w:rPr>
          <w:b/>
          <w:bCs/>
          <w:szCs w:val="24"/>
          <w:lang w:val="en-US"/>
        </w:rPr>
      </w:pPr>
      <w:r w:rsidRPr="0048557C">
        <w:rPr>
          <w:b/>
          <w:bCs/>
          <w:szCs w:val="24"/>
          <w:lang w:val="en-US"/>
        </w:rPr>
        <w:lastRenderedPageBreak/>
        <w:fldChar w:fldCharType="begin"/>
      </w:r>
      <w:r w:rsidRPr="0048557C">
        <w:rPr>
          <w:b/>
          <w:bCs/>
          <w:szCs w:val="24"/>
          <w:lang w:val="en-US"/>
        </w:rPr>
        <w:instrText xml:space="preserve"> ADDIN ZOTERO_ITEM CSL_CITATION {"citationID":"yCFHZkuJ","properties":{"formattedCitation":"(Yeung &amp; Monsell, 2003a)","plainCitation":"(Yeung &amp; Monsell, 2003a)","noteIndex":0},"citationItems":[{"id":1264,"uris":["http://zotero.org/users/10447100/items/4XUIEDMT"],"itemData":{"id":1264,"type":"article-journal","abstract":"It has been reported that it is harder to switch to a strong, well-practiced task from a weaker, lesspracticed task than vice versa. In three experiments we confirmed this surprising asymmetry and investigated how it is affected by a reduction in the degree of interference between tasks. Experiment 1 progressively delayed the onset of the stimulus attribute associated with the stronger task. Experiments 2 and 3 separated the response sets of the tasks. Both manipulations reduced, without eliminating, interference of the stronger with the weaker task, but reversed the asymmetry of switch costs, resulting in a larger cost of switching to the weaker task. The results are interpreted in terms of a model of the interaction between control input, task strength, and task priming.","container-title":"Journal of Experimental Psychology: Human Perception and Performance","DOI":"10.1037/0096-1523.29.2.455","ISSN":"1939-1277, 0096-1523","issue":"2","journalAbbreviation":"Journal of Experimental Psychology: Human Perception and Performance","language":"en","page":"455-469","source":"DOI.org (Crossref)","title":"Switching between tasks of unequal familiarity: The role of stimulus-attribute and response-set selection.","title-short":"Switching between tasks of unequal familiarity","volume":"29","author":[{"family":"Yeung","given":"Nick"},{"family":"Monsell","given":"Stephen"}],"issued":{"date-parts":[["2003"]]}}}],"schema":"https://github.com/citation-style-language/schema/raw/master/csl-citation.json"} </w:instrText>
      </w:r>
      <w:r w:rsidRPr="0048557C">
        <w:rPr>
          <w:b/>
          <w:bCs/>
          <w:szCs w:val="24"/>
          <w:lang w:val="en-US"/>
        </w:rPr>
        <w:fldChar w:fldCharType="separate"/>
      </w:r>
      <w:r w:rsidRPr="0048557C">
        <w:rPr>
          <w:rFonts w:cs="Times New Roman"/>
          <w:b/>
          <w:bCs/>
          <w:lang w:val="en-US"/>
        </w:rPr>
        <w:t xml:space="preserve">(Yeung &amp; </w:t>
      </w:r>
      <w:proofErr w:type="spellStart"/>
      <w:r w:rsidRPr="0048557C">
        <w:rPr>
          <w:rFonts w:cs="Times New Roman"/>
          <w:b/>
          <w:bCs/>
          <w:lang w:val="en-US"/>
        </w:rPr>
        <w:t>Monsell</w:t>
      </w:r>
      <w:proofErr w:type="spellEnd"/>
      <w:r w:rsidRPr="0048557C">
        <w:rPr>
          <w:rFonts w:cs="Times New Roman"/>
          <w:b/>
          <w:bCs/>
          <w:lang w:val="en-US"/>
        </w:rPr>
        <w:t>, 2003a)</w:t>
      </w:r>
      <w:r w:rsidRPr="0048557C">
        <w:rPr>
          <w:b/>
          <w:bCs/>
          <w:szCs w:val="24"/>
          <w:lang w:val="en-US"/>
        </w:rPr>
        <w:fldChar w:fldCharType="end"/>
      </w:r>
      <w:r w:rsidRPr="0048557C">
        <w:rPr>
          <w:b/>
          <w:bCs/>
          <w:szCs w:val="24"/>
          <w:lang w:val="en-US"/>
        </w:rPr>
        <w:t xml:space="preserve"> </w:t>
      </w:r>
      <w:r w:rsidRPr="0048557C">
        <w:rPr>
          <w:b/>
          <w:bCs/>
          <w:szCs w:val="24"/>
          <w:lang w:val="en-US"/>
        </w:rPr>
        <w:t>Switching between tasks of unequal familiarity: the role of stimulus-attribute and response-set selection</w:t>
      </w:r>
    </w:p>
    <w:p w14:paraId="6C2A6557" w14:textId="06EE1728" w:rsidR="0048557C" w:rsidRDefault="0048557C" w:rsidP="00EB4766">
      <w:pPr>
        <w:ind w:left="-993" w:right="-1050"/>
        <w:rPr>
          <w:b/>
          <w:bCs/>
          <w:szCs w:val="24"/>
          <w:lang w:val="en-US"/>
        </w:rPr>
      </w:pPr>
      <w:r>
        <w:rPr>
          <w:b/>
          <w:bCs/>
          <w:szCs w:val="24"/>
          <w:lang w:val="en-US"/>
        </w:rPr>
        <w:t>******</w:t>
      </w:r>
    </w:p>
    <w:p w14:paraId="76FB0C7B" w14:textId="4330F3B7" w:rsidR="0048557C" w:rsidRDefault="0048557C" w:rsidP="00EB4766">
      <w:pPr>
        <w:ind w:left="-993" w:right="-1050"/>
        <w:rPr>
          <w:b/>
          <w:bCs/>
          <w:szCs w:val="24"/>
          <w:lang w:val="en-US"/>
        </w:rPr>
      </w:pPr>
    </w:p>
    <w:p w14:paraId="480283BA" w14:textId="20DF2744" w:rsidR="0048557C" w:rsidRDefault="0048557C" w:rsidP="00EB4766">
      <w:pPr>
        <w:ind w:left="-993" w:right="-1050"/>
        <w:rPr>
          <w:b/>
          <w:bCs/>
          <w:szCs w:val="24"/>
          <w:lang w:val="en-US"/>
        </w:rPr>
      </w:pPr>
      <w:r w:rsidRPr="0048557C">
        <w:rPr>
          <w:b/>
          <w:bCs/>
          <w:szCs w:val="24"/>
          <w:lang w:val="en-US"/>
        </w:rPr>
        <w:fldChar w:fldCharType="begin"/>
      </w:r>
      <w:r w:rsidRPr="0048557C">
        <w:rPr>
          <w:b/>
          <w:bCs/>
          <w:szCs w:val="24"/>
          <w:lang w:val="en-US"/>
        </w:rPr>
        <w:instrText xml:space="preserve"> ADDIN ZOTERO_ITEM CSL_CITATION {"citationID":"KtpiC91C","properties":{"formattedCitation":"(Yeung &amp; Monsell, 2003b)","plainCitation":"(Yeung &amp; Monsell, 2003b)","noteIndex":0},"citationItems":[{"id":1263,"uris":["http://zotero.org/users/10447100/items/I2BI2PPS"],"itemData":{"id":1263,"type":"article-journal","container-title":"Journal of Experimental Psychology: Human Perception and Performance","DOI":"10.1037/0096-1523.29.5.919","ISSN":"1939-1277, 0096-1523","issue":"5","journalAbbreviation":"Journal of Experimental Psychology: Human Perception and Performance","language":"en","page":"919-936","source":"DOI.org (Crossref)","title":"The effects of recent practice on task switching.","volume":"29","author":[{"family":"Yeung","given":"Nick"},{"family":"Monsell","given":"Stephen"}],"issued":{"date-parts":[["2003"]]}}}],"schema":"https://github.com/citation-style-language/schema/raw/master/csl-citation.json"} </w:instrText>
      </w:r>
      <w:r w:rsidRPr="0048557C">
        <w:rPr>
          <w:b/>
          <w:bCs/>
          <w:szCs w:val="24"/>
          <w:lang w:val="en-US"/>
        </w:rPr>
        <w:fldChar w:fldCharType="separate"/>
      </w:r>
      <w:r w:rsidRPr="0048557C">
        <w:rPr>
          <w:rFonts w:cs="Times New Roman"/>
          <w:b/>
          <w:bCs/>
          <w:lang w:val="en-US"/>
        </w:rPr>
        <w:t xml:space="preserve">(Yeung &amp; </w:t>
      </w:r>
      <w:proofErr w:type="spellStart"/>
      <w:r w:rsidRPr="0048557C">
        <w:rPr>
          <w:rFonts w:cs="Times New Roman"/>
          <w:b/>
          <w:bCs/>
          <w:lang w:val="en-US"/>
        </w:rPr>
        <w:t>Monsell</w:t>
      </w:r>
      <w:proofErr w:type="spellEnd"/>
      <w:r w:rsidRPr="0048557C">
        <w:rPr>
          <w:rFonts w:cs="Times New Roman"/>
          <w:b/>
          <w:bCs/>
          <w:lang w:val="en-US"/>
        </w:rPr>
        <w:t>, 2003b)</w:t>
      </w:r>
      <w:r w:rsidRPr="0048557C">
        <w:rPr>
          <w:b/>
          <w:bCs/>
          <w:szCs w:val="24"/>
          <w:lang w:val="en-US"/>
        </w:rPr>
        <w:fldChar w:fldCharType="end"/>
      </w:r>
      <w:r w:rsidRPr="0048557C">
        <w:rPr>
          <w:b/>
          <w:bCs/>
          <w:szCs w:val="24"/>
          <w:lang w:val="en-US"/>
        </w:rPr>
        <w:t xml:space="preserve"> </w:t>
      </w:r>
      <w:r w:rsidRPr="0048557C">
        <w:rPr>
          <w:b/>
          <w:bCs/>
          <w:szCs w:val="24"/>
          <w:lang w:val="en-US"/>
        </w:rPr>
        <w:t>The effects of recent practice on task switching</w:t>
      </w:r>
    </w:p>
    <w:p w14:paraId="2BF21579" w14:textId="39879AF2" w:rsidR="0048557C" w:rsidRDefault="0048557C" w:rsidP="00EB4766">
      <w:pPr>
        <w:ind w:left="-993" w:right="-1050"/>
        <w:rPr>
          <w:b/>
          <w:bCs/>
          <w:szCs w:val="24"/>
          <w:lang w:val="en-US"/>
        </w:rPr>
      </w:pPr>
      <w:r>
        <w:rPr>
          <w:b/>
          <w:bCs/>
          <w:szCs w:val="24"/>
          <w:lang w:val="en-US"/>
        </w:rPr>
        <w:t>******</w:t>
      </w:r>
    </w:p>
    <w:p w14:paraId="22501633" w14:textId="3EED51DC" w:rsidR="0048557C" w:rsidRDefault="0048557C" w:rsidP="00EB4766">
      <w:pPr>
        <w:ind w:left="-993" w:right="-1050"/>
        <w:rPr>
          <w:b/>
          <w:bCs/>
          <w:szCs w:val="24"/>
          <w:lang w:val="en-US"/>
        </w:rPr>
      </w:pPr>
    </w:p>
    <w:p w14:paraId="316A479B" w14:textId="400FF103" w:rsidR="0048557C" w:rsidRDefault="0048557C" w:rsidP="00EB4766">
      <w:pPr>
        <w:ind w:left="-993" w:right="-1050"/>
        <w:rPr>
          <w:b/>
          <w:bCs/>
          <w:szCs w:val="24"/>
          <w:lang w:val="en-US"/>
        </w:rPr>
      </w:pPr>
      <w:r>
        <w:rPr>
          <w:b/>
          <w:bCs/>
          <w:szCs w:val="24"/>
          <w:lang w:val="en-US"/>
        </w:rPr>
        <w:t>(</w:t>
      </w:r>
      <w:proofErr w:type="spellStart"/>
      <w:r>
        <w:rPr>
          <w:b/>
          <w:bCs/>
          <w:szCs w:val="24"/>
          <w:lang w:val="en-US"/>
        </w:rPr>
        <w:t>Rubistein</w:t>
      </w:r>
      <w:proofErr w:type="spellEnd"/>
      <w:r>
        <w:rPr>
          <w:b/>
          <w:bCs/>
          <w:szCs w:val="24"/>
          <w:lang w:val="en-US"/>
        </w:rPr>
        <w:t xml:space="preserve"> et al., 2001) Executive Control of Cognitive Processes in Task Switching</w:t>
      </w:r>
    </w:p>
    <w:p w14:paraId="3E9DD5BC" w14:textId="51FDA408" w:rsidR="0048557C" w:rsidRDefault="0079384E" w:rsidP="00EB4766">
      <w:pPr>
        <w:ind w:left="-993" w:right="-1050"/>
        <w:rPr>
          <w:szCs w:val="24"/>
          <w:lang w:val="en-US"/>
        </w:rPr>
      </w:pPr>
      <w:r>
        <w:rPr>
          <w:szCs w:val="24"/>
          <w:lang w:val="en-US"/>
        </w:rPr>
        <w:t>******</w:t>
      </w:r>
    </w:p>
    <w:p w14:paraId="0A8AB92D" w14:textId="5260A5EC" w:rsidR="0079384E" w:rsidRDefault="0079384E" w:rsidP="00EB4766">
      <w:pPr>
        <w:ind w:left="-993" w:right="-1050"/>
        <w:rPr>
          <w:szCs w:val="24"/>
          <w:lang w:val="en-US"/>
        </w:rPr>
      </w:pPr>
    </w:p>
    <w:p w14:paraId="60CA3D67" w14:textId="77777777" w:rsidR="0079384E" w:rsidRPr="0079384E" w:rsidRDefault="0079384E" w:rsidP="00EB4766">
      <w:pPr>
        <w:ind w:left="-993" w:right="-1050"/>
        <w:rPr>
          <w:szCs w:val="24"/>
          <w:lang w:val="en-US"/>
        </w:rPr>
      </w:pPr>
    </w:p>
    <w:sectPr w:rsidR="0079384E" w:rsidRPr="0079384E">
      <w:footerReference w:type="default" r:id="rId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E6904" w14:textId="77777777" w:rsidR="004A1DFC" w:rsidRDefault="004A1DFC" w:rsidP="000728E1">
      <w:pPr>
        <w:spacing w:after="0" w:line="240" w:lineRule="auto"/>
      </w:pPr>
      <w:r>
        <w:separator/>
      </w:r>
    </w:p>
  </w:endnote>
  <w:endnote w:type="continuationSeparator" w:id="0">
    <w:p w14:paraId="41975A85" w14:textId="77777777" w:rsidR="004A1DFC" w:rsidRDefault="004A1DFC" w:rsidP="00072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3612820"/>
      <w:docPartObj>
        <w:docPartGallery w:val="Page Numbers (Bottom of Page)"/>
        <w:docPartUnique/>
      </w:docPartObj>
    </w:sdtPr>
    <w:sdtEndPr>
      <w:rPr>
        <w:noProof/>
      </w:rPr>
    </w:sdtEndPr>
    <w:sdtContent>
      <w:p w14:paraId="30BA1CD5" w14:textId="2C79C1FC" w:rsidR="000728E1" w:rsidRDefault="000728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28AD55" w14:textId="77777777" w:rsidR="000728E1" w:rsidRDefault="000728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94792" w14:textId="77777777" w:rsidR="004A1DFC" w:rsidRDefault="004A1DFC" w:rsidP="000728E1">
      <w:pPr>
        <w:spacing w:after="0" w:line="240" w:lineRule="auto"/>
      </w:pPr>
      <w:r>
        <w:separator/>
      </w:r>
    </w:p>
  </w:footnote>
  <w:footnote w:type="continuationSeparator" w:id="0">
    <w:p w14:paraId="503F6852" w14:textId="77777777" w:rsidR="004A1DFC" w:rsidRDefault="004A1DFC" w:rsidP="000728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2B"/>
    <w:rsid w:val="000728E1"/>
    <w:rsid w:val="000749FC"/>
    <w:rsid w:val="000B39C6"/>
    <w:rsid w:val="000C7C58"/>
    <w:rsid w:val="000D1617"/>
    <w:rsid w:val="00111D66"/>
    <w:rsid w:val="001347C8"/>
    <w:rsid w:val="00140D61"/>
    <w:rsid w:val="00153261"/>
    <w:rsid w:val="001E4B93"/>
    <w:rsid w:val="001F0E27"/>
    <w:rsid w:val="001F1A84"/>
    <w:rsid w:val="00236529"/>
    <w:rsid w:val="00243996"/>
    <w:rsid w:val="002A30EF"/>
    <w:rsid w:val="002D3856"/>
    <w:rsid w:val="002D5651"/>
    <w:rsid w:val="002E657F"/>
    <w:rsid w:val="00305F25"/>
    <w:rsid w:val="003543EA"/>
    <w:rsid w:val="00401BA0"/>
    <w:rsid w:val="004072A3"/>
    <w:rsid w:val="004800E4"/>
    <w:rsid w:val="0048557C"/>
    <w:rsid w:val="004A09F4"/>
    <w:rsid w:val="004A1DFC"/>
    <w:rsid w:val="004C2812"/>
    <w:rsid w:val="004D2B32"/>
    <w:rsid w:val="004F3708"/>
    <w:rsid w:val="004F6A83"/>
    <w:rsid w:val="005112A2"/>
    <w:rsid w:val="00525BED"/>
    <w:rsid w:val="0057128A"/>
    <w:rsid w:val="00614C19"/>
    <w:rsid w:val="00636E80"/>
    <w:rsid w:val="00691C85"/>
    <w:rsid w:val="006964B8"/>
    <w:rsid w:val="006C6355"/>
    <w:rsid w:val="007041CB"/>
    <w:rsid w:val="00721366"/>
    <w:rsid w:val="00740560"/>
    <w:rsid w:val="00757CF7"/>
    <w:rsid w:val="007747C8"/>
    <w:rsid w:val="0079384E"/>
    <w:rsid w:val="007C11BB"/>
    <w:rsid w:val="007E2D2E"/>
    <w:rsid w:val="00806886"/>
    <w:rsid w:val="00813321"/>
    <w:rsid w:val="00866E2E"/>
    <w:rsid w:val="00876120"/>
    <w:rsid w:val="00906319"/>
    <w:rsid w:val="00926C65"/>
    <w:rsid w:val="00954C14"/>
    <w:rsid w:val="009600AD"/>
    <w:rsid w:val="00971AF1"/>
    <w:rsid w:val="00994CF4"/>
    <w:rsid w:val="00A044A5"/>
    <w:rsid w:val="00A15834"/>
    <w:rsid w:val="00A762AB"/>
    <w:rsid w:val="00A8671F"/>
    <w:rsid w:val="00AB779D"/>
    <w:rsid w:val="00AE232B"/>
    <w:rsid w:val="00B62899"/>
    <w:rsid w:val="00B81BD4"/>
    <w:rsid w:val="00B83252"/>
    <w:rsid w:val="00BD04AA"/>
    <w:rsid w:val="00C564B8"/>
    <w:rsid w:val="00C6698C"/>
    <w:rsid w:val="00C719D5"/>
    <w:rsid w:val="00CA06AD"/>
    <w:rsid w:val="00CF6633"/>
    <w:rsid w:val="00D10AB8"/>
    <w:rsid w:val="00D2663F"/>
    <w:rsid w:val="00D30D1D"/>
    <w:rsid w:val="00D42109"/>
    <w:rsid w:val="00D865D8"/>
    <w:rsid w:val="00DB0D88"/>
    <w:rsid w:val="00EB4766"/>
    <w:rsid w:val="00EE2678"/>
    <w:rsid w:val="00F02608"/>
    <w:rsid w:val="00F51F8F"/>
    <w:rsid w:val="00F61A49"/>
    <w:rsid w:val="00F70898"/>
    <w:rsid w:val="00F90EF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D5C0"/>
  <w15:chartTrackingRefBased/>
  <w15:docId w15:val="{06D897D3-0107-4418-BBA2-BFBE6164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60"/>
    <w:pPr>
      <w:spacing w:after="160" w:line="259" w:lineRule="auto"/>
      <w:ind w:firstLine="0"/>
      <w:jc w:val="left"/>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E2678"/>
    <w:pPr>
      <w:tabs>
        <w:tab w:val="left" w:pos="284"/>
        <w:tab w:val="right" w:leader="dot" w:pos="8296"/>
      </w:tabs>
    </w:pPr>
  </w:style>
  <w:style w:type="paragraph" w:styleId="Header">
    <w:name w:val="header"/>
    <w:basedOn w:val="Normal"/>
    <w:link w:val="HeaderChar"/>
    <w:uiPriority w:val="99"/>
    <w:unhideWhenUsed/>
    <w:rsid w:val="000728E1"/>
    <w:pPr>
      <w:tabs>
        <w:tab w:val="center" w:pos="4153"/>
        <w:tab w:val="right" w:pos="8306"/>
      </w:tabs>
      <w:spacing w:after="0" w:line="240" w:lineRule="auto"/>
    </w:pPr>
  </w:style>
  <w:style w:type="character" w:customStyle="1" w:styleId="HeaderChar">
    <w:name w:val="Header Char"/>
    <w:basedOn w:val="DefaultParagraphFont"/>
    <w:link w:val="Header"/>
    <w:uiPriority w:val="99"/>
    <w:rsid w:val="000728E1"/>
    <w:rPr>
      <w:rFonts w:ascii="Times New Roman" w:hAnsi="Times New Roman"/>
      <w:sz w:val="24"/>
    </w:rPr>
  </w:style>
  <w:style w:type="paragraph" w:styleId="Footer">
    <w:name w:val="footer"/>
    <w:basedOn w:val="Normal"/>
    <w:link w:val="FooterChar"/>
    <w:uiPriority w:val="99"/>
    <w:unhideWhenUsed/>
    <w:rsid w:val="000728E1"/>
    <w:pPr>
      <w:tabs>
        <w:tab w:val="center" w:pos="4153"/>
        <w:tab w:val="right" w:pos="8306"/>
      </w:tabs>
      <w:spacing w:after="0" w:line="240" w:lineRule="auto"/>
    </w:pPr>
  </w:style>
  <w:style w:type="character" w:customStyle="1" w:styleId="FooterChar">
    <w:name w:val="Footer Char"/>
    <w:basedOn w:val="DefaultParagraphFont"/>
    <w:link w:val="Footer"/>
    <w:uiPriority w:val="99"/>
    <w:rsid w:val="000728E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767</TotalTime>
  <Pages>12</Pages>
  <Words>22389</Words>
  <Characters>120906</Characters>
  <Application>Microsoft Office Word</Application>
  <DocSecurity>0</DocSecurity>
  <Lines>1007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46</cp:revision>
  <dcterms:created xsi:type="dcterms:W3CDTF">2023-01-06T07:54:00Z</dcterms:created>
  <dcterms:modified xsi:type="dcterms:W3CDTF">2023-01-12T11:32:00Z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zotero-version="6.0.19"&gt;&lt;session id="7p6aMUNu"/&gt;&lt;style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