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6916"/>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 xml:space="preserve">sion </w:t>
            </w:r>
            <w:proofErr w:type="gramStart"/>
            <w:r w:rsidR="005A0D0D" w:rsidRPr="003A47DD">
              <w:rPr>
                <w:sz w:val="20"/>
                <w:lang w:val="fr-FR"/>
              </w:rPr>
              <w:t>1:</w:t>
            </w:r>
            <w:proofErr w:type="gramEnd"/>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29F04ABC" w:rsidR="00C77BE2" w:rsidRPr="003A47DD" w:rsidRDefault="00CE1FA4" w:rsidP="00C77BE2">
            <w:pPr>
              <w:tabs>
                <w:tab w:val="left" w:pos="945"/>
              </w:tabs>
              <w:spacing w:after="0" w:line="240" w:lineRule="auto"/>
            </w:pPr>
            <w:r>
              <w:t>1</w:t>
            </w:r>
            <w:r w:rsidR="00712825">
              <w:t>200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7A1D697" w14:textId="77777777" w:rsidR="00760330" w:rsidRDefault="003B4B46" w:rsidP="00760330">
      <w:pPr>
        <w:pBdr>
          <w:top w:val="single" w:sz="4" w:space="1" w:color="auto"/>
          <w:left w:val="single" w:sz="4" w:space="4" w:color="auto"/>
          <w:bottom w:val="single" w:sz="4" w:space="1" w:color="auto"/>
          <w:right w:val="single" w:sz="4" w:space="4" w:color="auto"/>
        </w:pBdr>
        <w:rPr>
          <w:b/>
          <w:u w:val="single"/>
        </w:rPr>
      </w:pPr>
      <w:bookmarkStart w:id="0" w:name="_Hlk128044349"/>
      <w:r w:rsidRPr="00633A33">
        <w:rPr>
          <w:b/>
          <w:u w:val="single"/>
        </w:rPr>
        <w:t>Theoretical context:</w:t>
      </w:r>
    </w:p>
    <w:p w14:paraId="0664D54E" w14:textId="7BB82342" w:rsidR="00760330" w:rsidRDefault="00760330" w:rsidP="00760330">
      <w:pPr>
        <w:pBdr>
          <w:top w:val="single" w:sz="4" w:space="1" w:color="auto"/>
          <w:left w:val="single" w:sz="4" w:space="4" w:color="auto"/>
          <w:bottom w:val="single" w:sz="4" w:space="1" w:color="auto"/>
          <w:right w:val="single" w:sz="4" w:space="4" w:color="auto"/>
        </w:pBdr>
        <w:rPr>
          <w:bCs/>
        </w:rPr>
      </w:pPr>
      <w:r>
        <w:rPr>
          <w:bCs/>
        </w:rPr>
        <w:t>Research on</w:t>
      </w:r>
      <w:r w:rsidRPr="008035E1">
        <w:rPr>
          <w:bCs/>
        </w:rPr>
        <w:t xml:space="preserve"> language production </w:t>
      </w:r>
      <w:r>
        <w:rPr>
          <w:bCs/>
        </w:rPr>
        <w:t xml:space="preserve">and particularly on </w:t>
      </w:r>
      <w:r w:rsidRPr="008035E1">
        <w:rPr>
          <w:bCs/>
        </w:rPr>
        <w:t>the influence of phonology and orthography in L1 language production has</w:t>
      </w:r>
      <w:r>
        <w:rPr>
          <w:bCs/>
        </w:rPr>
        <w:t xml:space="preserve"> </w:t>
      </w:r>
      <w:r w:rsidRPr="008035E1">
        <w:rPr>
          <w:bCs/>
        </w:rPr>
        <w:t xml:space="preserve">indicated an interplay between the oral </w:t>
      </w:r>
      <w:r w:rsidR="00CD48B1">
        <w:rPr>
          <w:bCs/>
        </w:rPr>
        <w:t xml:space="preserve">(speaking) </w:t>
      </w:r>
      <w:r w:rsidRPr="008035E1">
        <w:rPr>
          <w:bCs/>
        </w:rPr>
        <w:t>and written</w:t>
      </w:r>
      <w:r w:rsidR="00CD48B1">
        <w:rPr>
          <w:bCs/>
        </w:rPr>
        <w:t xml:space="preserve"> (handwriting)</w:t>
      </w:r>
      <w:r w:rsidRPr="008035E1">
        <w:rPr>
          <w:bCs/>
        </w:rPr>
        <w:t xml:space="preserve"> output modalities.</w:t>
      </w:r>
      <w:r>
        <w:rPr>
          <w:bCs/>
        </w:rPr>
        <w:t xml:space="preserve"> </w:t>
      </w:r>
      <w:r w:rsidRPr="008035E1">
        <w:rPr>
          <w:bCs/>
        </w:rPr>
        <w:t>Evidence supports the activation of both orthographic representations during oral production (</w:t>
      </w:r>
      <w:proofErr w:type="spellStart"/>
      <w:r w:rsidRPr="009A6D6C">
        <w:rPr>
          <w:bCs/>
        </w:rPr>
        <w:t>Rastle</w:t>
      </w:r>
      <w:proofErr w:type="spellEnd"/>
      <w:r w:rsidRPr="008035E1">
        <w:rPr>
          <w:bCs/>
        </w:rPr>
        <w:t xml:space="preserve"> et al., 2011) and phonological representations during written production (</w:t>
      </w:r>
      <w:r w:rsidRPr="009A6D6C">
        <w:rPr>
          <w:bCs/>
        </w:rPr>
        <w:t>Bonin</w:t>
      </w:r>
      <w:r w:rsidRPr="008035E1">
        <w:rPr>
          <w:bCs/>
        </w:rPr>
        <w:t xml:space="preserve"> et al., 2001). </w:t>
      </w:r>
      <w:r>
        <w:rPr>
          <w:bCs/>
        </w:rPr>
        <w:t>Furthermore, r</w:t>
      </w:r>
      <w:r w:rsidRPr="008035E1">
        <w:rPr>
          <w:bCs/>
        </w:rPr>
        <w:t>esearch on numerical</w:t>
      </w:r>
      <w:r>
        <w:rPr>
          <w:bCs/>
        </w:rPr>
        <w:t>-</w:t>
      </w:r>
      <w:r w:rsidRPr="008035E1">
        <w:rPr>
          <w:bCs/>
        </w:rPr>
        <w:t>judgement tasks that tapped on task execution and task inhibition by means of manipulating response modality (oral vs. motor) has indicated that switch costs occurred when switching from one modality to the other (</w:t>
      </w:r>
      <w:r w:rsidRPr="009A6D6C">
        <w:rPr>
          <w:bCs/>
        </w:rPr>
        <w:t>Philipp &amp; Koch, 2005; Philipp &amp; Koch, 2011; Philipp et al., 2013</w:t>
      </w:r>
      <w:r w:rsidRPr="008035E1">
        <w:rPr>
          <w:bCs/>
        </w:rPr>
        <w:t xml:space="preserve">). </w:t>
      </w:r>
      <w:r>
        <w:rPr>
          <w:bCs/>
        </w:rPr>
        <w:t xml:space="preserve">More specifically, switching between </w:t>
      </w:r>
      <w:r w:rsidR="00B80130">
        <w:rPr>
          <w:bCs/>
        </w:rPr>
        <w:t xml:space="preserve">different </w:t>
      </w:r>
      <w:r>
        <w:rPr>
          <w:bCs/>
        </w:rPr>
        <w:t xml:space="preserve">response modalities </w:t>
      </w:r>
      <w:r w:rsidR="00B80130">
        <w:rPr>
          <w:bCs/>
        </w:rPr>
        <w:t xml:space="preserve">(e.g. oral response and foot button-press) </w:t>
      </w:r>
      <w:r>
        <w:rPr>
          <w:bCs/>
        </w:rPr>
        <w:t xml:space="preserve">prompted longer response latencies and higher error rates than </w:t>
      </w:r>
      <w:r w:rsidR="00B80130">
        <w:rPr>
          <w:bCs/>
        </w:rPr>
        <w:t>did</w:t>
      </w:r>
      <w:r w:rsidR="000F47C7">
        <w:rPr>
          <w:bCs/>
        </w:rPr>
        <w:t xml:space="preserve"> </w:t>
      </w:r>
      <w:r>
        <w:rPr>
          <w:bCs/>
        </w:rPr>
        <w:t>modality repet</w:t>
      </w:r>
      <w:r w:rsidR="00B80130">
        <w:rPr>
          <w:bCs/>
        </w:rPr>
        <w:t>ition</w:t>
      </w:r>
      <w:r>
        <w:rPr>
          <w:bCs/>
        </w:rPr>
        <w:t xml:space="preserve">. </w:t>
      </w:r>
    </w:p>
    <w:p w14:paraId="53F7F46D" w14:textId="57B13D08" w:rsidR="00760330" w:rsidRDefault="00B80130" w:rsidP="00760330">
      <w:pPr>
        <w:pBdr>
          <w:top w:val="single" w:sz="4" w:space="1" w:color="auto"/>
          <w:left w:val="single" w:sz="4" w:space="4" w:color="auto"/>
          <w:bottom w:val="single" w:sz="4" w:space="1" w:color="auto"/>
          <w:right w:val="single" w:sz="4" w:space="4" w:color="auto"/>
        </w:pBdr>
        <w:rPr>
          <w:bCs/>
        </w:rPr>
      </w:pPr>
      <w:r>
        <w:rPr>
          <w:bCs/>
        </w:rPr>
        <w:t xml:space="preserve">A similar </w:t>
      </w:r>
      <w:r w:rsidR="00760330">
        <w:rPr>
          <w:bCs/>
        </w:rPr>
        <w:t xml:space="preserve">pattern seems to arise in language switching. </w:t>
      </w:r>
      <w:r w:rsidR="00760330" w:rsidRPr="008035E1">
        <w:rPr>
          <w:bCs/>
        </w:rPr>
        <w:t xml:space="preserve">Extensive research on the cognitive underpinnings of oral production in the context of bilingualism </w:t>
      </w:r>
      <w:r w:rsidR="000C7FBB">
        <w:rPr>
          <w:bCs/>
        </w:rPr>
        <w:t>has explored</w:t>
      </w:r>
      <w:r w:rsidR="00760330" w:rsidRPr="008035E1">
        <w:rPr>
          <w:bCs/>
        </w:rPr>
        <w:t xml:space="preserve"> how bilingual and multilingual speakers manage to use one of their languages </w:t>
      </w:r>
      <w:r w:rsidR="005D2C17">
        <w:rPr>
          <w:bCs/>
        </w:rPr>
        <w:t>while inhibiting the other, non-target language</w:t>
      </w:r>
      <w:r w:rsidR="00760330">
        <w:rPr>
          <w:bCs/>
        </w:rPr>
        <w:t xml:space="preserve"> employing</w:t>
      </w:r>
      <w:r w:rsidR="00760330" w:rsidRPr="008035E1">
        <w:rPr>
          <w:bCs/>
        </w:rPr>
        <w:t xml:space="preserve"> the switching para</w:t>
      </w:r>
      <w:r w:rsidR="005D2C17">
        <w:rPr>
          <w:bCs/>
        </w:rPr>
        <w:t xml:space="preserve">digm. The results provided proof </w:t>
      </w:r>
      <w:r w:rsidR="00B714A5">
        <w:rPr>
          <w:bCs/>
        </w:rPr>
        <w:t>of</w:t>
      </w:r>
      <w:r w:rsidR="005D2C17">
        <w:rPr>
          <w:bCs/>
        </w:rPr>
        <w:t xml:space="preserve"> switch costs </w:t>
      </w:r>
      <w:r w:rsidR="00046A61">
        <w:rPr>
          <w:bCs/>
        </w:rPr>
        <w:t>in terms of participants being overall quicker when they had to use the same language to name an object (repeat condition) than when they had to change between languages for naming (switch condition).</w:t>
      </w:r>
      <w:r w:rsidR="005D2C17">
        <w:rPr>
          <w:bCs/>
        </w:rPr>
        <w:t xml:space="preserve"> Furthermore,</w:t>
      </w:r>
      <w:r w:rsidR="00760330" w:rsidRPr="008035E1">
        <w:rPr>
          <w:bCs/>
        </w:rPr>
        <w:t xml:space="preserve"> </w:t>
      </w:r>
      <w:proofErr w:type="gramStart"/>
      <w:r w:rsidR="00046A61">
        <w:rPr>
          <w:bCs/>
        </w:rPr>
        <w:t>an asymmetry</w:t>
      </w:r>
      <w:proofErr w:type="gramEnd"/>
      <w:r w:rsidR="00046A61">
        <w:rPr>
          <w:bCs/>
        </w:rPr>
        <w:t xml:space="preserve"> was observed</w:t>
      </w:r>
      <w:r w:rsidR="00046A61" w:rsidRPr="008035E1">
        <w:rPr>
          <w:bCs/>
        </w:rPr>
        <w:t xml:space="preserve"> </w:t>
      </w:r>
      <w:r w:rsidR="00760330" w:rsidRPr="008035E1">
        <w:rPr>
          <w:bCs/>
        </w:rPr>
        <w:t xml:space="preserve">when </w:t>
      </w:r>
      <w:r w:rsidR="005D2C17">
        <w:rPr>
          <w:bCs/>
        </w:rPr>
        <w:t xml:space="preserve">participants were </w:t>
      </w:r>
      <w:r w:rsidR="00760330" w:rsidRPr="008035E1">
        <w:rPr>
          <w:bCs/>
        </w:rPr>
        <w:t>asked to name objects switching between their two languages</w:t>
      </w:r>
      <w:r w:rsidR="005D2C17">
        <w:rPr>
          <w:bCs/>
        </w:rPr>
        <w:t xml:space="preserve">. </w:t>
      </w:r>
      <w:r w:rsidR="0035073B">
        <w:rPr>
          <w:bCs/>
        </w:rPr>
        <w:t>In particular</w:t>
      </w:r>
      <w:r w:rsidR="005D2C17">
        <w:rPr>
          <w:bCs/>
        </w:rPr>
        <w:t xml:space="preserve">, they </w:t>
      </w:r>
      <w:r w:rsidR="00760330" w:rsidRPr="008035E1">
        <w:rPr>
          <w:bCs/>
        </w:rPr>
        <w:t xml:space="preserve">tended to </w:t>
      </w:r>
      <w:r w:rsidR="00760330">
        <w:rPr>
          <w:bCs/>
        </w:rPr>
        <w:t>be slower</w:t>
      </w:r>
      <w:r w:rsidR="00760330" w:rsidRPr="008035E1">
        <w:rPr>
          <w:bCs/>
        </w:rPr>
        <w:t xml:space="preserve"> in switching from their second (L2) to their first language (L1) than vice versa</w:t>
      </w:r>
      <w:r>
        <w:rPr>
          <w:bCs/>
        </w:rPr>
        <w:t xml:space="preserve"> </w:t>
      </w:r>
      <w:r w:rsidRPr="008035E1">
        <w:rPr>
          <w:bCs/>
        </w:rPr>
        <w:t xml:space="preserve">(Costa &amp; </w:t>
      </w:r>
      <w:proofErr w:type="spellStart"/>
      <w:r w:rsidRPr="008035E1">
        <w:rPr>
          <w:bCs/>
        </w:rPr>
        <w:t>Santesteban</w:t>
      </w:r>
      <w:proofErr w:type="spellEnd"/>
      <w:r w:rsidRPr="008035E1">
        <w:rPr>
          <w:bCs/>
        </w:rPr>
        <w:t xml:space="preserve">, 2004; </w:t>
      </w:r>
      <w:proofErr w:type="spellStart"/>
      <w:r w:rsidRPr="008035E1">
        <w:rPr>
          <w:bCs/>
        </w:rPr>
        <w:t>Filippi</w:t>
      </w:r>
      <w:proofErr w:type="spellEnd"/>
      <w:r w:rsidRPr="008035E1">
        <w:rPr>
          <w:bCs/>
        </w:rPr>
        <w:t xml:space="preserve"> et al., 2014; </w:t>
      </w:r>
      <w:proofErr w:type="spellStart"/>
      <w:r w:rsidRPr="008035E1">
        <w:rPr>
          <w:bCs/>
        </w:rPr>
        <w:t>Jevtović</w:t>
      </w:r>
      <w:proofErr w:type="spellEnd"/>
      <w:r w:rsidRPr="008035E1">
        <w:rPr>
          <w:bCs/>
        </w:rPr>
        <w:t xml:space="preserve"> et al., 2020)</w:t>
      </w:r>
      <w:r w:rsidR="00760330" w:rsidRPr="008035E1">
        <w:rPr>
          <w:bCs/>
        </w:rPr>
        <w:t xml:space="preserve">. </w:t>
      </w:r>
      <w:r>
        <w:rPr>
          <w:bCs/>
        </w:rPr>
        <w:t>Th</w:t>
      </w:r>
      <w:r w:rsidR="00046A61">
        <w:rPr>
          <w:bCs/>
        </w:rPr>
        <w:t>is</w:t>
      </w:r>
      <w:r>
        <w:rPr>
          <w:bCs/>
        </w:rPr>
        <w:t xml:space="preserve"> </w:t>
      </w:r>
      <w:r w:rsidR="00046A61">
        <w:rPr>
          <w:bCs/>
        </w:rPr>
        <w:t xml:space="preserve">asymmetry in </w:t>
      </w:r>
      <w:r w:rsidR="00760330" w:rsidRPr="008035E1">
        <w:rPr>
          <w:bCs/>
        </w:rPr>
        <w:t xml:space="preserve">switch costs </w:t>
      </w:r>
      <w:r>
        <w:rPr>
          <w:bCs/>
        </w:rPr>
        <w:t xml:space="preserve">between the two languages </w:t>
      </w:r>
      <w:r w:rsidR="00046A61">
        <w:rPr>
          <w:bCs/>
        </w:rPr>
        <w:t>is interpreted</w:t>
      </w:r>
      <w:r w:rsidR="00760330" w:rsidRPr="008035E1">
        <w:rPr>
          <w:bCs/>
        </w:rPr>
        <w:t xml:space="preserve"> in terms of </w:t>
      </w:r>
      <w:r>
        <w:rPr>
          <w:bCs/>
        </w:rPr>
        <w:t xml:space="preserve">language </w:t>
      </w:r>
      <w:r w:rsidR="00760330">
        <w:rPr>
          <w:bCs/>
        </w:rPr>
        <w:t xml:space="preserve">inhibition </w:t>
      </w:r>
      <w:r>
        <w:rPr>
          <w:bCs/>
        </w:rPr>
        <w:t>during production</w:t>
      </w:r>
      <w:r w:rsidR="00A11A54">
        <w:rPr>
          <w:bCs/>
        </w:rPr>
        <w:t>.</w:t>
      </w:r>
      <w:r>
        <w:rPr>
          <w:bCs/>
        </w:rPr>
        <w:t xml:space="preserve"> </w:t>
      </w:r>
      <w:commentRangeStart w:id="1"/>
      <w:r w:rsidR="00046A61">
        <w:rPr>
          <w:bCs/>
        </w:rPr>
        <w:t>Namely, the inhibition of</w:t>
      </w:r>
      <w:r w:rsidR="00760330">
        <w:rPr>
          <w:bCs/>
        </w:rPr>
        <w:t xml:space="preserve"> </w:t>
      </w:r>
      <w:r w:rsidR="00046A61">
        <w:rPr>
          <w:bCs/>
        </w:rPr>
        <w:t>the more dominant language (L1) is rendered as more effortful and costly than the inhibition of the less dominant language (L2)</w:t>
      </w:r>
      <w:r w:rsidR="00AB01D1">
        <w:rPr>
          <w:bCs/>
        </w:rPr>
        <w:t xml:space="preserve"> </w:t>
      </w:r>
      <w:commentRangeEnd w:id="1"/>
      <w:r w:rsidR="000D57FB">
        <w:rPr>
          <w:rStyle w:val="CommentReference"/>
        </w:rPr>
        <w:commentReference w:id="1"/>
      </w:r>
      <w:r w:rsidR="00760330" w:rsidRPr="008035E1">
        <w:rPr>
          <w:bCs/>
        </w:rPr>
        <w:t>(</w:t>
      </w:r>
      <w:proofErr w:type="spellStart"/>
      <w:r w:rsidR="00760330" w:rsidRPr="008035E1">
        <w:rPr>
          <w:bCs/>
        </w:rPr>
        <w:t>Meuter</w:t>
      </w:r>
      <w:proofErr w:type="spellEnd"/>
      <w:r w:rsidR="00760330" w:rsidRPr="008035E1">
        <w:rPr>
          <w:bCs/>
        </w:rPr>
        <w:t xml:space="preserve"> &amp; Allport, 1999; </w:t>
      </w:r>
      <w:proofErr w:type="spellStart"/>
      <w:r w:rsidR="00760330" w:rsidRPr="008035E1">
        <w:rPr>
          <w:bCs/>
        </w:rPr>
        <w:t>Macizo</w:t>
      </w:r>
      <w:proofErr w:type="spellEnd"/>
      <w:r w:rsidR="00760330" w:rsidRPr="008035E1">
        <w:rPr>
          <w:bCs/>
        </w:rPr>
        <w:t xml:space="preserve"> et al., 2012)</w:t>
      </w:r>
      <w:r w:rsidR="00760330">
        <w:rPr>
          <w:bCs/>
        </w:rPr>
        <w:t>.</w:t>
      </w:r>
      <w:r w:rsidR="00760330" w:rsidRPr="008035E1">
        <w:rPr>
          <w:bCs/>
        </w:rPr>
        <w:t xml:space="preserve"> </w:t>
      </w:r>
    </w:p>
    <w:p w14:paraId="5224C949" w14:textId="025ECDE7" w:rsidR="00A11A54" w:rsidRDefault="00654E36" w:rsidP="004C2DB8">
      <w:pPr>
        <w:pBdr>
          <w:top w:val="single" w:sz="4" w:space="1" w:color="auto"/>
          <w:left w:val="single" w:sz="4" w:space="4" w:color="auto"/>
          <w:bottom w:val="single" w:sz="4" w:space="1" w:color="auto"/>
          <w:right w:val="single" w:sz="4" w:space="4" w:color="auto"/>
        </w:pBdr>
        <w:rPr>
          <w:bCs/>
        </w:rPr>
      </w:pPr>
      <w:r>
        <w:rPr>
          <w:bCs/>
        </w:rPr>
        <w:t>Although</w:t>
      </w:r>
      <w:r w:rsidR="00377FE9">
        <w:rPr>
          <w:bCs/>
        </w:rPr>
        <w:t xml:space="preserve"> language switching research points towards </w:t>
      </w:r>
      <w:r>
        <w:rPr>
          <w:bCs/>
        </w:rPr>
        <w:t xml:space="preserve">the </w:t>
      </w:r>
      <w:r w:rsidR="00377FE9">
        <w:rPr>
          <w:bCs/>
        </w:rPr>
        <w:t>inhibition of one language for the successful production of the other,</w:t>
      </w:r>
      <w:r w:rsidR="0035073B">
        <w:rPr>
          <w:bCs/>
        </w:rPr>
        <w:t xml:space="preserve"> </w:t>
      </w:r>
      <w:r w:rsidR="009A6D6C">
        <w:rPr>
          <w:bCs/>
        </w:rPr>
        <w:t xml:space="preserve">it is our claim that </w:t>
      </w:r>
      <w:r w:rsidR="0035073B">
        <w:rPr>
          <w:bCs/>
        </w:rPr>
        <w:t xml:space="preserve">the situation when </w:t>
      </w:r>
      <w:r w:rsidR="0035073B" w:rsidRPr="0035073B">
        <w:rPr>
          <w:bCs/>
        </w:rPr>
        <w:t>sw</w:t>
      </w:r>
      <w:r w:rsidR="0035073B">
        <w:rPr>
          <w:bCs/>
        </w:rPr>
        <w:t xml:space="preserve">itching between speaking and writing </w:t>
      </w:r>
      <w:r w:rsidR="009A6D6C">
        <w:rPr>
          <w:bCs/>
        </w:rPr>
        <w:t>is</w:t>
      </w:r>
      <w:r w:rsidR="0035073B">
        <w:rPr>
          <w:bCs/>
        </w:rPr>
        <w:t xml:space="preserve"> different since we are able to perform both activities simultaneously. This points towards a co-activation of</w:t>
      </w:r>
      <w:r w:rsidR="002063B7">
        <w:rPr>
          <w:bCs/>
        </w:rPr>
        <w:t xml:space="preserve"> phonological and orthographic</w:t>
      </w:r>
      <w:r w:rsidR="0035073B">
        <w:rPr>
          <w:bCs/>
        </w:rPr>
        <w:t xml:space="preserve"> representations</w:t>
      </w:r>
      <w:r w:rsidR="002063B7">
        <w:rPr>
          <w:bCs/>
        </w:rPr>
        <w:t xml:space="preserve"> during oral and written naming</w:t>
      </w:r>
      <w:r w:rsidR="0035073B">
        <w:rPr>
          <w:bCs/>
        </w:rPr>
        <w:t>, rather than the inhibition of one modality for the sake of the other, as in the case of language switching</w:t>
      </w:r>
      <w:r w:rsidR="00377FE9">
        <w:rPr>
          <w:bCs/>
        </w:rPr>
        <w:t xml:space="preserve">. </w:t>
      </w:r>
      <w:r>
        <w:rPr>
          <w:bCs/>
        </w:rPr>
        <w:t>However</w:t>
      </w:r>
      <w:r w:rsidR="00377FE9">
        <w:rPr>
          <w:bCs/>
        </w:rPr>
        <w:t>,</w:t>
      </w:r>
      <w:r w:rsidR="00760330" w:rsidRPr="008035E1">
        <w:rPr>
          <w:bCs/>
        </w:rPr>
        <w:t xml:space="preserve"> literature </w:t>
      </w:r>
      <w:r w:rsidR="00377FE9">
        <w:rPr>
          <w:bCs/>
        </w:rPr>
        <w:t xml:space="preserve">on language production </w:t>
      </w:r>
      <w:r w:rsidR="00760330" w:rsidRPr="008035E1">
        <w:rPr>
          <w:bCs/>
        </w:rPr>
        <w:t xml:space="preserve">suggests that phonology is more dominant than orthography in terms of the activation of representations during language production (Luria, 1970; </w:t>
      </w:r>
      <w:proofErr w:type="spellStart"/>
      <w:r w:rsidR="00760330" w:rsidRPr="008035E1">
        <w:rPr>
          <w:bCs/>
        </w:rPr>
        <w:t>Scinto</w:t>
      </w:r>
      <w:proofErr w:type="spellEnd"/>
      <w:r w:rsidR="00760330" w:rsidRPr="008035E1">
        <w:rPr>
          <w:bCs/>
        </w:rPr>
        <w:t>, 1986; Miceli et al., 1997)</w:t>
      </w:r>
      <w:r w:rsidR="00CD48B1">
        <w:rPr>
          <w:bCs/>
        </w:rPr>
        <w:t xml:space="preserve">. This is </w:t>
      </w:r>
      <w:r w:rsidR="00760330" w:rsidRPr="008035E1">
        <w:rPr>
          <w:bCs/>
        </w:rPr>
        <w:t xml:space="preserve">mainly </w:t>
      </w:r>
      <w:r w:rsidR="00CD48B1" w:rsidRPr="00CD48B1">
        <w:rPr>
          <w:bCs/>
        </w:rPr>
        <w:t>at</w:t>
      </w:r>
      <w:r w:rsidR="00CD48B1">
        <w:rPr>
          <w:bCs/>
        </w:rPr>
        <w:t>tributed to</w:t>
      </w:r>
      <w:r w:rsidR="00760330" w:rsidRPr="008035E1">
        <w:rPr>
          <w:bCs/>
        </w:rPr>
        <w:t xml:space="preserve"> our ability to speak in our dominant language chronologically preced</w:t>
      </w:r>
      <w:r w:rsidR="00CD48B1">
        <w:rPr>
          <w:bCs/>
        </w:rPr>
        <w:t>ing</w:t>
      </w:r>
      <w:r w:rsidR="00760330" w:rsidRPr="008035E1">
        <w:rPr>
          <w:bCs/>
        </w:rPr>
        <w:t xml:space="preserve"> our ability to write</w:t>
      </w:r>
      <w:r w:rsidR="00CD48B1">
        <w:rPr>
          <w:bCs/>
        </w:rPr>
        <w:t>. T</w:t>
      </w:r>
      <w:r w:rsidR="00760330" w:rsidRPr="008035E1">
        <w:rPr>
          <w:bCs/>
        </w:rPr>
        <w:t xml:space="preserve">hus, orthographic representations necessarily </w:t>
      </w:r>
      <w:proofErr w:type="gramStart"/>
      <w:r w:rsidR="00760330" w:rsidRPr="008035E1">
        <w:rPr>
          <w:bCs/>
        </w:rPr>
        <w:t>build</w:t>
      </w:r>
      <w:proofErr w:type="gramEnd"/>
      <w:r w:rsidR="00760330" w:rsidRPr="008035E1">
        <w:rPr>
          <w:bCs/>
        </w:rPr>
        <w:t xml:space="preserve"> on phonological ones. </w:t>
      </w:r>
    </w:p>
    <w:p w14:paraId="510EEE2B" w14:textId="2C1AE1EA" w:rsidR="00760330" w:rsidRDefault="00377FE9" w:rsidP="004C2DB8">
      <w:pPr>
        <w:pBdr>
          <w:top w:val="single" w:sz="4" w:space="1" w:color="auto"/>
          <w:left w:val="single" w:sz="4" w:space="4" w:color="auto"/>
          <w:bottom w:val="single" w:sz="4" w:space="1" w:color="auto"/>
          <w:right w:val="single" w:sz="4" w:space="4" w:color="auto"/>
        </w:pBdr>
        <w:rPr>
          <w:bCs/>
        </w:rPr>
      </w:pPr>
      <w:r w:rsidRPr="008035E1">
        <w:rPr>
          <w:bCs/>
        </w:rPr>
        <w:t>Th</w:t>
      </w:r>
      <w:r>
        <w:rPr>
          <w:bCs/>
        </w:rPr>
        <w:t>ese</w:t>
      </w:r>
      <w:r w:rsidRPr="008035E1">
        <w:rPr>
          <w:bCs/>
        </w:rPr>
        <w:t xml:space="preserve"> claim</w:t>
      </w:r>
      <w:r>
        <w:rPr>
          <w:bCs/>
        </w:rPr>
        <w:t>s</w:t>
      </w:r>
      <w:r w:rsidRPr="008035E1">
        <w:rPr>
          <w:bCs/>
        </w:rPr>
        <w:t xml:space="preserve"> we will attempt to unpack in a response-modality switching experiment in which picture naming will be conducted by switching between written and spoken responses.</w:t>
      </w:r>
      <w:r>
        <w:rPr>
          <w:bCs/>
        </w:rPr>
        <w:t xml:space="preserve"> </w:t>
      </w:r>
      <w:r w:rsidR="00E1233E">
        <w:rPr>
          <w:bCs/>
        </w:rPr>
        <w:t xml:space="preserve">Taking into </w:t>
      </w:r>
      <w:r>
        <w:rPr>
          <w:bCs/>
        </w:rPr>
        <w:t xml:space="preserve">consideration the literature on the dominance of phonological over orthographic representations as well as research supporting the </w:t>
      </w:r>
      <w:r>
        <w:rPr>
          <w:bCs/>
        </w:rPr>
        <w:lastRenderedPageBreak/>
        <w:t>importance of both representations for language production</w:t>
      </w:r>
      <w:r w:rsidR="00654E36">
        <w:rPr>
          <w:bCs/>
        </w:rPr>
        <w:t xml:space="preserve"> (Bonin et al., 2001; </w:t>
      </w:r>
      <w:proofErr w:type="spellStart"/>
      <w:r w:rsidR="00654E36">
        <w:rPr>
          <w:bCs/>
        </w:rPr>
        <w:t>Rastle</w:t>
      </w:r>
      <w:proofErr w:type="spellEnd"/>
      <w:r w:rsidR="00654E36">
        <w:rPr>
          <w:bCs/>
        </w:rPr>
        <w:t xml:space="preserve"> et al., 2011)</w:t>
      </w:r>
      <w:r w:rsidR="00E1233E">
        <w:rPr>
          <w:bCs/>
        </w:rPr>
        <w:t xml:space="preserve">, we expect to observe </w:t>
      </w:r>
      <w:r>
        <w:rPr>
          <w:bCs/>
        </w:rPr>
        <w:t>switch costs between oral and written naming. We also expect these switch costs to be asymmetrical</w:t>
      </w:r>
      <w:r w:rsidR="002063B7">
        <w:rPr>
          <w:bCs/>
        </w:rPr>
        <w:t xml:space="preserve"> in terms of the activation of phonological and orthographic representations when switching between response modalities</w:t>
      </w:r>
      <w:r w:rsidR="00654E36">
        <w:rPr>
          <w:bCs/>
        </w:rPr>
        <w:t>.</w:t>
      </w:r>
      <w:r>
        <w:rPr>
          <w:bCs/>
        </w:rPr>
        <w:t xml:space="preserve"> </w:t>
      </w:r>
      <w:commentRangeStart w:id="2"/>
      <w:commentRangeStart w:id="3"/>
      <w:commentRangeStart w:id="4"/>
      <w:r>
        <w:rPr>
          <w:bCs/>
        </w:rPr>
        <w:t xml:space="preserve">In other words, </w:t>
      </w:r>
      <w:r w:rsidR="00A11A54">
        <w:rPr>
          <w:bCs/>
        </w:rPr>
        <w:t xml:space="preserve">we should observe </w:t>
      </w:r>
      <w:r w:rsidR="002063B7">
        <w:rPr>
          <w:bCs/>
        </w:rPr>
        <w:t xml:space="preserve">greater switch costs when switching from oral to written naming than vice </w:t>
      </w:r>
      <w:commentRangeStart w:id="5"/>
      <w:r w:rsidR="002063B7">
        <w:rPr>
          <w:bCs/>
        </w:rPr>
        <w:t>versa</w:t>
      </w:r>
      <w:commentRangeEnd w:id="5"/>
      <w:r w:rsidR="002063B7">
        <w:rPr>
          <w:rStyle w:val="CommentReference"/>
        </w:rPr>
        <w:commentReference w:id="5"/>
      </w:r>
      <w:r w:rsidR="00E1233E">
        <w:rPr>
          <w:bCs/>
        </w:rPr>
        <w:t xml:space="preserve">. </w:t>
      </w:r>
      <w:commentRangeEnd w:id="2"/>
      <w:r w:rsidR="006D7E91">
        <w:rPr>
          <w:rStyle w:val="CommentReference"/>
        </w:rPr>
        <w:commentReference w:id="2"/>
      </w:r>
      <w:commentRangeEnd w:id="3"/>
      <w:r w:rsidR="00B75123">
        <w:rPr>
          <w:rStyle w:val="CommentReference"/>
        </w:rPr>
        <w:commentReference w:id="3"/>
      </w:r>
      <w:commentRangeEnd w:id="4"/>
      <w:r w:rsidR="00B75123">
        <w:rPr>
          <w:rStyle w:val="CommentReference"/>
        </w:rPr>
        <w:commentReference w:id="4"/>
      </w:r>
      <w:r w:rsidR="00760330" w:rsidRPr="008035E1">
        <w:rPr>
          <w:bCs/>
        </w:rPr>
        <w:t xml:space="preserve">We will also test </w:t>
      </w:r>
      <w:r w:rsidR="00654E36">
        <w:rPr>
          <w:bCs/>
        </w:rPr>
        <w:t xml:space="preserve">response </w:t>
      </w:r>
      <w:r w:rsidR="00760330" w:rsidRPr="008035E1">
        <w:rPr>
          <w:bCs/>
        </w:rPr>
        <w:t>modality switch in terms of typing and speaking instead of handwriting and speaking (Wong &amp; Maurer, 2021), taking into consideration the fact that typing is pervasive in replacing handwriting as the preferred way of written communication (</w:t>
      </w:r>
      <w:proofErr w:type="spellStart"/>
      <w:r w:rsidR="00760330" w:rsidRPr="008035E1">
        <w:rPr>
          <w:bCs/>
        </w:rPr>
        <w:t>Pinet</w:t>
      </w:r>
      <w:proofErr w:type="spellEnd"/>
      <w:r w:rsidR="00760330" w:rsidRPr="008035E1">
        <w:rPr>
          <w:bCs/>
        </w:rPr>
        <w:t xml:space="preserve"> et al., 2016; </w:t>
      </w:r>
      <w:proofErr w:type="spellStart"/>
      <w:r w:rsidR="00760330" w:rsidRPr="008035E1">
        <w:rPr>
          <w:bCs/>
        </w:rPr>
        <w:t>Pinet</w:t>
      </w:r>
      <w:proofErr w:type="spellEnd"/>
      <w:r w:rsidR="00760330" w:rsidRPr="008035E1">
        <w:rPr>
          <w:bCs/>
        </w:rPr>
        <w:t xml:space="preserve"> et al., 2022). </w:t>
      </w:r>
    </w:p>
    <w:p w14:paraId="7D644CCA" w14:textId="77777777" w:rsidR="00A11A54" w:rsidRPr="00776FB5" w:rsidRDefault="00A11A54" w:rsidP="004C2DB8">
      <w:pPr>
        <w:pBdr>
          <w:top w:val="single" w:sz="4" w:space="1" w:color="auto"/>
          <w:left w:val="single" w:sz="4" w:space="4" w:color="auto"/>
          <w:bottom w:val="single" w:sz="4" w:space="1" w:color="auto"/>
          <w:right w:val="single" w:sz="4" w:space="4" w:color="auto"/>
        </w:pBdr>
        <w:rPr>
          <w:bCs/>
        </w:rPr>
      </w:pPr>
    </w:p>
    <w:p w14:paraId="4294CFE6" w14:textId="06B2AB01"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Objective:</w:t>
      </w:r>
    </w:p>
    <w:p w14:paraId="12CD77AF" w14:textId="0BE2D0E1" w:rsidR="001C3912" w:rsidRDefault="005846E3" w:rsidP="004C2DB8">
      <w:pPr>
        <w:pBdr>
          <w:top w:val="single" w:sz="4" w:space="1" w:color="auto"/>
          <w:left w:val="single" w:sz="4" w:space="4" w:color="auto"/>
          <w:bottom w:val="single" w:sz="4" w:space="1" w:color="auto"/>
          <w:right w:val="single" w:sz="4" w:space="4" w:color="auto"/>
        </w:pBdr>
        <w:rPr>
          <w:b/>
        </w:rPr>
      </w:pPr>
      <w:r>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A11A54">
        <w:t>(a)</w:t>
      </w:r>
      <w:r w:rsidRPr="00A11A54">
        <w:t>symmetrical</w:t>
      </w:r>
      <w:r>
        <w:t xml:space="preserve">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w:t>
      </w:r>
      <w:r w:rsidR="003A1A01">
        <w:t xml:space="preserve"> between</w:t>
      </w:r>
      <w:r w:rsidR="001C3912">
        <w:t xml:space="preserve"> response modalit</w:t>
      </w:r>
      <w:r w:rsidR="003A1A01">
        <w:t>ies</w:t>
      </w:r>
      <w:r w:rsidR="001C3912">
        <w:t>, namely speaking and typing</w:t>
      </w:r>
      <w:r w:rsidR="00FE5EA8">
        <w:t>, in a picture naming task</w:t>
      </w:r>
      <w:r w:rsidR="001C3912">
        <w:t xml:space="preserve">. </w:t>
      </w:r>
    </w:p>
    <w:p w14:paraId="32B7BD72" w14:textId="77777777" w:rsidR="00CF4F19" w:rsidRDefault="00CF4F19" w:rsidP="004C2DB8">
      <w:pPr>
        <w:pBdr>
          <w:top w:val="single" w:sz="4" w:space="1" w:color="auto"/>
          <w:left w:val="single" w:sz="4" w:space="4" w:color="auto"/>
          <w:bottom w:val="single" w:sz="4" w:space="1" w:color="auto"/>
          <w:right w:val="single" w:sz="4" w:space="4" w:color="auto"/>
        </w:pBdr>
        <w:rPr>
          <w:b/>
          <w:u w:val="single"/>
        </w:rPr>
      </w:pPr>
    </w:p>
    <w:p w14:paraId="10166CD7" w14:textId="29155702"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Main hypotheses:</w:t>
      </w:r>
    </w:p>
    <w:p w14:paraId="3A113215" w14:textId="5DAA4996" w:rsidR="007B1931" w:rsidRDefault="00A11A54" w:rsidP="004C2DB8">
      <w:pPr>
        <w:pBdr>
          <w:top w:val="single" w:sz="4" w:space="1" w:color="auto"/>
          <w:left w:val="single" w:sz="4" w:space="4" w:color="auto"/>
          <w:bottom w:val="single" w:sz="4" w:space="1" w:color="auto"/>
          <w:right w:val="single" w:sz="4" w:space="4" w:color="auto"/>
        </w:pBdr>
      </w:pPr>
      <w:r>
        <w:t>1</w:t>
      </w:r>
      <w:r w:rsidR="007B1931">
        <w:t xml:space="preserve">. </w:t>
      </w:r>
      <w:r w:rsidR="003379D4">
        <w:t>Response latencie</w:t>
      </w:r>
      <w:r w:rsidR="00654E36">
        <w:t xml:space="preserve">s for same-item naming </w:t>
      </w:r>
      <w:r w:rsidR="007B1931">
        <w:t>are</w:t>
      </w:r>
      <w:r w:rsidR="003379D4">
        <w:t xml:space="preserve"> </w:t>
      </w:r>
      <w:r w:rsidR="007B1931">
        <w:t xml:space="preserve">expected to be overall quicker between repeat trials </w:t>
      </w:r>
      <w:r w:rsidR="00654E36">
        <w:t xml:space="preserve">(same modality: type-type / speak-speak) </w:t>
      </w:r>
      <w:r w:rsidR="007B1931">
        <w:t>than between switch trials</w:t>
      </w:r>
      <w:r w:rsidR="00654E36">
        <w:t xml:space="preserve"> (same item, different modality)</w:t>
      </w:r>
      <w:r w:rsidR="00971440">
        <w:t>,</w:t>
      </w:r>
      <w:r w:rsidR="003379D4">
        <w:t xml:space="preserve"> irrespective of modality (typing, speaking)</w:t>
      </w:r>
      <w:r w:rsidR="0065226A">
        <w:t xml:space="preserve"> (Figure 1)</w:t>
      </w:r>
      <w:r w:rsidR="007B1931">
        <w:t>.</w:t>
      </w:r>
    </w:p>
    <w:p w14:paraId="0A1972FF" w14:textId="2E3DC31C" w:rsidR="00033891" w:rsidRDefault="00A11A54" w:rsidP="004C2DB8">
      <w:pPr>
        <w:pBdr>
          <w:top w:val="single" w:sz="4" w:space="1" w:color="auto"/>
          <w:left w:val="single" w:sz="4" w:space="4" w:color="auto"/>
          <w:bottom w:val="single" w:sz="4" w:space="1" w:color="auto"/>
          <w:right w:val="single" w:sz="4" w:space="4" w:color="auto"/>
        </w:pBdr>
      </w:pPr>
      <w:r>
        <w:t>2</w:t>
      </w:r>
      <w:r w:rsidR="007B1931">
        <w:t xml:space="preserve">. </w:t>
      </w:r>
      <w:r w:rsidR="00033891">
        <w:t>If phonology is strongly co-activated when typing</w:t>
      </w:r>
      <w:r w:rsidR="00E01EEF">
        <w:t xml:space="preserve"> and orthography weakly co-activated when speaking</w:t>
      </w:r>
      <w:r w:rsidR="00033891">
        <w:t xml:space="preserve">, larger switch costs to </w:t>
      </w:r>
      <w:r w:rsidR="00F61102">
        <w:t>t</w:t>
      </w:r>
      <w:r w:rsidR="00033891">
        <w:t xml:space="preserve">yping than to </w:t>
      </w:r>
      <w:r w:rsidR="00F61102">
        <w:t>s</w:t>
      </w:r>
      <w:r w:rsidR="00033891">
        <w:t>peaking (for the same item) are expected</w:t>
      </w:r>
      <w:r w:rsidR="00D33756">
        <w:t xml:space="preserve"> (Figure 1)</w:t>
      </w:r>
      <w:r w:rsidR="00033891">
        <w:t xml:space="preserve">. If orthography is also strongly co-activated when speaking, we do not expect larger switch costs to </w:t>
      </w:r>
      <w:r w:rsidR="00BD7850">
        <w:t>s</w:t>
      </w:r>
      <w:r w:rsidR="00033891">
        <w:t xml:space="preserve">peaking than those to </w:t>
      </w:r>
      <w:r w:rsidR="00BD7850">
        <w:t>t</w:t>
      </w:r>
      <w:r w:rsidR="00033891">
        <w:t>yping</w:t>
      </w:r>
      <w:r w:rsidR="00AE3AC1">
        <w:t xml:space="preserve"> (</w:t>
      </w:r>
      <w:r w:rsidR="00F360C2">
        <w:t>Figure</w:t>
      </w:r>
      <w:r w:rsidR="00AE3AC1">
        <w:t xml:space="preserve"> </w:t>
      </w:r>
      <w:r w:rsidR="00D33756">
        <w:t>2</w:t>
      </w:r>
      <w:r w:rsidR="00AE3AC1">
        <w:t>)</w:t>
      </w:r>
      <w:r w:rsidR="00033891">
        <w:t>.</w:t>
      </w:r>
    </w:p>
    <w:p w14:paraId="5FF85D43" w14:textId="74C0305A" w:rsidR="00E92A66" w:rsidRDefault="00A11A54" w:rsidP="00E92A66">
      <w:pPr>
        <w:pBdr>
          <w:top w:val="single" w:sz="4" w:space="1" w:color="auto"/>
          <w:left w:val="single" w:sz="4" w:space="4" w:color="auto"/>
          <w:bottom w:val="single" w:sz="4" w:space="1" w:color="auto"/>
          <w:right w:val="single" w:sz="4" w:space="4" w:color="auto"/>
        </w:pBdr>
      </w:pPr>
      <w:r>
        <w:t>2</w:t>
      </w:r>
      <w:r w:rsidR="00033891">
        <w:t xml:space="preserve">.2. If phonology </w:t>
      </w:r>
      <w:r w:rsidR="007B1931">
        <w:t xml:space="preserve">is weakly co-activated in typing </w:t>
      </w:r>
      <w:r w:rsidR="00033891">
        <w:t xml:space="preserve">and orthography </w:t>
      </w:r>
      <w:r w:rsidR="007B1931">
        <w:t>is</w:t>
      </w:r>
      <w:r w:rsidR="00033891">
        <w:t xml:space="preserve"> weakly co-activated in </w:t>
      </w:r>
      <w:r w:rsidR="00F61102">
        <w:t>s</w:t>
      </w:r>
      <w:r w:rsidR="00033891">
        <w:t>peaking, the costs in these two processes should be equal and</w:t>
      </w:r>
      <w:r w:rsidR="00394B37">
        <w:t xml:space="preserve"> the switch costs that will occur</w:t>
      </w:r>
      <w:r w:rsidR="00033891">
        <w:t xml:space="preserve"> very </w:t>
      </w:r>
      <w:r w:rsidR="006D7E91">
        <w:t xml:space="preserve">large </w:t>
      </w:r>
      <w:r w:rsidR="00AE3AC1">
        <w:t>(</w:t>
      </w:r>
      <w:r w:rsidR="00F360C2">
        <w:t>Figure</w:t>
      </w:r>
      <w:r w:rsidR="00AE3AC1">
        <w:t xml:space="preserve"> </w:t>
      </w:r>
      <w:r w:rsidR="00D33756">
        <w:t>3</w:t>
      </w:r>
      <w:r w:rsidR="00AE3AC1">
        <w:t>)</w:t>
      </w:r>
      <w:r w:rsidR="00033891">
        <w:t>.</w:t>
      </w:r>
    </w:p>
    <w:p w14:paraId="2CBCF191" w14:textId="6C0E8091" w:rsidR="00E92A66" w:rsidRPr="00A11A54" w:rsidRDefault="00A11A54" w:rsidP="00AE3AC1">
      <w:pPr>
        <w:pBdr>
          <w:top w:val="single" w:sz="4" w:space="1" w:color="auto"/>
          <w:left w:val="single" w:sz="4" w:space="4" w:color="auto"/>
          <w:bottom w:val="single" w:sz="4" w:space="1" w:color="auto"/>
          <w:right w:val="single" w:sz="4" w:space="4" w:color="auto"/>
        </w:pBdr>
      </w:pPr>
      <w:r>
        <w:t xml:space="preserve">3. </w:t>
      </w:r>
      <w:r w:rsidR="00654E36">
        <w:t>Response d</w:t>
      </w:r>
      <w:r>
        <w:t xml:space="preserve">urations are expected to be shorter in repeat </w:t>
      </w:r>
      <w:r w:rsidR="00330B3E">
        <w:t>trials</w:t>
      </w:r>
      <w:r>
        <w:t xml:space="preserve">. In filler trials where participants should name different items but within the same modality, durations should not be much longer than in repeat trials. Durations in switch trials should be the longest. This pattern is expected to be the same both for typing and for speaking. </w:t>
      </w:r>
    </w:p>
    <w:p w14:paraId="31431DBF" w14:textId="259C73BC" w:rsidR="00AE3AC1" w:rsidRDefault="00813117" w:rsidP="00813117">
      <w:pPr>
        <w:pBdr>
          <w:top w:val="single" w:sz="4" w:space="1" w:color="auto"/>
          <w:left w:val="single" w:sz="4" w:space="4" w:color="auto"/>
          <w:bottom w:val="single" w:sz="4" w:space="1" w:color="auto"/>
          <w:right w:val="single" w:sz="4" w:space="4" w:color="auto"/>
        </w:pBdr>
        <w:jc w:val="center"/>
      </w:pPr>
      <w:commentRangeStart w:id="6"/>
      <w:commentRangeStart w:id="7"/>
      <w:r>
        <w:rPr>
          <w:noProof/>
        </w:rPr>
        <w:lastRenderedPageBreak/>
        <w:drawing>
          <wp:inline distT="0" distB="0" distL="0" distR="0" wp14:anchorId="7E10C99C" wp14:editId="307B6407">
            <wp:extent cx="6400800" cy="3230880"/>
            <wp:effectExtent l="0" t="0" r="0"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20">
                      <a:extLst>
                        <a:ext uri="{28A0092B-C50C-407E-A947-70E740481C1C}">
                          <a14:useLocalDpi xmlns:a14="http://schemas.microsoft.com/office/drawing/2010/main" val="0"/>
                        </a:ext>
                      </a:extLst>
                    </a:blip>
                    <a:srcRect t="2117" b="8148"/>
                    <a:stretch/>
                  </pic:blipFill>
                  <pic:spPr bwMode="auto">
                    <a:xfrm>
                      <a:off x="0" y="0"/>
                      <a:ext cx="6400800" cy="3230880"/>
                    </a:xfrm>
                    <a:prstGeom prst="rect">
                      <a:avLst/>
                    </a:prstGeom>
                    <a:ln>
                      <a:noFill/>
                    </a:ln>
                    <a:extLst>
                      <a:ext uri="{53640926-AAD7-44D8-BBD7-CCE9431645EC}">
                        <a14:shadowObscured xmlns:a14="http://schemas.microsoft.com/office/drawing/2010/main"/>
                      </a:ext>
                    </a:extLst>
                  </pic:spPr>
                </pic:pic>
              </a:graphicData>
            </a:graphic>
          </wp:inline>
        </w:drawing>
      </w:r>
      <w:commentRangeEnd w:id="6"/>
      <w:r w:rsidR="006D7E91">
        <w:rPr>
          <w:rStyle w:val="CommentReference"/>
        </w:rPr>
        <w:commentReference w:id="6"/>
      </w:r>
      <w:commentRangeEnd w:id="7"/>
      <w:r w:rsidR="00B75123">
        <w:rPr>
          <w:rStyle w:val="CommentReference"/>
        </w:rPr>
        <w:commentReference w:id="7"/>
      </w:r>
    </w:p>
    <w:p w14:paraId="01ACA958" w14:textId="42657A26" w:rsidR="00AE3AC1" w:rsidRDefault="004539B4" w:rsidP="00AE3AC1">
      <w:pPr>
        <w:pBdr>
          <w:top w:val="single" w:sz="4" w:space="1" w:color="auto"/>
          <w:left w:val="single" w:sz="4" w:space="4" w:color="auto"/>
          <w:bottom w:val="single" w:sz="4" w:space="1" w:color="auto"/>
          <w:right w:val="single" w:sz="4" w:space="4" w:color="auto"/>
        </w:pBdr>
        <w:jc w:val="center"/>
      </w:pPr>
      <w:r>
        <w:rPr>
          <w:b/>
          <w:bCs/>
        </w:rPr>
        <w:t>Figure</w:t>
      </w:r>
      <w:r w:rsidR="00AE3AC1">
        <w:rPr>
          <w:b/>
          <w:bCs/>
        </w:rPr>
        <w:t xml:space="preserve"> 1.</w:t>
      </w:r>
      <w:r w:rsidR="00AE3AC1">
        <w:t xml:space="preserve"> Strong co-activation of phonology in typing and</w:t>
      </w:r>
      <w:r w:rsidR="00D33756">
        <w:t xml:space="preserve"> weak co-activation</w:t>
      </w:r>
      <w:r w:rsidR="00AE3AC1">
        <w:t xml:space="preserve"> of orthography in speaking </w:t>
      </w:r>
      <w:r w:rsidR="0065226A">
        <w:t xml:space="preserve">should </w:t>
      </w:r>
      <w:r w:rsidR="00AE3AC1">
        <w:t xml:space="preserve">lead to larger switch costs in switching from speaking to </w:t>
      </w:r>
      <w:r w:rsidR="00D33756">
        <w:t>typing</w:t>
      </w:r>
      <w:r w:rsidR="00AE3AC1">
        <w:t>.</w:t>
      </w:r>
      <w:r w:rsidR="00CD1BF3">
        <w:t xml:space="preserve"> </w:t>
      </w:r>
    </w:p>
    <w:p w14:paraId="4A0BE4FD" w14:textId="77777777" w:rsidR="00603BC6" w:rsidRDefault="00603BC6" w:rsidP="00AE3AC1">
      <w:pPr>
        <w:pBdr>
          <w:top w:val="single" w:sz="4" w:space="1" w:color="auto"/>
          <w:left w:val="single" w:sz="4" w:space="4" w:color="auto"/>
          <w:bottom w:val="single" w:sz="4" w:space="1" w:color="auto"/>
          <w:right w:val="single" w:sz="4" w:space="4" w:color="auto"/>
        </w:pBdr>
        <w:jc w:val="center"/>
      </w:pPr>
    </w:p>
    <w:p w14:paraId="697CA432" w14:textId="33CB6FEB" w:rsidR="00D33756" w:rsidRDefault="00813117" w:rsidP="00AE3AC1">
      <w:pPr>
        <w:pBdr>
          <w:top w:val="single" w:sz="4" w:space="1" w:color="auto"/>
          <w:left w:val="single" w:sz="4" w:space="4" w:color="auto"/>
          <w:bottom w:val="single" w:sz="4" w:space="1" w:color="auto"/>
          <w:right w:val="single" w:sz="4" w:space="4" w:color="auto"/>
        </w:pBdr>
        <w:jc w:val="center"/>
      </w:pPr>
      <w:r>
        <w:rPr>
          <w:noProof/>
        </w:rPr>
        <w:drawing>
          <wp:inline distT="0" distB="0" distL="0" distR="0" wp14:anchorId="1E916B68" wp14:editId="35B60793">
            <wp:extent cx="6400800" cy="3215640"/>
            <wp:effectExtent l="0" t="0" r="0" b="381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rotWithShape="1">
                    <a:blip r:embed="rId21">
                      <a:extLst>
                        <a:ext uri="{28A0092B-C50C-407E-A947-70E740481C1C}">
                          <a14:useLocalDpi xmlns:a14="http://schemas.microsoft.com/office/drawing/2010/main" val="0"/>
                        </a:ext>
                      </a:extLst>
                    </a:blip>
                    <a:srcRect t="2751" b="7936"/>
                    <a:stretch/>
                  </pic:blipFill>
                  <pic:spPr bwMode="auto">
                    <a:xfrm>
                      <a:off x="0" y="0"/>
                      <a:ext cx="6400800" cy="3215640"/>
                    </a:xfrm>
                    <a:prstGeom prst="rect">
                      <a:avLst/>
                    </a:prstGeom>
                    <a:ln>
                      <a:noFill/>
                    </a:ln>
                    <a:extLst>
                      <a:ext uri="{53640926-AAD7-44D8-BBD7-CCE9431645EC}">
                        <a14:shadowObscured xmlns:a14="http://schemas.microsoft.com/office/drawing/2010/main"/>
                      </a:ext>
                    </a:extLst>
                  </pic:spPr>
                </pic:pic>
              </a:graphicData>
            </a:graphic>
          </wp:inline>
        </w:drawing>
      </w:r>
    </w:p>
    <w:p w14:paraId="2E76C5BD" w14:textId="0261EB96" w:rsidR="00D33756" w:rsidRDefault="00D33756" w:rsidP="00AE3AC1">
      <w:pPr>
        <w:pBdr>
          <w:top w:val="single" w:sz="4" w:space="1" w:color="auto"/>
          <w:left w:val="single" w:sz="4" w:space="4" w:color="auto"/>
          <w:bottom w:val="single" w:sz="4" w:space="1" w:color="auto"/>
          <w:right w:val="single" w:sz="4" w:space="4" w:color="auto"/>
        </w:pBdr>
        <w:jc w:val="center"/>
      </w:pPr>
      <w:r>
        <w:rPr>
          <w:b/>
          <w:bCs/>
        </w:rPr>
        <w:t xml:space="preserve">Figure 2. </w:t>
      </w:r>
      <w:r>
        <w:t>Strong co-activation of phonology in typing and of orthography in speaking should not lead to larger switch costs from typing to speaking.</w:t>
      </w:r>
    </w:p>
    <w:p w14:paraId="01978BEC" w14:textId="77777777" w:rsidR="006D7E91" w:rsidRPr="00D33756" w:rsidRDefault="006D7E91" w:rsidP="00AE3AC1">
      <w:pPr>
        <w:pBdr>
          <w:top w:val="single" w:sz="4" w:space="1" w:color="auto"/>
          <w:left w:val="single" w:sz="4" w:space="4" w:color="auto"/>
          <w:bottom w:val="single" w:sz="4" w:space="1" w:color="auto"/>
          <w:right w:val="single" w:sz="4" w:space="4" w:color="auto"/>
        </w:pBdr>
        <w:jc w:val="center"/>
      </w:pPr>
    </w:p>
    <w:p w14:paraId="06A00AF6" w14:textId="22BDA56B" w:rsidR="00E350C5" w:rsidRDefault="00E350C5" w:rsidP="0065226A">
      <w:pPr>
        <w:pBdr>
          <w:top w:val="single" w:sz="4" w:space="1" w:color="auto"/>
          <w:left w:val="single" w:sz="4" w:space="4" w:color="auto"/>
          <w:bottom w:val="single" w:sz="4" w:space="1" w:color="auto"/>
          <w:right w:val="single" w:sz="4" w:space="4" w:color="auto"/>
        </w:pBdr>
      </w:pPr>
    </w:p>
    <w:p w14:paraId="6C492A7B" w14:textId="788196EA" w:rsidR="00A16DCA" w:rsidRPr="007B1931" w:rsidRDefault="00A16DCA" w:rsidP="00A16DCA">
      <w:pPr>
        <w:pBdr>
          <w:top w:val="single" w:sz="4" w:space="1" w:color="auto"/>
          <w:left w:val="single" w:sz="4" w:space="4" w:color="auto"/>
          <w:bottom w:val="single" w:sz="4" w:space="1" w:color="auto"/>
          <w:right w:val="single" w:sz="4" w:space="4" w:color="auto"/>
        </w:pBdr>
        <w:jc w:val="center"/>
      </w:pPr>
      <w:r>
        <w:rPr>
          <w:b/>
          <w:bCs/>
        </w:rPr>
        <w:t xml:space="preserve">Figure </w:t>
      </w:r>
      <w:r w:rsidR="00D33756">
        <w:rPr>
          <w:b/>
          <w:bCs/>
        </w:rPr>
        <w:t>3</w:t>
      </w:r>
      <w:r>
        <w:rPr>
          <w:b/>
          <w:bCs/>
        </w:rPr>
        <w:t xml:space="preserve">. </w:t>
      </w:r>
      <w:r>
        <w:t>Equally weak co-activation of phonology in typing and of orthography in speaking leads to equally big switch costs when switching either from speaking to typing or vice versa.</w:t>
      </w:r>
    </w:p>
    <w:p w14:paraId="199E2995" w14:textId="77777777" w:rsidR="00E350C5" w:rsidRDefault="00E350C5" w:rsidP="0065226A">
      <w:pPr>
        <w:pBdr>
          <w:top w:val="single" w:sz="4" w:space="1" w:color="auto"/>
          <w:left w:val="single" w:sz="4" w:space="4" w:color="auto"/>
          <w:bottom w:val="single" w:sz="4" w:space="1" w:color="auto"/>
          <w:right w:val="single" w:sz="4" w:space="4" w:color="auto"/>
        </w:pBdr>
      </w:pPr>
    </w:p>
    <w:p w14:paraId="2F1E4FDA"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Participants:</w:t>
      </w:r>
      <w:r w:rsidR="00FE5EA8">
        <w:rPr>
          <w:b/>
        </w:rPr>
        <w:t xml:space="preserve"> </w:t>
      </w:r>
    </w:p>
    <w:p w14:paraId="36E39A6F" w14:textId="5485E13A" w:rsidR="00DF74AA" w:rsidRDefault="00DF74AA" w:rsidP="00DF74AA">
      <w:pPr>
        <w:pBdr>
          <w:top w:val="single" w:sz="4" w:space="1" w:color="auto"/>
          <w:left w:val="single" w:sz="4" w:space="4" w:color="auto"/>
          <w:bottom w:val="single" w:sz="4" w:space="1" w:color="auto"/>
          <w:right w:val="single" w:sz="4" w:space="4" w:color="auto"/>
        </w:pBdr>
        <w:rPr>
          <w:bCs/>
        </w:rPr>
      </w:pPr>
      <w:r>
        <w:rPr>
          <w:bCs/>
        </w:rPr>
        <w:t>Forty-</w:t>
      </w:r>
      <w:r w:rsidR="000C47B2">
        <w:rPr>
          <w:bCs/>
        </w:rPr>
        <w:t>eight</w:t>
      </w:r>
      <w:r w:rsidR="00FE5EA8">
        <w:rPr>
          <w:bCs/>
        </w:rPr>
        <w:t xml:space="preserve"> native speakers of Spanish</w:t>
      </w:r>
      <w:r w:rsidR="00CD36B2">
        <w:rPr>
          <w:bCs/>
        </w:rPr>
        <w:t xml:space="preserve"> </w:t>
      </w:r>
      <w:r w:rsidR="00FE5EA8">
        <w:rPr>
          <w:bCs/>
        </w:rPr>
        <w:t xml:space="preserve">will be recruited. </w:t>
      </w:r>
      <w:r w:rsidR="00AB3287">
        <w:rPr>
          <w:bCs/>
        </w:rPr>
        <w:t xml:space="preserve">We will attempt to keep knowledge of </w:t>
      </w:r>
      <w:r>
        <w:rPr>
          <w:bCs/>
        </w:rPr>
        <w:t xml:space="preserve">further languages, such as Basque and </w:t>
      </w:r>
      <w:r w:rsidR="00AB3287">
        <w:rPr>
          <w:bCs/>
        </w:rPr>
        <w:t>English</w:t>
      </w:r>
      <w:r>
        <w:rPr>
          <w:bCs/>
        </w:rPr>
        <w:t>,</w:t>
      </w:r>
      <w:r w:rsidR="00AB3287">
        <w:rPr>
          <w:bCs/>
        </w:rPr>
        <w:t xml:space="preserve"> </w:t>
      </w:r>
      <w:r>
        <w:rPr>
          <w:bCs/>
        </w:rPr>
        <w:t>a</w:t>
      </w:r>
      <w:r w:rsidR="00AB3287">
        <w:rPr>
          <w:bCs/>
        </w:rPr>
        <w:t xml:space="preserve">t a low level. </w:t>
      </w:r>
      <w:r w:rsidR="00FE5EA8">
        <w:rPr>
          <w:bCs/>
        </w:rPr>
        <w:t>The number of participants is based on existing literature on task</w:t>
      </w:r>
      <w:r>
        <w:rPr>
          <w:bCs/>
        </w:rPr>
        <w:t>/modality</w:t>
      </w:r>
      <w:r w:rsidR="00FE5EA8">
        <w:rPr>
          <w:bCs/>
        </w:rPr>
        <w:t xml:space="preserve"> </w:t>
      </w:r>
      <w:r w:rsidR="000C47B2">
        <w:rPr>
          <w:bCs/>
        </w:rPr>
        <w:t xml:space="preserve">and language </w:t>
      </w:r>
      <w:r w:rsidR="00FE5EA8">
        <w:rPr>
          <w:bCs/>
        </w:rPr>
        <w:t>switching (</w:t>
      </w:r>
      <w:r w:rsidR="000C47B2">
        <w:rPr>
          <w:bCs/>
        </w:rPr>
        <w:t xml:space="preserve">Philipp &amp; Koch, 2011; </w:t>
      </w:r>
      <w:proofErr w:type="spellStart"/>
      <w:r w:rsidR="000C47B2">
        <w:rPr>
          <w:bCs/>
        </w:rPr>
        <w:t>Schaeffner</w:t>
      </w:r>
      <w:proofErr w:type="spellEnd"/>
      <w:r w:rsidR="000C47B2">
        <w:rPr>
          <w:bCs/>
        </w:rPr>
        <w:t xml:space="preserve"> et al., 2017; Frances et al., 2021; Wong &amp; Maurer, 2021</w:t>
      </w:r>
      <w:r w:rsidR="00FE5EA8">
        <w:rPr>
          <w:bCs/>
        </w:rPr>
        <w:t>).</w:t>
      </w:r>
    </w:p>
    <w:p w14:paraId="0F249462"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0CB0E03B" w14:textId="11E3EBB3"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Stimuli:</w:t>
      </w:r>
      <w:r w:rsidR="00267611">
        <w:rPr>
          <w:b/>
        </w:rPr>
        <w:t xml:space="preserve"> </w:t>
      </w:r>
    </w:p>
    <w:p w14:paraId="3CE5C17C" w14:textId="3B2FD8CE" w:rsidR="003B4B46" w:rsidRPr="00DF74AA" w:rsidRDefault="00267611" w:rsidP="00DF74AA">
      <w:pPr>
        <w:pBdr>
          <w:top w:val="single" w:sz="4" w:space="1" w:color="auto"/>
          <w:left w:val="single" w:sz="4" w:space="4" w:color="auto"/>
          <w:bottom w:val="single" w:sz="4" w:space="1" w:color="auto"/>
          <w:right w:val="single" w:sz="4" w:space="4" w:color="auto"/>
        </w:pBdr>
        <w:rPr>
          <w:bCs/>
        </w:rPr>
      </w:pPr>
      <w:r w:rsidRPr="00B03031">
        <w:rPr>
          <w:b/>
          <w:i/>
          <w:iCs/>
        </w:rPr>
        <w:t>N</w:t>
      </w:r>
      <w:r>
        <w:rPr>
          <w:bCs/>
        </w:rPr>
        <w:t xml:space="preserve"> di- and trisyllabic Spanish nouns will be employed. The stimuli are matched in terms of grapheme and phoneme length, number of syllables, and logarithmic frequency. </w:t>
      </w:r>
      <w:commentRangeStart w:id="8"/>
      <w:commentRangeStart w:id="9"/>
      <w:r w:rsidR="00B03031">
        <w:rPr>
          <w:bCs/>
        </w:rPr>
        <w:t xml:space="preserve">Inverse phonological and orthographic similarity are also controlled </w:t>
      </w:r>
      <w:proofErr w:type="gramStart"/>
      <w:r w:rsidR="00B03031">
        <w:rPr>
          <w:bCs/>
        </w:rPr>
        <w:t>for with</w:t>
      </w:r>
      <w:proofErr w:type="gramEnd"/>
      <w:r w:rsidR="00B03031">
        <w:rPr>
          <w:bCs/>
        </w:rPr>
        <w:t xml:space="preserve"> stimuli having low to medium phonological and orthographic similarity to avoid cognate effects in language production. </w:t>
      </w:r>
      <w:commentRangeEnd w:id="8"/>
      <w:r w:rsidR="00BB2BA7">
        <w:rPr>
          <w:rStyle w:val="CommentReference"/>
        </w:rPr>
        <w:commentReference w:id="8"/>
      </w:r>
      <w:commentRangeEnd w:id="9"/>
      <w:r w:rsidR="005B23FE">
        <w:rPr>
          <w:rStyle w:val="CommentReference"/>
        </w:rPr>
        <w:commentReference w:id="9"/>
      </w:r>
      <w:r w:rsidR="00B75123">
        <w:rPr>
          <w:bCs/>
        </w:rPr>
        <w:t xml:space="preserve">Since the task will be picture naming, each item will be presented in the form of a picture. Images depicting the target words </w:t>
      </w:r>
      <w:r>
        <w:rPr>
          <w:bCs/>
        </w:rPr>
        <w:t>are controlled for imageability, visual complexity</w:t>
      </w:r>
      <w:r w:rsidR="0059430E">
        <w:rPr>
          <w:bCs/>
        </w:rPr>
        <w:t>,</w:t>
      </w:r>
      <w:r>
        <w:rPr>
          <w:bCs/>
        </w:rPr>
        <w:t xml:space="preserve"> and name agreement measures.</w:t>
      </w:r>
      <w:r w:rsidR="00DF74AA">
        <w:rPr>
          <w:bCs/>
        </w:rPr>
        <w:t xml:space="preserve"> </w:t>
      </w:r>
    </w:p>
    <w:p w14:paraId="3AF6C43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633A33" w:rsidRDefault="003B4B46" w:rsidP="004C2DB8">
      <w:pPr>
        <w:pBdr>
          <w:top w:val="single" w:sz="4" w:space="1" w:color="auto"/>
          <w:left w:val="single" w:sz="4" w:space="4" w:color="auto"/>
          <w:bottom w:val="single" w:sz="4" w:space="1" w:color="auto"/>
          <w:right w:val="single" w:sz="4" w:space="4" w:color="auto"/>
        </w:pBdr>
        <w:rPr>
          <w:bCs/>
          <w:u w:val="single"/>
        </w:rPr>
      </w:pPr>
      <w:r w:rsidRPr="00633A33">
        <w:rPr>
          <w:b/>
          <w:u w:val="single"/>
        </w:rPr>
        <w:t>Design:</w:t>
      </w:r>
      <w:r w:rsidR="00404FD2" w:rsidRPr="00633A33">
        <w:rPr>
          <w:b/>
          <w:u w:val="single"/>
        </w:rPr>
        <w:t xml:space="preserve"> </w:t>
      </w:r>
    </w:p>
    <w:p w14:paraId="7846F084" w14:textId="397AEB07" w:rsidR="00633A33" w:rsidRPr="00FD2E51" w:rsidRDefault="001F1C0A" w:rsidP="004C2DB8">
      <w:pPr>
        <w:pBdr>
          <w:top w:val="single" w:sz="4" w:space="1" w:color="auto"/>
          <w:left w:val="single" w:sz="4" w:space="4" w:color="auto"/>
          <w:bottom w:val="single" w:sz="4" w:space="1" w:color="auto"/>
          <w:right w:val="single" w:sz="4" w:space="4" w:color="auto"/>
        </w:pBdr>
        <w:rPr>
          <w:bCs/>
        </w:rPr>
      </w:pPr>
      <w:r>
        <w:rPr>
          <w:bCs/>
        </w:rPr>
        <w:t xml:space="preserve">The picture naming task will involve response modality switch, whereby the participants’ task will be to attend to the colour cue in each trial and accordingly name a picture either by typing or by speaking. </w:t>
      </w:r>
      <w:r w:rsidR="00FD2E51">
        <w:rPr>
          <w:bCs/>
        </w:rPr>
        <w:t>Typing and speaking trials will either follow one another or interchange, so that participants will see repeat trials (two typing/speaking trials) or switch trials (one trial per response modality). 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(typing), speech onset time (SOT</w:t>
      </w:r>
      <w:r w:rsidR="005022D0">
        <w:rPr>
          <w:bCs/>
        </w:rPr>
        <w:t>, speaking</w:t>
      </w:r>
      <w:r w:rsidR="00FD2E51">
        <w:rPr>
          <w:bCs/>
        </w:rPr>
        <w:t>)</w:t>
      </w:r>
      <w:r w:rsidR="005022D0">
        <w:rPr>
          <w:bCs/>
        </w:rPr>
        <w:t>, accuracy in percentage, and durations (both for typing and for speaking) will be the dependent variables.</w:t>
      </w:r>
    </w:p>
    <w:p w14:paraId="00F1D96A" w14:textId="77777777" w:rsidR="001F1C0A"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Default="003B4B46" w:rsidP="004C2DB8">
      <w:pPr>
        <w:pBdr>
          <w:top w:val="single" w:sz="4" w:space="1" w:color="auto"/>
          <w:left w:val="single" w:sz="4" w:space="4" w:color="auto"/>
          <w:bottom w:val="single" w:sz="4" w:space="1" w:color="auto"/>
          <w:right w:val="single" w:sz="4" w:space="4" w:color="auto"/>
        </w:pBdr>
        <w:rPr>
          <w:b/>
        </w:rPr>
      </w:pPr>
      <w:r w:rsidRPr="00633A33">
        <w:rPr>
          <w:b/>
          <w:u w:val="single"/>
        </w:rPr>
        <w:t>Procedure:</w:t>
      </w:r>
      <w:r w:rsidR="00404FD2">
        <w:rPr>
          <w:b/>
        </w:rPr>
        <w:t xml:space="preserve"> </w:t>
      </w:r>
    </w:p>
    <w:p w14:paraId="3F52DC76" w14:textId="09EE39C2" w:rsidR="00C3518C" w:rsidRPr="00DF74AA" w:rsidRDefault="00C3518C" w:rsidP="004C2DB8">
      <w:pPr>
        <w:pBdr>
          <w:top w:val="single" w:sz="4" w:space="1" w:color="auto"/>
          <w:left w:val="single" w:sz="4" w:space="4" w:color="auto"/>
          <w:bottom w:val="single" w:sz="4" w:space="1" w:color="auto"/>
          <w:right w:val="single" w:sz="4" w:space="4" w:color="auto"/>
        </w:pBdr>
        <w:rPr>
          <w:bCs/>
        </w:rPr>
      </w:pPr>
      <w:r>
        <w:rPr>
          <w:bCs/>
        </w:rPr>
        <w:t xml:space="preserve">The experiment consists of </w:t>
      </w:r>
      <w:r w:rsidR="00667074">
        <w:rPr>
          <w:bCs/>
        </w:rPr>
        <w:t>one</w:t>
      </w:r>
      <w:r>
        <w:rPr>
          <w:bCs/>
        </w:rPr>
        <w:t xml:space="preserve"> session</w:t>
      </w:r>
      <w:r w:rsidR="00667074">
        <w:rPr>
          <w:bCs/>
        </w:rPr>
        <w:t xml:space="preserve"> </w:t>
      </w:r>
      <w:r w:rsidR="00DF74AA">
        <w:rPr>
          <w:bCs/>
        </w:rPr>
        <w:t>and</w:t>
      </w:r>
      <w:r w:rsidR="00667074">
        <w:rPr>
          <w:bCs/>
        </w:rPr>
        <w:t xml:space="preserve"> will begin with a familiarisation phase</w:t>
      </w:r>
      <w:r>
        <w:rPr>
          <w:bCs/>
        </w:rPr>
        <w:t xml:space="preserve">. </w:t>
      </w:r>
      <w:r w:rsidR="00667074">
        <w:rPr>
          <w:bCs/>
        </w:rPr>
        <w:t>In t</w:t>
      </w:r>
      <w:r w:rsidR="00DF74AA">
        <w:rPr>
          <w:bCs/>
        </w:rPr>
        <w:t>he familiarisation</w:t>
      </w:r>
      <w:r w:rsidR="00667074">
        <w:rPr>
          <w:bCs/>
        </w:rPr>
        <w:t xml:space="preserve"> </w:t>
      </w:r>
      <w:r>
        <w:rPr>
          <w:bCs/>
        </w:rPr>
        <w:t>phase</w:t>
      </w:r>
      <w:r w:rsidR="00667074">
        <w:rPr>
          <w:bCs/>
        </w:rPr>
        <w:t>,</w:t>
      </w:r>
      <w:r>
        <w:rPr>
          <w:bCs/>
        </w:rPr>
        <w:t xml:space="preserve"> </w:t>
      </w:r>
      <w:r w:rsidR="00DF74AA">
        <w:rPr>
          <w:bCs/>
        </w:rPr>
        <w:t xml:space="preserve">participants will </w:t>
      </w:r>
      <w:r w:rsidR="00977F31">
        <w:rPr>
          <w:bCs/>
        </w:rPr>
        <w:t xml:space="preserve">be </w:t>
      </w:r>
      <w:r w:rsidR="00C429A1">
        <w:rPr>
          <w:bCs/>
        </w:rPr>
        <w:t xml:space="preserve">presented with a randomised </w:t>
      </w:r>
      <w:r w:rsidR="00977F31">
        <w:rPr>
          <w:bCs/>
        </w:rPr>
        <w:t xml:space="preserve">sequence </w:t>
      </w:r>
      <w:r w:rsidR="00C429A1">
        <w:rPr>
          <w:bCs/>
        </w:rPr>
        <w:t>of the target pictures and they will be asked to name each object. Feedback will be provided when a different word tha</w:t>
      </w:r>
      <w:r w:rsidR="00977F31">
        <w:rPr>
          <w:bCs/>
        </w:rPr>
        <w:t>n</w:t>
      </w:r>
      <w:r w:rsidR="00C429A1">
        <w:rPr>
          <w:bCs/>
        </w:rPr>
        <w:t xml:space="preserve"> the one expected is used. </w:t>
      </w:r>
      <w:r w:rsidR="00DF74AA">
        <w:rPr>
          <w:bCs/>
        </w:rPr>
        <w:t>A</w:t>
      </w:r>
      <w:r w:rsidR="001E4F7C">
        <w:rPr>
          <w:bCs/>
        </w:rPr>
        <w:t xml:space="preserve"> picture naming task</w:t>
      </w:r>
      <w:r w:rsidR="00DF74AA">
        <w:rPr>
          <w:bCs/>
        </w:rPr>
        <w:t xml:space="preserve"> constitutes the main experimental task. The participants</w:t>
      </w:r>
      <w:r w:rsidR="001E4F7C">
        <w:rPr>
          <w:bCs/>
        </w:rPr>
        <w:t xml:space="preserve"> will be asked to either type or utter the name of the object presented </w:t>
      </w:r>
      <w:r w:rsidR="00CA4B1C">
        <w:rPr>
          <w:bCs/>
        </w:rPr>
        <w:t>o</w:t>
      </w:r>
      <w:r w:rsidR="001E4F7C">
        <w:rPr>
          <w:bCs/>
        </w:rPr>
        <w:t xml:space="preserve">n the screen. </w:t>
      </w:r>
      <w:r w:rsidR="00977F31">
        <w:rPr>
          <w:bCs/>
        </w:rPr>
        <w:t xml:space="preserve">They will view a set of pictures with different colour backgrounds and they </w:t>
      </w:r>
      <w:r w:rsidR="00977F31">
        <w:rPr>
          <w:bCs/>
        </w:rPr>
        <w:lastRenderedPageBreak/>
        <w:t>will be informed that colour A require</w:t>
      </w:r>
      <w:r w:rsidR="0099553C">
        <w:rPr>
          <w:bCs/>
        </w:rPr>
        <w:t>s</w:t>
      </w:r>
      <w:r w:rsidR="00977F31">
        <w:rPr>
          <w:bCs/>
        </w:rPr>
        <w:t xml:space="preserve"> this word to be typed, while colour B </w:t>
      </w:r>
      <w:proofErr w:type="gramStart"/>
      <w:r w:rsidR="00977F31">
        <w:rPr>
          <w:bCs/>
        </w:rPr>
        <w:t>requires for</w:t>
      </w:r>
      <w:proofErr w:type="gramEnd"/>
      <w:r w:rsidR="00977F31">
        <w:rPr>
          <w:bCs/>
        </w:rPr>
        <w:t xml:space="preserve"> this word to be uttered. Colour-modality associations will be counter-balanced between participants. Participants will be trained on the color-modality association before starting the main experimental trials. </w:t>
      </w:r>
      <w:r w:rsidR="001E4F7C">
        <w:rPr>
          <w:bCs/>
        </w:rPr>
        <w:t xml:space="preserve">The task will consist of one block </w:t>
      </w:r>
      <w:r w:rsidR="00447AD7">
        <w:rPr>
          <w:bCs/>
        </w:rPr>
        <w:t xml:space="preserve">with </w:t>
      </w:r>
      <w:r w:rsidR="00C429A1">
        <w:rPr>
          <w:bCs/>
        </w:rPr>
        <w:t>a</w:t>
      </w:r>
      <w:r w:rsidR="00447AD7">
        <w:rPr>
          <w:bCs/>
        </w:rPr>
        <w:t xml:space="preserve"> break</w:t>
      </w:r>
      <w:r w:rsidR="00C429A1">
        <w:rPr>
          <w:bCs/>
        </w:rPr>
        <w:t xml:space="preserve"> every X trials</w:t>
      </w:r>
      <w:r w:rsidR="00DF74AA">
        <w:rPr>
          <w:bCs/>
        </w:rPr>
        <w:t xml:space="preserve"> (t</w:t>
      </w:r>
      <w:r w:rsidR="00447AD7">
        <w:rPr>
          <w:bCs/>
        </w:rPr>
        <w:t>his will depend on how many trials we will end up with)</w:t>
      </w:r>
      <w:r w:rsidR="001E4F7C">
        <w:rPr>
          <w:bCs/>
        </w:rPr>
        <w:t xml:space="preserve">. </w:t>
      </w:r>
    </w:p>
    <w:p w14:paraId="12003131" w14:textId="04B7723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t>Output measures:</w:t>
      </w:r>
      <w:r>
        <w:rPr>
          <w:bCs/>
          <w:i/>
          <w:iCs/>
        </w:rPr>
        <w:t xml:space="preserve"> </w:t>
      </w:r>
      <w:r>
        <w:rPr>
          <w:bCs/>
        </w:rPr>
        <w:t xml:space="preserve">SOT for speaking, onset latencies in RT for </w:t>
      </w:r>
      <w:r w:rsidR="00CA4B1C">
        <w:rPr>
          <w:bCs/>
        </w:rPr>
        <w:t>typing</w:t>
      </w:r>
      <w:r>
        <w:rPr>
          <w:bCs/>
        </w:rPr>
        <w:t>, accuracy</w:t>
      </w:r>
      <w:r w:rsidR="00CA4B1C">
        <w:rPr>
          <w:bCs/>
        </w:rPr>
        <w:t>, durations (for both speaking and typing)</w:t>
      </w:r>
    </w:p>
    <w:p w14:paraId="723CC10E" w14:textId="77777777" w:rsidR="00971440" w:rsidRDefault="00971440" w:rsidP="004C2DB8">
      <w:pPr>
        <w:pBdr>
          <w:top w:val="single" w:sz="4" w:space="1" w:color="auto"/>
          <w:left w:val="single" w:sz="4" w:space="4" w:color="auto"/>
          <w:bottom w:val="single" w:sz="4" w:space="1" w:color="auto"/>
          <w:right w:val="single" w:sz="4" w:space="4" w:color="auto"/>
        </w:pBdr>
        <w:rPr>
          <w:b/>
          <w:u w:val="single"/>
        </w:rPr>
      </w:pPr>
    </w:p>
    <w:p w14:paraId="0BBE9074" w14:textId="2656FD36" w:rsidR="007D3B70" w:rsidRPr="00633A33" w:rsidRDefault="007D3B70"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Relevance:</w:t>
      </w:r>
    </w:p>
    <w:p w14:paraId="3A566C28" w14:textId="19433B18" w:rsidR="000C1708" w:rsidRPr="00B53DEB" w:rsidRDefault="00F0653F" w:rsidP="004C2DB8">
      <w:pPr>
        <w:pBdr>
          <w:top w:val="single" w:sz="4" w:space="1" w:color="auto"/>
          <w:left w:val="single" w:sz="4" w:space="4" w:color="auto"/>
          <w:bottom w:val="single" w:sz="4" w:space="1" w:color="auto"/>
          <w:right w:val="single" w:sz="4" w:space="4" w:color="auto"/>
        </w:pBdr>
        <w:rPr>
          <w:bCs/>
        </w:rPr>
      </w:pPr>
      <w:r w:rsidRPr="00005474">
        <w:rPr>
          <w:bCs/>
        </w:rPr>
        <w:t>The present study will enhance knowledge regarding the interaction of spoken and written output modalities</w:t>
      </w:r>
      <w:r w:rsidR="00DF74AA" w:rsidRPr="00005474">
        <w:rPr>
          <w:bCs/>
        </w:rPr>
        <w:t xml:space="preserve"> in language production</w:t>
      </w:r>
      <w:r w:rsidR="00005474">
        <w:rPr>
          <w:bCs/>
        </w:rPr>
        <w:t>, by informing</w:t>
      </w:r>
      <w:r w:rsidRPr="00005474">
        <w:rPr>
          <w:bCs/>
        </w:rPr>
        <w:t xml:space="preserve"> further on the interplay between phonological and orthographic representations and their activation during speaking and writing. </w:t>
      </w:r>
      <w:r w:rsidR="00005474">
        <w:rPr>
          <w:bCs/>
        </w:rPr>
        <w:t xml:space="preserve">The pragmatic </w:t>
      </w:r>
      <w:r w:rsidR="00B53DEB">
        <w:rPr>
          <w:bCs/>
        </w:rPr>
        <w:t xml:space="preserve">implications of this research cannot also be overlooked since </w:t>
      </w:r>
      <w:r w:rsidR="00633A33">
        <w:rPr>
          <w:bCs/>
        </w:rPr>
        <w:t>typing and speaking</w:t>
      </w:r>
      <w:r w:rsidR="00B53DEB">
        <w:rPr>
          <w:bCs/>
        </w:rPr>
        <w:t xml:space="preserve"> </w:t>
      </w:r>
      <w:r w:rsidR="00633A33">
        <w:rPr>
          <w:bCs/>
        </w:rPr>
        <w:t>are both</w:t>
      </w:r>
      <w:r w:rsidR="00B53DEB">
        <w:rPr>
          <w:bCs/>
        </w:rPr>
        <w:t xml:space="preserve"> basic part</w:t>
      </w:r>
      <w:r w:rsidR="00633A33">
        <w:rPr>
          <w:bCs/>
        </w:rPr>
        <w:t>s</w:t>
      </w:r>
      <w:r w:rsidR="00B53DEB">
        <w:rPr>
          <w:bCs/>
        </w:rPr>
        <w:t xml:space="preserve"> of everyday life and by extension of communication. It is thus important to gain more insight </w:t>
      </w:r>
      <w:r w:rsidR="005B23FE">
        <w:rPr>
          <w:bCs/>
        </w:rPr>
        <w:t>into</w:t>
      </w:r>
      <w:r w:rsidR="00B53DEB">
        <w:rPr>
          <w:bCs/>
        </w:rPr>
        <w:t xml:space="preserve"> the dynamics of our two widely employed ways of communicating.</w:t>
      </w:r>
    </w:p>
    <w:p w14:paraId="38C75088" w14:textId="77777777" w:rsidR="007D0F68" w:rsidRDefault="007D0F68" w:rsidP="004C2DB8">
      <w:pPr>
        <w:pBdr>
          <w:top w:val="single" w:sz="4" w:space="1" w:color="auto"/>
          <w:left w:val="single" w:sz="4" w:space="4" w:color="auto"/>
          <w:bottom w:val="single" w:sz="4" w:space="1" w:color="auto"/>
          <w:right w:val="single" w:sz="4" w:space="4" w:color="auto"/>
        </w:pBdr>
        <w:rPr>
          <w:bCs/>
        </w:rPr>
      </w:pPr>
    </w:p>
    <w:p w14:paraId="4DE81FB5" w14:textId="67FB8FC4"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bookmarkEnd w:id="0"/>
    <w:p w14:paraId="7D8095CF" w14:textId="5A6F6C97"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Bonin, P., </w:t>
      </w:r>
      <w:proofErr w:type="spellStart"/>
      <w:r w:rsidRPr="00651915">
        <w:rPr>
          <w:rFonts w:asciiTheme="minorHAnsi" w:hAnsiTheme="minorHAnsi" w:cstheme="minorHAnsi"/>
          <w:color w:val="222222"/>
          <w:shd w:val="clear" w:color="auto" w:fill="FFFFFF"/>
        </w:rPr>
        <w:t>Peereman</w:t>
      </w:r>
      <w:proofErr w:type="spellEnd"/>
      <w:r w:rsidRPr="00651915">
        <w:rPr>
          <w:rFonts w:asciiTheme="minorHAnsi" w:hAnsiTheme="minorHAnsi" w:cstheme="minorHAnsi"/>
          <w:color w:val="222222"/>
          <w:shd w:val="clear" w:color="auto" w:fill="FFFFFF"/>
        </w:rPr>
        <w:t>, R., &amp; Fayol, M. (2001). Do Phonological Codes Constrain the Selection of Orthographic Codes in Written Picture Naming? Journal of Memory and Language, 45(4), 688-720.</w:t>
      </w:r>
    </w:p>
    <w:p w14:paraId="7FA5B245" w14:textId="0BFBF3D6"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Costa, A., &amp; </w:t>
      </w:r>
      <w:proofErr w:type="spellStart"/>
      <w:r w:rsidRPr="00651915">
        <w:rPr>
          <w:rFonts w:asciiTheme="minorHAnsi" w:hAnsiTheme="minorHAnsi" w:cstheme="minorHAnsi"/>
          <w:color w:val="222222"/>
          <w:shd w:val="clear" w:color="auto" w:fill="FFFFFF"/>
        </w:rPr>
        <w:t>Santesteban</w:t>
      </w:r>
      <w:proofErr w:type="spellEnd"/>
      <w:r w:rsidRPr="00651915">
        <w:rPr>
          <w:rFonts w:asciiTheme="minorHAnsi" w:hAnsiTheme="minorHAnsi" w:cstheme="minorHAnsi"/>
          <w:color w:val="222222"/>
          <w:shd w:val="clear" w:color="auto" w:fill="FFFFFF"/>
        </w:rPr>
        <w:t>, M. (2004). Lexical access in bilingual speech production: Evidence from language switching in highly proficient bilinguals and L2 learners. </w:t>
      </w:r>
      <w:r w:rsidRPr="00651915">
        <w:rPr>
          <w:rFonts w:asciiTheme="minorHAnsi" w:hAnsiTheme="minorHAnsi" w:cstheme="minorHAnsi"/>
          <w:i/>
          <w:iCs/>
          <w:color w:val="222222"/>
          <w:shd w:val="clear" w:color="auto" w:fill="FFFFFF"/>
        </w:rPr>
        <w:t>Journal of memory and Language</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50</w:t>
      </w:r>
      <w:r w:rsidRPr="00651915">
        <w:rPr>
          <w:rFonts w:asciiTheme="minorHAnsi" w:hAnsiTheme="minorHAnsi" w:cstheme="minorHAnsi"/>
          <w:color w:val="222222"/>
          <w:shd w:val="clear" w:color="auto" w:fill="FFFFFF"/>
        </w:rPr>
        <w:t>(4), 491-511.</w:t>
      </w:r>
    </w:p>
    <w:p w14:paraId="5BC60B9E" w14:textId="1FD128B1" w:rsid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Filippi</w:t>
      </w:r>
      <w:proofErr w:type="spellEnd"/>
      <w:r w:rsidRPr="00651915">
        <w:rPr>
          <w:rFonts w:asciiTheme="minorHAnsi" w:hAnsiTheme="minorHAnsi" w:cstheme="minorHAnsi"/>
          <w:color w:val="222222"/>
          <w:shd w:val="clear" w:color="auto" w:fill="FFFFFF"/>
        </w:rPr>
        <w:t xml:space="preserve">, R., </w:t>
      </w:r>
      <w:proofErr w:type="spellStart"/>
      <w:r w:rsidRPr="00651915">
        <w:rPr>
          <w:rFonts w:asciiTheme="minorHAnsi" w:hAnsiTheme="minorHAnsi" w:cstheme="minorHAnsi"/>
          <w:color w:val="222222"/>
          <w:shd w:val="clear" w:color="auto" w:fill="FFFFFF"/>
        </w:rPr>
        <w:t>Karaminis</w:t>
      </w:r>
      <w:proofErr w:type="spellEnd"/>
      <w:r w:rsidRPr="00651915">
        <w:rPr>
          <w:rFonts w:asciiTheme="minorHAnsi" w:hAnsiTheme="minorHAnsi" w:cstheme="minorHAnsi"/>
          <w:color w:val="222222"/>
          <w:shd w:val="clear" w:color="auto" w:fill="FFFFFF"/>
        </w:rPr>
        <w:t>, T., &amp; Thomas, M. S. (2014). Language switching in bilingual production: Empirical data and computational modelling.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17</w:t>
      </w:r>
      <w:r w:rsidRPr="00651915">
        <w:rPr>
          <w:rFonts w:asciiTheme="minorHAnsi" w:hAnsiTheme="minorHAnsi" w:cstheme="minorHAnsi"/>
          <w:color w:val="222222"/>
          <w:shd w:val="clear" w:color="auto" w:fill="FFFFFF"/>
        </w:rPr>
        <w:t>(2), 294-315.</w:t>
      </w:r>
    </w:p>
    <w:p w14:paraId="70519DA9" w14:textId="33470C57" w:rsidR="00505B52" w:rsidRPr="00505B52" w:rsidRDefault="00505B52"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proofErr w:type="spellStart"/>
      <w:r w:rsidRPr="000D57FB">
        <w:rPr>
          <w:rFonts w:asciiTheme="minorHAnsi" w:hAnsiTheme="minorHAnsi" w:cstheme="minorHAnsi"/>
          <w:color w:val="222222"/>
          <w:shd w:val="clear" w:color="auto" w:fill="FFFFFF"/>
        </w:rPr>
        <w:t>Jevtović</w:t>
      </w:r>
      <w:proofErr w:type="spellEnd"/>
      <w:r w:rsidRPr="000D57FB">
        <w:rPr>
          <w:rFonts w:asciiTheme="minorHAnsi" w:hAnsiTheme="minorHAnsi" w:cstheme="minorHAnsi"/>
          <w:color w:val="222222"/>
          <w:shd w:val="clear" w:color="auto" w:fill="FFFFFF"/>
        </w:rPr>
        <w:t xml:space="preserve">, M., </w:t>
      </w:r>
      <w:proofErr w:type="spellStart"/>
      <w:r w:rsidRPr="000D57FB">
        <w:rPr>
          <w:rFonts w:asciiTheme="minorHAnsi" w:hAnsiTheme="minorHAnsi" w:cstheme="minorHAnsi"/>
          <w:color w:val="222222"/>
          <w:shd w:val="clear" w:color="auto" w:fill="FFFFFF"/>
        </w:rPr>
        <w:t>Duñabeitia</w:t>
      </w:r>
      <w:proofErr w:type="spellEnd"/>
      <w:r w:rsidRPr="000D57FB">
        <w:rPr>
          <w:rFonts w:asciiTheme="minorHAnsi" w:hAnsiTheme="minorHAnsi" w:cstheme="minorHAnsi"/>
          <w:color w:val="222222"/>
          <w:shd w:val="clear" w:color="auto" w:fill="FFFFFF"/>
        </w:rPr>
        <w:t xml:space="preserve">, J. A., &amp; de Bruin, A. (2020). </w:t>
      </w:r>
      <w:r w:rsidRPr="00505B52">
        <w:rPr>
          <w:rFonts w:asciiTheme="minorHAnsi" w:hAnsiTheme="minorHAnsi" w:cstheme="minorHAnsi"/>
          <w:color w:val="222222"/>
          <w:shd w:val="clear" w:color="auto" w:fill="FFFFFF"/>
        </w:rPr>
        <w:t>How do bilinguals switch between languages in different interactional contexts? A comparison between voluntary and mandatory language switching. </w:t>
      </w:r>
      <w:r w:rsidRPr="00505B52">
        <w:rPr>
          <w:rFonts w:asciiTheme="minorHAnsi" w:hAnsiTheme="minorHAnsi" w:cstheme="minorHAnsi"/>
          <w:i/>
          <w:iCs/>
          <w:color w:val="222222"/>
          <w:shd w:val="clear" w:color="auto" w:fill="FFFFFF"/>
        </w:rPr>
        <w:t>Bilingualism: Language and Cognition</w:t>
      </w:r>
      <w:r w:rsidRPr="00505B52">
        <w:rPr>
          <w:rFonts w:asciiTheme="minorHAnsi" w:hAnsiTheme="minorHAnsi" w:cstheme="minorHAnsi"/>
          <w:color w:val="222222"/>
          <w:shd w:val="clear" w:color="auto" w:fill="FFFFFF"/>
        </w:rPr>
        <w:t>, </w:t>
      </w:r>
      <w:r w:rsidRPr="00505B52">
        <w:rPr>
          <w:rFonts w:asciiTheme="minorHAnsi" w:hAnsiTheme="minorHAnsi" w:cstheme="minorHAnsi"/>
          <w:i/>
          <w:iCs/>
          <w:color w:val="222222"/>
          <w:shd w:val="clear" w:color="auto" w:fill="FFFFFF"/>
        </w:rPr>
        <w:t>23</w:t>
      </w:r>
      <w:r w:rsidRPr="00505B52">
        <w:rPr>
          <w:rFonts w:asciiTheme="minorHAnsi" w:hAnsiTheme="minorHAnsi" w:cstheme="minorHAnsi"/>
          <w:color w:val="222222"/>
          <w:shd w:val="clear" w:color="auto" w:fill="FFFFFF"/>
        </w:rPr>
        <w:t>(2), 401-413.</w:t>
      </w:r>
    </w:p>
    <w:p w14:paraId="09F587C3" w14:textId="6FCF8624" w:rsidR="004C2DB8"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Luria, A. R. (1970). </w:t>
      </w:r>
      <w:r w:rsidRPr="00651915">
        <w:rPr>
          <w:rFonts w:asciiTheme="minorHAnsi" w:hAnsiTheme="minorHAnsi" w:cstheme="minorHAnsi"/>
          <w:i/>
          <w:iCs/>
          <w:color w:val="222222"/>
          <w:shd w:val="clear" w:color="auto" w:fill="FFFFFF"/>
        </w:rPr>
        <w:t>Traumatic aphasia: Its syndromes, psychology and treatment</w:t>
      </w:r>
      <w:r w:rsidRPr="00651915">
        <w:rPr>
          <w:rFonts w:asciiTheme="minorHAnsi" w:hAnsiTheme="minorHAnsi" w:cstheme="minorHAnsi"/>
          <w:color w:val="222222"/>
          <w:shd w:val="clear" w:color="auto" w:fill="FFFFFF"/>
        </w:rPr>
        <w:t> (No. 5). Walter de Gruyter.</w:t>
      </w:r>
    </w:p>
    <w:p w14:paraId="075A051F" w14:textId="7B2A205B"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Macizo</w:t>
      </w:r>
      <w:proofErr w:type="spellEnd"/>
      <w:r w:rsidRPr="00651915">
        <w:rPr>
          <w:rFonts w:asciiTheme="minorHAnsi" w:hAnsiTheme="minorHAnsi" w:cstheme="minorHAnsi"/>
          <w:color w:val="222222"/>
          <w:shd w:val="clear" w:color="auto" w:fill="FFFFFF"/>
        </w:rPr>
        <w:t xml:space="preserve">, P., Bajo, T., &amp; </w:t>
      </w:r>
      <w:proofErr w:type="spellStart"/>
      <w:r w:rsidRPr="00651915">
        <w:rPr>
          <w:rFonts w:asciiTheme="minorHAnsi" w:hAnsiTheme="minorHAnsi" w:cstheme="minorHAnsi"/>
          <w:color w:val="222222"/>
          <w:shd w:val="clear" w:color="auto" w:fill="FFFFFF"/>
        </w:rPr>
        <w:t>Paolieri</w:t>
      </w:r>
      <w:proofErr w:type="spellEnd"/>
      <w:r w:rsidRPr="00651915">
        <w:rPr>
          <w:rFonts w:asciiTheme="minorHAnsi" w:hAnsiTheme="minorHAnsi" w:cstheme="minorHAnsi"/>
          <w:color w:val="222222"/>
          <w:shd w:val="clear" w:color="auto" w:fill="FFFFFF"/>
        </w:rPr>
        <w:t>, D. (2012). Language switching and language competition. </w:t>
      </w:r>
      <w:r w:rsidRPr="00651915">
        <w:rPr>
          <w:rFonts w:asciiTheme="minorHAnsi" w:hAnsiTheme="minorHAnsi" w:cstheme="minorHAnsi"/>
          <w:i/>
          <w:iCs/>
          <w:color w:val="222222"/>
          <w:shd w:val="clear" w:color="auto" w:fill="FFFFFF"/>
        </w:rPr>
        <w:t>Second Language Research</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28</w:t>
      </w:r>
      <w:r w:rsidRPr="00651915">
        <w:rPr>
          <w:rFonts w:asciiTheme="minorHAnsi" w:hAnsiTheme="minorHAnsi" w:cstheme="minorHAnsi"/>
          <w:color w:val="222222"/>
          <w:shd w:val="clear" w:color="auto" w:fill="FFFFFF"/>
        </w:rPr>
        <w:t>(2), 131-149.</w:t>
      </w:r>
    </w:p>
    <w:p w14:paraId="113170F3" w14:textId="27440480"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Meuter</w:t>
      </w:r>
      <w:proofErr w:type="spellEnd"/>
      <w:r w:rsidRPr="00BD7850">
        <w:rPr>
          <w:rFonts w:asciiTheme="minorHAnsi" w:hAnsiTheme="minorHAnsi" w:cstheme="minorHAnsi"/>
          <w:color w:val="222222"/>
          <w:shd w:val="clear" w:color="auto" w:fill="FFFFFF"/>
        </w:rPr>
        <w:t xml:space="preserve">, R.F.I. &amp; Allport, A. (1999). </w:t>
      </w:r>
      <w:r w:rsidRPr="00651915">
        <w:rPr>
          <w:rFonts w:asciiTheme="minorHAnsi" w:hAnsiTheme="minorHAnsi" w:cstheme="minorHAnsi"/>
          <w:color w:val="222222"/>
          <w:shd w:val="clear" w:color="auto" w:fill="FFFFFF"/>
        </w:rPr>
        <w:t>Bilingual language-switching in naming: asymmetrical costs of language selection. Journal of Memory and Language, 40, 25-40.</w:t>
      </w:r>
    </w:p>
    <w:p w14:paraId="776D7225" w14:textId="03A4C57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Miceli, G., </w:t>
      </w:r>
      <w:proofErr w:type="spellStart"/>
      <w:r w:rsidRPr="00651915">
        <w:rPr>
          <w:rFonts w:asciiTheme="minorHAnsi" w:hAnsiTheme="minorHAnsi" w:cstheme="minorHAnsi"/>
          <w:color w:val="222222"/>
          <w:shd w:val="clear" w:color="auto" w:fill="FFFFFF"/>
        </w:rPr>
        <w:t>Benvegnù</w:t>
      </w:r>
      <w:proofErr w:type="spellEnd"/>
      <w:r w:rsidRPr="00651915">
        <w:rPr>
          <w:rFonts w:asciiTheme="minorHAnsi" w:hAnsiTheme="minorHAnsi" w:cstheme="minorHAnsi"/>
          <w:color w:val="222222"/>
          <w:shd w:val="clear" w:color="auto" w:fill="FFFFFF"/>
        </w:rPr>
        <w:t xml:space="preserve">, B., </w:t>
      </w:r>
      <w:proofErr w:type="spellStart"/>
      <w:r w:rsidRPr="00651915">
        <w:rPr>
          <w:rFonts w:asciiTheme="minorHAnsi" w:hAnsiTheme="minorHAnsi" w:cstheme="minorHAnsi"/>
          <w:color w:val="222222"/>
          <w:shd w:val="clear" w:color="auto" w:fill="FFFFFF"/>
        </w:rPr>
        <w:t>Capasso</w:t>
      </w:r>
      <w:proofErr w:type="spellEnd"/>
      <w:r w:rsidRPr="00651915">
        <w:rPr>
          <w:rFonts w:asciiTheme="minorHAnsi" w:hAnsiTheme="minorHAnsi" w:cstheme="minorHAnsi"/>
          <w:color w:val="222222"/>
          <w:shd w:val="clear" w:color="auto" w:fill="FFFFFF"/>
        </w:rPr>
        <w:t xml:space="preserve">, R., &amp; </w:t>
      </w:r>
      <w:proofErr w:type="spellStart"/>
      <w:r w:rsidRPr="00651915">
        <w:rPr>
          <w:rFonts w:asciiTheme="minorHAnsi" w:hAnsiTheme="minorHAnsi" w:cstheme="minorHAnsi"/>
          <w:color w:val="222222"/>
          <w:shd w:val="clear" w:color="auto" w:fill="FFFFFF"/>
        </w:rPr>
        <w:t>Caramazza</w:t>
      </w:r>
      <w:proofErr w:type="spellEnd"/>
      <w:r w:rsidRPr="00651915">
        <w:rPr>
          <w:rFonts w:asciiTheme="minorHAnsi" w:hAnsiTheme="minorHAnsi" w:cstheme="minorHAnsi"/>
          <w:color w:val="222222"/>
          <w:shd w:val="clear" w:color="auto" w:fill="FFFFFF"/>
        </w:rPr>
        <w:t>, A. (1997). The independence of phonological and orthographic lexical forms: Evidence from aphasia. </w:t>
      </w:r>
      <w:r w:rsidRPr="00651915">
        <w:rPr>
          <w:rFonts w:asciiTheme="minorHAnsi" w:hAnsiTheme="minorHAnsi" w:cstheme="minorHAnsi"/>
          <w:i/>
          <w:iCs/>
          <w:color w:val="222222"/>
          <w:shd w:val="clear" w:color="auto" w:fill="FFFFFF"/>
        </w:rPr>
        <w:t>Cognitive Neuropsychology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14</w:t>
      </w:r>
      <w:r w:rsidRPr="00651915">
        <w:rPr>
          <w:rFonts w:asciiTheme="minorHAnsi" w:hAnsiTheme="minorHAnsi" w:cstheme="minorHAnsi"/>
          <w:color w:val="222222"/>
          <w:shd w:val="clear" w:color="auto" w:fill="FFFFFF"/>
        </w:rPr>
        <w:t>(1), 35-69.</w:t>
      </w:r>
    </w:p>
    <w:p w14:paraId="63383C52" w14:textId="40F7FFF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lastRenderedPageBreak/>
        <w:t xml:space="preserve">Philipp, A. M., &amp; Koch, I. (2005). </w:t>
      </w:r>
      <w:r w:rsidRPr="00651915">
        <w:rPr>
          <w:rFonts w:asciiTheme="minorHAnsi" w:hAnsiTheme="minorHAnsi" w:cstheme="minorHAnsi"/>
          <w:color w:val="222222"/>
          <w:shd w:val="clear" w:color="auto" w:fill="FFFFFF"/>
        </w:rPr>
        <w:t>Switching of response modalities. </w:t>
      </w:r>
      <w:r w:rsidRPr="00651915">
        <w:rPr>
          <w:rFonts w:asciiTheme="minorHAnsi" w:hAnsiTheme="minorHAnsi" w:cstheme="minorHAnsi"/>
          <w:i/>
          <w:iCs/>
          <w:color w:val="222222"/>
          <w:shd w:val="clear" w:color="auto" w:fill="FFFFFF"/>
        </w:rPr>
        <w:t>The Quarterly Journal of Experimental Psychology Section A</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58</w:t>
      </w:r>
      <w:r w:rsidRPr="00651915">
        <w:rPr>
          <w:rFonts w:asciiTheme="minorHAnsi" w:hAnsiTheme="minorHAnsi" w:cstheme="minorHAnsi"/>
          <w:color w:val="222222"/>
          <w:shd w:val="clear" w:color="auto" w:fill="FFFFFF"/>
        </w:rPr>
        <w:t>(7), 1325-1338.</w:t>
      </w:r>
    </w:p>
    <w:p w14:paraId="0523A284" w14:textId="2246464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(2011). </w:t>
      </w:r>
      <w:r w:rsidRPr="00651915">
        <w:rPr>
          <w:rFonts w:asciiTheme="minorHAnsi" w:hAnsiTheme="minorHAnsi" w:cstheme="minorHAnsi"/>
          <w:color w:val="222222"/>
          <w:shd w:val="clear" w:color="auto" w:fill="FFFFFF"/>
        </w:rPr>
        <w:t>The role of response modalities in cognitive task representations. </w:t>
      </w:r>
      <w:r w:rsidRPr="00651915">
        <w:rPr>
          <w:rFonts w:asciiTheme="minorHAnsi" w:hAnsiTheme="minorHAnsi" w:cstheme="minorHAnsi"/>
          <w:i/>
          <w:iCs/>
          <w:color w:val="222222"/>
          <w:shd w:val="clear" w:color="auto" w:fill="FFFFFF"/>
        </w:rPr>
        <w:t>Advances in Cognitive 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 31.</w:t>
      </w:r>
    </w:p>
    <w:p w14:paraId="7D026655" w14:textId="01B493B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Weidner, R., Koch, I., &amp; Fink, G. R. (2013). </w:t>
      </w:r>
      <w:r w:rsidRPr="00651915">
        <w:rPr>
          <w:rFonts w:asciiTheme="minorHAnsi" w:hAnsiTheme="minorHAnsi" w:cstheme="minorHAnsi"/>
          <w:color w:val="222222"/>
          <w:shd w:val="clear" w:color="auto" w:fill="FFFFFF"/>
        </w:rPr>
        <w:t>Differential roles of inferior frontal and inferior parietal cortex in task switching: Evidence from stimulus‐categorization switching and response‐modality switching. </w:t>
      </w:r>
      <w:r w:rsidRPr="00651915">
        <w:rPr>
          <w:rFonts w:asciiTheme="minorHAnsi" w:hAnsiTheme="minorHAnsi" w:cstheme="minorHAnsi"/>
          <w:i/>
          <w:iCs/>
          <w:color w:val="222222"/>
          <w:shd w:val="clear" w:color="auto" w:fill="FFFFFF"/>
        </w:rPr>
        <w:t>Human brain mapping</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34</w:t>
      </w:r>
      <w:r w:rsidRPr="00651915">
        <w:rPr>
          <w:rFonts w:asciiTheme="minorHAnsi" w:hAnsiTheme="minorHAnsi" w:cstheme="minorHAnsi"/>
          <w:color w:val="222222"/>
          <w:shd w:val="clear" w:color="auto" w:fill="FFFFFF"/>
        </w:rPr>
        <w:t>(8), 1910-1920.</w:t>
      </w:r>
    </w:p>
    <w:p w14:paraId="07930F39" w14:textId="67A8D89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Pinet</w:t>
      </w:r>
      <w:proofErr w:type="spellEnd"/>
      <w:r w:rsidRPr="00BD7850">
        <w:rPr>
          <w:rFonts w:asciiTheme="minorHAnsi" w:hAnsiTheme="minorHAnsi" w:cstheme="minorHAnsi"/>
          <w:color w:val="222222"/>
          <w:shd w:val="clear" w:color="auto" w:fill="FFFFFF"/>
        </w:rPr>
        <w:t xml:space="preserve">, S., Ziegler, J. C., &amp; </w:t>
      </w:r>
      <w:proofErr w:type="spellStart"/>
      <w:r w:rsidRPr="00BD7850">
        <w:rPr>
          <w:rFonts w:asciiTheme="minorHAnsi" w:hAnsiTheme="minorHAnsi" w:cstheme="minorHAnsi"/>
          <w:color w:val="222222"/>
          <w:shd w:val="clear" w:color="auto" w:fill="FFFFFF"/>
        </w:rPr>
        <w:t>Alario</w:t>
      </w:r>
      <w:proofErr w:type="spellEnd"/>
      <w:r w:rsidRPr="00BD7850">
        <w:rPr>
          <w:rFonts w:asciiTheme="minorHAnsi" w:hAnsiTheme="minorHAnsi" w:cstheme="minorHAnsi"/>
          <w:color w:val="222222"/>
          <w:shd w:val="clear" w:color="auto" w:fill="FFFFFF"/>
        </w:rPr>
        <w:t xml:space="preserve">, F. X. (2016). </w:t>
      </w:r>
      <w:r w:rsidRPr="00651915">
        <w:rPr>
          <w:rFonts w:asciiTheme="minorHAnsi" w:hAnsiTheme="minorHAnsi" w:cstheme="minorHAnsi"/>
          <w:color w:val="222222"/>
          <w:shd w:val="clear" w:color="auto" w:fill="FFFFFF"/>
        </w:rPr>
        <w:t>Typing is writing: Linguistic properties modulate typing execution. </w:t>
      </w:r>
      <w:r w:rsidRPr="00651915">
        <w:rPr>
          <w:rFonts w:asciiTheme="minorHAnsi" w:hAnsiTheme="minorHAnsi" w:cstheme="minorHAnsi"/>
          <w:i/>
          <w:iCs/>
          <w:color w:val="222222"/>
          <w:shd w:val="clear" w:color="auto" w:fill="FFFFFF"/>
        </w:rPr>
        <w:t>Psychonomic bulletin &amp; review</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23</w:t>
      </w:r>
      <w:r w:rsidRPr="00651915">
        <w:rPr>
          <w:rFonts w:asciiTheme="minorHAnsi" w:hAnsiTheme="minorHAnsi" w:cstheme="minorHAnsi"/>
          <w:color w:val="222222"/>
          <w:shd w:val="clear" w:color="auto" w:fill="FFFFFF"/>
        </w:rPr>
        <w:t>, 1898-1906.</w:t>
      </w:r>
    </w:p>
    <w:p w14:paraId="53894D2D" w14:textId="6EE2F7F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Pinet</w:t>
      </w:r>
      <w:proofErr w:type="spellEnd"/>
      <w:r w:rsidRPr="00651915">
        <w:rPr>
          <w:rFonts w:asciiTheme="minorHAnsi" w:hAnsiTheme="minorHAnsi" w:cstheme="minorHAnsi"/>
          <w:color w:val="222222"/>
          <w:shd w:val="clear" w:color="auto" w:fill="FFFFFF"/>
        </w:rPr>
        <w:t xml:space="preserve">, S., Zielinski, C., </w:t>
      </w:r>
      <w:proofErr w:type="spellStart"/>
      <w:r w:rsidRPr="00651915">
        <w:rPr>
          <w:rFonts w:asciiTheme="minorHAnsi" w:hAnsiTheme="minorHAnsi" w:cstheme="minorHAnsi"/>
          <w:color w:val="222222"/>
          <w:shd w:val="clear" w:color="auto" w:fill="FFFFFF"/>
        </w:rPr>
        <w:t>Alario</w:t>
      </w:r>
      <w:proofErr w:type="spellEnd"/>
      <w:r w:rsidRPr="00651915">
        <w:rPr>
          <w:rFonts w:asciiTheme="minorHAnsi" w:hAnsiTheme="minorHAnsi" w:cstheme="minorHAnsi"/>
          <w:color w:val="222222"/>
          <w:shd w:val="clear" w:color="auto" w:fill="FFFFFF"/>
        </w:rPr>
        <w:t xml:space="preserve">, F., &amp; </w:t>
      </w:r>
      <w:proofErr w:type="spellStart"/>
      <w:r w:rsidRPr="00651915">
        <w:rPr>
          <w:rFonts w:asciiTheme="minorHAnsi" w:hAnsiTheme="minorHAnsi" w:cstheme="minorHAnsi"/>
          <w:color w:val="222222"/>
          <w:shd w:val="clear" w:color="auto" w:fill="FFFFFF"/>
        </w:rPr>
        <w:t>Longcamp</w:t>
      </w:r>
      <w:proofErr w:type="spellEnd"/>
      <w:r w:rsidRPr="00651915">
        <w:rPr>
          <w:rFonts w:asciiTheme="minorHAnsi" w:hAnsiTheme="minorHAnsi" w:cstheme="minorHAnsi"/>
          <w:color w:val="222222"/>
          <w:shd w:val="clear" w:color="auto" w:fill="FFFFFF"/>
        </w:rPr>
        <w:t>, M. (2022). Typing expertise in a large student population. </w:t>
      </w:r>
      <w:r w:rsidRPr="00651915">
        <w:rPr>
          <w:rFonts w:asciiTheme="minorHAnsi" w:hAnsiTheme="minorHAnsi" w:cstheme="minorHAnsi"/>
          <w:i/>
          <w:iCs/>
          <w:color w:val="222222"/>
          <w:shd w:val="clear" w:color="auto" w:fill="FFFFFF"/>
        </w:rPr>
        <w:t>Cognitive Research: Principles and Implications</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(1), 1-19.</w:t>
      </w:r>
    </w:p>
    <w:p w14:paraId="419FF083" w14:textId="53A07247" w:rsidR="00EA13C3"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Rastle</w:t>
      </w:r>
      <w:proofErr w:type="spellEnd"/>
      <w:r w:rsidRPr="00651915">
        <w:rPr>
          <w:rFonts w:asciiTheme="minorHAnsi" w:hAnsiTheme="minorHAnsi" w:cstheme="minorHAnsi"/>
          <w:color w:val="222222"/>
          <w:shd w:val="clear" w:color="auto" w:fill="FFFFFF"/>
        </w:rPr>
        <w:t xml:space="preserve">, K., Mc </w:t>
      </w:r>
      <w:proofErr w:type="spellStart"/>
      <w:r w:rsidRPr="00651915">
        <w:rPr>
          <w:rFonts w:asciiTheme="minorHAnsi" w:hAnsiTheme="minorHAnsi" w:cstheme="minorHAnsi"/>
          <w:color w:val="222222"/>
          <w:shd w:val="clear" w:color="auto" w:fill="FFFFFF"/>
        </w:rPr>
        <w:t>Cormick</w:t>
      </w:r>
      <w:proofErr w:type="spellEnd"/>
      <w:r w:rsidRPr="00651915">
        <w:rPr>
          <w:rFonts w:asciiTheme="minorHAnsi" w:hAnsiTheme="minorHAnsi" w:cstheme="minorHAnsi"/>
          <w:color w:val="222222"/>
          <w:shd w:val="clear" w:color="auto" w:fill="FFFFFF"/>
        </w:rPr>
        <w:t xml:space="preserve">, S.F., Bayliss, L. &amp; Davis, C.J. (2011). Orthography influences the perception and production of speech. J Exp Psychol: Learn Mem </w:t>
      </w:r>
      <w:proofErr w:type="spellStart"/>
      <w:r w:rsidRPr="00651915">
        <w:rPr>
          <w:rFonts w:asciiTheme="minorHAnsi" w:hAnsiTheme="minorHAnsi" w:cstheme="minorHAnsi"/>
          <w:color w:val="222222"/>
          <w:shd w:val="clear" w:color="auto" w:fill="FFFFFF"/>
        </w:rPr>
        <w:t>Cogn</w:t>
      </w:r>
      <w:proofErr w:type="spellEnd"/>
      <w:r w:rsidRPr="00651915">
        <w:rPr>
          <w:rFonts w:asciiTheme="minorHAnsi" w:hAnsiTheme="minorHAnsi" w:cstheme="minorHAnsi"/>
          <w:color w:val="222222"/>
          <w:shd w:val="clear" w:color="auto" w:fill="FFFFFF"/>
        </w:rPr>
        <w:t>, 37(6), 1588-1594.</w:t>
      </w:r>
    </w:p>
    <w:p w14:paraId="240F1AA7" w14:textId="326981D5" w:rsidR="00F6255F"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Scinto</w:t>
      </w:r>
      <w:proofErr w:type="spellEnd"/>
      <w:r w:rsidRPr="00651915">
        <w:rPr>
          <w:rFonts w:asciiTheme="minorHAnsi" w:hAnsiTheme="minorHAnsi" w:cstheme="minorHAnsi"/>
          <w:color w:val="222222"/>
          <w:shd w:val="clear" w:color="auto" w:fill="FFFFFF"/>
        </w:rPr>
        <w:t>, L. F. (1986). </w:t>
      </w:r>
      <w:r w:rsidRPr="00651915">
        <w:rPr>
          <w:rFonts w:asciiTheme="minorHAnsi" w:hAnsiTheme="minorHAnsi" w:cstheme="minorHAnsi"/>
          <w:i/>
          <w:iCs/>
          <w:color w:val="222222"/>
          <w:shd w:val="clear" w:color="auto" w:fill="FFFFFF"/>
        </w:rPr>
        <w:t>Written language and psychological development</w:t>
      </w:r>
      <w:r w:rsidRPr="00651915">
        <w:rPr>
          <w:rFonts w:asciiTheme="minorHAnsi" w:hAnsiTheme="minorHAnsi" w:cstheme="minorHAnsi"/>
          <w:color w:val="222222"/>
          <w:shd w:val="clear" w:color="auto" w:fill="FFFFFF"/>
        </w:rPr>
        <w:t>. Academic Press, Inc.</w:t>
      </w:r>
    </w:p>
    <w:p w14:paraId="14A690EA" w14:textId="5085BAC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Wong, W. L., &amp; Maurer, U. (2021). The effects of input and output modalities on language switching between Chinese and English.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24</w:t>
      </w:r>
      <w:r w:rsidRPr="00651915">
        <w:rPr>
          <w:rFonts w:asciiTheme="minorHAnsi" w:hAnsiTheme="minorHAnsi" w:cstheme="minorHAnsi"/>
          <w:color w:val="222222"/>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w:t>
            </w:r>
            <w:proofErr w:type="spellStart"/>
            <w:r w:rsidR="00335AD5" w:rsidRPr="003A47DD">
              <w:rPr>
                <w:sz w:val="16"/>
                <w:szCs w:val="16"/>
              </w:rPr>
              <w:t>Korta</w:t>
            </w:r>
            <w:proofErr w:type="spellEnd"/>
            <w:r w:rsidR="00335AD5" w:rsidRPr="003A47DD">
              <w:rPr>
                <w:sz w:val="16"/>
                <w:szCs w:val="16"/>
              </w:rPr>
              <w:t xml:space="preserve">)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07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w:t>
            </w:r>
            <w:proofErr w:type="spellStart"/>
            <w:r w:rsidR="00C77BE2" w:rsidRPr="00D05BA5">
              <w:rPr>
                <w:sz w:val="18"/>
                <w:szCs w:val="20"/>
              </w:rPr>
              <w:t>Oihana</w:t>
            </w:r>
            <w:proofErr w:type="spellEnd"/>
            <w:r w:rsidR="00C77BE2" w:rsidRPr="00D05BA5">
              <w:rPr>
                <w:sz w:val="18"/>
                <w:szCs w:val="20"/>
              </w:rPr>
              <w:t xml:space="preserve"> </w:t>
            </w:r>
            <w:proofErr w:type="spellStart"/>
            <w:r w:rsidR="00C77BE2" w:rsidRPr="00D05BA5">
              <w:rPr>
                <w:sz w:val="18"/>
                <w:szCs w:val="20"/>
              </w:rPr>
              <w:t>Vadillo</w:t>
            </w:r>
            <w:proofErr w:type="spellEnd"/>
            <w:r w:rsidR="00C77BE2" w:rsidRPr="00D05BA5">
              <w:rPr>
                <w:sz w:val="18"/>
                <w:szCs w:val="20"/>
              </w:rPr>
              <w:t xml:space="preserve"> </w:t>
            </w:r>
            <w:r w:rsidRPr="00D05BA5">
              <w:rPr>
                <w:sz w:val="18"/>
                <w:szCs w:val="20"/>
              </w:rPr>
              <w:t>(</w:t>
            </w:r>
            <w:hyperlink r:id="rId22"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t>
            </w:r>
            <w:proofErr w:type="gramStart"/>
            <w:r w:rsidRPr="00D05BA5">
              <w:rPr>
                <w:rFonts w:ascii="Calibri" w:hAnsi="Calibri" w:cs="Calibri"/>
                <w:color w:val="000000"/>
                <w:sz w:val="22"/>
              </w:rPr>
              <w:t>will be</w:t>
            </w:r>
            <w:proofErr w:type="gramEnd"/>
            <w:r w:rsidRPr="00D05BA5">
              <w:rPr>
                <w:rFonts w:ascii="Calibri" w:hAnsi="Calibri" w:cs="Calibri"/>
                <w:color w:val="000000"/>
                <w:sz w:val="22"/>
              </w:rPr>
              <w:t xml:space="preserv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commentRangeStart w:id="10"/>
            <w:r w:rsidRPr="003A47DD">
              <w:rPr>
                <w:rFonts w:ascii="Calibri" w:hAnsi="Calibri" w:cs="Calibri"/>
                <w:color w:val="000000"/>
                <w:sz w:val="22"/>
              </w:rPr>
              <w:t xml:space="preserve">Will the study require </w:t>
            </w:r>
            <w:proofErr w:type="gramStart"/>
            <w:r w:rsidRPr="003A47DD">
              <w:rPr>
                <w:rFonts w:ascii="Calibri" w:hAnsi="Calibri" w:cs="Calibri"/>
                <w:color w:val="000000"/>
                <w:sz w:val="22"/>
              </w:rPr>
              <w:t>filling</w:t>
            </w:r>
            <w:proofErr w:type="gramEnd"/>
            <w:r w:rsidRPr="003A47DD">
              <w:rPr>
                <w:rFonts w:ascii="Calibri" w:hAnsi="Calibri" w:cs="Calibri"/>
                <w:color w:val="000000"/>
                <w:sz w:val="22"/>
              </w:rPr>
              <w:t xml:space="preserve">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commentRangeEnd w:id="10"/>
            <w:r w:rsidR="0099553C">
              <w:rPr>
                <w:rStyle w:val="CommentReference"/>
                <w:rFonts w:ascii="Calibri" w:eastAsia="Calibri" w:hAnsi="Calibri"/>
                <w:lang w:eastAsia="en-US"/>
              </w:rPr>
              <w:commentReference w:id="10"/>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23"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t>F) INFORMATION FOR PARTICIPANTS</w:t>
      </w:r>
    </w:p>
    <w:tbl>
      <w:tblPr>
        <w:tblStyle w:val="TableGrid"/>
        <w:tblW w:w="0" w:type="auto"/>
        <w:tblLook w:val="04A0" w:firstRow="1" w:lastRow="0" w:firstColumn="1" w:lastColumn="0" w:noHBand="0" w:noVBand="1"/>
      </w:tblPr>
      <w:tblGrid>
        <w:gridCol w:w="1007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24"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 xml:space="preserve">OBSERVATIONS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7728"/>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lastRenderedPageBreak/>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xml:space="preserve">. For example, if it is requested for the ETR, it must be installed in the </w:t>
            </w:r>
            <w:proofErr w:type="spellStart"/>
            <w:r w:rsidRPr="003A47DD">
              <w:rPr>
                <w:sz w:val="18"/>
                <w:szCs w:val="18"/>
              </w:rPr>
              <w:t>Miramon</w:t>
            </w:r>
            <w:proofErr w:type="spellEnd"/>
            <w:r w:rsidRPr="003A47DD">
              <w:rPr>
                <w:sz w:val="18"/>
                <w:szCs w:val="18"/>
              </w:rPr>
              <w:t>/</w:t>
            </w:r>
            <w:proofErr w:type="spellStart"/>
            <w:r w:rsidRPr="003A47DD">
              <w:rPr>
                <w:sz w:val="18"/>
                <w:szCs w:val="18"/>
              </w:rPr>
              <w:t>Korta</w:t>
            </w:r>
            <w:proofErr w:type="spellEnd"/>
            <w:r w:rsidRPr="003A47DD">
              <w:rPr>
                <w:sz w:val="18"/>
                <w:szCs w:val="18"/>
              </w:rPr>
              <w:t>/Vitor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070"/>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F53E31">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F53E31">
              <w:rPr>
                <w:b/>
                <w:highlight w:val="black"/>
              </w:rPr>
              <w:sym w:font="Symbol" w:char="F0A0"/>
            </w:r>
            <w:r w:rsidRPr="003A47DD">
              <w:rPr>
                <w:b/>
              </w:rPr>
              <w:t xml:space="preserve">     </w:t>
            </w:r>
            <w:commentRangeStart w:id="11"/>
            <w:r w:rsidRPr="003A47DD">
              <w:rPr>
                <w:b/>
              </w:rPr>
              <w:t xml:space="preserve">During the Lab Hours and by the researcher or </w:t>
            </w:r>
            <w:r w:rsidR="001205D0" w:rsidRPr="003A47DD">
              <w:rPr>
                <w:b/>
              </w:rPr>
              <w:t>colleague from</w:t>
            </w:r>
            <w:r w:rsidRPr="003A47DD">
              <w:rPr>
                <w:b/>
              </w:rPr>
              <w:t xml:space="preserve"> group</w:t>
            </w:r>
            <w:commentRangeEnd w:id="11"/>
            <w:r w:rsidR="0099553C">
              <w:rPr>
                <w:rStyle w:val="CommentReference"/>
              </w:rPr>
              <w:commentReference w:id="11"/>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 xml:space="preserve">Experiment run out of </w:t>
            </w:r>
            <w:proofErr w:type="spellStart"/>
            <w:r w:rsidR="00C66A9A" w:rsidRPr="0039667F">
              <w:rPr>
                <w:b/>
              </w:rPr>
              <w:t>Miramon</w:t>
            </w:r>
            <w:proofErr w:type="spellEnd"/>
            <w:r w:rsidR="00C66A9A" w:rsidRPr="0039667F">
              <w:rPr>
                <w:b/>
              </w:rPr>
              <w:t xml:space="preserve">, </w:t>
            </w:r>
            <w:proofErr w:type="spellStart"/>
            <w:r w:rsidR="00C66A9A" w:rsidRPr="0039667F">
              <w:rPr>
                <w:b/>
              </w:rPr>
              <w:t>Korta</w:t>
            </w:r>
            <w:proofErr w:type="spellEnd"/>
            <w:r w:rsidR="00C66A9A" w:rsidRPr="0039667F">
              <w:rPr>
                <w:b/>
              </w:rPr>
              <w:t xml:space="preserve">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commentRangeStart w:id="12"/>
            <w:commentRangeStart w:id="13"/>
            <w:r w:rsidR="00861991" w:rsidRPr="003A47DD">
              <w:rPr>
                <w:b/>
              </w:rPr>
              <w:t>?</w:t>
            </w:r>
            <w:proofErr w:type="gramEnd"/>
            <w:r w:rsidR="00861991" w:rsidRPr="003A47DD">
              <w:rPr>
                <w:b/>
              </w:rPr>
              <w:t xml:space="preserve">     </w:t>
            </w:r>
            <w:r w:rsidR="002F4007" w:rsidRPr="00E259F6">
              <w:rPr>
                <w:b/>
                <w:highlight w:val="black"/>
              </w:rPr>
              <w:t>□</w:t>
            </w:r>
            <w:r w:rsidR="002F4007" w:rsidRPr="003A47DD">
              <w:rPr>
                <w:b/>
              </w:rPr>
              <w:t xml:space="preserve"> Yes    </w:t>
            </w:r>
            <w:commentRangeEnd w:id="12"/>
            <w:r w:rsidR="0099553C">
              <w:rPr>
                <w:rStyle w:val="CommentReference"/>
              </w:rPr>
              <w:commentReference w:id="12"/>
            </w:r>
            <w:commentRangeEnd w:id="13"/>
            <w:r w:rsidR="00EE415B">
              <w:rPr>
                <w:rStyle w:val="CommentReference"/>
              </w:rPr>
              <w:commentReference w:id="13"/>
            </w:r>
            <w:r w:rsidR="002F4007" w:rsidRPr="003A47DD">
              <w:rPr>
                <w:b/>
              </w:rPr>
              <w:t>□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lastRenderedPageBreak/>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07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25"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6"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proofErr w:type="spellStart"/>
      <w:r w:rsidRPr="003A47DD">
        <w:rPr>
          <w:color w:val="auto"/>
          <w:sz w:val="22"/>
          <w:szCs w:val="22"/>
          <w:lang w:val="en-US"/>
        </w:rPr>
        <w:t>xxxxxxxxxxx</w:t>
      </w:r>
      <w:proofErr w:type="spellEnd"/>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7"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proofErr w:type="spellStart"/>
      <w:r w:rsidRPr="003A47DD">
        <w:rPr>
          <w:bCs/>
          <w:sz w:val="22"/>
          <w:szCs w:val="22"/>
        </w:rPr>
        <w:t>xxxxxxxxx</w:t>
      </w:r>
      <w:proofErr w:type="spellEnd"/>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w:t>
      </w:r>
      <w:proofErr w:type="spellStart"/>
      <w:r w:rsidRPr="003A47DD">
        <w:t>organisation</w:t>
      </w:r>
      <w:proofErr w:type="spellEnd"/>
      <w:r w:rsidRPr="003A47DD">
        <w:t xml:space="preserve">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proofErr w:type="spellStart"/>
      <w:r w:rsidR="00DF6B12" w:rsidRPr="003A47DD">
        <w:rPr>
          <w:sz w:val="18"/>
        </w:rPr>
        <w:t>Oihana</w:t>
      </w:r>
      <w:proofErr w:type="spellEnd"/>
      <w:r w:rsidR="00DF6B12" w:rsidRPr="003A47DD">
        <w:rPr>
          <w:sz w:val="18"/>
        </w:rPr>
        <w:t xml:space="preserve"> </w:t>
      </w:r>
      <w:proofErr w:type="spellStart"/>
      <w:r w:rsidR="00DF6B12" w:rsidRPr="003A47DD">
        <w:rPr>
          <w:sz w:val="18"/>
        </w:rPr>
        <w:t>Vadillo</w:t>
      </w:r>
      <w:proofErr w:type="spellEnd"/>
      <w:r w:rsidR="00DF6B12" w:rsidRPr="003A47DD">
        <w:rPr>
          <w:sz w:val="18"/>
        </w:rPr>
        <w:t xml:space="preserve">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w:t>
      </w:r>
      <w:proofErr w:type="gramStart"/>
      <w:r w:rsidRPr="003A47DD">
        <w:rPr>
          <w:rFonts w:cs="Calibri"/>
          <w:b/>
          <w:color w:val="000000" w:themeColor="text1"/>
          <w:lang w:val="en-AU"/>
        </w:rPr>
        <w:t>full</w:t>
      </w:r>
      <w:proofErr w:type="gramEnd"/>
      <w:r w:rsidRPr="003A47DD">
        <w:rPr>
          <w:rFonts w:cs="Calibri"/>
          <w:b/>
          <w:color w:val="000000" w:themeColor="text1"/>
          <w:lang w:val="en-AU"/>
        </w:rPr>
        <w:t xml:space="preserve">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w:t>
      </w:r>
      <w:proofErr w:type="gramStart"/>
      <w:r w:rsidRPr="003A47DD">
        <w:rPr>
          <w:rFonts w:cs="Calibri"/>
          <w:b/>
          <w:color w:val="000000" w:themeColor="text1"/>
          <w:lang w:val="en-AU"/>
        </w:rPr>
        <w:t>form?</w:t>
      </w:r>
      <w:proofErr w:type="gramEnd"/>
      <w:r w:rsidRPr="003A47DD">
        <w:rPr>
          <w:rFonts w:cs="Calibri"/>
          <w:b/>
          <w:color w:val="000000" w:themeColor="text1"/>
          <w:lang w:val="en-AU"/>
        </w:rPr>
        <w:t xml:space="preserve">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 xml:space="preserve">The category of institutional vulnerability includes </w:t>
      </w:r>
      <w:proofErr w:type="gramStart"/>
      <w:r w:rsidRPr="003A47DD">
        <w:rPr>
          <w:rFonts w:ascii="Calibri" w:hAnsi="Calibri" w:cs="Calibri"/>
          <w:b w:val="0"/>
          <w:bCs w:val="0"/>
          <w:color w:val="000000" w:themeColor="text1"/>
          <w:sz w:val="18"/>
        </w:rPr>
        <w:t>persons</w:t>
      </w:r>
      <w:proofErr w:type="gramEnd"/>
      <w:r w:rsidRPr="003A47DD">
        <w:rPr>
          <w:rFonts w:ascii="Calibri" w:hAnsi="Calibri" w:cs="Calibri"/>
          <w:b w:val="0"/>
          <w:bCs w:val="0"/>
          <w:color w:val="000000" w:themeColor="text1"/>
          <w:sz w:val="18"/>
        </w:rPr>
        <w:t xml:space="preserve">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8"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Martin Martin" w:date="2023-03-17T12:04:00Z" w:initials="MM">
    <w:p w14:paraId="26496E22" w14:textId="77777777" w:rsidR="000D57FB" w:rsidRDefault="000D57FB">
      <w:pPr>
        <w:pStyle w:val="CommentText"/>
      </w:pPr>
      <w:r>
        <w:rPr>
          <w:rStyle w:val="CommentReference"/>
        </w:rPr>
        <w:annotationRef/>
      </w:r>
      <w:r>
        <w:t>Not exactly that I think.</w:t>
      </w:r>
    </w:p>
    <w:p w14:paraId="6FE44E2E" w14:textId="77777777" w:rsidR="000D57FB" w:rsidRDefault="000D57FB">
      <w:pPr>
        <w:pStyle w:val="CommentText"/>
      </w:pPr>
    </w:p>
    <w:p w14:paraId="457F4D1F" w14:textId="361C1468" w:rsidR="000D57FB" w:rsidRDefault="000D57FB">
      <w:pPr>
        <w:pStyle w:val="CommentText"/>
      </w:pPr>
      <w:r>
        <w:t xml:space="preserve">I would frame it as “The dominant language (L1) has to be strongly inhibited during L2 production, while the less dominant language necessitates less inhibition (for being less dominant). </w:t>
      </w:r>
      <w:r w:rsidR="006D7E91">
        <w:t>Switching to the L1 means recovering a strong inhibition while switching to the L2 means recovering a light inhibition. This would explain why switching to the L1 is more costly than switching to the L2.”</w:t>
      </w:r>
    </w:p>
  </w:comment>
  <w:comment w:id="5" w:author="Katerina Tsaroucha" w:date="2023-03-09T10:39:00Z" w:initials="ΚT">
    <w:p w14:paraId="79A80113" w14:textId="77777777" w:rsidR="002063B7" w:rsidRDefault="002063B7" w:rsidP="003E28F0">
      <w:pPr>
        <w:pStyle w:val="CommentText"/>
      </w:pPr>
      <w:r>
        <w:rPr>
          <w:rStyle w:val="CommentReference"/>
        </w:rPr>
        <w:annotationRef/>
      </w:r>
      <w:r>
        <w:t>Do I have to say why here or is it enough to be mentioned in the hypothesis below?</w:t>
      </w:r>
    </w:p>
  </w:comment>
  <w:comment w:id="2" w:author="Martin Martin" w:date="2023-03-17T12:15:00Z" w:initials="MM">
    <w:p w14:paraId="10AB98B6" w14:textId="77777777" w:rsidR="006D7E91" w:rsidRDefault="006D7E91">
      <w:pPr>
        <w:pStyle w:val="CommentText"/>
      </w:pPr>
      <w:r>
        <w:rPr>
          <w:rStyle w:val="CommentReference"/>
        </w:rPr>
        <w:annotationRef/>
      </w:r>
      <w:r>
        <w:t>After reading the reasoning on L1/L2 switching costs, this comes as a surprise….</w:t>
      </w:r>
    </w:p>
    <w:p w14:paraId="23FF5565" w14:textId="77777777" w:rsidR="006D7E91" w:rsidRDefault="007770B6">
      <w:pPr>
        <w:pStyle w:val="CommentText"/>
      </w:pPr>
      <w:r>
        <w:t>Switching to L1 is more costly because L1 is dominant.</w:t>
      </w:r>
    </w:p>
    <w:p w14:paraId="58B8479A" w14:textId="77777777" w:rsidR="007770B6" w:rsidRDefault="007770B6">
      <w:pPr>
        <w:pStyle w:val="CommentText"/>
      </w:pPr>
      <w:r>
        <w:t>So when speaking about speak/type, speak being dominant, I would expect switching to speaking more costly than switching to typing.</w:t>
      </w:r>
    </w:p>
    <w:p w14:paraId="7CF36C7F" w14:textId="77777777" w:rsidR="007770B6" w:rsidRDefault="007770B6">
      <w:pPr>
        <w:pStyle w:val="CommentText"/>
      </w:pPr>
    </w:p>
    <w:p w14:paraId="553D55B3" w14:textId="77777777" w:rsidR="007770B6" w:rsidRDefault="007770B6">
      <w:pPr>
        <w:pStyle w:val="CommentText"/>
      </w:pPr>
      <w:r>
        <w:t>I understand the logic of your predictions, but it comes at odds after reading the reasoning on L1/L2 switching.</w:t>
      </w:r>
    </w:p>
    <w:p w14:paraId="7F5E174B" w14:textId="77777777" w:rsidR="007770B6" w:rsidRDefault="007770B6">
      <w:pPr>
        <w:pStyle w:val="CommentText"/>
      </w:pPr>
    </w:p>
    <w:p w14:paraId="13A0C2F0" w14:textId="77777777" w:rsidR="007770B6" w:rsidRDefault="007770B6">
      <w:pPr>
        <w:pStyle w:val="CommentText"/>
      </w:pPr>
      <w:r>
        <w:t>I’m wondering whether it would not be better</w:t>
      </w:r>
    </w:p>
    <w:p w14:paraId="70F5F488" w14:textId="674A5279" w:rsidR="007770B6" w:rsidRDefault="007770B6">
      <w:pPr>
        <w:pStyle w:val="CommentText"/>
      </w:pPr>
      <w:r>
        <w:t>(1) or to not even mention L1/L2 switching asymmetry</w:t>
      </w:r>
    </w:p>
    <w:p w14:paraId="76FB56E6" w14:textId="77777777" w:rsidR="007770B6" w:rsidRDefault="007770B6">
      <w:pPr>
        <w:pStyle w:val="CommentText"/>
      </w:pPr>
      <w:r>
        <w:t>(2) or to interpret L1/L2 asymmetry in terms of sur- and co-activation of the 2 languages and not in terms of inhibition. Because you interpret L1/L2 switch cost in terms of inhibition, and then when you describe your hypotheses on speak/type switch, you speak about level of co-activation (nothing about inhibition).</w:t>
      </w:r>
    </w:p>
    <w:p w14:paraId="2A232E05" w14:textId="77777777" w:rsidR="007770B6" w:rsidRDefault="007770B6">
      <w:pPr>
        <w:pStyle w:val="CommentText"/>
      </w:pPr>
    </w:p>
    <w:p w14:paraId="04AB2EBB" w14:textId="0DAA6C0F" w:rsidR="007770B6" w:rsidRDefault="007770B6">
      <w:pPr>
        <w:pStyle w:val="CommentText"/>
      </w:pPr>
      <w:r>
        <w:t xml:space="preserve">Not sure I’m clear… sorry if not… to be discussed next week </w:t>
      </w:r>
      <w:r>
        <w:rPr>
          <w:rFonts w:ascii="Segoe UI Emoji" w:eastAsia="Segoe UI Emoji" w:hAnsi="Segoe UI Emoji" w:cs="Segoe UI Emoji"/>
        </w:rPr>
        <w:t>😉</w:t>
      </w:r>
    </w:p>
  </w:comment>
  <w:comment w:id="3" w:author="Katerina Tsaroucha" w:date="2023-03-28T11:20:00Z" w:initials="ΚT">
    <w:p w14:paraId="09D59FA4" w14:textId="77777777" w:rsidR="00B75123" w:rsidRDefault="00B75123" w:rsidP="001421A7">
      <w:pPr>
        <w:pStyle w:val="CommentText"/>
      </w:pPr>
      <w:r>
        <w:rPr>
          <w:rStyle w:val="CommentReference"/>
        </w:rPr>
        <w:annotationRef/>
      </w:r>
      <w:r>
        <w:t>I get what you mean and we also got confused at some point with Svetlana, but the point is exactly this: literature so far speaks about inhibition in language switching and the new argument we bring forth is that in modality switching we have different levels of activation. That's what I say above actually: "Although language switching research points towards the inhibition of one language for the successful production of the other, it is our claim that the situation when switching between speaking and writing is different since we are able to perform both activities simultaneously. This points towards a co-activation of phonological and orthographic representations during oral and written naming, rather than the inhibition of one modality for the sake of the other, as in the case of language switching. "</w:t>
      </w:r>
    </w:p>
  </w:comment>
  <w:comment w:id="4" w:author="Katerina Tsaroucha" w:date="2023-03-28T11:21:00Z" w:initials="ΚT">
    <w:p w14:paraId="47C7AB8F" w14:textId="77777777" w:rsidR="00B75123" w:rsidRDefault="00B75123" w:rsidP="001B060B">
      <w:pPr>
        <w:pStyle w:val="CommentText"/>
      </w:pPr>
      <w:r>
        <w:rPr>
          <w:rStyle w:val="CommentReference"/>
        </w:rPr>
        <w:annotationRef/>
      </w:r>
      <w:r>
        <w:t>We can discuss a way to make it clear to the reader! ☺️</w:t>
      </w:r>
    </w:p>
  </w:comment>
  <w:comment w:id="6" w:author="Martin Martin" w:date="2023-03-17T12:15:00Z" w:initials="MM">
    <w:p w14:paraId="607FABFF" w14:textId="462A4494" w:rsidR="006D7E91" w:rsidRDefault="006D7E91">
      <w:pPr>
        <w:pStyle w:val="CommentText"/>
      </w:pPr>
      <w:r>
        <w:rPr>
          <w:rStyle w:val="CommentReference"/>
        </w:rPr>
        <w:annotationRef/>
      </w:r>
      <w:r>
        <w:t xml:space="preserve">I don’t see figure 3… </w:t>
      </w:r>
      <w:r>
        <w:rPr>
          <w:rFonts w:ascii="Segoe UI Emoji" w:eastAsia="Segoe UI Emoji" w:hAnsi="Segoe UI Emoji" w:cs="Segoe UI Emoji"/>
        </w:rPr>
        <w:t>☹</w:t>
      </w:r>
    </w:p>
  </w:comment>
  <w:comment w:id="7" w:author="Katerina Tsaroucha" w:date="2023-03-28T11:22:00Z" w:initials="ΚT">
    <w:p w14:paraId="736E38A5" w14:textId="77777777" w:rsidR="00B75123" w:rsidRDefault="00B75123" w:rsidP="00737D27">
      <w:pPr>
        <w:pStyle w:val="CommentText"/>
      </w:pPr>
      <w:r>
        <w:rPr>
          <w:rStyle w:val="CommentReference"/>
        </w:rPr>
        <w:annotationRef/>
      </w:r>
      <w:r>
        <w:t>We wanted to have no1 ready first and then expand jajaj</w:t>
      </w:r>
    </w:p>
  </w:comment>
  <w:comment w:id="8" w:author="Martin Martin" w:date="2023-03-17T12:23:00Z" w:initials="MM">
    <w:p w14:paraId="1089DA3D" w14:textId="07C14651" w:rsidR="00BB2BA7" w:rsidRDefault="00BB2BA7">
      <w:pPr>
        <w:pStyle w:val="CommentText"/>
      </w:pPr>
      <w:r>
        <w:rPr>
          <w:rStyle w:val="CommentReference"/>
        </w:rPr>
        <w:annotationRef/>
      </w:r>
      <w:r>
        <w:t>I don’t get what you mean here</w:t>
      </w:r>
    </w:p>
  </w:comment>
  <w:comment w:id="9" w:author="Katerina Tsaroucha" w:date="2023-03-28T11:26:00Z" w:initials="ΚT">
    <w:p w14:paraId="359D2F1A" w14:textId="77777777" w:rsidR="005B23FE" w:rsidRDefault="005B23FE" w:rsidP="002C01D3">
      <w:pPr>
        <w:pStyle w:val="CommentText"/>
      </w:pPr>
      <w:r>
        <w:rPr>
          <w:rStyle w:val="CommentReference"/>
        </w:rPr>
        <w:annotationRef/>
      </w:r>
      <w:r>
        <w:t>We did that to be able to use the same stimuli in case we would run the same design with English native speakers (to then compare two languages with different orthographic consistency, etc). I guess since we are going to test native Spanish speakers this piece of information can be removed for now.</w:t>
      </w:r>
    </w:p>
  </w:comment>
  <w:comment w:id="10" w:author="Martin Martin" w:date="2023-03-17T12:28:00Z" w:initials="MM">
    <w:p w14:paraId="53A8008A" w14:textId="615F8376" w:rsidR="0099553C" w:rsidRDefault="0099553C">
      <w:pPr>
        <w:pStyle w:val="CommentText"/>
      </w:pPr>
      <w:r>
        <w:rPr>
          <w:rStyle w:val="CommentReference"/>
        </w:rPr>
        <w:annotationRef/>
      </w:r>
      <w:r>
        <w:t>What will be the questionnaire???</w:t>
      </w:r>
    </w:p>
    <w:p w14:paraId="2D278D20" w14:textId="53CE8B33" w:rsidR="0099553C" w:rsidRDefault="0099553C">
      <w:pPr>
        <w:pStyle w:val="CommentText"/>
      </w:pPr>
      <w:r>
        <w:t>Remember to submit it in the ticket system together with RF and ProjPres</w:t>
      </w:r>
    </w:p>
  </w:comment>
  <w:comment w:id="11" w:author="Martin Martin" w:date="2023-03-17T12:30:00Z" w:initials="MM">
    <w:p w14:paraId="60EAF230" w14:textId="5816E614" w:rsidR="0099553C" w:rsidRDefault="0099553C">
      <w:pPr>
        <w:pStyle w:val="CommentText"/>
      </w:pPr>
      <w:r>
        <w:rPr>
          <w:rStyle w:val="CommentReference"/>
        </w:rPr>
        <w:annotationRef/>
      </w:r>
      <w:r>
        <w:t xml:space="preserve">It has to be this option. You have to run the expe yourself, so option 1 cannot be </w:t>
      </w:r>
    </w:p>
  </w:comment>
  <w:comment w:id="12" w:author="Martin Martin" w:date="2023-03-17T12:31:00Z" w:initials="MM">
    <w:p w14:paraId="17BFD06F" w14:textId="77777777" w:rsidR="0099553C" w:rsidRDefault="0099553C">
      <w:pPr>
        <w:pStyle w:val="CommentText"/>
      </w:pPr>
      <w:r>
        <w:rPr>
          <w:rStyle w:val="CommentReference"/>
        </w:rPr>
        <w:annotationRef/>
      </w:r>
      <w:r>
        <w:t>We have to think about that… if written instructions are clear/detailed enough, maybe you can avoid having an RA helping you for instructions.</w:t>
      </w:r>
    </w:p>
    <w:p w14:paraId="75F71AB3" w14:textId="77777777" w:rsidR="0099553C" w:rsidRDefault="0099553C">
      <w:pPr>
        <w:pStyle w:val="CommentText"/>
      </w:pPr>
      <w:r>
        <w:t>Plus, in case needed, you could give them more info in English… I don’t think it matters if you exchange a few words in English before starting the expe, isn’t it!? And would make the whole process simpler (not to have to coordinate with an RA).</w:t>
      </w:r>
    </w:p>
    <w:p w14:paraId="01855F77" w14:textId="41E2D3E2" w:rsidR="0099553C" w:rsidRDefault="0099553C">
      <w:pPr>
        <w:pStyle w:val="CommentText"/>
      </w:pPr>
      <w:r>
        <w:t>To be discussed!</w:t>
      </w:r>
    </w:p>
  </w:comment>
  <w:comment w:id="13" w:author="Katerina Tsaroucha" w:date="2023-03-28T11:29:00Z" w:initials="ΚT">
    <w:p w14:paraId="0760298F" w14:textId="77777777" w:rsidR="00EE415B" w:rsidRDefault="00EE415B" w:rsidP="00364A83">
      <w:pPr>
        <w:pStyle w:val="CommentText"/>
      </w:pPr>
      <w:r>
        <w:rPr>
          <w:rStyle w:val="CommentReference"/>
        </w:rPr>
        <w:annotationRef/>
      </w:r>
      <w:r>
        <w:t>I agree! By that time I believe (hopefully 😉 ) I will be able to say some very basic stuff to welcome them etc. Let's see!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7F4D1F" w15:done="0"/>
  <w15:commentEx w15:paraId="79A80113" w15:done="0"/>
  <w15:commentEx w15:paraId="04AB2EBB" w15:done="0"/>
  <w15:commentEx w15:paraId="09D59FA4" w15:paraIdParent="04AB2EBB" w15:done="0"/>
  <w15:commentEx w15:paraId="47C7AB8F" w15:paraIdParent="04AB2EBB" w15:done="0"/>
  <w15:commentEx w15:paraId="607FABFF" w15:done="0"/>
  <w15:commentEx w15:paraId="736E38A5" w15:paraIdParent="607FABFF" w15:done="0"/>
  <w15:commentEx w15:paraId="1089DA3D" w15:done="0"/>
  <w15:commentEx w15:paraId="359D2F1A" w15:paraIdParent="1089DA3D" w15:done="0"/>
  <w15:commentEx w15:paraId="2D278D20" w15:done="0"/>
  <w15:commentEx w15:paraId="60EAF230" w15:done="0"/>
  <w15:commentEx w15:paraId="01855F77" w15:done="0"/>
  <w15:commentEx w15:paraId="0760298F" w15:paraIdParent="01855F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ED5BA" w16cex:dateUtc="2023-03-17T11:04:00Z"/>
  <w16cex:commentExtensible w16cex:durableId="27B435D0" w16cex:dateUtc="2023-03-09T09:39:00Z"/>
  <w16cex:commentExtensible w16cex:durableId="27BED861" w16cex:dateUtc="2023-03-17T11:15:00Z"/>
  <w16cex:commentExtensible w16cex:durableId="27CD4C12" w16cex:dateUtc="2023-03-28T09:20:00Z"/>
  <w16cex:commentExtensible w16cex:durableId="27CD4C3E" w16cex:dateUtc="2023-03-28T09:21:00Z"/>
  <w16cex:commentExtensible w16cex:durableId="27BED84D" w16cex:dateUtc="2023-03-17T11:15:00Z"/>
  <w16cex:commentExtensible w16cex:durableId="27CD4C66" w16cex:dateUtc="2023-03-28T09:22:00Z"/>
  <w16cex:commentExtensible w16cex:durableId="27BEDA2D" w16cex:dateUtc="2023-03-17T11:23:00Z"/>
  <w16cex:commentExtensible w16cex:durableId="27CD4D69" w16cex:dateUtc="2023-03-28T09:26:00Z"/>
  <w16cex:commentExtensible w16cex:durableId="27BEDB65" w16cex:dateUtc="2023-03-17T11:28:00Z"/>
  <w16cex:commentExtensible w16cex:durableId="27BEDBDB" w16cex:dateUtc="2023-03-17T11:30:00Z"/>
  <w16cex:commentExtensible w16cex:durableId="27BEDC16" w16cex:dateUtc="2023-03-17T11:31:00Z"/>
  <w16cex:commentExtensible w16cex:durableId="27CD4E04" w16cex:dateUtc="2023-03-28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7F4D1F" w16cid:durableId="27BED5BA"/>
  <w16cid:commentId w16cid:paraId="79A80113" w16cid:durableId="27B435D0"/>
  <w16cid:commentId w16cid:paraId="04AB2EBB" w16cid:durableId="27BED861"/>
  <w16cid:commentId w16cid:paraId="09D59FA4" w16cid:durableId="27CD4C12"/>
  <w16cid:commentId w16cid:paraId="47C7AB8F" w16cid:durableId="27CD4C3E"/>
  <w16cid:commentId w16cid:paraId="607FABFF" w16cid:durableId="27BED84D"/>
  <w16cid:commentId w16cid:paraId="736E38A5" w16cid:durableId="27CD4C66"/>
  <w16cid:commentId w16cid:paraId="1089DA3D" w16cid:durableId="27BEDA2D"/>
  <w16cid:commentId w16cid:paraId="359D2F1A" w16cid:durableId="27CD4D69"/>
  <w16cid:commentId w16cid:paraId="2D278D20" w16cid:durableId="27BEDB65"/>
  <w16cid:commentId w16cid:paraId="60EAF230" w16cid:durableId="27BEDBDB"/>
  <w16cid:commentId w16cid:paraId="01855F77" w16cid:durableId="27BEDC16"/>
  <w16cid:commentId w16cid:paraId="0760298F" w16cid:durableId="27CD4E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D54D6" w14:textId="77777777" w:rsidR="00312AB9" w:rsidRDefault="00312AB9" w:rsidP="008A4A1A">
      <w:pPr>
        <w:spacing w:after="0" w:line="240" w:lineRule="auto"/>
      </w:pPr>
      <w:r>
        <w:separator/>
      </w:r>
    </w:p>
  </w:endnote>
  <w:endnote w:type="continuationSeparator" w:id="0">
    <w:p w14:paraId="15DCE37B" w14:textId="77777777" w:rsidR="00312AB9" w:rsidRDefault="00312AB9"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D5171" w14:textId="77777777" w:rsidR="00312AB9" w:rsidRDefault="00312AB9" w:rsidP="008A4A1A">
      <w:pPr>
        <w:spacing w:after="0" w:line="240" w:lineRule="auto"/>
      </w:pPr>
      <w:r>
        <w:separator/>
      </w:r>
    </w:p>
  </w:footnote>
  <w:footnote w:type="continuationSeparator" w:id="0">
    <w:p w14:paraId="015C0BC9" w14:textId="77777777" w:rsidR="00312AB9" w:rsidRDefault="00312AB9"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C4087B"/>
    <w:multiLevelType w:val="hybridMultilevel"/>
    <w:tmpl w:val="A70CF5FE"/>
    <w:lvl w:ilvl="0" w:tplc="8652727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2112125014">
    <w:abstractNumId w:val="15"/>
  </w:num>
  <w:num w:numId="2" w16cid:durableId="1460025696">
    <w:abstractNumId w:val="5"/>
  </w:num>
  <w:num w:numId="3" w16cid:durableId="2036424212">
    <w:abstractNumId w:val="9"/>
  </w:num>
  <w:num w:numId="4" w16cid:durableId="1672677699">
    <w:abstractNumId w:val="28"/>
  </w:num>
  <w:num w:numId="5" w16cid:durableId="2050646730">
    <w:abstractNumId w:val="0"/>
  </w:num>
  <w:num w:numId="6" w16cid:durableId="115107708">
    <w:abstractNumId w:val="22"/>
  </w:num>
  <w:num w:numId="7" w16cid:durableId="1679384307">
    <w:abstractNumId w:val="24"/>
  </w:num>
  <w:num w:numId="8" w16cid:durableId="1687902479">
    <w:abstractNumId w:val="13"/>
  </w:num>
  <w:num w:numId="9" w16cid:durableId="1413697159">
    <w:abstractNumId w:val="3"/>
  </w:num>
  <w:num w:numId="10" w16cid:durableId="146094863">
    <w:abstractNumId w:val="25"/>
  </w:num>
  <w:num w:numId="11" w16cid:durableId="270547958">
    <w:abstractNumId w:val="30"/>
  </w:num>
  <w:num w:numId="12" w16cid:durableId="221798412">
    <w:abstractNumId w:val="6"/>
  </w:num>
  <w:num w:numId="13" w16cid:durableId="1344287061">
    <w:abstractNumId w:val="17"/>
  </w:num>
  <w:num w:numId="14" w16cid:durableId="1570385692">
    <w:abstractNumId w:val="19"/>
  </w:num>
  <w:num w:numId="15" w16cid:durableId="138351743">
    <w:abstractNumId w:val="4"/>
  </w:num>
  <w:num w:numId="16" w16cid:durableId="679310489">
    <w:abstractNumId w:val="14"/>
  </w:num>
  <w:num w:numId="17" w16cid:durableId="1756706826">
    <w:abstractNumId w:val="31"/>
  </w:num>
  <w:num w:numId="18" w16cid:durableId="1398819210">
    <w:abstractNumId w:val="23"/>
  </w:num>
  <w:num w:numId="19" w16cid:durableId="1798834751">
    <w:abstractNumId w:val="21"/>
  </w:num>
  <w:num w:numId="20" w16cid:durableId="1613702799">
    <w:abstractNumId w:val="10"/>
  </w:num>
  <w:num w:numId="21" w16cid:durableId="1779332962">
    <w:abstractNumId w:val="29"/>
  </w:num>
  <w:num w:numId="22" w16cid:durableId="1183975758">
    <w:abstractNumId w:val="2"/>
  </w:num>
  <w:num w:numId="23" w16cid:durableId="1926528182">
    <w:abstractNumId w:val="8"/>
  </w:num>
  <w:num w:numId="24" w16cid:durableId="765615126">
    <w:abstractNumId w:val="16"/>
  </w:num>
  <w:num w:numId="25" w16cid:durableId="2137485444">
    <w:abstractNumId w:val="12"/>
  </w:num>
  <w:num w:numId="26" w16cid:durableId="27535549">
    <w:abstractNumId w:val="18"/>
  </w:num>
  <w:num w:numId="27" w16cid:durableId="829099266">
    <w:abstractNumId w:val="26"/>
  </w:num>
  <w:num w:numId="28" w16cid:durableId="1680963679">
    <w:abstractNumId w:val="27"/>
  </w:num>
  <w:num w:numId="29" w16cid:durableId="330253861">
    <w:abstractNumId w:val="11"/>
  </w:num>
  <w:num w:numId="30" w16cid:durableId="557940395">
    <w:abstractNumId w:val="1"/>
  </w:num>
  <w:num w:numId="31" w16cid:durableId="1996101586">
    <w:abstractNumId w:val="7"/>
  </w:num>
  <w:num w:numId="32" w16cid:durableId="105855448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Martin">
    <w15:presenceInfo w15:providerId="Windows Live" w15:userId="0343318c77d205e9"/>
  </w15:person>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00487"/>
    <w:rsid w:val="00000797"/>
    <w:rsid w:val="0000188A"/>
    <w:rsid w:val="00003890"/>
    <w:rsid w:val="00005474"/>
    <w:rsid w:val="00017D47"/>
    <w:rsid w:val="0002152A"/>
    <w:rsid w:val="00021B30"/>
    <w:rsid w:val="00024570"/>
    <w:rsid w:val="00033891"/>
    <w:rsid w:val="00042D24"/>
    <w:rsid w:val="000436D6"/>
    <w:rsid w:val="00045040"/>
    <w:rsid w:val="00046A61"/>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87F68"/>
    <w:rsid w:val="00091B4E"/>
    <w:rsid w:val="00097120"/>
    <w:rsid w:val="00097873"/>
    <w:rsid w:val="000A67F9"/>
    <w:rsid w:val="000A6DF2"/>
    <w:rsid w:val="000B3DBB"/>
    <w:rsid w:val="000B55BD"/>
    <w:rsid w:val="000C1708"/>
    <w:rsid w:val="000C2F5A"/>
    <w:rsid w:val="000C47B2"/>
    <w:rsid w:val="000C5FFF"/>
    <w:rsid w:val="000C73E9"/>
    <w:rsid w:val="000C7D08"/>
    <w:rsid w:val="000C7FBB"/>
    <w:rsid w:val="000D57FB"/>
    <w:rsid w:val="000E146F"/>
    <w:rsid w:val="000E5049"/>
    <w:rsid w:val="000E556D"/>
    <w:rsid w:val="000E6090"/>
    <w:rsid w:val="000F1055"/>
    <w:rsid w:val="000F4332"/>
    <w:rsid w:val="000F47C7"/>
    <w:rsid w:val="000F7E92"/>
    <w:rsid w:val="00100557"/>
    <w:rsid w:val="00104F77"/>
    <w:rsid w:val="001068AE"/>
    <w:rsid w:val="0010708B"/>
    <w:rsid w:val="001100D9"/>
    <w:rsid w:val="00110D39"/>
    <w:rsid w:val="00113845"/>
    <w:rsid w:val="00114DF3"/>
    <w:rsid w:val="001205D0"/>
    <w:rsid w:val="001301A0"/>
    <w:rsid w:val="00132116"/>
    <w:rsid w:val="001324EE"/>
    <w:rsid w:val="00133E31"/>
    <w:rsid w:val="00137DF9"/>
    <w:rsid w:val="00137FB1"/>
    <w:rsid w:val="00153C60"/>
    <w:rsid w:val="00156562"/>
    <w:rsid w:val="0016119E"/>
    <w:rsid w:val="0016393E"/>
    <w:rsid w:val="00163C73"/>
    <w:rsid w:val="001659D4"/>
    <w:rsid w:val="00166150"/>
    <w:rsid w:val="001725B6"/>
    <w:rsid w:val="00187A5B"/>
    <w:rsid w:val="00190B6E"/>
    <w:rsid w:val="001A5167"/>
    <w:rsid w:val="001C10E2"/>
    <w:rsid w:val="001C3912"/>
    <w:rsid w:val="001C5491"/>
    <w:rsid w:val="001D0DA2"/>
    <w:rsid w:val="001E0765"/>
    <w:rsid w:val="001E1215"/>
    <w:rsid w:val="001E12E4"/>
    <w:rsid w:val="001E3AF1"/>
    <w:rsid w:val="001E4F7C"/>
    <w:rsid w:val="001E7AF4"/>
    <w:rsid w:val="001F1C0A"/>
    <w:rsid w:val="001F2E02"/>
    <w:rsid w:val="001F5B33"/>
    <w:rsid w:val="002063B7"/>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1EEC"/>
    <w:rsid w:val="00267611"/>
    <w:rsid w:val="00267E6D"/>
    <w:rsid w:val="00270B85"/>
    <w:rsid w:val="002900AD"/>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2AB9"/>
    <w:rsid w:val="003135C4"/>
    <w:rsid w:val="00315605"/>
    <w:rsid w:val="003171C4"/>
    <w:rsid w:val="00322BCD"/>
    <w:rsid w:val="003241CC"/>
    <w:rsid w:val="003243B3"/>
    <w:rsid w:val="003266A7"/>
    <w:rsid w:val="00326DD2"/>
    <w:rsid w:val="00330B3E"/>
    <w:rsid w:val="0033163B"/>
    <w:rsid w:val="003331FC"/>
    <w:rsid w:val="00334D00"/>
    <w:rsid w:val="00335AD5"/>
    <w:rsid w:val="003379D4"/>
    <w:rsid w:val="00341FC8"/>
    <w:rsid w:val="0035073B"/>
    <w:rsid w:val="00351EE1"/>
    <w:rsid w:val="00355E09"/>
    <w:rsid w:val="003609B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2474"/>
    <w:rsid w:val="00394A19"/>
    <w:rsid w:val="00394B37"/>
    <w:rsid w:val="0039667F"/>
    <w:rsid w:val="00397772"/>
    <w:rsid w:val="003A079C"/>
    <w:rsid w:val="003A1921"/>
    <w:rsid w:val="003A1A01"/>
    <w:rsid w:val="003A3762"/>
    <w:rsid w:val="003A3B00"/>
    <w:rsid w:val="003A47DD"/>
    <w:rsid w:val="003A5241"/>
    <w:rsid w:val="003B21A4"/>
    <w:rsid w:val="003B3CCF"/>
    <w:rsid w:val="003B4B46"/>
    <w:rsid w:val="003B7849"/>
    <w:rsid w:val="003C4991"/>
    <w:rsid w:val="003C5982"/>
    <w:rsid w:val="003D72D1"/>
    <w:rsid w:val="003E0EDA"/>
    <w:rsid w:val="003E12C6"/>
    <w:rsid w:val="003E3969"/>
    <w:rsid w:val="003E47B9"/>
    <w:rsid w:val="003E4C48"/>
    <w:rsid w:val="003E4FD5"/>
    <w:rsid w:val="003E5566"/>
    <w:rsid w:val="003E5D3E"/>
    <w:rsid w:val="003E6A06"/>
    <w:rsid w:val="003F105C"/>
    <w:rsid w:val="003F70B1"/>
    <w:rsid w:val="00404FD2"/>
    <w:rsid w:val="004067D2"/>
    <w:rsid w:val="00406E51"/>
    <w:rsid w:val="00412FD5"/>
    <w:rsid w:val="00413868"/>
    <w:rsid w:val="004147EF"/>
    <w:rsid w:val="00425196"/>
    <w:rsid w:val="00425F72"/>
    <w:rsid w:val="00427637"/>
    <w:rsid w:val="00427A72"/>
    <w:rsid w:val="0044083A"/>
    <w:rsid w:val="00440859"/>
    <w:rsid w:val="004409CC"/>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664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3E10"/>
    <w:rsid w:val="004F2485"/>
    <w:rsid w:val="004F7662"/>
    <w:rsid w:val="005022D0"/>
    <w:rsid w:val="00502C20"/>
    <w:rsid w:val="00504407"/>
    <w:rsid w:val="00505B52"/>
    <w:rsid w:val="005123B9"/>
    <w:rsid w:val="00512F8F"/>
    <w:rsid w:val="00517589"/>
    <w:rsid w:val="0052181F"/>
    <w:rsid w:val="00521B2A"/>
    <w:rsid w:val="00522225"/>
    <w:rsid w:val="005269C6"/>
    <w:rsid w:val="00526F98"/>
    <w:rsid w:val="005339AD"/>
    <w:rsid w:val="0053486B"/>
    <w:rsid w:val="00535F9D"/>
    <w:rsid w:val="005363ED"/>
    <w:rsid w:val="005369B8"/>
    <w:rsid w:val="00537310"/>
    <w:rsid w:val="00537544"/>
    <w:rsid w:val="005376C2"/>
    <w:rsid w:val="0054342A"/>
    <w:rsid w:val="00550E5A"/>
    <w:rsid w:val="00550ECE"/>
    <w:rsid w:val="0055128C"/>
    <w:rsid w:val="00555ABE"/>
    <w:rsid w:val="00563695"/>
    <w:rsid w:val="00564345"/>
    <w:rsid w:val="005646C3"/>
    <w:rsid w:val="00571F8E"/>
    <w:rsid w:val="005846E3"/>
    <w:rsid w:val="00585BE5"/>
    <w:rsid w:val="00592A7A"/>
    <w:rsid w:val="0059430E"/>
    <w:rsid w:val="00596918"/>
    <w:rsid w:val="005A0D0D"/>
    <w:rsid w:val="005A3393"/>
    <w:rsid w:val="005A6F04"/>
    <w:rsid w:val="005B23FE"/>
    <w:rsid w:val="005B4FB9"/>
    <w:rsid w:val="005B7A3B"/>
    <w:rsid w:val="005C02A5"/>
    <w:rsid w:val="005C0F99"/>
    <w:rsid w:val="005C14FD"/>
    <w:rsid w:val="005C1F58"/>
    <w:rsid w:val="005C4DCB"/>
    <w:rsid w:val="005C5FB7"/>
    <w:rsid w:val="005C6787"/>
    <w:rsid w:val="005D0085"/>
    <w:rsid w:val="005D0E65"/>
    <w:rsid w:val="005D1165"/>
    <w:rsid w:val="005D2C17"/>
    <w:rsid w:val="005D35C3"/>
    <w:rsid w:val="005D4634"/>
    <w:rsid w:val="005D5C06"/>
    <w:rsid w:val="005D6C93"/>
    <w:rsid w:val="005E12AA"/>
    <w:rsid w:val="005E16F3"/>
    <w:rsid w:val="005E2982"/>
    <w:rsid w:val="005E2A14"/>
    <w:rsid w:val="005E37A3"/>
    <w:rsid w:val="005E3B6B"/>
    <w:rsid w:val="005E5BCE"/>
    <w:rsid w:val="005F0927"/>
    <w:rsid w:val="005F0C77"/>
    <w:rsid w:val="005F14C6"/>
    <w:rsid w:val="005F4B79"/>
    <w:rsid w:val="005F591D"/>
    <w:rsid w:val="005F5A65"/>
    <w:rsid w:val="006007DF"/>
    <w:rsid w:val="00603BC6"/>
    <w:rsid w:val="00603E94"/>
    <w:rsid w:val="00604CD0"/>
    <w:rsid w:val="00605CD9"/>
    <w:rsid w:val="006113CC"/>
    <w:rsid w:val="00614FEB"/>
    <w:rsid w:val="00616F0D"/>
    <w:rsid w:val="00617252"/>
    <w:rsid w:val="00623B00"/>
    <w:rsid w:val="00625122"/>
    <w:rsid w:val="006251EB"/>
    <w:rsid w:val="00631CEE"/>
    <w:rsid w:val="00632DA4"/>
    <w:rsid w:val="00633A33"/>
    <w:rsid w:val="006374A6"/>
    <w:rsid w:val="00637F35"/>
    <w:rsid w:val="00642F99"/>
    <w:rsid w:val="00646A95"/>
    <w:rsid w:val="00651915"/>
    <w:rsid w:val="0065226A"/>
    <w:rsid w:val="0065421A"/>
    <w:rsid w:val="00654E36"/>
    <w:rsid w:val="00655051"/>
    <w:rsid w:val="00662154"/>
    <w:rsid w:val="00666633"/>
    <w:rsid w:val="00667074"/>
    <w:rsid w:val="00681BBA"/>
    <w:rsid w:val="00681CDF"/>
    <w:rsid w:val="0068582C"/>
    <w:rsid w:val="006862F4"/>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1B82"/>
    <w:rsid w:val="006C5866"/>
    <w:rsid w:val="006C70D4"/>
    <w:rsid w:val="006D0A0E"/>
    <w:rsid w:val="006D1202"/>
    <w:rsid w:val="006D1999"/>
    <w:rsid w:val="006D2830"/>
    <w:rsid w:val="006D7E91"/>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E93"/>
    <w:rsid w:val="00760330"/>
    <w:rsid w:val="0076427F"/>
    <w:rsid w:val="0076756B"/>
    <w:rsid w:val="007764FB"/>
    <w:rsid w:val="00776FB5"/>
    <w:rsid w:val="007770B6"/>
    <w:rsid w:val="00777F58"/>
    <w:rsid w:val="007818EB"/>
    <w:rsid w:val="007857CF"/>
    <w:rsid w:val="00790820"/>
    <w:rsid w:val="00797FF9"/>
    <w:rsid w:val="007A357C"/>
    <w:rsid w:val="007A4FA0"/>
    <w:rsid w:val="007A7C40"/>
    <w:rsid w:val="007B1931"/>
    <w:rsid w:val="007B1B9F"/>
    <w:rsid w:val="007B413F"/>
    <w:rsid w:val="007B445F"/>
    <w:rsid w:val="007B684E"/>
    <w:rsid w:val="007C040D"/>
    <w:rsid w:val="007C4E73"/>
    <w:rsid w:val="007C6F11"/>
    <w:rsid w:val="007D0F68"/>
    <w:rsid w:val="007D3B70"/>
    <w:rsid w:val="007D3C7D"/>
    <w:rsid w:val="007D6172"/>
    <w:rsid w:val="007E3FA8"/>
    <w:rsid w:val="008016B2"/>
    <w:rsid w:val="00813117"/>
    <w:rsid w:val="00813D2F"/>
    <w:rsid w:val="008335F3"/>
    <w:rsid w:val="00833F05"/>
    <w:rsid w:val="00844108"/>
    <w:rsid w:val="00845DF7"/>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048"/>
    <w:rsid w:val="008A690F"/>
    <w:rsid w:val="008A79E4"/>
    <w:rsid w:val="008A7D9F"/>
    <w:rsid w:val="008B0A26"/>
    <w:rsid w:val="008B114A"/>
    <w:rsid w:val="008B7A09"/>
    <w:rsid w:val="008C4F10"/>
    <w:rsid w:val="008D45BE"/>
    <w:rsid w:val="008D4EAD"/>
    <w:rsid w:val="008D7030"/>
    <w:rsid w:val="008D7DD1"/>
    <w:rsid w:val="008E67D1"/>
    <w:rsid w:val="008E6D4F"/>
    <w:rsid w:val="008F16A8"/>
    <w:rsid w:val="008F2205"/>
    <w:rsid w:val="008F34AF"/>
    <w:rsid w:val="008F4F80"/>
    <w:rsid w:val="008F7177"/>
    <w:rsid w:val="00900C74"/>
    <w:rsid w:val="00902A70"/>
    <w:rsid w:val="009075D6"/>
    <w:rsid w:val="0090761A"/>
    <w:rsid w:val="00910B89"/>
    <w:rsid w:val="009203EF"/>
    <w:rsid w:val="00923C69"/>
    <w:rsid w:val="009329B0"/>
    <w:rsid w:val="00940404"/>
    <w:rsid w:val="00945B94"/>
    <w:rsid w:val="009474AA"/>
    <w:rsid w:val="00952A51"/>
    <w:rsid w:val="009564E9"/>
    <w:rsid w:val="009568D2"/>
    <w:rsid w:val="00964ADB"/>
    <w:rsid w:val="00965D2A"/>
    <w:rsid w:val="00971440"/>
    <w:rsid w:val="009735D4"/>
    <w:rsid w:val="00974840"/>
    <w:rsid w:val="00975F84"/>
    <w:rsid w:val="00977F31"/>
    <w:rsid w:val="009815A6"/>
    <w:rsid w:val="009835FA"/>
    <w:rsid w:val="00983F9E"/>
    <w:rsid w:val="009867AA"/>
    <w:rsid w:val="0099553C"/>
    <w:rsid w:val="009A17EF"/>
    <w:rsid w:val="009A196F"/>
    <w:rsid w:val="009A1D20"/>
    <w:rsid w:val="009A3F05"/>
    <w:rsid w:val="009A6D6C"/>
    <w:rsid w:val="009B3092"/>
    <w:rsid w:val="009B5416"/>
    <w:rsid w:val="009C6EDD"/>
    <w:rsid w:val="009C719D"/>
    <w:rsid w:val="009D030F"/>
    <w:rsid w:val="009D1C02"/>
    <w:rsid w:val="009D2B67"/>
    <w:rsid w:val="009D31FE"/>
    <w:rsid w:val="009E0F32"/>
    <w:rsid w:val="009E2493"/>
    <w:rsid w:val="009E5989"/>
    <w:rsid w:val="009E6AD1"/>
    <w:rsid w:val="009F09DC"/>
    <w:rsid w:val="009F0FF2"/>
    <w:rsid w:val="009F1864"/>
    <w:rsid w:val="00A00205"/>
    <w:rsid w:val="00A0049B"/>
    <w:rsid w:val="00A05856"/>
    <w:rsid w:val="00A108C7"/>
    <w:rsid w:val="00A11A54"/>
    <w:rsid w:val="00A1206E"/>
    <w:rsid w:val="00A14A1F"/>
    <w:rsid w:val="00A15B12"/>
    <w:rsid w:val="00A16DCA"/>
    <w:rsid w:val="00A23A39"/>
    <w:rsid w:val="00A24CD2"/>
    <w:rsid w:val="00A26136"/>
    <w:rsid w:val="00A27508"/>
    <w:rsid w:val="00A405C9"/>
    <w:rsid w:val="00A45D37"/>
    <w:rsid w:val="00A473DB"/>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1D1"/>
    <w:rsid w:val="00AB093E"/>
    <w:rsid w:val="00AB1BBB"/>
    <w:rsid w:val="00AB3287"/>
    <w:rsid w:val="00AB3905"/>
    <w:rsid w:val="00AB6142"/>
    <w:rsid w:val="00AB7308"/>
    <w:rsid w:val="00AB7770"/>
    <w:rsid w:val="00AC1AB1"/>
    <w:rsid w:val="00AC3397"/>
    <w:rsid w:val="00AC47C4"/>
    <w:rsid w:val="00AD220A"/>
    <w:rsid w:val="00AD7578"/>
    <w:rsid w:val="00AE3AC1"/>
    <w:rsid w:val="00AE5F22"/>
    <w:rsid w:val="00AF7273"/>
    <w:rsid w:val="00B00867"/>
    <w:rsid w:val="00B01636"/>
    <w:rsid w:val="00B03031"/>
    <w:rsid w:val="00B03525"/>
    <w:rsid w:val="00B04158"/>
    <w:rsid w:val="00B11C1E"/>
    <w:rsid w:val="00B13EF0"/>
    <w:rsid w:val="00B1637E"/>
    <w:rsid w:val="00B20567"/>
    <w:rsid w:val="00B21710"/>
    <w:rsid w:val="00B23D62"/>
    <w:rsid w:val="00B24475"/>
    <w:rsid w:val="00B27735"/>
    <w:rsid w:val="00B31870"/>
    <w:rsid w:val="00B33422"/>
    <w:rsid w:val="00B35B6C"/>
    <w:rsid w:val="00B3666B"/>
    <w:rsid w:val="00B401C7"/>
    <w:rsid w:val="00B4038B"/>
    <w:rsid w:val="00B53DEB"/>
    <w:rsid w:val="00B55C5B"/>
    <w:rsid w:val="00B571AD"/>
    <w:rsid w:val="00B6246C"/>
    <w:rsid w:val="00B65D88"/>
    <w:rsid w:val="00B667FD"/>
    <w:rsid w:val="00B714A5"/>
    <w:rsid w:val="00B741C7"/>
    <w:rsid w:val="00B75123"/>
    <w:rsid w:val="00B80130"/>
    <w:rsid w:val="00B9029A"/>
    <w:rsid w:val="00B909AE"/>
    <w:rsid w:val="00B94A76"/>
    <w:rsid w:val="00BA3523"/>
    <w:rsid w:val="00BB02FB"/>
    <w:rsid w:val="00BB0E2B"/>
    <w:rsid w:val="00BB22D1"/>
    <w:rsid w:val="00BB2BA7"/>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037D"/>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4729F"/>
    <w:rsid w:val="00C55FBF"/>
    <w:rsid w:val="00C6031B"/>
    <w:rsid w:val="00C61DDB"/>
    <w:rsid w:val="00C62106"/>
    <w:rsid w:val="00C6408B"/>
    <w:rsid w:val="00C66A9A"/>
    <w:rsid w:val="00C66E64"/>
    <w:rsid w:val="00C75376"/>
    <w:rsid w:val="00C75750"/>
    <w:rsid w:val="00C77BE2"/>
    <w:rsid w:val="00C8675B"/>
    <w:rsid w:val="00C87F4A"/>
    <w:rsid w:val="00C95E36"/>
    <w:rsid w:val="00CA4B1C"/>
    <w:rsid w:val="00CA5B6F"/>
    <w:rsid w:val="00CB2567"/>
    <w:rsid w:val="00CB2778"/>
    <w:rsid w:val="00CB2C5F"/>
    <w:rsid w:val="00CB3592"/>
    <w:rsid w:val="00CB3A7D"/>
    <w:rsid w:val="00CB79B0"/>
    <w:rsid w:val="00CC298D"/>
    <w:rsid w:val="00CD12B9"/>
    <w:rsid w:val="00CD1BF3"/>
    <w:rsid w:val="00CD2AF0"/>
    <w:rsid w:val="00CD36B2"/>
    <w:rsid w:val="00CD48B1"/>
    <w:rsid w:val="00CD7368"/>
    <w:rsid w:val="00CD77DF"/>
    <w:rsid w:val="00CE02F5"/>
    <w:rsid w:val="00CE1FA4"/>
    <w:rsid w:val="00CE6436"/>
    <w:rsid w:val="00CE6788"/>
    <w:rsid w:val="00CF05F0"/>
    <w:rsid w:val="00CF4F19"/>
    <w:rsid w:val="00CF552E"/>
    <w:rsid w:val="00D048D9"/>
    <w:rsid w:val="00D05BA5"/>
    <w:rsid w:val="00D15281"/>
    <w:rsid w:val="00D31CCC"/>
    <w:rsid w:val="00D3300A"/>
    <w:rsid w:val="00D33756"/>
    <w:rsid w:val="00D367CB"/>
    <w:rsid w:val="00D41162"/>
    <w:rsid w:val="00D41307"/>
    <w:rsid w:val="00D4163D"/>
    <w:rsid w:val="00D47FB8"/>
    <w:rsid w:val="00D50283"/>
    <w:rsid w:val="00D515AC"/>
    <w:rsid w:val="00D5386D"/>
    <w:rsid w:val="00D555D8"/>
    <w:rsid w:val="00D57A16"/>
    <w:rsid w:val="00D61F5C"/>
    <w:rsid w:val="00D6601E"/>
    <w:rsid w:val="00D67051"/>
    <w:rsid w:val="00D6768A"/>
    <w:rsid w:val="00D67726"/>
    <w:rsid w:val="00D71CF4"/>
    <w:rsid w:val="00D72138"/>
    <w:rsid w:val="00D8035F"/>
    <w:rsid w:val="00D80FE1"/>
    <w:rsid w:val="00D914CA"/>
    <w:rsid w:val="00D92050"/>
    <w:rsid w:val="00D934AB"/>
    <w:rsid w:val="00DA3E8A"/>
    <w:rsid w:val="00DA5027"/>
    <w:rsid w:val="00DA6277"/>
    <w:rsid w:val="00DB3F0A"/>
    <w:rsid w:val="00DB4B7B"/>
    <w:rsid w:val="00DB5D4E"/>
    <w:rsid w:val="00DC161B"/>
    <w:rsid w:val="00DC7B65"/>
    <w:rsid w:val="00DD3D5E"/>
    <w:rsid w:val="00DD576B"/>
    <w:rsid w:val="00DD70EA"/>
    <w:rsid w:val="00DE38BF"/>
    <w:rsid w:val="00DE56F0"/>
    <w:rsid w:val="00DF050A"/>
    <w:rsid w:val="00DF150B"/>
    <w:rsid w:val="00DF15F2"/>
    <w:rsid w:val="00DF3462"/>
    <w:rsid w:val="00DF3A46"/>
    <w:rsid w:val="00DF6B12"/>
    <w:rsid w:val="00DF7386"/>
    <w:rsid w:val="00DF74AA"/>
    <w:rsid w:val="00E01EEF"/>
    <w:rsid w:val="00E05DAB"/>
    <w:rsid w:val="00E10AD4"/>
    <w:rsid w:val="00E11C1D"/>
    <w:rsid w:val="00E1233E"/>
    <w:rsid w:val="00E17385"/>
    <w:rsid w:val="00E235AF"/>
    <w:rsid w:val="00E24DA5"/>
    <w:rsid w:val="00E259F6"/>
    <w:rsid w:val="00E25A05"/>
    <w:rsid w:val="00E34A6E"/>
    <w:rsid w:val="00E350C5"/>
    <w:rsid w:val="00E3779A"/>
    <w:rsid w:val="00E436F1"/>
    <w:rsid w:val="00E50ED4"/>
    <w:rsid w:val="00E539D1"/>
    <w:rsid w:val="00E54647"/>
    <w:rsid w:val="00E71DD3"/>
    <w:rsid w:val="00E749AE"/>
    <w:rsid w:val="00E84A7E"/>
    <w:rsid w:val="00E904BE"/>
    <w:rsid w:val="00E90C60"/>
    <w:rsid w:val="00E92A66"/>
    <w:rsid w:val="00E938C8"/>
    <w:rsid w:val="00E94C25"/>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E415B"/>
    <w:rsid w:val="00EF1E5E"/>
    <w:rsid w:val="00EF40A6"/>
    <w:rsid w:val="00EF6882"/>
    <w:rsid w:val="00F01ADB"/>
    <w:rsid w:val="00F01BCA"/>
    <w:rsid w:val="00F03866"/>
    <w:rsid w:val="00F03DA0"/>
    <w:rsid w:val="00F05015"/>
    <w:rsid w:val="00F05EC6"/>
    <w:rsid w:val="00F0653F"/>
    <w:rsid w:val="00F10CDB"/>
    <w:rsid w:val="00F11BE2"/>
    <w:rsid w:val="00F14497"/>
    <w:rsid w:val="00F15C78"/>
    <w:rsid w:val="00F177E8"/>
    <w:rsid w:val="00F20338"/>
    <w:rsid w:val="00F21F94"/>
    <w:rsid w:val="00F22CFB"/>
    <w:rsid w:val="00F26289"/>
    <w:rsid w:val="00F35D72"/>
    <w:rsid w:val="00F360C2"/>
    <w:rsid w:val="00F373D7"/>
    <w:rsid w:val="00F41048"/>
    <w:rsid w:val="00F42A15"/>
    <w:rsid w:val="00F43FB6"/>
    <w:rsid w:val="00F447AB"/>
    <w:rsid w:val="00F451C8"/>
    <w:rsid w:val="00F53E31"/>
    <w:rsid w:val="00F57019"/>
    <w:rsid w:val="00F61102"/>
    <w:rsid w:val="00F6255F"/>
    <w:rsid w:val="00F6339A"/>
    <w:rsid w:val="00F64001"/>
    <w:rsid w:val="00F648EF"/>
    <w:rsid w:val="00F665FA"/>
    <w:rsid w:val="00F81E32"/>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6912"/>
    <w:rsid w:val="00FE032A"/>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yperlink" Target="mailto:participa@bcbl.eu" TargetMode="External"/><Relationship Id="rId3" Type="http://schemas.openxmlformats.org/officeDocument/2006/relationships/styles" Target="styles.xml"/><Relationship Id="rId21" Type="http://schemas.openxmlformats.org/officeDocument/2006/relationships/image" Target="media/image3.JPG"/><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mailto:a.eguiguren@bcbl.eu"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2.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a.eguiguren@bcbl.eu" TargetMode="Externa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a.eguiguren@bcbl.eu" TargetMode="External"/><Relationship Id="rId28" Type="http://schemas.openxmlformats.org/officeDocument/2006/relationships/hyperlink" Target="http://www.ochsnerjournal.org/content/20/1/34" TargetMode="Externa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o.vadillo@bcbl.eu" TargetMode="External"/><Relationship Id="rId27" Type="http://schemas.openxmlformats.org/officeDocument/2006/relationships/hyperlink" Target="mailto:participa@bcbl.eu"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5941</Words>
  <Characters>32083</Characters>
  <Application>Microsoft Office Word</Application>
  <DocSecurity>0</DocSecurity>
  <Lines>267</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37949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7</cp:revision>
  <cp:lastPrinted>2019-04-30T11:06:00Z</cp:lastPrinted>
  <dcterms:created xsi:type="dcterms:W3CDTF">2023-03-17T11:20:00Z</dcterms:created>
  <dcterms:modified xsi:type="dcterms:W3CDTF">2023-03-28T09:30:00Z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