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F3" w:rsidRDefault="005306F3" w:rsidP="005306F3">
      <w:pPr>
        <w:spacing w:after="0" w:line="429" w:lineRule="auto"/>
        <w:ind w:left="709" w:right="709" w:firstLine="10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образовательное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учреждение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высшего профессионального образования «Московский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государственный технический университет имени Н.Э. Баумана» (МГТУ им.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Н.Э. Баумана)</w:t>
      </w: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Факультет:</w:t>
      </w:r>
      <w:r>
        <w:rPr>
          <w:rFonts w:ascii="Times New Roman" w:eastAsia="Times New Roman" w:hAnsi="Times New Roman" w:cs="Times New Roman"/>
          <w:sz w:val="24"/>
        </w:rPr>
        <w:t xml:space="preserve"> Информатика и системы управления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Кафедра:</w:t>
      </w:r>
      <w:r>
        <w:rPr>
          <w:rFonts w:ascii="Times New Roman" w:eastAsia="Times New Roman" w:hAnsi="Times New Roman" w:cs="Times New Roman"/>
          <w:sz w:val="24"/>
        </w:rPr>
        <w:t xml:space="preserve"> Теоретическая информатика и компьютерные технологии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EF77CA" w:rsidP="005306F3">
      <w:pPr>
        <w:spacing w:after="0"/>
        <w:ind w:left="709" w:right="70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Pr="00EF77CA">
        <w:rPr>
          <w:rFonts w:ascii="Times New Roman" w:eastAsia="Times New Roman" w:hAnsi="Times New Roman" w:cs="Times New Roman"/>
          <w:b/>
          <w:sz w:val="28"/>
        </w:rPr>
        <w:t>3</w:t>
      </w:r>
      <w:r w:rsidR="005306F3">
        <w:rPr>
          <w:rFonts w:ascii="Times New Roman" w:eastAsia="Times New Roman" w:hAnsi="Times New Roman" w:cs="Times New Roman"/>
          <w:b/>
          <w:sz w:val="28"/>
        </w:rPr>
        <w:t xml:space="preserve"> по курсу: «Базы данных».</w:t>
      </w:r>
      <w:r w:rsidR="005306F3">
        <w:rPr>
          <w:rFonts w:ascii="Times New Roman" w:eastAsia="Times New Roman" w:hAnsi="Times New Roman" w:cs="Times New Roman"/>
          <w:sz w:val="28"/>
        </w:rPr>
        <w:t xml:space="preserve">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ИУ9-52Б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Маслова Е.А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Вишняков И.Э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  <w:jc w:val="center"/>
      </w:pPr>
    </w:p>
    <w:p w:rsidR="00F12C76" w:rsidRDefault="005306F3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341385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19D" w:rsidRPr="0062719D" w:rsidRDefault="0062719D" w:rsidP="0062719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2719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719D" w:rsidRDefault="0062719D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70851" w:history="1">
            <w:r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1.Постановка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9D" w:rsidRDefault="00B6459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7770852" w:history="1">
            <w:r w:rsidR="0062719D"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2.Практическая реализация.</w:t>
            </w:r>
            <w:r w:rsidR="0062719D">
              <w:rPr>
                <w:noProof/>
                <w:webHidden/>
              </w:rPr>
              <w:tab/>
            </w:r>
            <w:r w:rsidR="0062719D">
              <w:rPr>
                <w:noProof/>
                <w:webHidden/>
              </w:rPr>
              <w:fldChar w:fldCharType="begin"/>
            </w:r>
            <w:r w:rsidR="0062719D">
              <w:rPr>
                <w:noProof/>
                <w:webHidden/>
              </w:rPr>
              <w:instrText xml:space="preserve"> PAGEREF _Toc147770852 \h </w:instrText>
            </w:r>
            <w:r w:rsidR="0062719D">
              <w:rPr>
                <w:noProof/>
                <w:webHidden/>
              </w:rPr>
            </w:r>
            <w:r w:rsidR="0062719D">
              <w:rPr>
                <w:noProof/>
                <w:webHidden/>
              </w:rPr>
              <w:fldChar w:fldCharType="separate"/>
            </w:r>
            <w:r w:rsidR="0062719D">
              <w:rPr>
                <w:noProof/>
                <w:webHidden/>
              </w:rPr>
              <w:t>1</w:t>
            </w:r>
            <w:r w:rsidR="0062719D">
              <w:rPr>
                <w:noProof/>
                <w:webHidden/>
              </w:rPr>
              <w:fldChar w:fldCharType="end"/>
            </w:r>
          </w:hyperlink>
        </w:p>
        <w:p w:rsidR="0062719D" w:rsidRDefault="0062719D">
          <w:r>
            <w:rPr>
              <w:b/>
              <w:bCs/>
            </w:rPr>
            <w:fldChar w:fldCharType="end"/>
          </w:r>
        </w:p>
      </w:sdtContent>
    </w:sdt>
    <w:p w:rsidR="0062719D" w:rsidRDefault="0062719D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pStyle w:val="1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70851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задачи.</w:t>
      </w:r>
      <w:bookmarkEnd w:id="0"/>
    </w:p>
    <w:p w:rsidR="005306F3" w:rsidRPr="008F17A1" w:rsidRDefault="005306F3" w:rsidP="005306F3"/>
    <w:p w:rsidR="005306F3" w:rsidRPr="005306F3" w:rsidRDefault="005306F3" w:rsidP="00EF77CA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 w:rsidRPr="005306F3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</w:t>
      </w:r>
      <w:r w:rsidR="00EF77CA">
        <w:rPr>
          <w:rFonts w:ascii="Times New Roman" w:hAnsi="Times New Roman" w:cs="Times New Roman"/>
          <w:sz w:val="24"/>
          <w:szCs w:val="24"/>
        </w:rPr>
        <w:t>создание реляционной модели.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 w:rsidRPr="005306F3">
        <w:rPr>
          <w:rFonts w:ascii="Times New Roman" w:hAnsi="Times New Roman" w:cs="Times New Roman"/>
          <w:sz w:val="24"/>
          <w:szCs w:val="24"/>
        </w:rPr>
        <w:t>Для достижения цели были поставлены следующие задачи: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F77CA">
        <w:rPr>
          <w:rFonts w:ascii="Times New Roman" w:hAnsi="Times New Roman" w:cs="Times New Roman"/>
          <w:sz w:val="24"/>
          <w:szCs w:val="24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обосновать выбор </w:t>
      </w:r>
      <w:r w:rsidR="00EF77CA">
        <w:rPr>
          <w:rFonts w:ascii="Times New Roman" w:hAnsi="Times New Roman" w:cs="Times New Roman"/>
          <w:sz w:val="24"/>
          <w:szCs w:val="24"/>
        </w:rPr>
        <w:t>типов данных, ключей, правил обеспечения ограничений минимальной кардинальности.</w:t>
      </w:r>
    </w:p>
    <w:p w:rsidR="005306F3" w:rsidRDefault="005306F3" w:rsidP="005306F3">
      <w:pPr>
        <w:rPr>
          <w:rFonts w:ascii="Times New Roman" w:hAnsi="Times New Roman" w:cs="Times New Roman"/>
          <w:sz w:val="24"/>
          <w:szCs w:val="24"/>
        </w:rPr>
      </w:pPr>
    </w:p>
    <w:p w:rsidR="005306F3" w:rsidRDefault="005306F3" w:rsidP="005306F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70852"/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2.Практическая реализация.</w:t>
      </w:r>
      <w:bookmarkEnd w:id="1"/>
    </w:p>
    <w:p w:rsidR="005306F3" w:rsidRDefault="005306F3" w:rsidP="005306F3"/>
    <w:p w:rsidR="00EF77CA" w:rsidRDefault="00993D4B" w:rsidP="00EF77CA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F77CA">
        <w:rPr>
          <w:rFonts w:ascii="Times New Roman" w:hAnsi="Times New Roman" w:cs="Times New Roman"/>
          <w:sz w:val="24"/>
          <w:szCs w:val="24"/>
        </w:rPr>
        <w:t>основании модели «сущность-связь», изображенной на рисунке 1 была получена</w:t>
      </w:r>
    </w:p>
    <w:p w:rsidR="00993D4B" w:rsidRDefault="00EF77CA" w:rsidP="00EF77CA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реляционная модель, изображенная на рисунке 2.</w:t>
      </w:r>
    </w:p>
    <w:p w:rsidR="0052732B" w:rsidRDefault="0052732B" w:rsidP="00EF77CA">
      <w:pPr>
        <w:ind w:left="11"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8D3090" wp14:editId="3C415F0B">
            <wp:extent cx="5939790" cy="4007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2B" w:rsidRDefault="0052732B" w:rsidP="0052732B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«сущность-связь»</w:t>
      </w:r>
    </w:p>
    <w:p w:rsidR="0052732B" w:rsidRDefault="0052732B" w:rsidP="0052732B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1E5B4E" w:rsidRDefault="001E5B4E" w:rsidP="0052732B">
      <w:pPr>
        <w:ind w:left="11" w:hanging="11"/>
        <w:rPr>
          <w:noProof/>
        </w:rPr>
      </w:pPr>
    </w:p>
    <w:p w:rsidR="001E5B4E" w:rsidRPr="0052732B" w:rsidRDefault="00B76B44" w:rsidP="0052732B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735BC" wp14:editId="01844DBF">
            <wp:extent cx="5939790" cy="4959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16" w:rsidRDefault="001E5B4E" w:rsidP="001E5B4E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реляционная модель</w:t>
      </w:r>
    </w:p>
    <w:p w:rsidR="00B76B44" w:rsidRDefault="00B76B44" w:rsidP="001E5B4E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6A59BC" w:rsidRDefault="001E5B4E" w:rsidP="006A59BC">
      <w:p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62593">
        <w:rPr>
          <w:rFonts w:ascii="Times New Roman" w:hAnsi="Times New Roman" w:cs="Times New Roman"/>
          <w:sz w:val="24"/>
          <w:szCs w:val="24"/>
        </w:rPr>
        <w:t xml:space="preserve"> так</w:t>
      </w:r>
      <w:r>
        <w:rPr>
          <w:rFonts w:ascii="Times New Roman" w:hAnsi="Times New Roman" w:cs="Times New Roman"/>
          <w:sz w:val="24"/>
          <w:szCs w:val="24"/>
        </w:rPr>
        <w:t>же реализованы таблицы для каждой сущности.</w:t>
      </w:r>
      <w:r w:rsidR="006A59BC">
        <w:rPr>
          <w:rFonts w:ascii="Times New Roman" w:hAnsi="Times New Roman" w:cs="Times New Roman"/>
          <w:sz w:val="24"/>
          <w:szCs w:val="24"/>
        </w:rPr>
        <w:t xml:space="preserve"> В таблице 2.1.1 представлены</w:t>
      </w:r>
    </w:p>
    <w:p w:rsidR="001E5B4E" w:rsidRDefault="00B76B44" w:rsidP="006A59BC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 и их значения по умолчанию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B44" w:rsidRDefault="00B76B44" w:rsidP="001E5B4E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B76B44" w:rsidRDefault="00B76B44" w:rsidP="00B76B44">
      <w:pPr>
        <w:ind w:left="11" w:hanging="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2.1.1 – 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1868"/>
        <w:gridCol w:w="1868"/>
        <w:gridCol w:w="1866"/>
        <w:gridCol w:w="1865"/>
        <w:gridCol w:w="1866"/>
      </w:tblGrid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Status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HospitalID</w:t>
            </w:r>
            <w:proofErr w:type="spellEnd"/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Surrogate key</w:t>
            </w:r>
          </w:p>
        </w:tc>
      </w:tr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HospitalName</w:t>
            </w:r>
            <w:proofErr w:type="spellEnd"/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(300)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 1.1)</w:t>
            </w:r>
          </w:p>
        </w:tc>
      </w:tr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(200)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69" w:type="dxa"/>
          </w:tcPr>
          <w:p w:rsidR="00B76B44" w:rsidRDefault="00B76B44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43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76B44" w:rsidTr="00B76B44">
        <w:tc>
          <w:tcPr>
            <w:tcW w:w="1868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B76B44" w:rsidRDefault="00462593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B76B44" w:rsidRDefault="00B76B44" w:rsidP="00B76B4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6B44" w:rsidRPr="00B76B44" w:rsidRDefault="00B76B44" w:rsidP="00B76B44">
      <w:pPr>
        <w:ind w:left="11" w:hanging="11"/>
        <w:rPr>
          <w:rFonts w:ascii="Times New Roman" w:hAnsi="Times New Roman" w:cs="Times New Roman"/>
          <w:sz w:val="24"/>
          <w:szCs w:val="24"/>
          <w:lang w:val="en-US"/>
        </w:rPr>
      </w:pPr>
    </w:p>
    <w:p w:rsidR="00B76B44" w:rsidRDefault="00462593" w:rsidP="006A59BC">
      <w:pPr>
        <w:ind w:left="11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2.1.2 представлены типы данных и их значения по умолчанию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Pr="00462593">
        <w:rPr>
          <w:rFonts w:ascii="Times New Roman" w:hAnsi="Times New Roman" w:cs="Times New Roman"/>
          <w:sz w:val="24"/>
          <w:szCs w:val="24"/>
        </w:rPr>
        <w:t>.</w:t>
      </w:r>
    </w:p>
    <w:p w:rsidR="00462593" w:rsidRDefault="00462593" w:rsidP="001E5B4E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462593" w:rsidRDefault="00462593" w:rsidP="00462593">
      <w:pPr>
        <w:ind w:left="11" w:hanging="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2.1.2 – </w:t>
      </w:r>
      <w:r>
        <w:rPr>
          <w:rFonts w:ascii="Times New Roman" w:hAnsi="Times New Roman" w:cs="Times New Roman"/>
          <w:sz w:val="24"/>
          <w:szCs w:val="24"/>
          <w:lang w:val="en-US"/>
        </w:rPr>
        <w:t>WORKERS.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2057"/>
        <w:gridCol w:w="1839"/>
        <w:gridCol w:w="1817"/>
        <w:gridCol w:w="1800"/>
        <w:gridCol w:w="1820"/>
      </w:tblGrid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Status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Surrogate key</w:t>
            </w: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NameWorker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(AK1.1)</w:t>
            </w: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SurnameWorker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(AK1.2)</w:t>
            </w: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PatronymicWorker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(AK1.3)</w:t>
            </w: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HospitalID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</w:t>
            </w:r>
            <w:proofErr w:type="spellEnd"/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2593" w:rsidTr="00462593">
        <w:tc>
          <w:tcPr>
            <w:tcW w:w="1868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462593" w:rsidRDefault="00462593" w:rsidP="0046259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62593" w:rsidRDefault="00462593" w:rsidP="00462593">
      <w:pPr>
        <w:ind w:left="11" w:hanging="11"/>
        <w:rPr>
          <w:rFonts w:ascii="Times New Roman" w:hAnsi="Times New Roman" w:cs="Times New Roman"/>
          <w:sz w:val="24"/>
          <w:szCs w:val="24"/>
          <w:lang w:val="en-US"/>
        </w:rPr>
      </w:pPr>
    </w:p>
    <w:p w:rsidR="00462593" w:rsidRDefault="00462593" w:rsidP="006A59BC">
      <w:pPr>
        <w:ind w:left="11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2.1.3 представлены типы данных и их значения по умолчанию для сущности </w:t>
      </w:r>
      <w:r w:rsidR="00127581">
        <w:rPr>
          <w:rFonts w:ascii="Times New Roman" w:hAnsi="Times New Roman" w:cs="Times New Roman"/>
          <w:sz w:val="24"/>
          <w:szCs w:val="24"/>
          <w:lang w:val="en-US"/>
        </w:rPr>
        <w:t>VISITS</w:t>
      </w:r>
      <w:r w:rsidR="00127581" w:rsidRPr="00127581">
        <w:rPr>
          <w:rFonts w:ascii="Times New Roman" w:hAnsi="Times New Roman" w:cs="Times New Roman"/>
          <w:sz w:val="24"/>
          <w:szCs w:val="24"/>
        </w:rPr>
        <w:t>.</w:t>
      </w:r>
    </w:p>
    <w:p w:rsidR="00127581" w:rsidRDefault="00127581" w:rsidP="00462593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127581" w:rsidRDefault="00127581" w:rsidP="00127581">
      <w:pPr>
        <w:ind w:left="11" w:hanging="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2.1.3 – </w:t>
      </w:r>
      <w:r>
        <w:rPr>
          <w:rFonts w:ascii="Times New Roman" w:hAnsi="Times New Roman" w:cs="Times New Roman"/>
          <w:sz w:val="24"/>
          <w:szCs w:val="24"/>
          <w:lang w:val="en-US"/>
        </w:rPr>
        <w:t>VISITS.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1865"/>
        <w:gridCol w:w="1868"/>
        <w:gridCol w:w="1867"/>
        <w:gridCol w:w="1866"/>
        <w:gridCol w:w="1867"/>
      </w:tblGrid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Status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 Foreign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WorkerID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 Foreign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visit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(AK1.1)</w:t>
            </w: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 of the visit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 of the visit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(200)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581" w:rsidRDefault="00127581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127581" w:rsidRDefault="00127581" w:rsidP="006A59BC">
      <w:pPr>
        <w:ind w:left="11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2.1.4 представлены типы данных и их значения по умолчанию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Pr="00127581">
        <w:rPr>
          <w:rFonts w:ascii="Times New Roman" w:hAnsi="Times New Roman" w:cs="Times New Roman"/>
          <w:sz w:val="24"/>
          <w:szCs w:val="24"/>
        </w:rPr>
        <w:t>.</w:t>
      </w:r>
    </w:p>
    <w:p w:rsidR="00127581" w:rsidRDefault="00127581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127581" w:rsidRDefault="00127581" w:rsidP="00127581">
      <w:pPr>
        <w:ind w:left="11" w:hanging="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2.1.4 – </w:t>
      </w:r>
      <w:r>
        <w:rPr>
          <w:rFonts w:ascii="Times New Roman" w:hAnsi="Times New Roman" w:cs="Times New Roman"/>
          <w:sz w:val="24"/>
          <w:szCs w:val="24"/>
          <w:lang w:val="en-US"/>
        </w:rPr>
        <w:t>PATIENTS.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1866"/>
        <w:gridCol w:w="1868"/>
        <w:gridCol w:w="1866"/>
        <w:gridCol w:w="1866"/>
        <w:gridCol w:w="1867"/>
      </w:tblGrid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 Status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Surrogate key</w:t>
            </w: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(AK1.1)</w:t>
            </w: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(25)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number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581" w:rsidTr="00127581">
        <w:tc>
          <w:tcPr>
            <w:tcW w:w="1868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869" w:type="dxa"/>
          </w:tcPr>
          <w:p w:rsidR="00127581" w:rsidRP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69" w:type="dxa"/>
          </w:tcPr>
          <w:p w:rsidR="00127581" w:rsidRDefault="00127581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581" w:rsidRDefault="00127581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127581" w:rsidRDefault="00127581" w:rsidP="006A59BC">
      <w:pPr>
        <w:ind w:left="11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правил обеспечения </w:t>
      </w:r>
      <w:r w:rsidR="00267077">
        <w:rPr>
          <w:rFonts w:ascii="Times New Roman" w:hAnsi="Times New Roman" w:cs="Times New Roman"/>
          <w:sz w:val="24"/>
          <w:szCs w:val="24"/>
        </w:rPr>
        <w:t>ограничения минимальной кардинальности приведено на следующих таблицах:</w:t>
      </w:r>
    </w:p>
    <w:p w:rsidR="00267077" w:rsidRDefault="00267077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267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 идентифицирующая связь М-М </w:t>
      </w:r>
      <w:proofErr w:type="gramStart"/>
      <w:r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7077" w:rsidRDefault="00267077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267077" w:rsidRPr="00267077" w:rsidRDefault="00267077" w:rsidP="00267077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2.2.1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HOSPITALS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267077" w:rsidTr="00267077">
        <w:tc>
          <w:tcPr>
            <w:tcW w:w="3114" w:type="dxa"/>
          </w:tcPr>
          <w:p w:rsidR="00267077" w:rsidRP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HOSPITALS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родитель</w:t>
            </w:r>
          </w:p>
        </w:tc>
        <w:tc>
          <w:tcPr>
            <w:tcW w:w="3115" w:type="dxa"/>
          </w:tcPr>
          <w:p w:rsidR="00267077" w:rsidRP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(родитель)</w:t>
            </w:r>
          </w:p>
        </w:tc>
        <w:tc>
          <w:tcPr>
            <w:tcW w:w="3115" w:type="dxa"/>
          </w:tcPr>
          <w:p w:rsidR="00267077" w:rsidRP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(ребенок)</w:t>
            </w:r>
          </w:p>
        </w:tc>
      </w:tr>
      <w:tr w:rsidR="00267077" w:rsidTr="00267077">
        <w:tc>
          <w:tcPr>
            <w:tcW w:w="3114" w:type="dxa"/>
          </w:tcPr>
          <w:p w:rsid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</w:t>
            </w:r>
          </w:p>
        </w:tc>
        <w:tc>
          <w:tcPr>
            <w:tcW w:w="3115" w:type="dxa"/>
          </w:tcPr>
          <w:p w:rsidR="00267077" w:rsidRDefault="00C25139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Ограничение: должен быть минимум один сотрудник</w:t>
            </w:r>
          </w:p>
        </w:tc>
        <w:tc>
          <w:tcPr>
            <w:tcW w:w="3115" w:type="dxa"/>
          </w:tcPr>
          <w:p w:rsidR="00267077" w:rsidRDefault="00317845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родителя</w:t>
            </w:r>
          </w:p>
        </w:tc>
      </w:tr>
      <w:tr w:rsidR="00267077" w:rsidTr="00267077">
        <w:tc>
          <w:tcPr>
            <w:tcW w:w="3114" w:type="dxa"/>
          </w:tcPr>
          <w:p w:rsid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первичного или внешнего ключа</w:t>
            </w:r>
          </w:p>
        </w:tc>
        <w:tc>
          <w:tcPr>
            <w:tcW w:w="3115" w:type="dxa"/>
          </w:tcPr>
          <w:p w:rsidR="00267077" w:rsidRDefault="00317845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 – суррогатный ключ</w:t>
            </w:r>
          </w:p>
        </w:tc>
        <w:tc>
          <w:tcPr>
            <w:tcW w:w="3115" w:type="dxa"/>
          </w:tcPr>
          <w:p w:rsidR="00267077" w:rsidRDefault="00317845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– сотрудник может переходить в разные филиалы</w:t>
            </w:r>
          </w:p>
        </w:tc>
      </w:tr>
      <w:tr w:rsidR="00267077" w:rsidTr="00267077">
        <w:tc>
          <w:tcPr>
            <w:tcW w:w="3114" w:type="dxa"/>
          </w:tcPr>
          <w:p w:rsidR="00267077" w:rsidRDefault="00267077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3115" w:type="dxa"/>
          </w:tcPr>
          <w:p w:rsidR="00267077" w:rsidRDefault="00317845" w:rsidP="0012758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Каскадное удаление ребенка</w:t>
            </w:r>
          </w:p>
        </w:tc>
        <w:tc>
          <w:tcPr>
            <w:tcW w:w="3115" w:type="dxa"/>
          </w:tcPr>
          <w:p w:rsidR="00267077" w:rsidRDefault="006A59BC" w:rsidP="006A59B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- с</w:t>
            </w:r>
            <w:r w:rsidR="00317845">
              <w:rPr>
                <w:rFonts w:ascii="Times New Roman" w:hAnsi="Times New Roman" w:cs="Times New Roman"/>
                <w:sz w:val="24"/>
                <w:szCs w:val="24"/>
              </w:rPr>
              <w:t>отрудник может уволиться</w:t>
            </w:r>
            <w:r w:rsidR="00C25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25139" w:rsidRDefault="00C25139" w:rsidP="006A59B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– должен остаться минимум один сотрудник</w:t>
            </w:r>
          </w:p>
        </w:tc>
      </w:tr>
    </w:tbl>
    <w:p w:rsidR="00267077" w:rsidRDefault="00267077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317845" w:rsidRPr="00317845" w:rsidRDefault="00317845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Pr="00317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VISITS</w:t>
      </w:r>
      <w:r>
        <w:rPr>
          <w:rFonts w:ascii="Times New Roman" w:hAnsi="Times New Roman" w:cs="Times New Roman"/>
          <w:sz w:val="24"/>
          <w:szCs w:val="24"/>
        </w:rPr>
        <w:t xml:space="preserve"> идентифицирующая связь М-О </w:t>
      </w:r>
      <w:proofErr w:type="gramStart"/>
      <w:r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317845">
        <w:rPr>
          <w:rFonts w:ascii="Times New Roman" w:hAnsi="Times New Roman" w:cs="Times New Roman"/>
          <w:sz w:val="24"/>
          <w:szCs w:val="24"/>
        </w:rPr>
        <w:t>;</w:t>
      </w:r>
    </w:p>
    <w:p w:rsidR="00317845" w:rsidRDefault="00317845" w:rsidP="00127581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317845" w:rsidRDefault="00317845" w:rsidP="00317845">
      <w:pPr>
        <w:ind w:left="11" w:hanging="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2.2.2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VISITS.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317845" w:rsidTr="00317845">
        <w:tc>
          <w:tcPr>
            <w:tcW w:w="3114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родитель</w:t>
            </w:r>
          </w:p>
        </w:tc>
        <w:tc>
          <w:tcPr>
            <w:tcW w:w="3115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(родитель)</w:t>
            </w:r>
          </w:p>
        </w:tc>
        <w:tc>
          <w:tcPr>
            <w:tcW w:w="3115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(ребенок)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</w:t>
            </w:r>
          </w:p>
        </w:tc>
        <w:tc>
          <w:tcPr>
            <w:tcW w:w="3115" w:type="dxa"/>
          </w:tcPr>
          <w:p w:rsidR="00317845" w:rsidRDefault="006A59BC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ограничений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родителя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первичного или внешнего ключа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 – суррогатный ключ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– визит может отмениться</w:t>
            </w:r>
            <w:r w:rsidR="006A59BC">
              <w:rPr>
                <w:rFonts w:ascii="Times New Roman" w:hAnsi="Times New Roman" w:cs="Times New Roman"/>
                <w:sz w:val="24"/>
                <w:szCs w:val="24"/>
              </w:rPr>
              <w:t xml:space="preserve"> или перенестись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Каскадное удаление ребенка</w:t>
            </w:r>
          </w:p>
        </w:tc>
        <w:tc>
          <w:tcPr>
            <w:tcW w:w="3115" w:type="dxa"/>
          </w:tcPr>
          <w:p w:rsidR="00317845" w:rsidRDefault="00C25139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ограничений</w:t>
            </w:r>
          </w:p>
        </w:tc>
      </w:tr>
    </w:tbl>
    <w:p w:rsidR="00317845" w:rsidRDefault="00317845" w:rsidP="00317845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317845" w:rsidRPr="00317845" w:rsidRDefault="00317845" w:rsidP="00317845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Pr="00317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VISITS</w:t>
      </w:r>
      <w:r>
        <w:rPr>
          <w:rFonts w:ascii="Times New Roman" w:hAnsi="Times New Roman" w:cs="Times New Roman"/>
          <w:sz w:val="24"/>
          <w:szCs w:val="24"/>
        </w:rPr>
        <w:t xml:space="preserve"> идентифицирующая связь М-О </w:t>
      </w:r>
      <w:proofErr w:type="gramStart"/>
      <w:r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317845">
        <w:rPr>
          <w:rFonts w:ascii="Times New Roman" w:hAnsi="Times New Roman" w:cs="Times New Roman"/>
          <w:sz w:val="24"/>
          <w:szCs w:val="24"/>
        </w:rPr>
        <w:t>;</w:t>
      </w:r>
    </w:p>
    <w:p w:rsidR="00317845" w:rsidRDefault="00317845" w:rsidP="00317845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317845" w:rsidRDefault="00317845" w:rsidP="00317845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2.2.3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PATIENTS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VISITS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a"/>
        <w:tblW w:w="0" w:type="auto"/>
        <w:tblInd w:w="11" w:type="dxa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317845" w:rsidTr="00317845">
        <w:tc>
          <w:tcPr>
            <w:tcW w:w="3114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PATIENTS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родитель</w:t>
            </w:r>
          </w:p>
        </w:tc>
        <w:tc>
          <w:tcPr>
            <w:tcW w:w="3115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(родитель)</w:t>
            </w:r>
          </w:p>
        </w:tc>
        <w:tc>
          <w:tcPr>
            <w:tcW w:w="3115" w:type="dxa"/>
          </w:tcPr>
          <w:p w:rsidR="00317845" w:rsidRP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Действия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(ребенок)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</w:t>
            </w:r>
          </w:p>
        </w:tc>
        <w:tc>
          <w:tcPr>
            <w:tcW w:w="3115" w:type="dxa"/>
          </w:tcPr>
          <w:p w:rsidR="00317845" w:rsidRDefault="006A59BC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ограниче</w:t>
            </w:r>
            <w:r w:rsidR="00B6459A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родителя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первичного или внешнего ключа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 – суррогатный ключ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 – визит может отмениться</w:t>
            </w:r>
          </w:p>
        </w:tc>
      </w:tr>
      <w:tr w:rsidR="00317845" w:rsidTr="00317845">
        <w:tc>
          <w:tcPr>
            <w:tcW w:w="3114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3115" w:type="dxa"/>
          </w:tcPr>
          <w:p w:rsidR="00317845" w:rsidRDefault="00317845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Каскадное удаление ребенка</w:t>
            </w:r>
          </w:p>
        </w:tc>
        <w:tc>
          <w:tcPr>
            <w:tcW w:w="3115" w:type="dxa"/>
          </w:tcPr>
          <w:p w:rsidR="00317845" w:rsidRDefault="00C25139" w:rsidP="0031784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ограничений</w:t>
            </w:r>
          </w:p>
        </w:tc>
      </w:tr>
    </w:tbl>
    <w:p w:rsidR="00317845" w:rsidRPr="00885A68" w:rsidRDefault="00317845" w:rsidP="00317845">
      <w:pPr>
        <w:ind w:left="11" w:hanging="11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sectPr w:rsidR="00317845" w:rsidRPr="00885A68" w:rsidSect="0062719D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DE" w:rsidRDefault="00A018DE" w:rsidP="00CA045C">
      <w:pPr>
        <w:spacing w:after="0" w:line="240" w:lineRule="auto"/>
      </w:pPr>
      <w:r>
        <w:separator/>
      </w:r>
    </w:p>
  </w:endnote>
  <w:endnote w:type="continuationSeparator" w:id="0">
    <w:p w:rsidR="00A018DE" w:rsidRDefault="00A018DE" w:rsidP="00CA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8612071"/>
      <w:docPartObj>
        <w:docPartGallery w:val="Page Numbers (Bottom of Page)"/>
        <w:docPartUnique/>
      </w:docPartObj>
    </w:sdtPr>
    <w:sdtContent>
      <w:p w:rsidR="00B6459A" w:rsidRDefault="00B645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A68">
          <w:rPr>
            <w:noProof/>
          </w:rPr>
          <w:t>3</w:t>
        </w:r>
        <w:r>
          <w:fldChar w:fldCharType="end"/>
        </w:r>
      </w:p>
    </w:sdtContent>
  </w:sdt>
  <w:p w:rsidR="00B6459A" w:rsidRDefault="00B645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DE" w:rsidRDefault="00A018DE" w:rsidP="00CA045C">
      <w:pPr>
        <w:spacing w:after="0" w:line="240" w:lineRule="auto"/>
      </w:pPr>
      <w:r>
        <w:separator/>
      </w:r>
    </w:p>
  </w:footnote>
  <w:footnote w:type="continuationSeparator" w:id="0">
    <w:p w:rsidR="00A018DE" w:rsidRDefault="00A018DE" w:rsidP="00CA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527"/>
    <w:multiLevelType w:val="hybridMultilevel"/>
    <w:tmpl w:val="F19A685C"/>
    <w:lvl w:ilvl="0" w:tplc="510C9CA6">
      <w:start w:val="1"/>
      <w:numFmt w:val="decimal"/>
      <w:lvlText w:val="%1)"/>
      <w:lvlJc w:val="left"/>
      <w:pPr>
        <w:ind w:left="1896" w:hanging="15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E099D"/>
    <w:multiLevelType w:val="hybridMultilevel"/>
    <w:tmpl w:val="0600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871"/>
    <w:multiLevelType w:val="hybridMultilevel"/>
    <w:tmpl w:val="4ACE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23"/>
    <w:rsid w:val="00127581"/>
    <w:rsid w:val="00142742"/>
    <w:rsid w:val="001B3516"/>
    <w:rsid w:val="001E5B4E"/>
    <w:rsid w:val="001F19D6"/>
    <w:rsid w:val="00267077"/>
    <w:rsid w:val="00317845"/>
    <w:rsid w:val="00343224"/>
    <w:rsid w:val="00462593"/>
    <w:rsid w:val="0052732B"/>
    <w:rsid w:val="005306F3"/>
    <w:rsid w:val="00607B9B"/>
    <w:rsid w:val="00622376"/>
    <w:rsid w:val="0062719D"/>
    <w:rsid w:val="00637323"/>
    <w:rsid w:val="006A59BC"/>
    <w:rsid w:val="006C0B77"/>
    <w:rsid w:val="00747A85"/>
    <w:rsid w:val="008242FF"/>
    <w:rsid w:val="00870751"/>
    <w:rsid w:val="00885A68"/>
    <w:rsid w:val="008979ED"/>
    <w:rsid w:val="008F17A1"/>
    <w:rsid w:val="008F3E5A"/>
    <w:rsid w:val="00922C48"/>
    <w:rsid w:val="00993D4B"/>
    <w:rsid w:val="00A018DE"/>
    <w:rsid w:val="00AD33B8"/>
    <w:rsid w:val="00B6459A"/>
    <w:rsid w:val="00B76B44"/>
    <w:rsid w:val="00B915B7"/>
    <w:rsid w:val="00C25139"/>
    <w:rsid w:val="00CA045C"/>
    <w:rsid w:val="00D92011"/>
    <w:rsid w:val="00EA59DF"/>
    <w:rsid w:val="00ED1AD0"/>
    <w:rsid w:val="00EE4070"/>
    <w:rsid w:val="00EF77C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B249C"/>
  <w15:chartTrackingRefBased/>
  <w15:docId w15:val="{C5C5791F-13B5-4406-A0BE-6E3D625C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6F3"/>
    <w:pPr>
      <w:spacing w:after="3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6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93D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2719D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719D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62719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B7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DD01-1F3F-4744-ACC5-9786D6E7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2023-10-09T14:27:00Z</dcterms:created>
  <dcterms:modified xsi:type="dcterms:W3CDTF">2023-10-24T13:30:00Z</dcterms:modified>
</cp:coreProperties>
</file>