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LLamoVerse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86AB"/>
          <w:sz w:val="48"/>
          <w:szCs w:val="48"/>
        </w:rPr>
        <w:t xml:space="preserve">系統分析與設計規劃書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8A99A8"/>
          <w:sz w:val="28"/>
          <w:szCs w:val="28"/>
        </w:rPr>
        <w:t xml:space="preserve">System Analysis &amp; Design Document v1.0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版本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日期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作者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虛擬 CTO（Claude）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狀態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6B3A"/>
                <w:sz w:val="22"/>
                <w:szCs w:val="22"/>
              </w:rPr>
              <w:t xml:space="preserve">✅ 已確認可開工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A99A8"/>
          <w:sz w:val="22"/>
          <w:szCs w:val="22"/>
        </w:rPr>
        <w:t xml:space="preserve">萬華老城商圈 × AI 數據行銷 × ESG 永續系統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第一章　系統邊界與工作切分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本章明確劃分「商家/管理員後台網站」與「消費者 Line Bot」各自負責的功能範疇，並說明多帳號 Webhook 路由機制。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　功能邊界總覽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功能模組</w:t>
            </w:r>
          </w:p>
        </w:tc>
        <w:tc>
          <w:tcPr>
            <w:tcW w:type="dxa" w:w="3313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後台網站（Web Dashboard）</w:t>
            </w:r>
          </w:p>
        </w:tc>
        <w:tc>
          <w:tcPr>
            <w:tcW w:type="dxa" w:w="3313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Bot（消費者端）</w:t>
            </w:r>
          </w:p>
        </w:tc>
      </w:tr>
      <w:tr>
        <w:tc>
          <w:tcPr>
            <w:tcW w:type="dxa" w:w="24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帳號管理</w:t>
            </w:r>
          </w:p>
        </w:tc>
        <w:tc>
          <w:tcPr>
            <w:tcW w:type="dxa" w:w="3313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商家登入、密碼重設、個人資料</w:t>
            </w:r>
          </w:p>
        </w:tc>
        <w:tc>
          <w:tcPr>
            <w:tcW w:type="dxa" w:w="3313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Line UID 綁定（LIFF）</w:t>
            </w:r>
          </w:p>
        </w:tc>
      </w:tr>
      <w:tr>
        <w:tc>
          <w:tcPr>
            <w:tcW w:type="dxa" w:w="24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訂閱管理</w:t>
            </w:r>
          </w:p>
        </w:tc>
        <w:tc>
          <w:tcPr>
            <w:tcW w:type="dxa" w:w="3313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查看方案、管理員手動升級</w:t>
            </w:r>
          </w:p>
        </w:tc>
        <w:tc>
          <w:tcPr>
            <w:tcW w:type="dxa" w:w="3313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文案生成</w:t>
            </w:r>
          </w:p>
        </w:tc>
        <w:tc>
          <w:tcPr>
            <w:tcW w:type="dxa" w:w="3313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輸入背景資料、觸發生成、查看 / 下載</w:t>
            </w:r>
          </w:p>
        </w:tc>
        <w:tc>
          <w:tcPr>
            <w:tcW w:type="dxa" w:w="3313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—（商家自行複製至社群）</w:t>
            </w:r>
          </w:p>
        </w:tc>
      </w:tr>
      <w:tr>
        <w:tc>
          <w:tcPr>
            <w:tcW w:type="dxa" w:w="24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輿情資料庫</w:t>
            </w:r>
          </w:p>
        </w:tc>
        <w:tc>
          <w:tcPr>
            <w:tcW w:type="dxa" w:w="3313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Maps 評論自動抓取、預覽</w:t>
            </w:r>
          </w:p>
        </w:tc>
        <w:tc>
          <w:tcPr>
            <w:tcW w:type="dxa" w:w="3313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優惠券管理</w:t>
            </w:r>
          </w:p>
        </w:tc>
        <w:tc>
          <w:tcPr>
            <w:tcW w:type="dxa" w:w="3313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新增券種、設定面額/有效期/用量上限</w:t>
            </w:r>
          </w:p>
        </w:tc>
        <w:tc>
          <w:tcPr>
            <w:tcW w:type="dxa" w:w="3313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優惠券發放</w:t>
            </w:r>
          </w:p>
        </w:tc>
        <w:tc>
          <w:tcPr>
            <w:tcW w:type="dxa" w:w="3313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313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消費者點選選單 → Bot 發放帶 Token 的券</w:t>
            </w:r>
          </w:p>
        </w:tc>
      </w:tr>
      <w:tr>
        <w:tc>
          <w:tcPr>
            <w:tcW w:type="dxa" w:w="24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優惠券核銷</w:t>
            </w:r>
          </w:p>
        </w:tc>
        <w:tc>
          <w:tcPr>
            <w:tcW w:type="dxa" w:w="3313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店家掃描 / 輸入 Token 核銷（後台頁面）</w:t>
            </w:r>
          </w:p>
        </w:tc>
        <w:tc>
          <w:tcPr>
            <w:tcW w:type="dxa" w:w="3313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導客路徑</w:t>
            </w:r>
          </w:p>
        </w:tc>
        <w:tc>
          <w:tcPr>
            <w:tcW w:type="dxa" w:w="3313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313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消費者授權 GPS → Bot 回傳推薦路徑（旗艦版）</w:t>
            </w:r>
          </w:p>
        </w:tc>
      </w:tr>
      <w:tr>
        <w:tc>
          <w:tcPr>
            <w:tcW w:type="dxa" w:w="24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ESG 面板</w:t>
            </w:r>
          </w:p>
        </w:tc>
        <w:tc>
          <w:tcPr>
            <w:tcW w:type="dxa" w:w="3313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店家查看自家碳指標 Dashboard</w:t>
            </w:r>
          </w:p>
        </w:tc>
        <w:tc>
          <w:tcPr>
            <w:tcW w:type="dxa" w:w="3313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消費者完成核銷後看到減碳成就卡</w:t>
            </w:r>
          </w:p>
        </w:tc>
      </w:tr>
      <w:tr>
        <w:tc>
          <w:tcPr>
            <w:tcW w:type="dxa" w:w="24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商業健檢</w:t>
            </w:r>
          </w:p>
        </w:tc>
        <w:tc>
          <w:tcPr>
            <w:tcW w:type="dxa" w:w="3313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填寫問卷、查看自動產出報告</w:t>
            </w:r>
          </w:p>
        </w:tc>
        <w:tc>
          <w:tcPr>
            <w:tcW w:type="dxa" w:w="3313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管理員功能</w:t>
            </w:r>
          </w:p>
        </w:tc>
        <w:tc>
          <w:tcPr>
            <w:tcW w:type="dxa" w:w="3313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訂閱狀態管理、輿情維護、活動發佈</w:t>
            </w:r>
          </w:p>
        </w:tc>
        <w:tc>
          <w:tcPr>
            <w:tcW w:type="dxa" w:w="3313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　多帳號 Webhook 路由機制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每家老店擁有獨立的 Line 官方帳號（以建立品牌感），但所有帳號的 Webhook 均指向同一個後端 URL：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所有 Line 官方帳號的 Webhook URL 均設定為：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POST  https://api.llamoverse.tw/api/v1/line/webhook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Line 平台在每個 Request Header 中攜帶：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X-Line-Signature: &lt;HMAC-SHA256 簽名&gt;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Request Body 中的 destination 欄位即為該 Line 官方帳號的 UID：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 "destination": "Uxxxxxxxxxx", "events": [...] }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後端路由邏輯如下：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在 shops 資料表中新增 line_channel_id 欄位，儲存每家店對應的 Line Official Account ID（即 destination 值）。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Webhook 接收到請求後，以 destination 值查詢 shops 表，取得對應的 shop_id。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後續所有業務邏輯（發券、導客、ESG 記錄）均以 shop_id 為基準，實現後端多租戶統一管理。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每個 Line 頻道有獨立的 Channel Secret，驗簽時需以 shops 表中對應的 channel_secret 進行驗證，而非統一金鑰。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D6E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⚙️  技術補充：LIFF 傳遞 shop_id 的方式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消費者掃描店家 QR Code 時，QR Code 內嵌帶有 shop_id 參數的 LIFF URL（例如 line://app/LIFF_ID?shopId=shop_abc）。LIFF 頁面取得參數後，透過 Line LIFF SDK 傳回給 Bot，Bot 將此 shop_id 寫入該消費者的 session，後續互動全程攜帶。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第二章　核心資料庫 Schema 設計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本系統採用 Supabase（PostgreSQL）作為主資料庫，搭配 pgvector 擴充套件支援語意向量搜尋。以下為第一階段四張核心資料表的完整 DDL 設計。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　users 資料表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儲存管理員與商家帳號，並內嵌訂閱方案權限。Supabase Auth 的 auth.users 為主身份認證來源，此表為擴展的 Profile 表。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-- 啟用 pgvector（在 Supabase SQL Editor 執行一次）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EXTENSION IF NOT EXISTS vector;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-- 訂閱方案 Enum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TYPE subscription_tier AS ENUM ('basic', 'advanced', 'flagship');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-- basic = NT$999 / advanced = NT$2,999 / flagship = NT$6,999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TABLE public.users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id              UUID PRIMARY KEY REFERENCES auth.users(id)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email           TEXT NOT NULL UNIQUE,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full_name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role            TEXT NOT NULL DEFAULT 'shop_owner'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CHECK (role IN ('admin', 'shop_owner')),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shop_id         UUID REFERENCES shops(id) ON DELETE SET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 shop_id NULL 代表管理員帳號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created_at      TIMESTAMPTZ NOT NULL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updated_at      TIMESTAMPTZ NOT NULL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-- RLS: 商家只能看到自己的資料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ALTER TABLE public.users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POLICY "users_self_access" ON public.users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FOR ALL USING (auth.uid() = id);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　shops 資料表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儲存店家基本資料、Line 帳號綁定、Google Maps 輿情快取，以及 ESG 計算的基礎權重設定。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TABLE public.shops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id      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name         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description    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address        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district              TEXT DEFAULT '萬華區',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category              TEXT,  -- 餐飲/服飾/文創/手藝...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founding_year         INT,   -- 建立年份（老店文化資產）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cultural_tags         TEXT[],-- ['在地百年','傳統手工','格外食材']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 Line 官方帳號綁定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line_channel_id       TEXT UNIQUE,  -- destination UID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line_channel_secret   TEXT,         -- 驗簽用，加密儲存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line_channel_token    TEXT,         -- 回覆訊息用，加密儲存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 訂閱方案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subscription_tier     subscription_tier NOT NULL DEFAULT 'basic',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subscription_status   TEXT NOT NULL DEFAULT 'active'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CHECK (subscription_status IN ('active','suspended','trial')),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subscription_start    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subscription_end      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 Google Maps 輿情快取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google_place_id       TEXT,         -- Maps API Place 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reviews_cache         JSONB,        -- 最新抓取的評論 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reviews_fetched_at    TIMESTAMPTZ,  -- 最後更新時間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reviews_embedding     vector(1536), -- 輿情文本的語意向量（pgvector）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 ESG 基礎權重設定（店家自評）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esg_config            JSONB DEFAULT '{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"local_purchase_score":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"eco_material_score":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"waste_reduction_score":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"carbon_per_coupon_kg": 0.05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created_at            TIMESTAMPTZ NOT NULL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updated_at            TIMESTAMPTZ NOT NULL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INDEX idx_shops_line_channel ON shops(line_channel_id);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INDEX idx_shops_tier ON shops(subscription_tier);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2.3　coupons 資料表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涵蓋優惠券的完整生命週期：建立、發放、核銷。每張券有唯一的防偽 Token，核銷記錄不可逆（只增不改）。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TYPE coupon_status AS ENUM ('issued', 'redeemed', 'expired', 'voided');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TABLE public.coupons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shop_id         UUID NOT NULL REFERENCES shops(id)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 券種設定（由商家後台定義）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coupon_type     TEXT NOT NULL,     -- '折扣券'/'兌換券'/'導客獎勵券'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title  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discount_value  NUMERIC(10,2),     -- 折扣金額或折扣率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discount_type   TEXT DEFAULT 'amount' CHECK (discount_type IN ('amount','percent')),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min_spend       NUMERIC(10,2)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 防偽機制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token           TEXT NOT NULL UNIQUE DEFAULT encode(gen_random_bytes(16), 'hex'),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 token = 32 字元 hex，每張券唯一，不可猜測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 持有者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line_user_id    TEXT,   -- 持有此券的消費者 Line UID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issued_at       TIMESTAMPTZ NOT NULL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expires_at      TIMESTAMPTZ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 核銷記錄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status          coupon_status NOT NULL DEFAULT 'issued',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redeemed_at     TIMESTAMPTZ,  -- 核銷時間（NULL 代表未使用）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redeemed_by     UUID REFERENCES users(id),  -- 哪位店員核銷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 CRITICAL: status 一旦設為 redeemed，後端 middleware 強制阻擋再次修改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 ESG 關聯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carbon_saved_kg NUMERIC(6,4),  -- 此次核銷的減碳量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created_at      TIMESTAMPTZ NOT NULL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INDEX idx_coupons_token ON coupons(token);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INDEX idx_coupons_shop_status ON coupons(shop_id, status);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INDEX idx_coupons_line_user ON coupons(line_user_id);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2.4　posts 資料表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記錄每次 AI 文案生成的結果，並作為方案用量計數的依據。月用量由此表統計，而非另設計數器，確保數據可稽核。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TABLE public.posts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shop_id         UUID NOT NULL REFERENCES shops(id)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generated_by    UUID REFERENCES users(id),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 生成參數（可重現 / 除錯用）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prompt_snapshot TEXT,         -- 實際送給 Groq 的 prompt（截斷至 2000 字）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model_used      TEXT DEFAULT 'llama3-8b-8192',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tone            TEXT,         -- '溫暖在地'/'活動促銷'/'ESG永續'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platform        TEXT,         -- 'Instagram'/'Facebook'/'Threads'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 生成結果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content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hashtags        TEXT[],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status          TEXT DEFAULT 'draft' CHECK (status IN ('draft','published','archived')),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 方案用量計數（每月重置由 App 層計算，不設 DB trigger）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billing_month   TEXT NOT NULL DEFAULT TO_CHAR(NOW(), 'YYYY-MM'),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 查詢本月用量：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 SELECT COUNT(*) FROM posts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 WHERE shop_id = $1 AND billing_month = TO_CHAR(NOW(), 'YYYY-MM')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created_at      TIMESTAMPTZ NOT NULL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INDEX idx_posts_shop_month ON posts(shop_id, billing_month);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第三章　核心 API 規格制定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以下三個端點為 Milestone 1 的骨幹 API。所有 API 均需通過 JWT Bearer Token 驗證（由 Supabase Auth 發行），並在 Header 攜帶 Authorization: Bearer &lt;token&gt;。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　POST /api/v1/posts/generate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觸發 Groq (Llama 3) 生成社群文案。需先通過訂閱方案月用量檢查（Permission Middleware，詳見第四章）。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Request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POST /api/v1/posts/generate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Authorization: Bearer &lt;JWT&gt;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"shop_id":  "uuid",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"tone":     "溫暖在地 | 活動促銷 | ESG永續",  // 選填，預設溫暖在地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"platform": "Instagram | Facebook | Threads",   // 選填，預設 Instagram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"extra_context": "本週推出限定甜湯，食材來自剩食計畫" // 選填的額外背景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Response 200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"post_id":  "uuid",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"content":  "【萬華巷弄裡的一口暖意】\n每天清晨五點，阿嬤就開始...",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"hashtags": ["#萬華老店", "#在地食材", "#格外食材"],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"usage":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"used_this_month": 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"limit": 5,          // basic=5, advanced=15, flagship=null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"remaining":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Response 403（超過方案用量）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"error": "QUOTA_EXCEEDED",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"message": "基礎方案本月文案額度（5篇）已用完，升級至進階方案可獲得 15 篇。",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"upgrade_url": "https://app.llamoverse.tw/upgrade"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　POST /api/v1/line/webhook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統一接收所有 Line 官方帳號的 Webhook 事件。無需 JWT（Line 平台呼叫），但必須通過 HMAC-SHA256 簽名驗證。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Request（由 Line Platform 發送）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POST /api/v1/line/webhook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X-Line-Signature: &lt;HMAC-SHA256&gt;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"destination": "Uxxxxxxxxxx",  // Line 官方帳號 UID → 對應 shops.line_channel_id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"events":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"type": "message | location | follow | postback",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"source": { "type": "user", "userId": "Uxxxxxxxxxx"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"message": { "type": "text", "text": "領取優惠券"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// location event 包含: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"message": { "type": "location", "latitude": 25.03, "longitude": 121.49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處理流程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1：以 destination 查詢 shops 表，取得 shop_id 與 channel_secret。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2：用 channel_secret 對 Request Body 進行 HMAC-SHA256 驗簽，失敗則返回 400。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3：依 event.type 分派到對應 Handler（message / location / follow / postback）。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4：所有 Handler 均攜帶 shop_id，確保多租戶隔離。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Response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必須在 200ms 內回傳 200，否則 Line 平台會重試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 "status": "ok"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實際回覆訊息透過 Line Messaging API 的 Reply Token 非同步推送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　POST /api/v1/coupons/verify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優惠券防偽核銷 API。店家後台掃描 QR Code 或手動輸入 Token 後呼叫此端點，一旦核銷成功即不可逆。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Request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POST /api/v1/coupons/verify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Authorization: Bearer &lt;JWT&gt;  // 必須是 shop_owner 且 shop_id 匹配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"token":   "a3f8d2e1c4b9...",  // 32 字元 hex 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"shop_id": "uuid"              // 防止跨店核銷攻擊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Response 200（核銷成功）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"coupon":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"title":         "九折優惠券",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"discount_value": 0.9,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"line_user_id":  "Uxxxxxxxxxx",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"redeemed_at":   "2026-06-01T10:30:00Z"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"esg":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"carbon_saved_kg": 0.05,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"message": "此次消費節省了 0.05 kg CO₂，相當於種了 0.003 棵樹 🌱"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Response 錯誤情境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rPr>
          <w:tblHeader/>
        </w:trPr>
        <w:tc>
          <w:tcPr>
            <w:tcW w:type="dxa" w:w="18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24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48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404</w:t>
            </w:r>
          </w:p>
        </w:tc>
        <w:tc>
          <w:tcPr>
            <w:tcW w:type="dxa" w:w="24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TOKEN_NOT_FOUND</w:t>
            </w:r>
          </w:p>
        </w:tc>
        <w:tc>
          <w:tcPr>
            <w:tcW w:type="dxa" w:w="48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 不存在於資料庫</w:t>
            </w:r>
          </w:p>
        </w:tc>
      </w:tr>
      <w:tr>
        <w:tc>
          <w:tcPr>
            <w:tcW w:type="dxa" w:w="18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409</w:t>
            </w:r>
          </w:p>
        </w:tc>
        <w:tc>
          <w:tcPr>
            <w:tcW w:type="dxa" w:w="24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ALREADY_REDEEMED</w:t>
            </w:r>
          </w:p>
        </w:tc>
        <w:tc>
          <w:tcPr>
            <w:tcW w:type="dxa" w:w="48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此券已核銷，包含核銷時間</w:t>
            </w:r>
          </w:p>
        </w:tc>
      </w:tr>
      <w:tr>
        <w:tc>
          <w:tcPr>
            <w:tcW w:type="dxa" w:w="18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410</w:t>
            </w:r>
          </w:p>
        </w:tc>
        <w:tc>
          <w:tcPr>
            <w:tcW w:type="dxa" w:w="24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COUPON_EXPIRED</w:t>
            </w:r>
          </w:p>
        </w:tc>
        <w:tc>
          <w:tcPr>
            <w:tcW w:type="dxa" w:w="48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優惠券已過期</w:t>
            </w:r>
          </w:p>
        </w:tc>
      </w:tr>
      <w:tr>
        <w:tc>
          <w:tcPr>
            <w:tcW w:type="dxa" w:w="18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403</w:t>
            </w:r>
          </w:p>
        </w:tc>
        <w:tc>
          <w:tcPr>
            <w:tcW w:type="dxa" w:w="24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SHOP_MISMATCH</w:t>
            </w:r>
          </w:p>
        </w:tc>
        <w:tc>
          <w:tcPr>
            <w:tcW w:type="dxa" w:w="48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 不屬於此店（防跨店攻擊）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第四章　方案分級與權限控管邏輯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所有需要方案檢查的 API 端點，均透過 FastAPI Dependency 注入機制實作。不採用 HTTP Middleware（會影響所有請求），而是精準的 Dependency 注入到需要的端點上。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　方案限額定義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rPr>
          <w:tblHeader/>
        </w:trPr>
        <w:tc>
          <w:tcPr>
            <w:tcW w:type="dxa" w:w="30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0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basic（999）</w:t>
            </w:r>
          </w:p>
        </w:tc>
        <w:tc>
          <w:tcPr>
            <w:tcW w:type="dxa" w:w="20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advanced（2,999）</w:t>
            </w:r>
          </w:p>
        </w:tc>
        <w:tc>
          <w:tcPr>
            <w:tcW w:type="dxa" w:w="20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flagship（6,999）</w:t>
            </w:r>
          </w:p>
        </w:tc>
      </w:tr>
      <w:tr>
        <w:tc>
          <w:tcPr>
            <w:tcW w:type="dxa" w:w="30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文案生成 / 月</w:t>
            </w:r>
          </w:p>
        </w:tc>
        <w:tc>
          <w:tcPr>
            <w:tcW w:type="dxa" w:w="20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篇</w:t>
            </w:r>
          </w:p>
        </w:tc>
        <w:tc>
          <w:tcPr>
            <w:tcW w:type="dxa" w:w="20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 篇</w:t>
            </w:r>
          </w:p>
        </w:tc>
        <w:tc>
          <w:tcPr>
            <w:tcW w:type="dxa" w:w="20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無限制（None）</w:t>
            </w:r>
          </w:p>
        </w:tc>
      </w:tr>
      <w:tr>
        <w:tc>
          <w:tcPr>
            <w:tcW w:type="dxa" w:w="30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Line Bot 自動推播</w:t>
            </w:r>
          </w:p>
        </w:tc>
        <w:tc>
          <w:tcPr>
            <w:tcW w:type="dxa" w:w="20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0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動態導客路徑</w:t>
            </w:r>
          </w:p>
        </w:tc>
        <w:tc>
          <w:tcPr>
            <w:tcW w:type="dxa" w:w="20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20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ESG 即時面板</w:t>
            </w:r>
          </w:p>
        </w:tc>
        <w:tc>
          <w:tcPr>
            <w:tcW w:type="dxa" w:w="20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基礎（季報）</w:t>
            </w:r>
          </w:p>
        </w:tc>
        <w:tc>
          <w:tcPr>
            <w:tcW w:type="dxa" w:w="20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月報</w:t>
            </w:r>
          </w:p>
        </w:tc>
        <w:tc>
          <w:tcPr>
            <w:tcW w:type="dxa" w:w="20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即時 + 週報</w:t>
            </w:r>
          </w:p>
        </w:tc>
      </w:tr>
      <w:tr>
        <w:tc>
          <w:tcPr>
            <w:tcW w:type="dxa" w:w="30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數位洞察報表</w:t>
            </w:r>
          </w:p>
        </w:tc>
        <w:tc>
          <w:tcPr>
            <w:tcW w:type="dxa" w:w="20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每季 1 份</w:t>
            </w:r>
          </w:p>
        </w:tc>
        <w:tc>
          <w:tcPr>
            <w:tcW w:type="dxa" w:w="20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每月 1 份</w:t>
            </w:r>
          </w:p>
        </w:tc>
        <w:tc>
          <w:tcPr>
            <w:tcW w:type="dxa" w:w="20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每週即時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　Permission Middleware 虛擬碼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以下為 FastAPI Dependency 注入的完整邏輯，適用於文案生成等需要方案檢查的端點：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─── 方案限額常數 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TIER_LIMITS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"basic":    { "monthly_posts": 5,    "line_push": False, "routing": False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"advanced": { "monthly_posts": 15,   "line_push": True,  "routing": False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"flagship": { "monthly_posts": None, "line_push": True,  "routing": True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None = 無限制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─── Dependency：驗證 JWT + 取得當前店家 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async def get_current_shop(token: str = Depends(oauth2_scheme),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db: AsyncSession = Depends(get_db)):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user = await verify_jwt_and_get_user(token)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shop = await db.get(Shop, user.shop_id)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not shop or shop.subscription_status != 'active':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raise HTTPException(403, "訂閱已暫停，請聯繫客服")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shop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─── Dependency：檢查文案月用量 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async def check_post_quota(shop: Shop = Depends(get_current_shop),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db: AsyncSession = Depends(get_db)):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tier   = shop.subscription_tier          # 'basic' | 'advanced' | 'flagship'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limit  = TIER_LIMITS[tier]['monthly_posts']  # 5 | 15 |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limit is None:                        # flagship：直接放行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shop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查詢本月已生成篇數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current_month = datetime.now().strftime('%Y-%m')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used = await db.scalar(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select(func.count(Post.id))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.where(Post.shop_id == shop.id)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.where(Post.billing_month == current_month)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used &gt;= limit: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tier_names = {'basic': '基礎', 'advanced': '進階'}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raise HTTPException(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status_code=403,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detail={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"error":       "QUOTA_EXCEEDED",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"message":     f"{tier_names[tier]}方案本月額度（{limit} 篇）已用完",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"used":        used,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"limit":       limit,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"upgrade_url": "https://app.llamoverse.tw/upgrade"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shop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─── Dependency：檢查特定功能是否開放 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require_feature(feature: str):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async def _check(shop: Shop = Depends(get_current_shop)):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not TIER_LIMITS[shop.subscription_tier].get(feature, False):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raise HTTPException(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status_code=403,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detail={"error": "FEATURE_NOT_AVAILABLE",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"message": f"此功能需升級方案才能使用"}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shop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_check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─── 端點使用範例 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@router.post('/posts/generate')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async def generate_post(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body: GeneratePostRequest,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shop: Shop = Depends(check_post_quota),   # 自動驗證用量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@router.post('/routing/calculate')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async def calculate_routing(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body: RoutingRequest,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shop: Shop = Depends(require_feature('routing')),  # 旗艦版限定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...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D6E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🔒  防競態條件（Race Condition）說明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當用量接近上限時，高頻並發請求可能導致超額生成。解法：在資料庫層對 (shop_id, billing_month) 加上 count &lt;= limit 的 CHECK constraint，或在插入前使用 SELECT FOR UPDATE 鎖定行。Milestone 1 階段用 SELECT COUNT + Application 層 check 即可，正式上線前補強 DB 層鎖定。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第五章　Milestone 1 動工程式碼骨架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以下提供 FastAPI 後端的完整專案結構與核心入口檔案骨架，CEO 冠庭可直接 clone 後本地啟動。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　專案目錄結構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llamoverse-backend/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main.py              # FastAPI 入口，Router 掛載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config.py            # 環境變數載入（dotenv）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database.py          # Supabase 連線 + AsyncSession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models/              # SQLAlchemy ORM 模型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shop.py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user.py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coupon.py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└── post.py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routers/             # API 路由分組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posts.py         # /api/v1/posts/*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line_webhook.py  # /api/v1/line/*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coupons.py       # /api/v1/coupons/*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└── shops.py         # /api/v1/shops/*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services/            # 業務邏輯層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groq_service.py  # Groq API 封裝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line_service.py  # Line Messaging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scraper.py       # Google Maps 評論爬取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└── esg_calculator.py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middleware/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└── permissions.py   # Dependency 注入（第四章）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schemas/             # Pydantic Request/Response 模型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.env.example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 railway.toml             # Railway 部署設定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　main.py（FastAPI 入口）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app/main.py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fastapi import FastAPI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fastapi.middleware.cors import CORSMiddleware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contextlib import asynccontextmanager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app.routers import posts, line_webhook, coupons, shops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app.database import init_db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app.config import settings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@asynccontextmanager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async def lifespan(app: FastAPI):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啟動時：初始化 DB 連線池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await init_db()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print(f'🦙 LLamoVerse API 啟動 — 環境: {settings.ENV}')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yield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關閉時：清理資源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print('🛑 API 正常關閉')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app = FastAPI(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title="LLamoVerse API",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version="1.0.0",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description="萬華老城商圈 AI 數據行銷系統",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lifespan=lifespan,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正式環境關閉文件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docs_url="/docs" if settings.ENV == "development" else None,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redoc_url=None,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CORS（Next.js Dashboard + Line LIFF）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app.add_middleware(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CORSMiddleware,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allow_origins=settings.ALLOWED_ORIGINS,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allow_methods=["GET", "POST", "PUT", "PATCH"],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allow_headers=["Authorization", "Content-Type"],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掛載 Router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app.include_router(posts.router,        prefix="/api/v1/posts",    tags=["Posts"])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app.include_router(line_webhook.router, prefix="/api/v1/line",     tags=["Line"])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app.include_router(coupons.router,      prefix="/api/v1/coupons",  tags=["Coupons"])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app.include_router(shops.router,        prefix="/api/v1/shops",    tags=["Shops"])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@app.get('/health')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async def health_check():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{"status": "ok", "version": "1.0.0"}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5.3　config.py（環境變數）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app/config.py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pydantic_settings import BaseSettings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typing import 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Settings(BaseSettings):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ENV: str = 'development'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SUPABASE_URL: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SUPABASE_KEY: str              # anon key（前端）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SUPABASE_SERVICE_KEY: str      # service role key（後端）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DATABASE_URL: str              # postgresql+asyncpg://...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Groq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GROQ_API_KEY: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GROQ_MODEL: str = 'llama3-8b-8192'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JWT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JWT_SECRET: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CORS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ALLOWED_ORIGINS: List[str] = ['http://localhost:3000']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class Config: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env_file = ".env"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settings = Settings()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5.4　database.py（Supabase + SQLAlchemy Async）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app/database.py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sqlalchemy.ext.asyncio import create_async_engine, AsyncSession, async_sessionmaker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sqlalchemy.orm import DeclarativeBase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app.config import settings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engine = create_async_engine(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settings.DATABASE_URL,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pool_size=10,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max_overflow=20,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echo=(settings.ENV == 'development'),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AsyncSessionLocal = async_sessionmaker(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engine, class_=AsyncSession, expire_on_commit=False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Base(DeclarativeBase):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async def get_db():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async with AsyncSessionLocal() as session: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yield session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async def init_db():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開發環境：自動 create tables（正式環境改用 Alembic migration）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settings.ENV == 'development':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async with engine.begin() as conn: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await conn.run_sync(Base.metadata.create_all)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5.5　.env.example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ENV=development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Supabase（從 Supabase Dashboard &gt; Project Settings &gt; API 取得）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SUPABASE_URL=https://xxxxxxxxxxxx.supabase.co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SUPABASE_KEY=eyJhbGciOiJIUzI1NiIsInR5cCI6IkpXVCJ9...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SUPABASE_SERVICE_KEY=eyJhbGciOiJIUzI1NiIsInR5cCI6IkpXVCJ9...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DATABASE_URL=postgresql+asyncpg://postgres:[password]@db.xxxx.supabase.co:5432/postgres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Groq（https://console.groq.com）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GROQ_API_KEY=gsk_xxxxxxxxxxxxxxxxxxxxxxxxxxxx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JWT（自行生成：openssl rand -hex 32）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JWT_SECRET=your_super_secret_key_here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CORS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ALLOWED_ORIGINS=["http://localhost:3000","https://app.llamoverse.tw"]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5.6　requirements.txt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fastapi==0.111.0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uvicorn[standard]==0.30.0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pydantic-settings==2.2.1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sqlalchemy[asyncio]==2.0.30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asyncpg==0.29.0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alembic==1.13.1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groq==0.9.0          # Groq 官方 Python SDK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line-bot-sdk==3.11.0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httpx==0.27.0         # 非同步 HTTP client（爬評論用）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python-jose[cryptography]==3.3.0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passlib[bcrypt]==1.7.4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pgvector==0.2.5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python-dotenv==1.0.1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5.7　本地啟動指令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1. 建立虛擬環境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python -m venv venv &amp;&amp; source venv/bin/activate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2. 安裝套件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3. 複製環境變數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cp .env.example .env  # 填入真實金鑰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4. 啟動開發伺服器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uvicorn app.main:app --reload --port 8000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5. 確認 API 文件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開啟瀏覽器：http://localhost:8000/docs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附錄　Milestone 1 開工時程表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626"/>
        <w:gridCol w:w="1800"/>
      </w:tblGrid>
      <w:tr>
        <w:trPr>
          <w:tblHeader/>
        </w:trPr>
        <w:tc>
          <w:tcPr>
            <w:tcW w:type="dxa" w:w="14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週次</w:t>
            </w:r>
          </w:p>
        </w:tc>
        <w:tc>
          <w:tcPr>
            <w:tcW w:type="dxa" w:w="22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主題</w:t>
            </w:r>
          </w:p>
        </w:tc>
        <w:tc>
          <w:tcPr>
            <w:tcW w:type="dxa" w:w="36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18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負責人</w:t>
            </w:r>
          </w:p>
        </w:tc>
      </w:tr>
      <w:tr>
        <w:tc>
          <w:tcPr>
            <w:tcW w:type="dxa" w:w="14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</w:t>
            </w:r>
          </w:p>
        </w:tc>
        <w:tc>
          <w:tcPr>
            <w:tcW w:type="dxa" w:w="22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地基建立</w:t>
            </w:r>
          </w:p>
        </w:tc>
        <w:tc>
          <w:tcPr>
            <w:tcW w:type="dxa" w:w="36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專案 + Schema Migration + FastAPI 骨架 + Next.js Login 可用</w:t>
            </w:r>
          </w:p>
        </w:tc>
        <w:tc>
          <w:tcPr>
            <w:tcW w:type="dxa" w:w="18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CEO（冠庭）+ CTO</w:t>
            </w:r>
          </w:p>
        </w:tc>
      </w:tr>
      <w:tr>
        <w:tc>
          <w:tcPr>
            <w:tcW w:type="dxa" w:w="14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2</w:t>
            </w:r>
          </w:p>
        </w:tc>
        <w:tc>
          <w:tcPr>
            <w:tcW w:type="dxa" w:w="22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訂閱與權限</w:t>
            </w:r>
          </w:p>
        </w:tc>
        <w:tc>
          <w:tcPr>
            <w:tcW w:type="dxa" w:w="36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Permission Middleware 實作 + 商家後台方案狀態頁 + 管理員手動切換訂閱</w:t>
            </w:r>
          </w:p>
        </w:tc>
        <w:tc>
          <w:tcPr>
            <w:tcW w:type="dxa" w:w="18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CEO + CTO</w:t>
            </w:r>
          </w:p>
        </w:tc>
      </w:tr>
      <w:tr>
        <w:tc>
          <w:tcPr>
            <w:tcW w:type="dxa" w:w="14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3</w:t>
            </w:r>
          </w:p>
        </w:tc>
        <w:tc>
          <w:tcPr>
            <w:tcW w:type="dxa" w:w="22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文案核心</w:t>
            </w:r>
          </w:p>
        </w:tc>
        <w:tc>
          <w:tcPr>
            <w:tcW w:type="dxa" w:w="36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Groq API 串接 + Prompt 設計 v1 + 文案生成頁面 + 用量計數器</w:t>
            </w:r>
          </w:p>
        </w:tc>
        <w:tc>
          <w:tcPr>
            <w:tcW w:type="dxa" w:w="18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CEO（主）+ CTO（技術審查）</w:t>
            </w:r>
          </w:p>
        </w:tc>
      </w:tr>
      <w:tr>
        <w:tc>
          <w:tcPr>
            <w:tcW w:type="dxa" w:w="14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4</w:t>
            </w:r>
          </w:p>
        </w:tc>
        <w:tc>
          <w:tcPr>
            <w:tcW w:type="dxa" w:w="22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Line Bot + 核銷</w:t>
            </w:r>
          </w:p>
        </w:tc>
        <w:tc>
          <w:tcPr>
            <w:tcW w:type="dxa" w:w="36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Webhook 架設 + 優惠券 Token + 核銷頁面 + 第一家萬華老店真實測試</w:t>
            </w:r>
          </w:p>
        </w:tc>
        <w:tc>
          <w:tcPr>
            <w:tcW w:type="dxa" w:w="180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CEO + COO（靖萱）驗收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D6E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📌  Milestone 2 預告（Week 5–8）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Maps 評論自動爬取 → Groq 輿情轉譯 → Qdrant/pgvector RAG 管道 → ESG 基礎數據面板 → 商業健檢問卷系統。導客路徑演算法列為 Milestone 3（旗艦版功能）。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4"/>
      </w:pBdr>
      <w:tabs>
        <w:tab w:val="right" w:pos="9026"/>
      </w:tabs>
    </w:pPr>
    <w:r>
      <w:rPr>
        <w:rFonts w:ascii="Arial" w:cs="Arial" w:eastAsia="Arial" w:hAnsi="Arial"/>
        <w:color w:val="8A99A8"/>
        <w:sz w:val="18"/>
        <w:szCs w:val="18"/>
      </w:rPr>
      <w:t xml:space="preserve">© 2026 LLamoVerse  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A99A8"/>
        <w:sz w:val="18"/>
        <w:szCs w:val="18"/>
      </w:rPr>
      <w:t xml:space="preserve">第 X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4"/>
      </w:pBdr>
      <w:spacing w:after="120" w:before="0"/>
    </w:pPr>
    <w:r>
      <w:rPr>
        <w:rFonts w:ascii="Arial" w:cs="Arial" w:eastAsia="Arial" w:hAnsi="Arial"/>
        <w:color w:val="8A99A8"/>
        <w:sz w:val="18"/>
        <w:szCs w:val="18"/>
      </w:rPr>
      <w:t xml:space="preserve">LLamoVerse SA 規劃書 v1.0</w:t>
    </w:r>
    <w:r>
      <w:rPr>
        <w:rFonts w:ascii="Arial" w:cs="Arial" w:eastAsia="Arial" w:hAnsi="Arial"/>
        <w:color w:val="8A99A8"/>
        <w:sz w:val="18"/>
        <w:szCs w:val="18"/>
      </w:rPr>
      <w:t xml:space="preserve">    |    機密文件 — 僅供內部使用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6B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2026-06-01T08:47:21.497Z</dcterms:created>
  <dcterms:modified xsi:type="dcterms:W3CDTF">2026-06-01T08:47:21.497Z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