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0"/>
        <w:tblGridChange w:id="0">
          <w:tblGrid>
            <w:gridCol w:w="10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6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95"/>
              <w:tblGridChange w:id="0">
                <w:tblGrid>
                  <w:gridCol w:w="46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Кайтен для отдела персонала (HR)</w:t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pStyle w:val="Title"/>
              <w:rPr/>
            </w:pPr>
            <w:bookmarkStart w:colFirst="0" w:colLast="0" w:name="_m0m1tpowc5tp" w:id="0"/>
            <w:bookmarkEnd w:id="0"/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Найм, онбординг, заявки и увольнение — в одной системе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процесс на своей доске — все доски на одном экране. Статусы обновляются сами, дедлайны подсвечиваются, ничего не теряется</w:t>
              <w:br w:type="textWrapping"/>
            </w:r>
          </w:p>
          <w:tbl>
            <w:tblPr>
              <w:tblStyle w:val="Table3"/>
              <w:tblW w:w="38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840"/>
              <w:tblGridChange w:id="0">
                <w:tblGrid>
                  <w:gridCol w:w="3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бесплатно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hyperlink r:id="rId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6434138" cy="3041780"/>
                    <wp:effectExtent b="0" l="0" r="0" t="0"/>
                    <wp:docPr id="19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8"/>
                            <a:srcRect b="9825" l="3634" r="5669" t="225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34138" cy="304178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200 000+ компаний | Бесплатный тариф | Аутстаф и HR-отделы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Академия Йоги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«Перенесли задачи из мессенджеров и таблиц в Кайтен. За первый месяц обработали 244 обращения в бэк-офис — ни одно не потерялось»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Технологии надёжности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«Сейчас у нас нет ни одного кадрового процесса, который мы не видим. Автоматизировали найм, онбординг и менеджмент 350 сотрудников — и это обошлось в несколько раз дешевле ERP-системы»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«Вынесли HR-процессы напрямую на доски, чтобы убрать промежуточный слой. Это дало наглядность этапов, ролей и статусов — и позволило управлять процессами, а не просто обрабатывать обращения»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rHeight w:val="457.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Найм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j6fitucpb12w" w:id="1"/>
      <w:bookmarkEnd w:id="1"/>
      <w:r w:rsidDel="00000000" w:rsidR="00000000" w:rsidRPr="00000000">
        <w:rPr>
          <w:rtl w:val="0"/>
        </w:rPr>
        <w:br w:type="textWrapping"/>
        <w:t xml:space="preserve">Процесс найма виден целиком — без созвонов со своей командой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Кайтен процесс найма станет прозрачным и управляемым — всё видно на доске: каждая вакансия, каждый кандидат, каждый этап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igc5df8rtmx8" w:id="2"/>
            <w:bookmarkEnd w:id="2"/>
            <w:r w:rsidDel="00000000" w:rsidR="00000000" w:rsidRPr="00000000">
              <w:rPr>
                <w:rtl w:val="0"/>
              </w:rPr>
              <w:t xml:space="preserve">Понятно, где сейчас кандидат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Колонка показывает этап найма. Рекрутер перетащил карточку — статус обновился. Без лишних писем и встреч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117600"/>
                    <wp:effectExtent b="0" l="0" r="0" t="0"/>
                    <wp:docPr id="2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117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igc5df8rtmx8" w:id="2"/>
            <w:bookmarkEnd w:id="2"/>
            <w:r w:rsidDel="00000000" w:rsidR="00000000" w:rsidRPr="00000000">
              <w:rPr>
                <w:rtl w:val="0"/>
              </w:rPr>
              <w:t xml:space="preserve">Следующий шаг виден прямо с доски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Нужно назначить встречу, запросить вводные или выслать оффер — поставьте блокировку. Причины блокировки видны с доски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942420" cy="2196629"/>
                    <wp:effectExtent b="0" l="0" r="0" t="0"/>
                    <wp:docPr id="14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2420" cy="219662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157413" cy="2225541"/>
                    <wp:effectExtent b="0" l="0" r="0" t="0"/>
                    <wp:docPr id="5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7413" cy="22255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rPr/>
            </w:pPr>
            <w:bookmarkStart w:colFirst="0" w:colLast="0" w:name="_henut6ajv0n" w:id="3"/>
            <w:bookmarkEnd w:id="3"/>
            <w:r w:rsidDel="00000000" w:rsidR="00000000" w:rsidRPr="00000000">
              <w:rPr>
                <w:rtl w:val="0"/>
              </w:rPr>
              <w:t xml:space="preserve">Чек-листы появляются автоматически 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Привяжите к вакансии чек-лист соответствия, набор документов или другие параллельные задачи. Кайтен добавит чек-лист в карточку, когда она попадет в нужную колонку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45916" cy="1595438"/>
                    <wp:effectExtent b="0" l="0" r="0" t="0"/>
                    <wp:docPr id="12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19"/>
                            <a:srcRect b="9091" l="12416" r="43289" t="5133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45916" cy="1595438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r63ow2a437an" w:id="4"/>
            <w:bookmarkEnd w:id="4"/>
            <w:r w:rsidDel="00000000" w:rsidR="00000000" w:rsidRPr="00000000">
              <w:rPr>
                <w:rtl w:val="0"/>
              </w:rPr>
              <w:t xml:space="preserve">Задачи в другие отделы — в один клик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Кандидат принял оффер? Создайте дочернюю карточку для кадров и ИТ прямо из вакансии. Сотрудники возьмут задачу в порядке очереди, а статус виден из родительской карточки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927100"/>
                    <wp:effectExtent b="0" l="0" r="0" t="0"/>
                    <wp:docPr id="18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927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2xz12c6dbnh2" w:id="5"/>
      <w:bookmarkEnd w:id="5"/>
      <w:r w:rsidDel="00000000" w:rsidR="00000000" w:rsidRPr="00000000">
        <w:rPr>
          <w:rtl w:val="0"/>
        </w:rPr>
      </w:r>
    </w:p>
    <w:tbl>
      <w:tblPr>
        <w:tblStyle w:val="Table7"/>
        <w:tblW w:w="5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Настроить пространство найма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80" w:before="360" w:lineRule="auto"/>
              <w:rPr/>
            </w:pPr>
            <w:bookmarkStart w:colFirst="0" w:colLast="0" w:name="_2wdrv1t5a865" w:id="6"/>
            <w:bookmarkEnd w:id="6"/>
            <w:r w:rsidDel="00000000" w:rsidR="00000000" w:rsidRPr="00000000">
              <w:rPr>
                <w:sz w:val="34"/>
                <w:szCs w:val="34"/>
                <w:rtl w:val="0"/>
              </w:rPr>
              <w:t xml:space="preserve">Вся информация по 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кандидату</w:t>
            </w:r>
            <w:r w:rsidDel="00000000" w:rsidR="00000000" w:rsidRPr="00000000">
              <w:rPr>
                <w:sz w:val="34"/>
                <w:szCs w:val="34"/>
                <w:rtl w:val="0"/>
              </w:rPr>
              <w:t xml:space="preserve"> — в одной карточке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Резюме в почте, фидбэк тимлида в мессенджере, тестовое — на диске? Хватит переключаться между сервисами и вкладками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резюме и файлы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комментарии и фидбек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чек-листы (с набором документов или критерии соответствия вакансии)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тестовое задание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история взаимодействия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зарплатная вилка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даты собеседования и трудоустройства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источник отклика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отдел и должность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</w:t>
              </w:r>
            </w:hyperlink>
            <w:commentRangeStart w:id="1"/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li.kaiten.ru/63029158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6pc5aw89ili9" w:id="7"/>
      <w:bookmarkEnd w:id="7"/>
      <w:r w:rsidDel="00000000" w:rsidR="00000000" w:rsidRPr="00000000">
        <w:rPr>
          <w:rtl w:val="0"/>
        </w:rPr>
      </w:r>
    </w:p>
    <w:tbl>
      <w:tblPr>
        <w:tblStyle w:val="Table9"/>
        <w:tblW w:w="3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tblGridChange w:id="0">
          <w:tblGrid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oz60pzb97hm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4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65"/>
              <w:tblGridChange w:id="0">
                <w:tblGrid>
                  <w:gridCol w:w="34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Онбординг и адаптация 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1"/>
              <w:spacing w:after="240" w:before="240" w:lineRule="auto"/>
              <w:rPr/>
            </w:pPr>
            <w:bookmarkStart w:colFirst="0" w:colLast="0" w:name="_nrire82s3yy6" w:id="9"/>
            <w:bookmarkEnd w:id="9"/>
            <w:commentRangeStart w:id="2"/>
            <w:r w:rsidDel="00000000" w:rsidR="00000000" w:rsidRPr="00000000">
              <w:rPr>
                <w:rtl w:val="0"/>
              </w:rPr>
              <w:t xml:space="preserve">HR не держит это в голове этапы адаптации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Провести брифинг, познакомить с наставником, выдать доступы, собрать обратную связь на 30-й и 90-й день — в Кайтен это доска с этапами и чек-листами для каждого участника. Не список задач в голове HR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Style w:val="Heading2"/>
                    <w:rPr/>
                  </w:pPr>
                  <w:bookmarkStart w:colFirst="0" w:colLast="0" w:name="_92c41h92wo54" w:id="10"/>
                  <w:bookmarkEnd w:id="10"/>
                  <w:r w:rsidDel="00000000" w:rsidR="00000000" w:rsidRPr="00000000">
                    <w:rPr>
                      <w:rtl w:val="0"/>
                    </w:rPr>
                    <w:t xml:space="preserve">Наставник и новичок видят свои шаги 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Каждый работает со своим чек-листом и отмечает выполненное. HR видит прогресс в реальном времени — без вопросов «ну как там новичок»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3"/>
                  <w:hyperlink r:id="rId24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1978549" cy="1644242"/>
                          <wp:effectExtent b="0" l="0" r="0" t="0"/>
                          <wp:docPr id="3" name="image10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0.png"/>
                                  <pic:cNvPicPr preferRelativeResize="0"/>
                                </pic:nvPicPr>
                                <pic:blipFill>
                                  <a:blip r:embed="rId2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8549" cy="1644242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3"/>
                  <w:r w:rsidDel="00000000" w:rsidR="00000000" w:rsidRPr="00000000">
                    <w:commentReference w:id="3"/>
                  </w:r>
                  <w:hyperlink r:id="rId26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212939" cy="2014538"/>
                          <wp:effectExtent b="0" l="0" r="0" t="0"/>
                          <wp:docPr id="16" name="image17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7.png"/>
                                  <pic:cNvPicPr preferRelativeResize="0"/>
                                </pic:nvPicPr>
                                <pic:blipFill>
                                  <a:blip r:embed="rId27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212939" cy="2014538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Style w:val="Heading2"/>
                    <w:rPr/>
                  </w:pPr>
                  <w:bookmarkStart w:colFirst="0" w:colLast="0" w:name="_bzlp90ow376q" w:id="11"/>
                  <w:bookmarkEnd w:id="11"/>
                  <w:r w:rsidDel="00000000" w:rsidR="00000000" w:rsidRPr="00000000">
                    <w:rPr>
                      <w:rtl w:val="0"/>
                    </w:rPr>
                    <w:t xml:space="preserve">Испытательный срок не пропустить </w:t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Кайтен сам напомнит, когда срок подходит к концу. Вы назначите встречу вовремя, а не вспомните об этом за день до дедлайна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commentRangeStart w:id="4"/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Style w:val="Heading2"/>
                    <w:rPr/>
                  </w:pPr>
                  <w:bookmarkStart w:colFirst="0" w:colLast="0" w:name="_2oyw64pb5pzh" w:id="12"/>
                  <w:bookmarkEnd w:id="12"/>
                  <w:commentRangeEnd w:id="4"/>
                  <w:r w:rsidDel="00000000" w:rsidR="00000000" w:rsidRPr="00000000">
                    <w:commentReference w:id="4"/>
                  </w:r>
                  <w:r w:rsidDel="00000000" w:rsidR="00000000" w:rsidRPr="00000000">
                    <w:rPr>
                      <w:rtl w:val="0"/>
                    </w:rPr>
                    <w:t xml:space="preserve">Шаблон копируется на каждого нового сотрудника 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</w:t>
                  </w:r>
                  <w:r w:rsidDel="00000000" w:rsidR="00000000" w:rsidRPr="00000000">
                    <w:rPr>
                      <w:rtl w:val="0"/>
                    </w:rPr>
                    <w:t xml:space="preserve">копируйте готовый шаблон и адаптируйте под конкретную должность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hyperlink r:id="rId28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739900"/>
                          <wp:effectExtent b="0" l="0" r="0" t="0"/>
                          <wp:docPr id="13" name="image5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5.png"/>
                                  <pic:cNvPicPr preferRelativeResize="0"/>
                                </pic:nvPicPr>
                                <pic:blipFill>
                                  <a:blip r:embed="rId29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7399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765300"/>
                        <wp:effectExtent b="0" l="0" r="0" t="0"/>
                        <wp:docPr id="15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3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765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w8ep1ska4d0v" w:id="13"/>
      <w:bookmarkEnd w:id="13"/>
      <w:r w:rsidDel="00000000" w:rsidR="00000000" w:rsidRPr="00000000">
        <w:rPr>
          <w:rtl w:val="0"/>
        </w:rPr>
        <w:t xml:space="preserve">База знаний компании — рядом с задачами команды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 Kaiten есть бесплатный редактор документов. Создавайте внутреннюю базу знаний компании, храните регламенты и курсы по обучению сотрудников рядом с задачами. Команда быстро найдет нужный материал, без лишних переписок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commentRangeStart w:id="5"/>
            <w:r w:rsidDel="00000000" w:rsidR="00000000" w:rsidRPr="00000000">
              <w:rPr>
                <w:b w:val="1"/>
                <w:bCs w:val="1"/>
                <w:rtl w:val="0"/>
              </w:rPr>
              <w:t xml:space="preserve">Регламенты и процессы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Этапы найма, онбординг, увольнения, ценности компании и бенефиты — всё зафиксировано и доступно команде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" w:cs="Raleway" w:eastAsia="Raleway" w:hAnsi="Raleway"/>
                <w:color w:val="35373a"/>
                <w:sz w:val="27"/>
                <w:szCs w:val="27"/>
                <w:highlight w:val="white"/>
              </w:rPr>
            </w:pPr>
            <w:commentRangeEnd w:id="5"/>
            <w:r w:rsidDel="00000000" w:rsidR="00000000" w:rsidRPr="00000000">
              <w:commentReference w:id="5"/>
            </w:r>
            <w:hyperlink r:id="rId31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27"/>
                  <w:szCs w:val="27"/>
                  <w:highlight w:val="white"/>
                  <w:u w:val="single"/>
                </w:rPr>
                <w:drawing>
                  <wp:inline distB="114300" distT="114300" distL="114300" distR="114300">
                    <wp:extent cx="2838450" cy="2590800"/>
                    <wp:effectExtent b="0" l="0" r="0" t="0"/>
                    <wp:docPr id="6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590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commentRangeStart w:id="6"/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Должностные инструкции и ФОТ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ищите на дисках важные документы. С помощью гибкой системы доступов HR-документы не окажутся в открытом доступе, а будут видны только тем, кому нужно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" w:cs="Raleway" w:eastAsia="Raleway" w:hAnsi="Raleway"/>
                <w:color w:val="35373a"/>
                <w:sz w:val="27"/>
                <w:szCs w:val="27"/>
                <w:highlight w:val="white"/>
              </w:rPr>
            </w:pPr>
            <w:commentRangeEnd w:id="6"/>
            <w:r w:rsidDel="00000000" w:rsidR="00000000" w:rsidRPr="00000000">
              <w:commentReference w:id="6"/>
            </w:r>
            <w:hyperlink r:id="rId33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27"/>
                  <w:szCs w:val="27"/>
                  <w:highlight w:val="white"/>
                  <w:u w:val="single"/>
                </w:rPr>
                <w:drawing>
                  <wp:inline distB="114300" distT="114300" distL="114300" distR="114300">
                    <wp:extent cx="2838450" cy="2844800"/>
                    <wp:effectExtent b="0" l="0" r="0" t="0"/>
                    <wp:docPr id="9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844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Шаблоны писем и описания вакансий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Храните офферы, шаблоны для кандидатов и описания позиций рядом с задачами. Привяжите к карточке — без поиска в переписках перед каждым откликом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aleway" w:cs="Raleway" w:eastAsia="Raleway" w:hAnsi="Raleway"/>
                <w:color w:val="35373a"/>
                <w:sz w:val="27"/>
                <w:szCs w:val="27"/>
                <w:highlight w:val="white"/>
              </w:rPr>
            </w:pPr>
            <w:hyperlink r:id="rId35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27"/>
                  <w:szCs w:val="27"/>
                  <w:highlight w:val="white"/>
                  <w:u w:val="single"/>
                </w:rPr>
                <w:drawing>
                  <wp:inline distB="114300" distT="114300" distL="114300" distR="114300">
                    <wp:extent cx="2838450" cy="2882900"/>
                    <wp:effectExtent b="0" l="0" r="0" t="0"/>
                    <wp:docPr id="4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88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hyperlink r:id="rId37">
              <w:r w:rsidDel="00000000" w:rsidR="00000000" w:rsidRPr="00000000">
                <w:rPr>
                  <w:rFonts w:ascii="Raleway" w:cs="Raleway" w:eastAsia="Raleway" w:hAnsi="Raleway"/>
                  <w:color w:val="1155cc"/>
                  <w:sz w:val="27"/>
                  <w:szCs w:val="27"/>
                  <w:highlight w:val="white"/>
                  <w:u w:val="single"/>
                </w:rPr>
                <w:drawing>
                  <wp:inline distB="114300" distT="114300" distL="114300" distR="114300">
                    <wp:extent cx="2838450" cy="1295400"/>
                    <wp:effectExtent b="0" l="0" r="0" t="0"/>
                    <wp:docPr id="20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295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Материалы для обучения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Курсы, тренинги, новости компании — сотрудники находят актуальную версию по поиску, без запросов к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spacing w:after="80" w:before="360"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81200"/>
                    <wp:effectExtent b="0" l="0" r="0" t="0"/>
                    <wp:docPr id="17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4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81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fp4gm29sari0" w:id="14"/>
      <w:bookmarkEnd w:id="14"/>
      <w:r w:rsidDel="00000000" w:rsidR="00000000" w:rsidRPr="00000000">
        <w:rPr>
          <w:rtl w:val="0"/>
        </w:rPr>
        <w:br w:type="textWrapping"/>
        <w:t xml:space="preserve">Создавайте сколько угодно документов </w:t>
      </w:r>
      <w:r w:rsidDel="00000000" w:rsidR="00000000" w:rsidRPr="00000000">
        <w:rPr>
          <w:rtl w:val="0"/>
        </w:rPr>
        <w:t xml:space="preserve">— бесплатно и без ограничений на любом тарифе</w:t>
      </w:r>
    </w:p>
    <w:tbl>
      <w:tblPr>
        <w:tblStyle w:val="Table14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tblGridChange w:id="0">
          <w:tblGrid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aleway" w:cs="Raleway" w:eastAsia="Raleway" w:hAnsi="Raleway"/>
          <w:color w:val="35373a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46.60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50"/>
              <w:tblGridChange w:id="0">
                <w:tblGrid>
                  <w:gridCol w:w="2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Кадровые заявки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pStyle w:val="Heading1"/>
              <w:rPr/>
            </w:pPr>
            <w:bookmarkStart w:colFirst="0" w:colLast="0" w:name="_ef57302lexeg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Style w:val="Heading1"/>
              <w:rPr/>
            </w:pPr>
            <w:bookmarkStart w:colFirst="0" w:colLast="0" w:name="_jiz4k53balt1" w:id="16"/>
            <w:bookmarkEnd w:id="16"/>
            <w:r w:rsidDel="00000000" w:rsidR="00000000" w:rsidRPr="00000000">
              <w:rPr>
                <w:rtl w:val="0"/>
              </w:rPr>
              <w:t xml:space="preserve">Заявки от сотрудников — на одном пространстве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Отпуск, справка, ноутбук, запрос на найм в отдел — всё приходит в Kaiten через почту, Telegram-бота или портал. Каждая заявка становится карточкой с дедлайном и ответственным. Сотрудник сам видит статус, не переспраш</w:t>
            </w:r>
            <w:commentRangeStart w:id="7"/>
            <w:commentRangeStart w:id="8"/>
            <w:r w:rsidDel="00000000" w:rsidR="00000000" w:rsidRPr="00000000">
              <w:rPr>
                <w:rtl w:val="0"/>
              </w:rPr>
              <w:t xml:space="preserve">ивает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1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60"/>
              <w:gridCol w:w="4575"/>
              <w:tblGridChange w:id="0">
                <w:tblGrid>
                  <w:gridCol w:w="4560"/>
                  <w:gridCol w:w="45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/>
                  </w:pPr>
                  <w:commentRangeStart w:id="9"/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1676400"/>
                        <wp:effectExtent b="0" l="0" r="0" t="0"/>
                        <wp:docPr id="21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4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1676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847850" cy="1358900"/>
                        <wp:effectExtent b="0" l="0" r="0" t="0"/>
                        <wp:docPr id="7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4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1358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1847850" cy="1320800"/>
                        <wp:effectExtent b="0" l="0" r="0" t="0"/>
                        <wp:docPr id="8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4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1320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500313" cy="3051042"/>
                        <wp:effectExtent b="0" l="0" r="0" t="0"/>
                        <wp:docPr id="1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4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0313" cy="3051042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/>
                    <w:drawing>
                      <wp:inline distB="114300" distT="114300" distL="114300" distR="114300">
                        <wp:extent cx="2762250" cy="2540000"/>
                        <wp:effectExtent b="0" l="0" r="0" t="0"/>
                        <wp:docPr id="10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4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2540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rPr>
                <w:rFonts w:ascii="Raleway" w:cs="Raleway" w:eastAsia="Raleway" w:hAnsi="Raleway"/>
                <w:color w:val="35373a"/>
                <w:sz w:val="27"/>
                <w:szCs w:val="27"/>
                <w:highlight w:val="white"/>
              </w:rPr>
            </w:pP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z9rvtg6j6d5a" w:id="17"/>
      <w:bookmarkEnd w:id="17"/>
      <w:r w:rsidDel="00000000" w:rsidR="00000000" w:rsidRPr="00000000">
        <w:rPr>
          <w:rtl w:val="0"/>
        </w:rPr>
        <w:t xml:space="preserve">Еще несколько полезных функций для HR-команды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rPr/>
            </w:pPr>
            <w:bookmarkStart w:colFirst="0" w:colLast="0" w:name="_wbkjmmrjdrs2" w:id="18"/>
            <w:bookmarkEnd w:id="18"/>
            <w:commentRangeStart w:id="10"/>
            <w:r w:rsidDel="00000000" w:rsidR="00000000" w:rsidRPr="00000000">
              <w:rPr/>
              <w:drawing>
                <wp:inline distB="114300" distT="114300" distL="114300" distR="114300">
                  <wp:extent cx="2662238" cy="1832309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6"/>
                          <a:srcRect b="7628" l="0" r="45028" t="31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832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2"/>
              <w:rPr/>
            </w:pPr>
            <w:bookmarkStart w:colFirst="0" w:colLast="0" w:name="_o81n9aw6mhg9" w:id="19"/>
            <w:bookmarkEnd w:id="19"/>
            <w:r w:rsidDel="00000000" w:rsidR="00000000" w:rsidRPr="00000000">
              <w:rPr>
                <w:rtl w:val="0"/>
              </w:rPr>
              <w:t xml:space="preserve">Отчеты по найму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дней уходит на закрытие вакансии, где застревают кандидаты, кто из рекрутеров ведет сколько вакансий. Без ручных сводок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rPr/>
            </w:pPr>
            <w:bookmarkStart w:colFirst="0" w:colLast="0" w:name="_b5qn7b4z28m7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2"/>
              <w:rPr/>
            </w:pPr>
            <w:bookmarkStart w:colFirst="0" w:colLast="0" w:name="_jvwt4n8vmy7q" w:id="21"/>
            <w:bookmarkEnd w:id="21"/>
            <w:r w:rsidDel="00000000" w:rsidR="00000000" w:rsidRPr="00000000">
              <w:rPr>
                <w:rtl w:val="0"/>
              </w:rPr>
              <w:t xml:space="preserve">Интеграции через открытый API 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подключается к HRM, 1С и другим системам. Данные синхронизируются, не нужно переносить вручную.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rPr/>
            </w:pPr>
            <w:bookmarkStart w:colFirst="0" w:colLast="0" w:name="_qjk3ypl4kdjh" w:id="22"/>
            <w:bookmarkEnd w:id="22"/>
            <w:r w:rsidDel="00000000" w:rsidR="00000000" w:rsidRPr="00000000">
              <w:rPr>
                <w:rtl w:val="0"/>
              </w:rPr>
              <w:t xml:space="preserve">Интервью без заметок и переслушивания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Подключайте ко встрече ИИ-ассистента. Он запишет созвон, а после — сделает полную расшифровку, саммари и список задач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spacing w:after="80" w:before="360" w:line="240" w:lineRule="auto"/>
              <w:rPr/>
            </w:pPr>
            <w:commentRangeStart w:id="11"/>
            <w:r w:rsidDel="00000000" w:rsidR="00000000" w:rsidRPr="00000000">
              <w:rPr>
                <w:rtl w:val="0"/>
              </w:rPr>
              <w:t xml:space="preserve"> 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widowControl w:val="0"/>
              <w:spacing w:after="80" w:before="360" w:line="240" w:lineRule="auto"/>
              <w:rPr/>
            </w:pPr>
            <w:bookmarkStart w:colFirst="0" w:colLast="0" w:name="_5zt1yxeclmb7" w:id="23"/>
            <w:bookmarkEnd w:id="23"/>
            <w:r w:rsidDel="00000000" w:rsidR="00000000" w:rsidRPr="00000000">
              <w:rPr>
                <w:rtl w:val="0"/>
              </w:rPr>
              <w:t xml:space="preserve">Запустите процессы HR</w:t>
            </w:r>
            <w:r w:rsidDel="00000000" w:rsidR="00000000" w:rsidRPr="00000000">
              <w:rPr>
                <w:rtl w:val="0"/>
              </w:rPr>
              <w:t xml:space="preserve"> в Кайтен за 30 минут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 сложной настройки и разработчиков.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— Зарегистрируйтесь в Kaiten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Заполните короткую форму и получите бесплатный доступ — без оплат и привязки карты.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 — Скопируйте готовый шаблон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Адаптируйте доски под себя: добавьте этапы воронки найма, настройте онбординг.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— Пригласите команду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Рекрутеров, HR BP, нанимающих руководителей — с нужными правами доступа.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 — Начинайте работу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Статусы обновляются, дедлайны подсвечиваются, кандидаты не теряются.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n9cappudo2ud" w:id="24"/>
      <w:bookmarkEnd w:id="24"/>
      <w:r w:rsidDel="00000000" w:rsidR="00000000" w:rsidRPr="00000000">
        <w:rPr>
          <w:rtl w:val="0"/>
        </w:rPr>
        <w:t xml:space="preserve">Готовые HR-шаблоны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2"/>
              <w:spacing w:after="0" w:line="240" w:lineRule="auto"/>
              <w:rPr/>
            </w:pPr>
            <w:bookmarkStart w:colFirst="0" w:colLast="0" w:name="_1tfymwvz8gff" w:id="25"/>
            <w:bookmarkEnd w:id="25"/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Пространство</w:t>
              </w:r>
            </w:hyperlink>
            <w:commentRangeStart w:id="12"/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HR</w:t>
              </w:r>
            </w:hyperlink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spacing w:after="0" w:line="240" w:lineRule="auto"/>
              <w:rPr/>
            </w:pPr>
            <w:bookmarkStart w:colFirst="0" w:colLast="0" w:name="_4n6et6rehidb" w:id="26"/>
            <w:bookmarkEnd w:id="26"/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Найм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2"/>
              <w:spacing w:after="0" w:line="240" w:lineRule="auto"/>
              <w:rPr/>
            </w:pPr>
            <w:bookmarkStart w:colFirst="0" w:colLast="0" w:name="_12sc6appl9st" w:id="27"/>
            <w:bookmarkEnd w:id="27"/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Испытательный срок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widowControl w:val="0"/>
              <w:spacing w:after="0" w:line="240" w:lineRule="auto"/>
              <w:rPr/>
            </w:pPr>
            <w:bookmarkStart w:colFirst="0" w:colLast="0" w:name="_jzjot5msq8tc" w:id="28"/>
            <w:bookmarkEnd w:id="28"/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Регламент адаптации сотрудников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widowControl w:val="0"/>
              <w:spacing w:after="80" w:before="360" w:line="240" w:lineRule="auto"/>
              <w:rPr>
                <w:sz w:val="34"/>
                <w:szCs w:val="34"/>
              </w:rPr>
            </w:pPr>
            <w:bookmarkStart w:colFirst="0" w:colLast="0" w:name="_pa25y6i9bdqi" w:id="29"/>
            <w:bookmarkEnd w:id="29"/>
            <w:r w:rsidDel="00000000" w:rsidR="00000000" w:rsidRPr="00000000">
              <w:rPr>
                <w:sz w:val="34"/>
                <w:szCs w:val="34"/>
                <w:rtl w:val="0"/>
              </w:rPr>
              <w:t xml:space="preserve">Перейдите от хаоса в HR к прозрачным процессам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Начните с готового шаблона и посмотрите, как меняется работа уже в первую неделю</w:t>
            </w:r>
          </w:p>
          <w:tbl>
            <w:tblPr>
              <w:tblStyle w:val="Table23"/>
              <w:tblW w:w="45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30"/>
              <w:tblGridChange w:id="0">
                <w:tblGrid>
                  <w:gridCol w:w="4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Мария Емелина" w:id="2" w:date="2026-04-13T08:09:31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заголовок поломался?</w:t>
      </w:r>
    </w:p>
  </w:comment>
  <w:comment w:author="Екатерина Борщева" w:id="7" w:date="2026-04-13T07:41:55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ниже картинки, я там много скринов положила, потому что не знаю, что подойдет лучше: 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 показть, что вот форма, вот карточка, вот ответ спеца</w:t>
      </w:r>
    </w:p>
  </w:comment>
  <w:comment w:author="Екатерина Борщева" w:id="8" w:date="2026-04-13T07:43:03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карточки на этой доске https://elli.kaiten.ru/space/90592/boards</w:t>
      </w:r>
    </w:p>
  </w:comment>
  <w:comment w:author="Екатерина Борщева" w:id="1" w:date="2026-04-10T13:58:29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Маш, добавила ссылку на карточку, может что-то порезать? описание можно и один из чек-листов 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накидала там еще комментариев (пока все от 1 человека)</w:t>
      </w:r>
    </w:p>
  </w:comment>
  <w:comment w:author="Екатерина Борщева" w:id="11" w:date="2026-04-13T07:39:44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у нас есть хороший скриншот на странице редакций https://kaiten.ru/teams/kaiten-for-edit 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текст нужно поменять 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 можно какой-то такой поставить (эт я прост у чатагпт спросила) 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Интервью: маркетолог (первичный скрининг)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апреля, 11:00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Участники: Анна (HR), Дмитрий (кандидат)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⸻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Краткое саммари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Кандидат с опытом 3+ лет в digital-маркетинге, работал в e-commerce.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Основной фокус — перформанс-реклама и аналитика.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Уверенно говорит про метрики и оптимизацию кампаний, привел пример роста конверсии на 18% за счет изменений в воронке.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Коммуникация спокойная, структурированная. Иногда уходит в детали.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Хочет развиваться в сторону продуктового маркетинга.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целом соответствует требованиям, можно двигаться на следующий этап.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⸻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Расшифровка встречи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Анна (HR):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Расскажите, пожалуйста, чем вы занимались на последнем месте работы?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Дмитрий (кандидат):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работал маркетологом в e-commerce проекте. В основном занимался запуском и оптимизацией рекламных кампаний — VK Ads и Яндекс Директ. Также анализировал воронку и поведение пользователей.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Анна (HR):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можете привести пример задачи, где удалось улучшить результат?</w:t>
      </w:r>
    </w:p>
  </w:comment>
  <w:comment w:author="Екатерина Борщева" w:id="10" w:date="2026-04-13T07:34:35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 тут нужно показать какой-нибудь графикой иллюстрации — отчеты (диаграммы, столбики)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справа визуал для интеграций</w:t>
      </w:r>
    </w:p>
  </w:comment>
  <w:comment w:author="Екатерина Борщева" w:id="0" w:date="2026-04-13T07:49:17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еще скришнот папки положим или какой-то документ? https://elli.kaiten.ru/documents/g/193d57bd-c3ef-42a6-8447-87aaefac47ad</w:t>
      </w:r>
    </w:p>
  </w:comment>
  <w:comment w:author="Дарья Лебедева" w:id="5" w:date="2026-04-09T06:37:11Z"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посыл хороший, но слишком много ожнотипных блоков подряд. подумать над подачей формата</w:t>
      </w:r>
    </w:p>
  </w:comment>
  <w:comment w:author="Дарья Лебедева" w:id="6" w:date="2026-04-09T06:37:11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посыл хороший, но слишком много ожнотипных блоков подряд. подумать над подачей формата</w:t>
      </w:r>
    </w:p>
  </w:comment>
  <w:comment w:author="Дарья Лебедева" w:id="9" w:date="2026-04-09T08:16:43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меньше текста будто бы нужно. Просто покажем на картинках в формате "ПРошу предоставить ноутбук для работы" и "Заявка на отпуск" -- "принято!"</w:t>
      </w:r>
    </w:p>
  </w:comment>
  <w:comment w:author="Екатерина Борщева" w:id="12" w:date="2026-04-13T07:40:25Z"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скрины сделать можно пространств</w:t>
      </w:r>
    </w:p>
  </w:comment>
  <w:comment w:author="Екатерина Борщева" w:id="3" w:date="2026-04-10T14:13:11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колажем может?</w:t>
      </w:r>
    </w:p>
  </w:comment>
  <w:comment w:author="Екатерина Борщева" w:id="4" w:date="2026-04-10T14:34:27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можем сделать какую-то визуализацию, типа уведомление пришло: Испытательный срок Попов В. заканчивается через неделю, не забудь поставить встречу с руководителем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Montserra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3.png"/><Relationship Id="rId41" Type="http://schemas.openxmlformats.org/officeDocument/2006/relationships/image" Target="media/image20.png"/><Relationship Id="rId44" Type="http://schemas.openxmlformats.org/officeDocument/2006/relationships/image" Target="media/image18.png"/><Relationship Id="rId43" Type="http://schemas.openxmlformats.org/officeDocument/2006/relationships/image" Target="media/image12.png"/><Relationship Id="rId46" Type="http://schemas.openxmlformats.org/officeDocument/2006/relationships/image" Target="media/image2.png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kaiten.ru/blog/case-yoga-academy/" TargetMode="External"/><Relationship Id="rId48" Type="http://schemas.openxmlformats.org/officeDocument/2006/relationships/hyperlink" Target="https://elli.kaiten.ru/p/c6a8a6d8-ad87-44e4-80ae-ca4bd8b5c6d6" TargetMode="External"/><Relationship Id="rId47" Type="http://schemas.openxmlformats.org/officeDocument/2006/relationships/hyperlink" Target="https://elli.kaiten.ru/p/c6a8a6d8-ad87-44e4-80ae-ca4bd8b5c6d6" TargetMode="External"/><Relationship Id="rId49" Type="http://schemas.openxmlformats.org/officeDocument/2006/relationships/hyperlink" Target="https://elli.kaiten.ru/p/69cad207-5beb-4b38-9f75-91365317e495/space/706262/board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elli.kaiten.ru/space/764508/boards" TargetMode="External"/><Relationship Id="rId8" Type="http://schemas.openxmlformats.org/officeDocument/2006/relationships/image" Target="media/image8.png"/><Relationship Id="rId31" Type="http://schemas.openxmlformats.org/officeDocument/2006/relationships/hyperlink" Target="https://elli.kaiten.ru/documents/d/9c1c681e-225c-4978-9fdd-9dcb01b931a1" TargetMode="External"/><Relationship Id="rId30" Type="http://schemas.openxmlformats.org/officeDocument/2006/relationships/image" Target="media/image11.png"/><Relationship Id="rId33" Type="http://schemas.openxmlformats.org/officeDocument/2006/relationships/hyperlink" Target="https://elli.kaiten.ru/documents/g/38e06d1e-63c0-46bc-a8c0-cdc8f61de7a7" TargetMode="External"/><Relationship Id="rId32" Type="http://schemas.openxmlformats.org/officeDocument/2006/relationships/image" Target="media/image14.png"/><Relationship Id="rId35" Type="http://schemas.openxmlformats.org/officeDocument/2006/relationships/hyperlink" Target="https://elli.kaiten.ru/documents/d/fc8ab607-b254-4c74-9241-d1be669d00a6" TargetMode="External"/><Relationship Id="rId34" Type="http://schemas.openxmlformats.org/officeDocument/2006/relationships/image" Target="media/image16.png"/><Relationship Id="rId37" Type="http://schemas.openxmlformats.org/officeDocument/2006/relationships/hyperlink" Target="https://elli.kaiten.ru/documents/g/dc98e7a9-5221-4160-892d-21f03ac040b9" TargetMode="External"/><Relationship Id="rId36" Type="http://schemas.openxmlformats.org/officeDocument/2006/relationships/image" Target="media/image19.png"/><Relationship Id="rId39" Type="http://schemas.openxmlformats.org/officeDocument/2006/relationships/hyperlink" Target="https://pupupu.kaiten.site/" TargetMode="External"/><Relationship Id="rId38" Type="http://schemas.openxmlformats.org/officeDocument/2006/relationships/image" Target="media/image7.png"/><Relationship Id="rId20" Type="http://schemas.openxmlformats.org/officeDocument/2006/relationships/hyperlink" Target="https://elli.kaiten.ru/space/764508/boards?sm=users" TargetMode="External"/><Relationship Id="rId22" Type="http://schemas.openxmlformats.org/officeDocument/2006/relationships/hyperlink" Target="https://elli.kaiten.ru/63029158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s://elli.kaiten.ru/documents/d/a11ee392-2730-4e99-83a4-518faafe3739" TargetMode="External"/><Relationship Id="rId23" Type="http://schemas.openxmlformats.org/officeDocument/2006/relationships/hyperlink" Target="https://elli.kaiten.ru/63029158" TargetMode="External"/><Relationship Id="rId26" Type="http://schemas.openxmlformats.org/officeDocument/2006/relationships/hyperlink" Target="https://elli.kaiten.ru/documents/d/a11ee392-2730-4e99-83a4-518faafe3739" TargetMode="External"/><Relationship Id="rId25" Type="http://schemas.openxmlformats.org/officeDocument/2006/relationships/image" Target="media/image10.png"/><Relationship Id="rId28" Type="http://schemas.openxmlformats.org/officeDocument/2006/relationships/hyperlink" Target="https://elli.kaiten.ru/documents/g/6193abeb-4a5b-4008-ba8e-79f4bd3d74fe" TargetMode="External"/><Relationship Id="rId27" Type="http://schemas.openxmlformats.org/officeDocument/2006/relationships/image" Target="media/image17.png"/><Relationship Id="rId29" Type="http://schemas.openxmlformats.org/officeDocument/2006/relationships/image" Target="media/image5.png"/><Relationship Id="rId51" Type="http://schemas.openxmlformats.org/officeDocument/2006/relationships/hyperlink" Target="https://elli.kaiten.ru/p/43e77ff2-ed8d-4737-ba1f-1fd284be88de" TargetMode="External"/><Relationship Id="rId50" Type="http://schemas.openxmlformats.org/officeDocument/2006/relationships/hyperlink" Target="https://elli.kaiten.ru/p/69cad207-5beb-4b38-9f75-91365317e495/space/706276/boards" TargetMode="External"/><Relationship Id="rId11" Type="http://schemas.openxmlformats.org/officeDocument/2006/relationships/hyperlink" Target="https://habr.com/ru/companies/kaiten/articles/980552/" TargetMode="External"/><Relationship Id="rId10" Type="http://schemas.openxmlformats.org/officeDocument/2006/relationships/hyperlink" Target="https://kaiten.ru/blog/case-tekhnologii-nadezhnosti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elli.kaiten.ru/space/764508/boards?sm=users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elli.kaiten.ru/space/764508/boards?sm=users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elli.kaiten.ru/space/764508/boards?sm=users" TargetMode="External"/><Relationship Id="rId19" Type="http://schemas.openxmlformats.org/officeDocument/2006/relationships/image" Target="media/image9.png"/><Relationship Id="rId18" Type="http://schemas.openxmlformats.org/officeDocument/2006/relationships/hyperlink" Target="https://elli.kaiten.ru/space/764508/boards?sm=us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ontserrat-boldItalic.ttf"/><Relationship Id="rId10" Type="http://schemas.openxmlformats.org/officeDocument/2006/relationships/font" Target="fonts/Montserrat-italic.ttf"/><Relationship Id="rId9" Type="http://schemas.openxmlformats.org/officeDocument/2006/relationships/font" Target="fonts/Montserrat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Montserra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