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spacing w:before="360" w:after="12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32"/>
          <w:u w:val="none"/>
        </w:rPr>
        <w:t xml:space="preserve">Лабораторная работа №1 - Изучение и предобработка данных</w:t>
      </w:r>
      <w:r/>
    </w:p>
    <w:p>
      <w:pPr>
        <w:pStyle w:val="660"/>
        <w:ind w:left="0" w:right="0" w:firstLine="0"/>
        <w:spacing w:before="32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 w:themeColor="text1"/>
          <w:sz w:val="28"/>
          <w:u w:val="none"/>
        </w:rPr>
        <w:t xml:space="preserve">Варианты:</w:t>
      </w:r>
      <w:r>
        <w:rPr>
          <w:sz w:val="28"/>
        </w:rPr>
      </w:r>
      <w:r/>
    </w:p>
    <w:tbl>
      <w:tblPr>
        <w:tblStyle w:val="68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14"/>
        <w:gridCol w:w="2170"/>
      </w:tblGrid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  <w:u w:val="none"/>
              </w:rPr>
              <w:t xml:space="preserve">Вариант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  <w:u w:val="none"/>
              </w:rPr>
              <w:t xml:space="preserve">Набор данных</w:t>
            </w:r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lab1_var1.csv</w:t>
            </w:r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lab1_var2.csv</w:t>
            </w:r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3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lab1_var3.csv</w:t>
            </w:r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lab1_var4.csv</w:t>
            </w:r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5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lab1_var5.csv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14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6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17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rPr>
                <w:rFonts w:ascii="Arial" w:hAnsi="Arial" w:eastAsia="Arial" w:cs="Arial"/>
                <w:color w:val="000000"/>
                <w:sz w:val="22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  <w:t xml:space="preserve">lab1_var6.csv</w:t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2"/>
                <w:u w:val="none"/>
              </w:rPr>
            </w:r>
          </w:p>
        </w:tc>
      </w:tr>
    </w:tbl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При выполнении лабораторной работы также будет оцениваться </w:t>
      </w:r>
      <w:r>
        <w:rPr>
          <w:rFonts w:ascii="Arial" w:hAnsi="Arial" w:eastAsia="Arial" w:cs="Arial"/>
          <w:b/>
          <w:color w:val="000000"/>
          <w:sz w:val="22"/>
          <w:u w:val="none"/>
        </w:rPr>
        <w:t xml:space="preserve">количество инструкций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, которые были использованы для получения результата.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Изучение набора данных iris.csv с использованием Pandas и Seaborn: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Загрузить данные из файла как Pandas DataFrame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Вызвав  у датафрейма метод head, проверить корректность загруженных данных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Вызвав  у датафрейма метод describe, получить характеристики. Опишите полученный результат. 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Видоизмените полученный датафрейм таким образом, чтобы метка классов были следующими: 0 - Iris-setosa, 1 - Iris-versicolor, 2 - Iris-virginica. Сохраните полученный датафрейм в отдельный файл формата csv.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Визуально оцените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набор данных, построив изображение, содержащее графики ядерной оценки плотности каждого признака (кроме признака названия/ номера класса), диаграмму рассеяния и двумерную ядерную оценку плотности для каждых признаков. Наблюдения разных классов должны быть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выделены отдельным цветом (рекомендуемая палитра ‘tab10’ или ‘Set1’). Пример построения: </w:t>
      </w:r>
      <w:hyperlink r:id="rId9" w:tooltip="https://seaborn.pydata.org/examples/pair_grid_with_kde.html" w:history="1">
        <w:r>
          <w:rPr>
            <w:rStyle w:val="814"/>
            <w:rFonts w:ascii="Arial" w:hAnsi="Arial" w:eastAsia="Arial" w:cs="Arial"/>
            <w:color w:val="1155cc"/>
            <w:sz w:val="24"/>
            <w:u w:val="single"/>
          </w:rPr>
          <w:t xml:space="preserve">https://seaborn.pydata.org/examples/pair_grid_with_kde.html</w:t>
        </w:r>
      </w:hyperlink>
      <w:r>
        <w:rPr>
          <w:rFonts w:ascii="Arial" w:hAnsi="Arial" w:eastAsia="Arial" w:cs="Arial"/>
          <w:color w:val="000000"/>
          <w:sz w:val="24"/>
          <w:u w:val="none"/>
        </w:rPr>
        <w:t xml:space="preserve"> . Опишите полученный график, что на нем изображено, какие выводы о данных можно сделать. 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На одном изображении постройте гистограммы распределения для каждого признака (</w:t>
      </w:r>
      <w:r>
        <w:rPr>
          <w:rFonts w:ascii="Arial" w:hAnsi="Arial" w:eastAsia="Arial" w:cs="Arial"/>
          <w:i/>
          <w:iCs/>
          <w:color w:val="000000"/>
          <w:sz w:val="24"/>
          <w:highlight w:val="none"/>
          <w:u w:val="none"/>
        </w:rPr>
        <w:t xml:space="preserve">для построения нескольких диаграмм на одном изображении, необходимо создать </w:t>
      </w:r>
      <w:r>
        <w:rPr>
          <w:rFonts w:ascii="Arial" w:hAnsi="Arial" w:eastAsia="Arial" w:cs="Arial"/>
          <w:b/>
          <w:i/>
          <w:iCs/>
          <w:color w:val="000000"/>
          <w:sz w:val="24"/>
          <w:highlight w:val="none"/>
          <w:u w:val="none"/>
        </w:rPr>
        <w:t xml:space="preserve">subplot </w:t>
      </w:r>
      <w:r>
        <w:rPr>
          <w:rFonts w:ascii="Arial" w:hAnsi="Arial" w:eastAsia="Arial" w:cs="Arial"/>
          <w:i/>
          <w:iCs/>
          <w:color w:val="000000"/>
          <w:sz w:val="24"/>
          <w:highlight w:val="none"/>
          <w:u w:val="none"/>
        </w:rPr>
        <w:t xml:space="preserve">из </w:t>
      </w:r>
      <w:r>
        <w:rPr>
          <w:rFonts w:ascii="Arial" w:hAnsi="Arial" w:eastAsia="Arial" w:cs="Arial"/>
          <w:b/>
          <w:i/>
          <w:iCs/>
          <w:color w:val="000000"/>
          <w:sz w:val="24"/>
          <w:highlight w:val="none"/>
          <w:u w:val="none"/>
        </w:rPr>
        <w:t xml:space="preserve">matplotlib</w:t>
      </w:r>
      <w:r>
        <w:rPr>
          <w:rFonts w:ascii="Arial" w:hAnsi="Arial" w:eastAsia="Arial" w:cs="Arial"/>
          <w:i/>
          <w:iCs/>
          <w:color w:val="000000"/>
          <w:sz w:val="24"/>
          <w:highlight w:val="none"/>
          <w:u w:val="none"/>
        </w:rPr>
        <w:t xml:space="preserve">, и для каждой диаграммы задать параметр </w:t>
      </w:r>
      <w:r>
        <w:rPr>
          <w:rFonts w:ascii="Arial" w:hAnsi="Arial" w:eastAsia="Arial" w:cs="Arial"/>
          <w:b/>
          <w:i/>
          <w:iCs/>
          <w:color w:val="000000"/>
          <w:sz w:val="24"/>
          <w:highlight w:val="none"/>
          <w:u w:val="none"/>
        </w:rPr>
        <w:t xml:space="preserve">ax</w:t>
      </w:r>
      <w:r>
        <w:rPr>
          <w:rFonts w:ascii="Arial" w:hAnsi="Arial" w:eastAsia="Arial" w:cs="Arial"/>
          <w:i/>
          <w:iCs/>
          <w:color w:val="000000"/>
          <w:sz w:val="24"/>
          <w:highlight w:val="none"/>
          <w:u w:val="none"/>
        </w:rPr>
        <w:t xml:space="preserve">, указав нужную ячейку. subplot возвращает два параметра: саму фигуру с изображением и список ячеек. Например, изображение с 4 ячейками записанных в ряд: </w:t>
      </w:r>
      <w:r>
        <w:rPr>
          <w:rFonts w:ascii="Arial" w:hAnsi="Arial" w:eastAsia="Arial" w:cs="Arial"/>
          <w:b/>
          <w:i/>
          <w:iCs/>
          <w:color w:val="000000"/>
          <w:sz w:val="24"/>
          <w:highlight w:val="none"/>
          <w:u w:val="none"/>
        </w:rPr>
        <w:t xml:space="preserve">fig, axs = plt.subplots(1,4)</w:t>
      </w:r>
      <w:r>
        <w:rPr>
          <w:rFonts w:ascii="Arial" w:hAnsi="Arial" w:eastAsia="Arial" w:cs="Arial"/>
          <w:i/>
          <w:iCs/>
          <w:color w:val="000000"/>
          <w:sz w:val="24"/>
          <w:highlight w:val="none"/>
          <w:u w:val="none"/>
        </w:rPr>
        <w:t xml:space="preserve">. Указание ячейки в параметре диаграммы делается следующим образом: </w:t>
      </w:r>
      <w:r>
        <w:rPr>
          <w:rFonts w:ascii="Arial" w:hAnsi="Arial" w:eastAsia="Arial" w:cs="Arial"/>
          <w:b/>
          <w:i/>
          <w:iCs/>
          <w:color w:val="000000"/>
          <w:sz w:val="24"/>
          <w:highlight w:val="none"/>
          <w:u w:val="none"/>
        </w:rPr>
        <w:t xml:space="preserve">ax=axs[0]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). Затем </w:t>
      </w:r>
      <w:r>
        <w:rPr>
          <w:rFonts w:ascii="Arial" w:hAnsi="Arial" w:eastAsia="Arial" w:cs="Arial"/>
          <w:b/>
          <w:bCs/>
          <w:color w:val="000000"/>
          <w:sz w:val="24"/>
          <w:highlight w:val="none"/>
          <w:u w:val="none"/>
        </w:rPr>
        <w:t xml:space="preserve">последовательно </w:t>
      </w:r>
      <w:r>
        <w:rPr>
          <w:rFonts w:ascii="Arial" w:hAnsi="Arial" w:eastAsia="Arial" w:cs="Arial"/>
          <w:color w:val="000000"/>
          <w:sz w:val="24"/>
          <w:highlight w:val="none"/>
          <w:u w:val="none"/>
        </w:rPr>
        <w:t xml:space="preserve">модифицируйте изображение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:</w:t>
      </w:r>
      <w:r/>
    </w:p>
    <w:p>
      <w:pPr>
        <w:pStyle w:val="836"/>
        <w:numPr>
          <w:ilvl w:val="2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Постройте гистограммы для разного количества столбцов: 5,10,15,20,30. Выберите на ваш взгляд такое количество столбцов, который лучшие образом описывает форму распределения признаков. </w:t>
      </w:r>
      <w:r/>
    </w:p>
    <w:p>
      <w:pPr>
        <w:pStyle w:val="836"/>
        <w:numPr>
          <w:ilvl w:val="2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Сделайте на каждой гистограмме разделение по цвету согласно классу. Проведите это в двух режимах, когда гистограммы накладываются/суммируются и когда пересекаются. Далее используйте режим с пересечением.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Постройте гистограммы, чтобы вместо столбцов изображались ступеньки.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Добавьте на гистограммы график ядерной оценки плотности.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Изучение набора данных iris.csv с использованием NumPy: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Загрузите данные из файла как массив NumPy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Выведите первые 10 наблюдений набора данных.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Рассчитайте характеристики полученные методом describe в п. 1.3 с использованием методов NumPy. Обращайте внимание на то, где оценка смещенная, а где нет.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Изучение набора данных вашего варианта: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Оцените и опишите набор данных вашего варианта с использованием методов рассмотренных ранее. Сделайте выводы о кол-во классов, наличию выбросов, пересечении классов, и т.д.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Преобразование данных: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Получите из датафрейма из п. 1.4 столбец с названием классов. Используя LabelEncoder и OneHotEncoder получите различные способы кодирования меток класса. В чем различия полученных кодировок?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Для датафрейма из п. 1.4, получите все столбцы признаков (столбцы не содержащие метки классов). Преобразуйте полученные столбцы в массив NumPy. 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Для массива NumPy из п. 4.2 примените StandardScaler, MinMaxScaler, MaxAbsScaler и RobustScaler. Для каждого из результатов постройте гистограммы по каждому признаку без разделения по классам. В чем различия между такими преобразованиями данных?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Понижение размерности:</w:t>
      </w:r>
      <w:r/>
    </w:p>
    <w:p>
      <w:pPr>
        <w:pStyle w:val="836"/>
        <w:numPr>
          <w:ilvl w:val="1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u w:val="none"/>
        </w:rPr>
        <w:t xml:space="preserve">Для набора данных iris.csv примените понижение размерности до 2, используя PCA и TSNE из Sklearn. Для каждого из результатов постройте диаграмму рассеяния с выделением разным цветом наблюдений разных классов. </w:t>
      </w:r>
      <w:r>
        <w:rPr>
          <w:rFonts w:ascii="Arial" w:hAnsi="Arial" w:eastAsia="Arial" w:cs="Arial"/>
          <w:color w:val="000000"/>
          <w:sz w:val="24"/>
          <w:highlight w:val="none"/>
          <w:u w:val="none"/>
        </w:rPr>
        <w:t xml:space="preserve">Объясните полученные результаты.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eaborn.pydata.org/examples/pair_grid_with_kd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Timur Zhangirov</cp:lastModifiedBy>
  <cp:revision>4</cp:revision>
  <dcterms:modified xsi:type="dcterms:W3CDTF">2025-02-24T14:39:23Z</dcterms:modified>
</cp:coreProperties>
</file>