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Xceler8 Vehicle Live Pricing Human Guide v3.1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celer8-vehicle-live-pricing"/>
    <w:p>
      <w:pPr>
        <w:pStyle w:val="Heading1"/>
      </w:pPr>
      <w:r>
        <w:t xml:space="preserve">Xceler8 Vehicle Live Pricing</w:t>
      </w:r>
    </w:p>
    <w:bookmarkStart w:id="20" w:name="Xbf2890c96324302e996743d80c823dfcd7e77e5"/>
    <w:p>
      <w:pPr>
        <w:pStyle w:val="Heading2"/>
      </w:pPr>
      <w:r>
        <w:t xml:space="preserve">Plain-language guide for managers, operations, and other developers / AI assistants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Human companion to</w:t>
      </w:r>
      <w:r>
        <w:t xml:space="preserve"> </w:t>
      </w:r>
      <w:r>
        <w:rPr>
          <w:iCs/>
          <w:i/>
        </w:rPr>
        <w:t xml:space="preserve">Xceler8 Vehicle Pricing Machine Spec v3.1</w:t>
      </w:r>
      <w:r>
        <w:br/>
      </w:r>
      <w:r>
        <w:rPr>
          <w:bCs/>
          <w:b/>
        </w:rPr>
        <w:t xml:space="preserve">Date locked:</w:t>
      </w:r>
      <w:r>
        <w:t xml:space="preserve"> </w:t>
      </w:r>
      <w:r>
        <w:t xml:space="preserve">31 August 2026</w:t>
      </w:r>
      <w:r>
        <w:br/>
      </w:r>
      <w:r>
        <w:rPr>
          <w:bCs/>
          <w:b/>
        </w:rPr>
        <w:t xml:space="preserve">Who this is for:</w:t>
      </w:r>
      <w:r>
        <w:t xml:space="preserve"> </w:t>
      </w:r>
      <w:r>
        <w:t xml:space="preserve">Pricing managers, operations staff, new developers, and any AI that needs the story rather than the protocol.</w:t>
      </w:r>
    </w:p>
    <w:p>
      <w:pPr>
        <w:pStyle w:val="BodyText"/>
      </w:pPr>
      <w:r>
        <w:t xml:space="preserve">If you are a compiler or an implementation agent, prefer the Machine Spec. If you need to explain the system to a person, start here.</w:t>
      </w:r>
    </w:p>
    <w:p>
      <w:r>
        <w:pict>
          <v:rect style="width:0;height:1.5pt" o:hralign="center" o:hrstd="t" o:hr="t"/>
        </w:pict>
      </w:r>
    </w:p>
    <w:bookmarkEnd w:id="20"/>
    <w:bookmarkStart w:id="21" w:name="what-problem-this-solves"/>
    <w:p>
      <w:pPr>
        <w:pStyle w:val="Heading2"/>
      </w:pPr>
      <w:r>
        <w:t xml:space="preserve">1. What problem this solves</w:t>
      </w:r>
    </w:p>
    <w:p>
      <w:pPr>
        <w:pStyle w:val="FirstParagraph"/>
      </w:pPr>
      <w:r>
        <w:t xml:space="preserve">A Mahindra-style dealership sells many vehicles. Each vehicle is a</w:t>
      </w:r>
      <w:r>
        <w:t xml:space="preserve"> </w:t>
      </w:r>
      <w:r>
        <w:rPr>
          <w:bCs/>
          <w:b/>
        </w:rPr>
        <w:t xml:space="preserve">variant in a colour</w:t>
      </w:r>
      <w:r>
        <w:t xml:space="preserve">. The factory (OEM) publishes an</w:t>
      </w:r>
      <w:r>
        <w:t xml:space="preserve"> </w:t>
      </w:r>
      <w:r>
        <w:rPr>
          <w:bCs/>
          <w:b/>
        </w:rPr>
        <w:t xml:space="preserve">ex-showroom</w:t>
      </w:r>
      <w:r>
        <w:t xml:space="preserve"> </w:t>
      </w:r>
      <w:r>
        <w:t xml:space="preserve">price. The customer does not pay that number. They pay an</w:t>
      </w:r>
      <w:r>
        <w:t xml:space="preserve"> </w:t>
      </w:r>
      <w:r>
        <w:rPr>
          <w:bCs/>
          <w:b/>
        </w:rPr>
        <w:t xml:space="preserve">on-road</w:t>
      </w:r>
      <w:r>
        <w:t xml:space="preserve"> </w:t>
      </w:r>
      <w:r>
        <w:t xml:space="preserve">price built from:</w:t>
      </w:r>
    </w:p>
    <w:p>
      <w:pPr>
        <w:numPr>
          <w:ilvl w:val="0"/>
          <w:numId w:val="1001"/>
        </w:numPr>
        <w:pStyle w:val="Compact"/>
      </w:pPr>
      <w:r>
        <w:t xml:space="preserve">Ex-showroom (sometimes a colour premium)</w:t>
      </w:r>
    </w:p>
    <w:p>
      <w:pPr>
        <w:numPr>
          <w:ilvl w:val="0"/>
          <w:numId w:val="1001"/>
        </w:numPr>
        <w:pStyle w:val="Compact"/>
      </w:pPr>
      <w:r>
        <w:t xml:space="preserve">Dealer incidental charges, FastTag, TRC, RTO tape, COD</w:t>
      </w:r>
    </w:p>
    <w:p>
      <w:pPr>
        <w:numPr>
          <w:ilvl w:val="0"/>
          <w:numId w:val="1001"/>
        </w:numPr>
        <w:pStyle w:val="Compact"/>
      </w:pPr>
      <w:r>
        <w:t xml:space="preserve">Road-side assistance (RSA)</w:t>
      </w:r>
    </w:p>
    <w:p>
      <w:pPr>
        <w:numPr>
          <w:ilvl w:val="0"/>
          <w:numId w:val="1001"/>
        </w:numPr>
        <w:pStyle w:val="Compact"/>
      </w:pPr>
      <w:r>
        <w:t xml:space="preserve">Extended warranty (Shield)</w:t>
      </w:r>
    </w:p>
    <w:p>
      <w:pPr>
        <w:numPr>
          <w:ilvl w:val="0"/>
          <w:numId w:val="1001"/>
        </w:numPr>
        <w:pStyle w:val="Compact"/>
      </w:pPr>
      <w:r>
        <w:t xml:space="preserve">Accessories packs</w:t>
      </w:r>
    </w:p>
    <w:p>
      <w:pPr>
        <w:numPr>
          <w:ilvl w:val="0"/>
          <w:numId w:val="1001"/>
        </w:numPr>
        <w:pStyle w:val="Compact"/>
      </w:pPr>
      <w:r>
        <w:t xml:space="preserve">Insurance (several companies, several year-plans, several add-ons)</w:t>
      </w:r>
    </w:p>
    <w:p>
      <w:pPr>
        <w:numPr>
          <w:ilvl w:val="0"/>
          <w:numId w:val="1001"/>
        </w:numPr>
        <w:pStyle w:val="Compact"/>
      </w:pPr>
      <w:r>
        <w:t xml:space="preserve">RTO / tax (depends on permit: Private, Passenger, Goods)</w:t>
      </w:r>
    </w:p>
    <w:p>
      <w:pPr>
        <w:numPr>
          <w:ilvl w:val="0"/>
          <w:numId w:val="1001"/>
        </w:numPr>
        <w:pStyle w:val="Compact"/>
      </w:pPr>
      <w:r>
        <w:t xml:space="preserve">TCS</w:t>
      </w:r>
    </w:p>
    <w:p>
      <w:pPr>
        <w:numPr>
          <w:ilvl w:val="0"/>
          <w:numId w:val="1001"/>
        </w:numPr>
        <w:pStyle w:val="Compact"/>
      </w:pPr>
      <w:r>
        <w:t xml:space="preserve">Minus schemes: cash discount, exchange bonus, corporate discount, RSA/Shield/accessory discounts</w:t>
      </w:r>
    </w:p>
    <w:p>
      <w:pPr>
        <w:pStyle w:val="FirstParagraph"/>
      </w:pPr>
      <w:r>
        <w:t xml:space="preserve">Those ingredients change on different calendars. OEM price lists move often. RSA and Shield move rarely. Insurance and RTO rules move almost never. The old habit of</w:t>
      </w:r>
      <w:r>
        <w:t xml:space="preserve"> </w:t>
      </w:r>
      <w:r>
        <w:t xml:space="preserve">“</w:t>
      </w:r>
      <w:r>
        <w:t xml:space="preserve">one giant Excel into one giant import</w:t>
      </w:r>
      <w:r>
        <w:t xml:space="preserve">”</w:t>
      </w:r>
      <w:r>
        <w:t xml:space="preserve"> </w:t>
      </w:r>
      <w:r>
        <w:t xml:space="preserve">mixed those clocks, hung the server, and silently overwrote good rules with blank rows.</w:t>
      </w:r>
    </w:p>
    <w:p>
      <w:pPr>
        <w:pStyle w:val="BodyText"/>
      </w:pPr>
      <w:r>
        <w:t xml:space="preserve">The new system is a</w:t>
      </w:r>
      <w:r>
        <w:t xml:space="preserve"> </w:t>
      </w:r>
      <w:r>
        <w:rPr>
          <w:bCs/>
          <w:b/>
        </w:rPr>
        <w:t xml:space="preserve">gated pipeline</w:t>
      </w:r>
      <w:r>
        <w:t xml:space="preserve">. One team member with the</w:t>
      </w:r>
      <w:r>
        <w:t xml:space="preserve"> </w:t>
      </w:r>
      <w:r>
        <w:rPr>
          <w:rStyle w:val="VerbatimChar"/>
        </w:rPr>
        <w:t xml:space="preserve">manage_pricing</w:t>
      </w:r>
      <w:r>
        <w:t xml:space="preserve"> </w:t>
      </w:r>
      <w:r>
        <w:t xml:space="preserve">permission walks the pipeline. Each stage has a download, a human check, an upload, and a written count. Nothing is published to quotation until Calculate &amp; Publish.</w:t>
      </w:r>
    </w:p>
    <w:p>
      <w:r>
        <w:pict>
          <v:rect style="width:0;height:1.5pt" o:hralign="center" o:hrstd="t" o:hr="t"/>
        </w:pict>
      </w:r>
    </w:p>
    <w:bookmarkEnd w:id="21"/>
    <w:bookmarkStart w:id="22" w:name="Xd0af4c2ad5ee85db2d0f3c115bf1d2820193e2d"/>
    <w:p>
      <w:pPr>
        <w:pStyle w:val="Heading2"/>
      </w:pPr>
      <w:r>
        <w:t xml:space="preserve">2. How a vehicle is identified (this never changes)</w:t>
      </w:r>
    </w:p>
    <w:p>
      <w:pPr>
        <w:pStyle w:val="FirstParagraph"/>
      </w:pPr>
      <w:r>
        <w:t xml:space="preserve">Think of four nested boxes: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Segment</w:t>
      </w:r>
      <w:r>
        <w:t xml:space="preserve"> </w:t>
      </w:r>
      <w:r>
        <w:t xml:space="preserve">— PV (cars), CV (commercial), BEV, LMM, CSD, etc.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Sub-segment</w:t>
      </w:r>
      <w:r>
        <w:t xml:space="preserve"> </w:t>
      </w:r>
      <w:r>
        <w:t xml:space="preserve">— a slice of that segment (can temporarily share the segment name).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Bolero</w:t>
      </w:r>
      <w:r>
        <w:t xml:space="preserve">”</w:t>
      </w:r>
      <w:r>
        <w:t xml:space="preserve">. The</w:t>
      </w:r>
      <w:r>
        <w:t xml:space="preserve"> </w:t>
      </w:r>
      <w:r>
        <w:rPr>
          <w:bCs/>
          <w:b/>
        </w:rPr>
        <w:t xml:space="preserve">model code is the OEM Model name</w:t>
      </w:r>
      <w:r>
        <w:t xml:space="preserve">, uppercased,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the colour.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Variant + colour</w:t>
      </w:r>
      <w:r>
        <w:t xml:space="preserve"> </w:t>
      </w:r>
      <w:r>
        <w:t xml:space="preserve">— one database row per colour. The</w:t>
      </w:r>
      <w:r>
        <w:t xml:space="preserve"> </w:t>
      </w:r>
      <w:r>
        <w:rPr>
          <w:bCs/>
          <w:b/>
        </w:rPr>
        <w:t xml:space="preserve">full OEM Code</w:t>
      </w:r>
      <w:r>
        <w:t xml:space="preserve"> </w:t>
      </w:r>
      <w:r>
        <w:t xml:space="preserve">includes the last two characters as the colour (WD, GR, BL…).</w:t>
      </w:r>
    </w:p>
    <w:p>
      <w:pPr>
        <w:pStyle w:val="FirstParagraph"/>
      </w:pPr>
      <w:r>
        <w:t xml:space="preserve">Example: variant stem</w:t>
      </w:r>
      <w:r>
        <w:t xml:space="preserve"> </w:t>
      </w:r>
      <w:r>
        <w:rPr>
          <w:rStyle w:val="VerbatimChar"/>
        </w:rPr>
        <w:t xml:space="preserve">ASEP23QWSC1</w:t>
      </w:r>
      <w:r>
        <w:t xml:space="preserve"> </w:t>
      </w:r>
      <w:r>
        <w:t xml:space="preserve">in five colours becomes five rows: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ASEP23QWSC1WD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ASEP23QWSC1GR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ASEP23QWSC1BG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ASEP23QWSC1SB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ASEP23QWSC1BL</w:t>
      </w:r>
    </w:p>
    <w:p>
      <w:pPr>
        <w:pStyle w:val="FirstParagraph"/>
      </w:pPr>
      <w:r>
        <w:t xml:space="preserve">Most colours share the same ex-showroom. A few colours cost extra. Because colour lives on the variant row, a colour premium is just a different price on a different OEM Code.</w:t>
      </w:r>
    </w:p>
    <w:p>
      <w:pPr>
        <w:pStyle w:val="BodyText"/>
      </w:pPr>
      <w:r>
        <w:rPr>
          <w:bCs/>
          <w:b/>
        </w:rPr>
        <w:t xml:space="preserve">Excel header rule used everywhere in Xceler8:</w:t>
      </w:r>
    </w:p>
    <w:p>
      <w:pPr>
        <w:numPr>
          <w:ilvl w:val="0"/>
          <w:numId w:val="1004"/>
        </w:numPr>
        <w:pStyle w:val="Compact"/>
      </w:pPr>
      <w:r>
        <w:t xml:space="preserve">Column called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Variant</w:t>
      </w:r>
      <w:r>
        <w:t xml:space="preserve"> </w:t>
      </w:r>
      <w:r>
        <w:t xml:space="preserve">→ match our</w:t>
      </w:r>
      <w:r>
        <w:t xml:space="preserve"> </w:t>
      </w:r>
      <w:r>
        <w:rPr>
          <w:iCs/>
          <w:i/>
        </w:rPr>
        <w:t xml:space="preserve">display / custom</w:t>
      </w:r>
      <w:r>
        <w:t xml:space="preserve"> </w:t>
      </w:r>
      <w:r>
        <w:t xml:space="preserve">names.</w:t>
      </w:r>
    </w:p>
    <w:p>
      <w:pPr>
        <w:numPr>
          <w:ilvl w:val="0"/>
          <w:numId w:val="1004"/>
        </w:numPr>
        <w:pStyle w:val="Compact"/>
      </w:pPr>
      <w:r>
        <w:t xml:space="preserve">Column called</w:t>
      </w:r>
      <w:r>
        <w:t xml:space="preserve"> </w:t>
      </w:r>
      <w:r>
        <w:rPr>
          <w:bCs/>
          <w:b/>
        </w:rPr>
        <w:t xml:space="preserve">OEM Model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OEM Variant</w:t>
      </w:r>
      <w:r>
        <w:t xml:space="preserve"> </w:t>
      </w:r>
      <w:r>
        <w:t xml:space="preserve">→ match the factory names.</w:t>
      </w:r>
    </w:p>
    <w:p>
      <w:pPr>
        <w:pStyle w:val="FirstParagraph"/>
      </w:pPr>
      <w:r>
        <w:t xml:space="preserve">People misspell Bikaner, Diesel, Personal. A</w:t>
      </w:r>
      <w:r>
        <w:t xml:space="preserve"> </w:t>
      </w:r>
      <w:r>
        <w:rPr>
          <w:bCs/>
          <w:b/>
        </w:rPr>
        <w:t xml:space="preserve">synonym</w:t>
      </w:r>
      <w:r>
        <w:t xml:space="preserve"> </w:t>
      </w:r>
      <w:r>
        <w:t xml:space="preserve">list maps nicknames back to the official code before matching.</w:t>
      </w:r>
    </w:p>
    <w:p>
      <w:r>
        <w:pict>
          <v:rect style="width:0;height:1.5pt" o:hralign="center" o:hrstd="t" o:hr="t"/>
        </w:pict>
      </w:r>
    </w:p>
    <w:bookmarkEnd w:id="22"/>
    <w:bookmarkStart w:id="23" w:name="when-is-a-vehicle-complete"/>
    <w:p>
      <w:pPr>
        <w:pStyle w:val="Heading2"/>
      </w:pPr>
      <w:r>
        <w:t xml:space="preserve">3. When is a vehicle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A brand-new code found on a Price List is created as</w:t>
      </w:r>
      <w:r>
        <w:t xml:space="preserve"> </w:t>
      </w:r>
      <w:r>
        <w:rPr>
          <w:bCs/>
          <w:b/>
        </w:rPr>
        <w:t xml:space="preserve">Incomplete</w:t>
      </w:r>
      <w:r>
        <w:t xml:space="preserve">. We store only:</w:t>
      </w:r>
    </w:p>
    <w:p>
      <w:pPr>
        <w:numPr>
          <w:ilvl w:val="0"/>
          <w:numId w:val="1005"/>
        </w:numPr>
        <w:pStyle w:val="Compact"/>
      </w:pPr>
      <w:r>
        <w:t xml:space="preserve">OEM Model, OEM Variant, full OEM Code</w:t>
      </w:r>
    </w:p>
    <w:p>
      <w:pPr>
        <w:numPr>
          <w:ilvl w:val="0"/>
          <w:numId w:val="1005"/>
        </w:numPr>
        <w:pStyle w:val="Compact"/>
      </w:pPr>
      <w:r>
        <w:t xml:space="preserve">Colour = last two characters</w:t>
      </w:r>
    </w:p>
    <w:p>
      <w:pPr>
        <w:numPr>
          <w:ilvl w:val="0"/>
          <w:numId w:val="1005"/>
        </w:numPr>
        <w:pStyle w:val="Compact"/>
      </w:pPr>
      <w:r>
        <w:t xml:space="preserve">Segment guessed from the sheet name (</w:t>
      </w:r>
      <w:r>
        <w:t xml:space="preserve">“</w:t>
      </w:r>
      <w:r>
        <w:t xml:space="preserve">Price List PV</w:t>
      </w:r>
      <w:r>
        <w:t xml:space="preserve">”</w:t>
      </w:r>
      <w:r>
        <w:t xml:space="preserve"> </w:t>
      </w:r>
      <w:r>
        <w:t xml:space="preserve">→ PV)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 fuel, seats, CC, or a selling status. Incomplete is not the same as Inactive.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required facts. Fresh factory codes start here. Cannot be sold.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on sale.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off sale by us. May still be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Discontinued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stopped making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Always required</w:t>
      </w:r>
      <w:r>
        <w:t xml:space="preserve"> </w:t>
      </w:r>
      <w:r>
        <w:t xml:space="preserve">before Active: Segment, Sub-segment, Fuel, Seating, Wheels, Transmission, Drivetrain, Body Make, Body Type, GST %, Permit, Taxi Price flag, Custom Model, Custom Variant, Display Name, Colour Name.</w:t>
      </w:r>
    </w:p>
    <w:p>
      <w:pPr>
        <w:pStyle w:val="BodyText"/>
      </w:pPr>
      <w:r>
        <w:rPr>
          <w:bCs/>
          <w:b/>
        </w:rPr>
        <w:t xml:space="preserve">Also required depending on insurance:</w:t>
      </w:r>
    </w:p>
    <w:p>
      <w:pPr>
        <w:numPr>
          <w:ilvl w:val="0"/>
          <w:numId w:val="1006"/>
        </w:numPr>
        <w:pStyle w:val="Compact"/>
      </w:pPr>
      <w:r>
        <w:t xml:space="preserve">Private or 4-wheeler Passenger + petrol/diesel → engine</w:t>
      </w:r>
      <w:r>
        <w:t xml:space="preserve"> </w:t>
      </w:r>
      <w:r>
        <w:rPr>
          <w:bCs/>
          <w:b/>
        </w:rPr>
        <w:t xml:space="preserve">CC</w:t>
      </w:r>
    </w:p>
    <w:p>
      <w:pPr>
        <w:numPr>
          <w:ilvl w:val="0"/>
          <w:numId w:val="1006"/>
        </w:numPr>
        <w:pStyle w:val="Compact"/>
      </w:pPr>
      <w:r>
        <w:t xml:space="preserve">Private or 4-wheeler Passenger + electric →</w:t>
      </w:r>
      <w:r>
        <w:t xml:space="preserve"> </w:t>
      </w:r>
      <w:r>
        <w:rPr>
          <w:bCs/>
          <w:b/>
        </w:rPr>
        <w:t xml:space="preserve">Motor</w:t>
      </w:r>
    </w:p>
    <w:p>
      <w:pPr>
        <w:numPr>
          <w:ilvl w:val="0"/>
          <w:numId w:val="1006"/>
        </w:numPr>
        <w:pStyle w:val="Compact"/>
      </w:pPr>
      <w:r>
        <w:t xml:space="preserve">Goods →</w:t>
      </w:r>
      <w:r>
        <w:t xml:space="preserve"> </w:t>
      </w:r>
      <w:r>
        <w:rPr>
          <w:bCs/>
          <w:b/>
        </w:rPr>
        <w:t xml:space="preserve">GVW</w:t>
      </w:r>
    </w:p>
    <w:p>
      <w:pPr>
        <w:numPr>
          <w:ilvl w:val="0"/>
          <w:numId w:val="1006"/>
        </w:numPr>
        <w:pStyle w:val="Compact"/>
      </w:pPr>
      <w:r>
        <w:t xml:space="preserve">3-wheeler Passenger → none of those three</w:t>
      </w:r>
    </w:p>
    <w:p>
      <w:pPr>
        <w:pStyle w:val="FirstParagraph"/>
      </w:pPr>
      <w:r>
        <w:t xml:space="preserve">Only Inactive vehicles may stay incomplete on purpose. An Active vehicle that fails the checklist is a bug.</w:t>
      </w:r>
    </w:p>
    <w:p>
      <w:r>
        <w:pict>
          <v:rect style="width:0;height:1.5pt" o:hralign="center" o:hrstd="t" o:hr="t"/>
        </w:pict>
      </w:r>
    </w:p>
    <w:bookmarkEnd w:id="23"/>
    <w:bookmarkStart w:id="24" w:name="X7faceaa3bdd647df1cb4d9ccbeffa6d954c3a70"/>
    <w:p>
      <w:pPr>
        <w:pStyle w:val="Heading2"/>
      </w:pPr>
      <w:r>
        <w:t xml:space="preserve">4. The pipeline, in the order a human actually clicks</w:t>
      </w:r>
    </w:p>
    <w:p>
      <w:pPr>
        <w:pStyle w:val="FirstParagraph"/>
      </w:pPr>
      <w:r>
        <w:t xml:space="preserve">There can be</w:t>
      </w:r>
      <w:r>
        <w:t xml:space="preserve"> </w:t>
      </w:r>
      <w:r>
        <w:rPr>
          <w:bCs/>
          <w:b/>
        </w:rPr>
        <w:t xml:space="preserve">only one open pricing run</w:t>
      </w:r>
      <w:r>
        <w:t xml:space="preserve">. If last week’s run was abandoned, you Resume it or Discard it. You cannot start a second one.</w:t>
      </w:r>
    </w:p>
    <w:p>
      <w:pPr>
        <w:pStyle w:val="SourceCode"/>
      </w:pPr>
      <w:r>
        <w:rPr>
          <w:rStyle w:val="VerbatimChar"/>
        </w:rPr>
        <w:t xml:space="preserve">  [1] Upload Price Lists + pick sheets + WEF date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[2] System finds new OEM codes → you download Vehicle Info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[3] You fill Vehicle Info → upload → only complete vehicles can later be priced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[4] Same Price List is imported as money (history kept by date)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[5] Download Add-ons &amp; Discounts → you confirm or edit → upload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[6] Insurance &amp; RTO: keep what is already in the system, or import new workbooks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[7] Impact summary (how many new, how many still incomplete, what changed)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[8] Optional Hold (stop quotes on PV / CV / All) → Calculate &amp; Publish snapshots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[9] Reopen holds. Quotation can now ask for a vehicle and get a full JSON price.</w:t>
      </w:r>
    </w:p>
    <w:p>
      <w:pPr>
        <w:pStyle w:val="FirstParagraph"/>
      </w:pPr>
      <w:r>
        <w:t xml:space="preserve">A queue worker must be running:</w:t>
      </w:r>
    </w:p>
    <w:p>
      <w:pPr>
        <w:pStyle w:val="BodyText"/>
      </w:pPr>
      <w:r>
        <w:rPr>
          <w:rStyle w:val="VerbatimChar"/>
        </w:rPr>
        <w:t xml:space="preserve">php artisan queue:work --timeout=1800 --tries=1</w:t>
      </w:r>
    </w:p>
    <w:p>
      <w:pPr>
        <w:pStyle w:val="BodyText"/>
      </w:pPr>
      <w:r>
        <w:t xml:space="preserve">If the screen sits on</w:t>
      </w:r>
      <w:r>
        <w:t xml:space="preserve"> </w:t>
      </w:r>
      <w:r>
        <w:t xml:space="preserve">“</w:t>
      </w:r>
      <w:r>
        <w:t xml:space="preserve">Detecting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Importing</w:t>
      </w:r>
      <w:r>
        <w:t xml:space="preserve">”</w:t>
      </w:r>
      <w:r>
        <w:t xml:space="preserve"> </w:t>
      </w:r>
      <w:r>
        <w:t xml:space="preserve">with no movement, the worker is usually down.</w:t>
      </w:r>
    </w:p>
    <w:p>
      <w:r>
        <w:pict>
          <v:rect style="width:0;height:1.5pt" o:hralign="center" o:hrstd="t" o:hr="t"/>
        </w:pict>
      </w:r>
    </w:p>
    <w:bookmarkEnd w:id="24"/>
    <w:bookmarkStart w:id="28" w:name="what-each-excel-is-for"/>
    <w:p>
      <w:pPr>
        <w:pStyle w:val="Heading2"/>
      </w:pPr>
      <w:r>
        <w:t xml:space="preserve">5. What each Excel is for</w:t>
      </w:r>
    </w:p>
    <w:bookmarkStart w:id="25" w:name="pricing.xlsx-changes-often"/>
    <w:p>
      <w:pPr>
        <w:pStyle w:val="Heading3"/>
      </w:pPr>
      <w:r>
        <w:t xml:space="preserve">5.1 Pricing.xlsx — changes often</w:t>
      </w:r>
    </w:p>
    <w:p>
      <w:pPr>
        <w:pStyle w:val="FirstParagraph"/>
      </w:pPr>
      <w:r>
        <w:t xml:space="preserve">Sheets you can multi-select: Price List PV, CV, BEV, LMM, LMM TZU, CSD.</w:t>
      </w:r>
    </w:p>
    <w:p>
      <w:pPr>
        <w:pStyle w:val="BodyText"/>
      </w:pPr>
      <w:r>
        <w:t xml:space="preserve">This file is used</w:t>
      </w:r>
      <w:r>
        <w:t xml:space="preserve"> </w:t>
      </w:r>
      <w:r>
        <w:rPr>
          <w:bCs/>
          <w:b/>
        </w:rPr>
        <w:t xml:space="preserve">twice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First pass:</w:t>
      </w:r>
      <w:r>
        <w:t xml:space="preserve"> </w:t>
      </w:r>
      <w:r>
        <w:t xml:space="preserve">“</w:t>
      </w:r>
      <w:r>
        <w:t xml:space="preserve">are there OEM Codes we have never seen?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Later pass:</w:t>
      </w:r>
      <w:r>
        <w:t xml:space="preserve"> </w:t>
      </w:r>
      <w:r>
        <w:t xml:space="preserve">“</w:t>
      </w:r>
      <w:r>
        <w:t xml:space="preserve">write the rupee columns against those codes.</w:t>
      </w:r>
      <w:r>
        <w:t xml:space="preserve">”</w:t>
      </w:r>
    </w:p>
    <w:p>
      <w:pPr>
        <w:pStyle w:val="FirstParagraph"/>
      </w:pPr>
      <w:r>
        <w:t xml:space="preserve">CSD can also arrive from a small separate</w:t>
      </w:r>
      <w:r>
        <w:t xml:space="preserve"> </w:t>
      </w:r>
      <w:r>
        <w:t xml:space="preserve">“</w:t>
      </w:r>
      <w:r>
        <w:t xml:space="preserve">CSD Index Codes</w:t>
      </w:r>
      <w:r>
        <w:t xml:space="preserve">”</w:t>
      </w:r>
      <w:r>
        <w:t xml:space="preserve"> </w:t>
      </w:r>
      <w:r>
        <w:t xml:space="preserve">book.</w:t>
      </w:r>
    </w:p>
    <w:p>
      <w:pPr>
        <w:pStyle w:val="BodyText"/>
      </w:pPr>
      <w:r>
        <w:rPr>
          <w:bCs/>
          <w:b/>
        </w:rPr>
        <w:t xml:space="preserve">WEF (With Effect From)</w:t>
      </w:r>
      <w:r>
        <w:t xml:space="preserve"> </w:t>
      </w:r>
      <w:r>
        <w:t xml:space="preserve">is the date these prices become true. Importing the same date again updates the current row. Importing a new date retires the old row (it stays in the table, marked ended) and writes a new one. We do not throw history away.</w:t>
      </w:r>
    </w:p>
    <w:bookmarkEnd w:id="25"/>
    <w:bookmarkStart w:id="26" w:name="addon-n-discounts.xlsx-changes-sometimes"/>
    <w:p>
      <w:pPr>
        <w:pStyle w:val="Heading3"/>
      </w:pPr>
      <w:r>
        <w:t xml:space="preserve">5.2 Addon-N-Discounts.xlsx — changes sometimes</w:t>
      </w:r>
    </w:p>
    <w:p>
      <w:pPr>
        <w:pStyle w:val="FirstParagraph"/>
      </w:pPr>
      <w:r>
        <w:t xml:space="preserve">Five sheets, five different</w:t>
      </w:r>
      <w:r>
        <w:t xml:space="preserve"> </w:t>
      </w:r>
      <w:r>
        <w:t xml:space="preserve">“</w:t>
      </w:r>
      <w:r>
        <w:t xml:space="preserve">who does this apply to</w:t>
      </w:r>
      <w:r>
        <w:t xml:space="preserve">”</w:t>
      </w:r>
      <w:r>
        <w:t xml:space="preserve"> </w:t>
      </w:r>
      <w:r>
        <w:t xml:space="preserve">rules: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Dealer Charges</w:t>
      </w:r>
      <w:r>
        <w:t xml:space="preserve"> </w:t>
      </w:r>
      <w:r>
        <w:t xml:space="preserve">— Segment + Permit + Model.</w:t>
      </w:r>
      <w:r>
        <w:t xml:space="preserve"> </w:t>
      </w:r>
      <w:r>
        <w:t xml:space="preserve">“</w:t>
      </w:r>
      <w:r>
        <w:t xml:space="preserve">PV / Any / Any</w:t>
      </w:r>
      <w:r>
        <w:t xml:space="preserve">”</w:t>
      </w:r>
      <w:r>
        <w:t xml:space="preserve"> </w:t>
      </w:r>
      <w:r>
        <w:t xml:space="preserve">means every PV. A later row</w:t>
      </w:r>
      <w:r>
        <w:t xml:space="preserve"> </w:t>
      </w:r>
      <w:r>
        <w:t xml:space="preserve">“</w:t>
      </w:r>
      <w:r>
        <w:t xml:space="preserve">PV / Any / Thar</w:t>
      </w:r>
      <w:r>
        <w:t xml:space="preserve">”</w:t>
      </w:r>
      <w:r>
        <w:t xml:space="preserve"> </w:t>
      </w:r>
      <w:r>
        <w:rPr>
          <w:bCs/>
          <w:b/>
        </w:rPr>
        <w:t xml:space="preserve">replaces the whole PV rule for Thar</w:t>
      </w:r>
      <w:r>
        <w:t xml:space="preserve">, it does not merge field by field. Amounts sit in named columns: Incidental, FastTag, TRC, RTO Tape, COD.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RSA</w:t>
      </w:r>
      <w:r>
        <w:t xml:space="preserve"> </w:t>
      </w:r>
      <w:r>
        <w:t xml:space="preserve">— Segment + Model. Several year options. The first paid year is the quotation default.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Shield</w:t>
      </w:r>
      <w:r>
        <w:t xml:space="preserve"> </w:t>
      </w:r>
      <w:r>
        <w:t xml:space="preserve">— Shield pack + Transmission + Fuel. Scheme 1 is the default. The vehicle’s own Shield Pack column selects the row. A vehicle with a blank pack only matches</w:t>
      </w:r>
      <w:r>
        <w:t xml:space="preserve"> </w:t>
      </w:r>
      <w:r>
        <w:t xml:space="preserve">“</w:t>
      </w:r>
      <w:r>
        <w:t xml:space="preserve">Any pack</w:t>
      </w:r>
      <w:r>
        <w:t xml:space="preserve">”</w:t>
      </w:r>
      <w:r>
        <w:t xml:space="preserve"> </w:t>
      </w:r>
      <w:r>
        <w:t xml:space="preserve">rules.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Exchange</w:t>
      </w:r>
      <w:r>
        <w:t xml:space="preserve"> </w:t>
      </w:r>
      <w:r>
        <w:t xml:space="preserve">— Model + Variant. OEM share + dealer share. Schemes can appear or disappear over the years.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Corporate</w:t>
      </w:r>
      <w:r>
        <w:t xml:space="preserve"> </w:t>
      </w:r>
      <w:r>
        <w:t xml:space="preserve">— Model + Variant + category (CAT A, BULK 1, …). Same share pattern.</w:t>
      </w:r>
    </w:p>
    <w:p>
      <w:pPr>
        <w:pStyle w:val="FirstParagraph"/>
      </w:pPr>
      <w:r>
        <w:rPr>
          <w:bCs/>
          <w:b/>
        </w:rPr>
        <w:t xml:space="preserve">Danger that already bit us:</w:t>
      </w:r>
      <w:r>
        <w:t xml:space="preserve"> </w:t>
      </w:r>
      <w:r>
        <w:t xml:space="preserve">if the export prints a blank/zero row for every model under an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rule, the next import treats those zeros as overrides and wipes the real amounts. Exports are therefore</w:t>
      </w:r>
      <w:r>
        <w:t xml:space="preserve"> </w:t>
      </w:r>
      <w:r>
        <w:rPr>
          <w:bCs/>
          <w:b/>
        </w:rPr>
        <w:t xml:space="preserve">only the rules that actually exist in the database</w:t>
      </w:r>
      <w:r>
        <w:t xml:space="preserve">. If you need a new override, you add that row yourself.</w:t>
      </w:r>
    </w:p>
    <w:p>
      <w:pPr>
        <w:pStyle w:val="BodyText"/>
      </w:pPr>
      <w:r>
        <w:t xml:space="preserve">When a sheet is imported,</w:t>
      </w:r>
      <w:r>
        <w:t xml:space="preserve"> </w:t>
      </w:r>
      <w:r>
        <w:rPr>
          <w:bCs/>
          <w:b/>
        </w:rPr>
        <w:t xml:space="preserve">only that family is retired</w:t>
      </w:r>
      <w:r>
        <w:t xml:space="preserve">. Importing RSA does not touch Shield. Old rows are switched off as of the WEF; they are not deleted.</w:t>
      </w:r>
    </w:p>
    <w:bookmarkEnd w:id="26"/>
    <w:bookmarkStart w:id="27" w:name="X307496a81ddebddce78e83432233d25a1836e93"/>
    <w:p>
      <w:pPr>
        <w:pStyle w:val="Heading3"/>
      </w:pPr>
      <w:r>
        <w:t xml:space="preserve">5.3 Insurance.xlsx and RTO-Rules.xlsx — change rarely</w:t>
      </w:r>
    </w:p>
    <w:p>
      <w:pPr>
        <w:pStyle w:val="FirstParagraph"/>
      </w:pPr>
      <w:r>
        <w:t xml:space="preserve">The screen will say</w:t>
      </w:r>
      <w:r>
        <w:t xml:space="preserve"> </w:t>
      </w:r>
      <w:r>
        <w:t xml:space="preserve">“</w:t>
      </w:r>
      <w:r>
        <w:t xml:space="preserve">rules already exist — keep them or upload new.</w:t>
      </w:r>
      <w:r>
        <w:t xml:space="preserve">”</w:t>
      </w:r>
    </w:p>
    <w:p>
      <w:pPr>
        <w:pStyle w:val="BodyText"/>
      </w:pPr>
      <w:r>
        <w:t xml:space="preserve">Insurance companies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separate directory. They live as names on</w:t>
      </w:r>
      <w:r>
        <w:t xml:space="preserve"> </w:t>
      </w:r>
      <w:r>
        <w:t xml:space="preserve">“</w:t>
      </w:r>
      <w:r>
        <w:t xml:space="preserve">which company is default for this model + permit</w:t>
      </w:r>
      <w:r>
        <w:t xml:space="preserve">”</w:t>
      </w:r>
      <w:r>
        <w:t xml:space="preserve"> </w:t>
      </w:r>
      <w:r>
        <w:t xml:space="preserve">and on the premium rows. If a company is added or dropped, you re-import Insurance.xlsx.</w:t>
      </w:r>
    </w:p>
    <w:p>
      <w:pPr>
        <w:pStyle w:val="BodyText"/>
      </w:pPr>
      <w:r>
        <w:t xml:space="preserve">RTO</w:t>
      </w:r>
      <w:r>
        <w:t xml:space="preserve"> </w:t>
      </w:r>
      <w:r>
        <w:t xml:space="preserve">“</w:t>
      </w:r>
      <w:r>
        <w:t xml:space="preserve">Tax Factor</w:t>
      </w:r>
      <w:r>
        <w:t xml:space="preserve">”</w:t>
      </w:r>
      <w:r>
        <w:t xml:space="preserve"> </w:t>
      </w:r>
      <w:r>
        <w:t xml:space="preserve">is English, not a number (</w:t>
      </w:r>
      <w:r>
        <w:t xml:space="preserve">“</w:t>
      </w:r>
      <w:r>
        <w:t xml:space="preserve">% of Rounded Up ESR</w:t>
      </w:r>
      <w:r>
        <w:t xml:space="preserve">”</w:t>
      </w:r>
      <w:r>
        <w:t xml:space="preserve">). The number sits in Tax Slab. The system stores the sentence and the number in two different columns. Putting the sentence into a decimal column is what produced the big red SQL errors.</w:t>
      </w:r>
    </w:p>
    <w:p>
      <w:pPr>
        <w:pStyle w:val="BodyText"/>
      </w:pPr>
      <w:r>
        <w:t xml:space="preserve">Matching rule:</w:t>
      </w:r>
      <w:r>
        <w:t xml:space="preserve"> </w:t>
      </w:r>
      <w:r>
        <w:rPr>
          <w:bCs/>
          <w:b/>
        </w:rPr>
        <w:t xml:space="preserve">the most specific row wins.</w:t>
      </w:r>
    </w:p>
    <w:p>
      <w:pPr>
        <w:pStyle w:val="BodyText"/>
      </w:pPr>
      <w:r>
        <w:t xml:space="preserve">Taxi vehicles (</w:t>
      </w:r>
      <w:r>
        <w:rPr>
          <w:rStyle w:val="VerbatimChar"/>
        </w:rPr>
        <w:t xml:space="preserve">taxi_price = Yes</w:t>
      </w:r>
      <w:r>
        <w:t xml:space="preserve">) must choose Private or Passenger at quote time. Both RTO options are pre-calculated. Insurance follows the mapped</w:t>
      </w:r>
      <w:r>
        <w:t xml:space="preserve"> </w:t>
      </w:r>
      <w:r>
        <w:t xml:space="preserve">“</w:t>
      </w:r>
      <w:r>
        <w:t xml:space="preserve">Insu permit.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bf24863879a8a21d86d00535187e26e319c7ef9"/>
    <w:p>
      <w:pPr>
        <w:pStyle w:val="Heading2"/>
      </w:pPr>
      <w:r>
        <w:t xml:space="preserve">6. How the on-road figure is built (what quotation will see)</w:t>
      </w:r>
    </w:p>
    <w:p>
      <w:pPr>
        <w:pStyle w:val="FirstParagraph"/>
      </w:pPr>
      <w:r>
        <w:t xml:space="preserve">On first open of a quote the system should load:</w:t>
      </w:r>
    </w:p>
    <w:p>
      <w:pPr>
        <w:numPr>
          <w:ilvl w:val="0"/>
          <w:numId w:val="1009"/>
        </w:numPr>
        <w:pStyle w:val="Compact"/>
      </w:pPr>
      <w:r>
        <w:t xml:space="preserve">RSA 1 year (first paid option)</w:t>
      </w:r>
    </w:p>
    <w:p>
      <w:pPr>
        <w:numPr>
          <w:ilvl w:val="0"/>
          <w:numId w:val="1009"/>
        </w:numPr>
        <w:pStyle w:val="Compact"/>
      </w:pPr>
      <w:r>
        <w:t xml:space="preserve">Shield Scheme 1</w:t>
      </w:r>
    </w:p>
    <w:p>
      <w:pPr>
        <w:numPr>
          <w:ilvl w:val="0"/>
          <w:numId w:val="1009"/>
        </w:numPr>
        <w:pStyle w:val="Compact"/>
      </w:pPr>
      <w:r>
        <w:t xml:space="preserve">Every dealer charge that matches</w:t>
      </w:r>
    </w:p>
    <w:p>
      <w:pPr>
        <w:numPr>
          <w:ilvl w:val="0"/>
          <w:numId w:val="1009"/>
        </w:numPr>
        <w:pStyle w:val="Compact"/>
      </w:pPr>
      <w:r>
        <w:t xml:space="preserve">Default insurer + standard cover (own-damage + third-party + Nil Depreciation + Consumables, unless you configured another standard)</w:t>
      </w:r>
    </w:p>
    <w:p>
      <w:pPr>
        <w:numPr>
          <w:ilvl w:val="0"/>
          <w:numId w:val="1009"/>
        </w:numPr>
        <w:pStyle w:val="Compact"/>
      </w:pPr>
      <w:r>
        <w:t xml:space="preserve">RTO for the vehicle’s permit (or a Private/Passenger choice if taxi)</w:t>
      </w:r>
    </w:p>
    <w:p>
      <w:pPr>
        <w:numPr>
          <w:ilvl w:val="0"/>
          <w:numId w:val="1009"/>
        </w:numPr>
        <w:pStyle w:val="Compact"/>
      </w:pPr>
      <w:r>
        <w:t xml:space="preserve">Accessories from the existing Accessory module</w:t>
      </w:r>
    </w:p>
    <w:p>
      <w:pPr>
        <w:numPr>
          <w:ilvl w:val="0"/>
          <w:numId w:val="1009"/>
        </w:numPr>
        <w:pStyle w:val="Compact"/>
      </w:pPr>
      <w:r>
        <w:t xml:space="preserve">TCS: 1 % above ₹10 lakh unless you changed the config</w:t>
      </w:r>
    </w:p>
    <w:p>
      <w:pPr>
        <w:pStyle w:val="FirstParagraph"/>
      </w:pPr>
      <w:r>
        <w:t xml:space="preserve">The customer can tick other insurance add-ons, other companies, other RSA years. If they remove RSA / Shield / accessories below a threshold, the related discount does not vanish — it moves to a</w:t>
      </w:r>
      <w:r>
        <w:t xml:space="preserve"> </w:t>
      </w:r>
      <w:r>
        <w:rPr>
          <w:bCs/>
          <w:b/>
        </w:rPr>
        <w:t xml:space="preserve">withheld</w:t>
      </w:r>
      <w:r>
        <w:t xml:space="preserve"> </w:t>
      </w:r>
      <w:r>
        <w:t xml:space="preserve">bucket stored only inside the quotation JSON (audit), not as a live price-list change.</w:t>
      </w:r>
    </w:p>
    <w:p>
      <w:pPr>
        <w:pStyle w:val="BodyText"/>
      </w:pPr>
      <w:r>
        <w:t xml:space="preserve">Cash versus credit-note split of discounts still happens at quotation time.</w:t>
      </w:r>
    </w:p>
    <w:p>
      <w:pPr>
        <w:pStyle w:val="BodyText"/>
      </w:pPr>
      <w:r>
        <w:t xml:space="preserve">The JSON always contains the</w:t>
      </w:r>
      <w:r>
        <w:t xml:space="preserve"> </w:t>
      </w:r>
      <w:r>
        <w:rPr>
          <w:bCs/>
          <w:b/>
        </w:rPr>
        <w:t xml:space="preserve">same keys</w:t>
      </w:r>
      <w:r>
        <w:t xml:space="preserve">. Empty things are zero or null. Front-end and quotation ignore zeros. That way every vehicle speaks the same language.</w:t>
      </w:r>
    </w:p>
    <w:p>
      <w:pPr>
        <w:pStyle w:val="BodyText"/>
      </w:pPr>
      <w:r>
        <w:t xml:space="preserve">Until the Stock module exists, quotation can toggle</w:t>
      </w:r>
      <w:r>
        <w:t xml:space="preserve"> </w:t>
      </w:r>
      <w:r>
        <w:rPr>
          <w:bCs/>
          <w:b/>
        </w:rPr>
        <w:t xml:space="preserve">New VIN / Old VIN</w:t>
      </w:r>
      <w:r>
        <w:t xml:space="preserve"> </w:t>
      </w:r>
      <w:r>
        <w:t xml:space="preserve">(default New).</w:t>
      </w:r>
    </w:p>
    <w:p>
      <w:r>
        <w:pict>
          <v:rect style="width:0;height:1.5pt" o:hralign="center" o:hrstd="t" o:hr="t"/>
        </w:pict>
      </w:r>
    </w:p>
    <w:bookmarkEnd w:id="29"/>
    <w:bookmarkStart w:id="30" w:name="holds-stopping-sales-while-you-calculate"/>
    <w:p>
      <w:pPr>
        <w:pStyle w:val="Heading2"/>
      </w:pPr>
      <w:r>
        <w:t xml:space="preserve">7. Holds — stopping sales while you calculate</w:t>
      </w:r>
    </w:p>
    <w:p>
      <w:pPr>
        <w:pStyle w:val="FirstParagraph"/>
      </w:pPr>
      <w:r>
        <w:t xml:space="preserve">At Calculate, or from the Hold screen, you can freeze:</w:t>
      </w:r>
    </w:p>
    <w:p>
      <w:pPr>
        <w:numPr>
          <w:ilvl w:val="0"/>
          <w:numId w:val="1010"/>
        </w:numPr>
        <w:pStyle w:val="Compact"/>
      </w:pPr>
      <w:r>
        <w:t xml:space="preserve">one list (PV, CV, LMM, CSD, …), or</w:t>
      </w:r>
    </w:p>
    <w:p>
      <w:pPr>
        <w:numPr>
          <w:ilvl w:val="0"/>
          <w:numId w:val="1010"/>
        </w:numPr>
        <w:pStyle w:val="Compact"/>
      </w:pPr>
      <w:r>
        <w:t xml:space="preserve">All lists</w:t>
      </w:r>
    </w:p>
    <w:p>
      <w:pPr>
        <w:pStyle w:val="FirstParagraph"/>
      </w:pPr>
      <w:r>
        <w:t xml:space="preserve">Frozen lists must not accept new quotes or bookings. When snapshots are published you Reopen the lists you want live.</w:t>
      </w:r>
    </w:p>
    <w:p>
      <w:r>
        <w:pict>
          <v:rect style="width:0;height:1.5pt" o:hralign="center" o:hrstd="t" o:hr="t"/>
        </w:pict>
      </w:r>
    </w:p>
    <w:bookmarkEnd w:id="30"/>
    <w:bookmarkStart w:id="31" w:name="what-history-means-in-practice"/>
    <w:p>
      <w:pPr>
        <w:pStyle w:val="Heading2"/>
      </w:pPr>
      <w:r>
        <w:t xml:space="preserve">8. What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means in practice</w:t>
      </w:r>
    </w:p>
    <w:p>
      <w:pPr>
        <w:pStyle w:val="FirstParagraph"/>
      </w:pPr>
      <w:r>
        <w:t xml:space="preserve">There are two layers.</w:t>
      </w:r>
    </w:p>
    <w:p>
      <w:pPr>
        <w:pStyle w:val="BodyText"/>
      </w:pPr>
      <w:r>
        <w:rPr>
          <w:bCs/>
          <w:b/>
        </w:rPr>
        <w:t xml:space="preserve">Layer A — live tables with dates (what we actually use today)</w:t>
      </w:r>
      <w:r>
        <w:br/>
      </w:r>
      <w:r>
        <w:t xml:space="preserve">Every price and every rule row has</w:t>
      </w:r>
      <w:r>
        <w:t xml:space="preserve"> </w:t>
      </w:r>
      <w:r>
        <w:rPr>
          <w:rStyle w:val="VerbatimChar"/>
        </w:rPr>
        <w:t xml:space="preserve">wef_date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 Yesterday’s RSA is still in the RSA table; it is just switched off. You can reconstruct</w:t>
      </w:r>
      <w:r>
        <w:t xml:space="preserve"> </w:t>
      </w:r>
      <w:r>
        <w:t xml:space="preserve">“</w:t>
      </w:r>
      <w:r>
        <w:t xml:space="preserve">what was live on date 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Layer B — extra history tables</w:t>
      </w:r>
      <w:r>
        <w:br/>
      </w:r>
      <w:r>
        <w:t xml:space="preserve">Tables named</w:t>
      </w:r>
      <w:r>
        <w:t xml:space="preserve"> </w:t>
      </w:r>
      <w:r>
        <w:rPr>
          <w:rStyle w:val="VerbatimChar"/>
        </w:rPr>
        <w:t xml:space="preserve">*_history</w:t>
      </w:r>
      <w:r>
        <w:t xml:space="preserve"> </w:t>
      </w:r>
      <w:r>
        <w:t xml:space="preserve">exist for OEM prices, add-ons and discounts. The current importer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copy into them yet. Reconciliation today uses Layer A plus the</w:t>
      </w:r>
      <w:r>
        <w:t xml:space="preserve"> </w:t>
      </w:r>
      <w:r>
        <w:rPr>
          <w:bCs/>
          <w:b/>
        </w:rPr>
        <w:t xml:space="preserve">snapshot JSON</w:t>
      </w:r>
      <w:r>
        <w:t xml:space="preserve"> </w:t>
      </w:r>
      <w:r>
        <w:t xml:space="preserve">written at Calculate (the frozen on-road for each complete vehicle).</w:t>
      </w:r>
    </w:p>
    <w:p>
      <w:pPr>
        <w:pStyle w:val="BodyText"/>
      </w:pPr>
      <w:r>
        <w:t xml:space="preserve">Discarding a session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rewind Layer A. If you imported a bad price book and discarded the session, you must import the previous good book again.</w:t>
      </w:r>
    </w:p>
    <w:p>
      <w:pPr>
        <w:pStyle w:val="BodyText"/>
      </w:pPr>
      <w:r>
        <w:t xml:space="preserve">A developer Reset URL can wipe sessions, profiles, prices and snapshots and delete vehicle rows created after a cutoff date. It</w:t>
      </w:r>
      <w:r>
        <w:t xml:space="preserve"> </w:t>
      </w:r>
      <w:r>
        <w:rPr>
          <w:bCs/>
          <w:b/>
        </w:rPr>
        <w:t xml:space="preserve">keeps</w:t>
      </w:r>
      <w:r>
        <w:t xml:space="preserve"> </w:t>
      </w:r>
      <w:r>
        <w:t xml:space="preserve">header labels, add-ons, discounts, RTO, insurance, TCS and synonyms — because those are the slow-moving books you would only replace on purpose.</w:t>
      </w:r>
    </w:p>
    <w:p>
      <w:r>
        <w:pict>
          <v:rect style="width:0;height:1.5pt" o:hralign="center" o:hrstd="t" o:hr="t"/>
        </w:pict>
      </w:r>
    </w:p>
    <w:bookmarkEnd w:id="31"/>
    <w:bookmarkStart w:id="32" w:name="Xbe96abcfcf7d0bd968f9fad721fb3314b586dc0"/>
    <w:p>
      <w:pPr>
        <w:pStyle w:val="Heading2"/>
      </w:pPr>
      <w:r>
        <w:t xml:space="preserve">9. Precautions (the ones that already cost us days)</w:t>
      </w:r>
    </w:p>
    <w:p>
      <w:pPr>
        <w:numPr>
          <w:ilvl w:val="0"/>
          <w:numId w:val="1011"/>
        </w:numPr>
        <w:pStyle w:val="Compact"/>
      </w:pPr>
      <w:r>
        <w:t xml:space="preserve">Run the queue worker. Timeouts of 5 minutes on the web request are normal; the job is supposed to finish in the background.</w:t>
      </w:r>
    </w:p>
    <w:p>
      <w:pPr>
        <w:numPr>
          <w:ilvl w:val="0"/>
          <w:numId w:val="1011"/>
        </w:numPr>
        <w:pStyle w:val="Compact"/>
      </w:pPr>
      <w:r>
        <w:t xml:space="preserve">Price List workbooks look small (2 MB) and still explode memory if PHP loads every sheet at once. The importer must read</w:t>
      </w:r>
      <w:r>
        <w:t xml:space="preserve"> </w:t>
      </w:r>
      <w:r>
        <w:rPr>
          <w:bCs/>
          <w:b/>
        </w:rPr>
        <w:t xml:space="preserve">one sheet</w:t>
      </w:r>
      <w:r>
        <w:t xml:space="preserve">, a block of columns, a chunk of rows, then throw the sheet away.</w:t>
      </w:r>
    </w:p>
    <w:p>
      <w:pPr>
        <w:numPr>
          <w:ilvl w:val="0"/>
          <w:numId w:val="1011"/>
        </w:numPr>
        <w:pStyle w:val="Compact"/>
      </w:pPr>
      <w:r>
        <w:t xml:space="preserve">Never calculate when the add-on import wrote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rows. That means the sheet headers were not recognised or the database columns did not match.</w:t>
      </w:r>
    </w:p>
    <w:p>
      <w:pPr>
        <w:numPr>
          <w:ilvl w:val="0"/>
          <w:numId w:val="1011"/>
        </w:numPr>
        <w:pStyle w:val="Compact"/>
      </w:pPr>
      <w:r>
        <w:t xml:space="preserve">After a bad add-on or rules export, upload the</w:t>
      </w:r>
      <w:r>
        <w:t xml:space="preserve"> </w:t>
      </w:r>
      <w:r>
        <w:rPr>
          <w:bCs/>
          <w:b/>
        </w:rPr>
        <w:t xml:space="preserve">original</w:t>
      </w:r>
      <w:r>
        <w:t xml:space="preserve"> </w:t>
      </w:r>
      <w:r>
        <w:t xml:space="preserve">factory/ops workbooks, not the file the system just gave you, if that file is full of zeros.</w:t>
      </w:r>
    </w:p>
    <w:p>
      <w:pPr>
        <w:numPr>
          <w:ilvl w:val="0"/>
          <w:numId w:val="1011"/>
        </w:numPr>
        <w:pStyle w:val="Compact"/>
      </w:pPr>
      <w:r>
        <w:t xml:space="preserve">Do not treat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print every model.</w:t>
      </w:r>
      <w:r>
        <w:t xml:space="preserve">”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one rule, many vehicles.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Multi-select the Price List sheets you actually want. LMM and TZU are two sheets even if an old dropdown glued them together.</w:t>
      </w:r>
    </w:p>
    <w:p>
      <w:pPr>
        <w:numPr>
          <w:ilvl w:val="0"/>
          <w:numId w:val="1011"/>
        </w:numPr>
        <w:pStyle w:val="Compact"/>
      </w:pPr>
      <w:r>
        <w:t xml:space="preserve">Logs live in</w:t>
      </w:r>
      <w:r>
        <w:t xml:space="preserve"> </w:t>
      </w:r>
      <w:r>
        <w:rPr>
          <w:rStyle w:val="VerbatimChar"/>
        </w:rPr>
        <w:t xml:space="preserve">storage/logs/pricing/pricing_process_session_&lt;id&gt;.log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PRICING_PROCESS_LOG=true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Only people with permission</w:t>
      </w:r>
      <w:r>
        <w:t xml:space="preserve"> </w:t>
      </w:r>
      <w:r>
        <w:rPr>
          <w:rStyle w:val="VerbatimChar"/>
        </w:rPr>
        <w:t xml:space="preserve">manage_pricing</w:t>
      </w:r>
      <w:r>
        <w:t xml:space="preserve"> </w:t>
      </w:r>
      <w:r>
        <w:t xml:space="preserve">should see this menu.</w:t>
      </w:r>
    </w:p>
    <w:p>
      <w:pPr>
        <w:numPr>
          <w:ilvl w:val="0"/>
          <w:numId w:val="1011"/>
        </w:numPr>
        <w:pStyle w:val="Compact"/>
      </w:pPr>
      <w:r>
        <w:t xml:space="preserve">Colour is not a separate master. Do not look for a colours table.</w:t>
      </w:r>
    </w:p>
    <w:p>
      <w:pPr>
        <w:numPr>
          <w:ilvl w:val="0"/>
          <w:numId w:val="1011"/>
        </w:numPr>
        <w:pStyle w:val="Compact"/>
      </w:pPr>
      <w:r>
        <w:t xml:space="preserve">If the website says route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pricing.workflow.*</w:t>
      </w:r>
      <w:r>
        <w:t xml:space="preserve"> </w:t>
      </w:r>
      <w:r>
        <w:t xml:space="preserve">is missing, the pricing route file is not loaded. The dashboard can still work.</w:t>
      </w:r>
    </w:p>
    <w:p>
      <w:r>
        <w:pict>
          <v:rect style="width:0;height:1.5pt" o:hralign="center" o:hrstd="t" o:hr="t"/>
        </w:pict>
      </w:r>
    </w:p>
    <w:bookmarkEnd w:id="32"/>
    <w:bookmarkStart w:id="33" w:name="Xa6640f46b692f0b4dded1e8d3b24768c8be6110"/>
    <w:p>
      <w:pPr>
        <w:pStyle w:val="Heading2"/>
      </w:pPr>
      <w:r>
        <w:t xml:space="preserve">10. What is already built vs what is still open</w:t>
      </w:r>
    </w:p>
    <w:p>
      <w:pPr>
        <w:pStyle w:val="FirstParagraph"/>
      </w:pPr>
      <w:r>
        <w:rPr>
          <w:bCs/>
          <w:b/>
        </w:rPr>
        <w:t xml:space="preserve">Built and in daily use in this sprint</w:t>
      </w:r>
    </w:p>
    <w:p>
      <w:pPr>
        <w:numPr>
          <w:ilvl w:val="0"/>
          <w:numId w:val="1012"/>
        </w:numPr>
        <w:pStyle w:val="Compact"/>
      </w:pPr>
      <w:r>
        <w:t xml:space="preserve">The staged screens and one-session lock</w:t>
      </w:r>
    </w:p>
    <w:p>
      <w:pPr>
        <w:numPr>
          <w:ilvl w:val="0"/>
          <w:numId w:val="1012"/>
        </w:numPr>
        <w:pStyle w:val="Compact"/>
      </w:pPr>
      <w:r>
        <w:t xml:space="preserve">New-vehicle detect from Price Lists</w:t>
      </w:r>
    </w:p>
    <w:p>
      <w:pPr>
        <w:numPr>
          <w:ilvl w:val="0"/>
          <w:numId w:val="1012"/>
        </w:numPr>
        <w:pStyle w:val="Compact"/>
      </w:pPr>
      <w:r>
        <w:t xml:space="preserve">Vehicle Info download / upload and the completeness checklist</w:t>
      </w:r>
    </w:p>
    <w:p>
      <w:pPr>
        <w:numPr>
          <w:ilvl w:val="0"/>
          <w:numId w:val="1012"/>
        </w:numPr>
        <w:pStyle w:val="Compact"/>
      </w:pPr>
      <w:r>
        <w:t xml:space="preserve">Price import with WEF</w:t>
      </w:r>
    </w:p>
    <w:p>
      <w:pPr>
        <w:numPr>
          <w:ilvl w:val="0"/>
          <w:numId w:val="1012"/>
        </w:numPr>
        <w:pStyle w:val="Compact"/>
      </w:pPr>
      <w:r>
        <w:t xml:space="preserve">Add-on and discount import / export (after the</w:t>
      </w:r>
      <w:r>
        <w:t xml:space="preserve"> </w:t>
      </w:r>
      <w:r>
        <w:t xml:space="preserve">“</w:t>
      </w:r>
      <w:r>
        <w:t xml:space="preserve">do not seed zeros</w:t>
      </w:r>
      <w:r>
        <w:t xml:space="preserve">”</w:t>
      </w:r>
      <w:r>
        <w:t xml:space="preserve"> </w:t>
      </w:r>
      <w:r>
        <w:t xml:space="preserve">fix)</w:t>
      </w:r>
    </w:p>
    <w:p>
      <w:pPr>
        <w:numPr>
          <w:ilvl w:val="0"/>
          <w:numId w:val="1012"/>
        </w:numPr>
        <w:pStyle w:val="Compact"/>
      </w:pPr>
      <w:r>
        <w:t xml:space="preserve">RTO and insurance import with text tax formulas stored correctly</w:t>
      </w:r>
    </w:p>
    <w:p>
      <w:pPr>
        <w:numPr>
          <w:ilvl w:val="0"/>
          <w:numId w:val="1012"/>
        </w:numPr>
        <w:pStyle w:val="Compact"/>
      </w:pPr>
      <w:r>
        <w:t xml:space="preserve">Hold and TCS screens</w:t>
      </w:r>
    </w:p>
    <w:p>
      <w:pPr>
        <w:numPr>
          <w:ilvl w:val="0"/>
          <w:numId w:val="1012"/>
        </w:numPr>
        <w:pStyle w:val="Compact"/>
      </w:pPr>
      <w:r>
        <w:t xml:space="preserve">Developer reset</w:t>
      </w:r>
    </w:p>
    <w:p>
      <w:pPr>
        <w:numPr>
          <w:ilvl w:val="0"/>
          <w:numId w:val="1012"/>
        </w:numPr>
        <w:pStyle w:val="Compact"/>
      </w:pPr>
      <w:r>
        <w:t xml:space="preserve">Per-run log files</w:t>
      </w:r>
    </w:p>
    <w:p>
      <w:pPr>
        <w:numPr>
          <w:ilvl w:val="0"/>
          <w:numId w:val="1012"/>
        </w:numPr>
        <w:pStyle w:val="Compact"/>
      </w:pPr>
      <w:r>
        <w:t xml:space="preserve">The shape of the pricing JSON and the engine that is supposed to fill it</w:t>
      </w:r>
    </w:p>
    <w:p>
      <w:pPr>
        <w:pStyle w:val="FirstParagraph"/>
      </w:pPr>
      <w:r>
        <w:rPr>
          <w:bCs/>
          <w:b/>
        </w:rPr>
        <w:t xml:space="preserve">Still to finish or to prove with a clean end-to-end run</w:t>
      </w:r>
    </w:p>
    <w:p>
      <w:pPr>
        <w:numPr>
          <w:ilvl w:val="0"/>
          <w:numId w:val="1013"/>
        </w:numPr>
        <w:pStyle w:val="Compact"/>
      </w:pPr>
      <w:r>
        <w:t xml:space="preserve">Pulling every insurance add-on rate off the wide premium sheet (many addon rows still come out empty)</w:t>
      </w:r>
    </w:p>
    <w:p>
      <w:pPr>
        <w:numPr>
          <w:ilvl w:val="0"/>
          <w:numId w:val="1013"/>
        </w:numPr>
        <w:pStyle w:val="Compact"/>
      </w:pPr>
      <w:r>
        <w:t xml:space="preserve">Writing the extra</w:t>
      </w:r>
      <w:r>
        <w:t xml:space="preserve"> </w:t>
      </w:r>
      <w:r>
        <w:rPr>
          <w:rStyle w:val="VerbatimChar"/>
        </w:rPr>
        <w:t xml:space="preserve">*_history</w:t>
      </w:r>
      <w:r>
        <w:t xml:space="preserve"> </w:t>
      </w:r>
      <w:r>
        <w:t xml:space="preserve">tables (optional hardening)</w:t>
      </w:r>
    </w:p>
    <w:p>
      <w:pPr>
        <w:numPr>
          <w:ilvl w:val="0"/>
          <w:numId w:val="1013"/>
        </w:numPr>
        <w:pStyle w:val="Compact"/>
      </w:pPr>
      <w:r>
        <w:t xml:space="preserve">A real insurance-company master if names must be curated outside the Excel</w:t>
      </w:r>
    </w:p>
    <w:p>
      <w:pPr>
        <w:numPr>
          <w:ilvl w:val="0"/>
          <w:numId w:val="1013"/>
        </w:numPr>
        <w:pStyle w:val="Compact"/>
      </w:pPr>
      <w:r>
        <w:t xml:space="preserve">The exact</w:t>
      </w:r>
      <w:r>
        <w:t xml:space="preserve"> </w:t>
      </w:r>
      <w:r>
        <w:t xml:space="preserve">“</w:t>
      </w:r>
      <w:r>
        <w:t xml:space="preserve">invoice value</w:t>
      </w:r>
      <w:r>
        <w:t xml:space="preserve">”</w:t>
      </w:r>
      <w:r>
        <w:t xml:space="preserve"> </w:t>
      </w:r>
      <w:r>
        <w:t xml:space="preserve">formula used inside IDV % (waiting on business)</w:t>
      </w:r>
    </w:p>
    <w:p>
      <w:pPr>
        <w:numPr>
          <w:ilvl w:val="0"/>
          <w:numId w:val="1013"/>
        </w:numPr>
        <w:pStyle w:val="Compact"/>
      </w:pPr>
      <w:r>
        <w:t xml:space="preserve">Signing off Calculate &amp; Publish on a full PV+CV+CSD set</w:t>
      </w:r>
    </w:p>
    <w:p>
      <w:pPr>
        <w:numPr>
          <w:ilvl w:val="0"/>
          <w:numId w:val="1013"/>
        </w:numPr>
        <w:pStyle w:val="Compact"/>
      </w:pPr>
      <w:r>
        <w:t xml:space="preserve">Confirming accessories, taxi dual-permit, Shield pack, withheld discounts and cash/credit split inside a live quotation</w:t>
      </w:r>
    </w:p>
    <w:p>
      <w:pPr>
        <w:numPr>
          <w:ilvl w:val="0"/>
          <w:numId w:val="1013"/>
        </w:numPr>
        <w:pStyle w:val="Compact"/>
      </w:pPr>
      <w:r>
        <w:t xml:space="preserve">Teaching more synonyms so</w:t>
      </w:r>
      <w:r>
        <w:t xml:space="preserve"> </w:t>
      </w:r>
      <w:r>
        <w:t xml:space="preserve">“</w:t>
      </w:r>
      <w:r>
        <w:t xml:space="preserve">PEROSNAL</w:t>
      </w:r>
      <w:r>
        <w:t xml:space="preserve">”</w:t>
      </w:r>
      <w:r>
        <w:t xml:space="preserve"> </w:t>
      </w:r>
      <w:r>
        <w:t xml:space="preserve">never hits the database</w:t>
      </w:r>
    </w:p>
    <w:p>
      <w:pPr>
        <w:numPr>
          <w:ilvl w:val="0"/>
          <w:numId w:val="1013"/>
        </w:numPr>
        <w:pStyle w:val="Compact"/>
      </w:pPr>
      <w:r>
        <w:t xml:space="preserve">Updating the project changelog and developer docs after this slice</w:t>
      </w:r>
    </w:p>
    <w:p>
      <w:r>
        <w:pict>
          <v:rect style="width:0;height:1.5pt" o:hralign="center" o:hrstd="t" o:hr="t"/>
        </w:pict>
      </w:r>
    </w:p>
    <w:bookmarkEnd w:id="33"/>
    <w:bookmarkStart w:id="34" w:name="X0744b5a31dfb429f0ee908c683405bcd74d5dab"/>
    <w:p>
      <w:pPr>
        <w:pStyle w:val="Heading2"/>
      </w:pPr>
      <w:r>
        <w:t xml:space="preserve">11. How another person (or AI) should behave when changing this</w:t>
      </w:r>
    </w:p>
    <w:p>
      <w:pPr>
        <w:numPr>
          <w:ilvl w:val="0"/>
          <w:numId w:val="1014"/>
        </w:numPr>
        <w:pStyle w:val="Compact"/>
      </w:pPr>
      <w:r>
        <w:t xml:space="preserve">Treat the Machine Spec as law. If chat history and the spec disagree, the spec wins until a human changes the spec.</w:t>
      </w:r>
    </w:p>
    <w:p>
      <w:pPr>
        <w:numPr>
          <w:ilvl w:val="0"/>
          <w:numId w:val="1014"/>
        </w:numPr>
        <w:pStyle w:val="Compact"/>
      </w:pPr>
      <w:r>
        <w:t xml:space="preserve">Deliver</w:t>
      </w:r>
      <w:r>
        <w:t xml:space="preserve"> </w:t>
      </w:r>
      <w:r>
        <w:rPr>
          <w:bCs/>
          <w:b/>
        </w:rPr>
        <w:t xml:space="preserve">full files</w:t>
      </w:r>
      <w:r>
        <w:t xml:space="preserve">, not patches, unless asked.</w:t>
      </w:r>
    </w:p>
    <w:p>
      <w:pPr>
        <w:numPr>
          <w:ilvl w:val="0"/>
          <w:numId w:val="1014"/>
        </w:numPr>
        <w:pStyle w:val="Compact"/>
      </w:pPr>
      <w:r>
        <w:t xml:space="preserve">Database changes =</w:t>
      </w:r>
      <w:r>
        <w:t xml:space="preserve"> </w:t>
      </w:r>
      <w:r>
        <w:rPr>
          <w:bCs/>
          <w:b/>
        </w:rPr>
        <w:t xml:space="preserve">migrations</w:t>
      </w:r>
      <w:r>
        <w:t xml:space="preserve">. Combined file,</w:t>
      </w:r>
      <w:r>
        <w:t xml:space="preserve"> </w:t>
      </w:r>
      <w:r>
        <w:rPr>
          <w:rStyle w:val="VerbatimChar"/>
        </w:rPr>
        <w:t xml:space="preserve">dropIfExists</w:t>
      </w:r>
      <w:r>
        <w:t xml:space="preserve"> </w:t>
      </w:r>
      <w:r>
        <w:t xml:space="preserve">only when building a table from scratch. Prefer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for columns we already have.</w:t>
      </w:r>
    </w:p>
    <w:p>
      <w:pPr>
        <w:numPr>
          <w:ilvl w:val="0"/>
          <w:numId w:val="1014"/>
        </w:numPr>
        <w:pStyle w:val="Compact"/>
      </w:pPr>
      <w:r>
        <w:t xml:space="preserve">Every pricing table keeps audit columns and soft delete.</w:t>
      </w:r>
    </w:p>
    <w:p>
      <w:pPr>
        <w:numPr>
          <w:ilvl w:val="0"/>
          <w:numId w:val="1014"/>
        </w:numPr>
        <w:pStyle w:val="Compact"/>
      </w:pPr>
      <w:r>
        <w:t xml:space="preserve">Models live under</w:t>
      </w:r>
      <w:r>
        <w:t xml:space="preserve"> </w:t>
      </w:r>
      <w:r>
        <w:rPr>
          <w:rStyle w:val="VerbatimChar"/>
        </w:rPr>
        <w:t xml:space="preserve">App\Models\Vehicle\Pricing</w:t>
      </w:r>
      <w:r>
        <w:t xml:space="preserve"> </w:t>
      </w:r>
      <w:r>
        <w:t xml:space="preserve">and must not overwrite BaseModel casts.</w:t>
      </w:r>
    </w:p>
    <w:p>
      <w:pPr>
        <w:numPr>
          <w:ilvl w:val="0"/>
          <w:numId w:val="1014"/>
        </w:numPr>
        <w:pStyle w:val="Compact"/>
      </w:pPr>
      <w:r>
        <w:t xml:space="preserve">Matching and money live in</w:t>
      </w:r>
      <w:r>
        <w:t xml:space="preserve"> </w:t>
      </w:r>
      <w:r>
        <w:rPr>
          <w:bCs/>
          <w:b/>
        </w:rPr>
        <w:t xml:space="preserve">services</w:t>
      </w:r>
      <w:r>
        <w:t xml:space="preserve">, not in controllers.</w:t>
      </w:r>
    </w:p>
    <w:p>
      <w:pPr>
        <w:numPr>
          <w:ilvl w:val="0"/>
          <w:numId w:val="1014"/>
        </w:numPr>
        <w:pStyle w:val="Compact"/>
      </w:pPr>
      <w:r>
        <w:t xml:space="preserve">Column titles in Excel will change. Logic talks to</w:t>
      </w:r>
      <w:r>
        <w:t xml:space="preserve"> </w:t>
      </w:r>
      <w:r>
        <w:rPr>
          <w:rStyle w:val="VerbatimChar"/>
        </w:rPr>
        <w:t xml:space="preserve">field_code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After a feature lands, offer a changelog entry and a laradocs page.</w:t>
      </w:r>
    </w:p>
    <w:p>
      <w:r>
        <w:pict>
          <v:rect style="width:0;height:1.5pt" o:hralign="center" o:hrstd="t" o:hr="t"/>
        </w:pict>
      </w:r>
    </w:p>
    <w:bookmarkEnd w:id="34"/>
    <w:bookmarkStart w:id="35" w:name="tiny-worked-example"/>
    <w:p>
      <w:pPr>
        <w:pStyle w:val="Heading2"/>
      </w:pPr>
      <w:r>
        <w:t xml:space="preserve">12. Tiny worked example</w:t>
      </w:r>
    </w:p>
    <w:p>
      <w:pPr>
        <w:pStyle w:val="FirstParagraph"/>
      </w:pPr>
      <w:r>
        <w:t xml:space="preserve">Sheet</w:t>
      </w:r>
      <w:r>
        <w:t xml:space="preserve"> </w:t>
      </w:r>
      <w:r>
        <w:t xml:space="preserve">“</w:t>
      </w:r>
      <w:r>
        <w:t xml:space="preserve">Price List PV</w:t>
      </w:r>
      <w:r>
        <w:t xml:space="preserve">”</w:t>
      </w:r>
      <w:r>
        <w:t xml:space="preserve">, WEF 27 Aug 2026, new OEM Code</w:t>
      </w:r>
      <w:r>
        <w:t xml:space="preserve"> </w:t>
      </w:r>
      <w:r>
        <w:rPr>
          <w:rStyle w:val="VerbatimChar"/>
        </w:rPr>
        <w:t xml:space="preserve">KEISMED323SDEGR</w:t>
      </w:r>
      <w:r>
        <w:t xml:space="preserve">, OEM Model</w:t>
      </w:r>
      <w:r>
        <w:t xml:space="preserve"> </w:t>
      </w:r>
      <w:r>
        <w:rPr>
          <w:rStyle w:val="VerbatimChar"/>
        </w:rPr>
        <w:t xml:space="preserve">XUV300</w:t>
      </w:r>
      <w:r>
        <w:t xml:space="preserve">, OEM Variant</w:t>
      </w:r>
      <w:r>
        <w:t xml:space="preserve"> </w:t>
      </w:r>
      <w:r>
        <w:rPr>
          <w:rStyle w:val="VerbatimChar"/>
        </w:rPr>
        <w:t xml:space="preserve">W8 DIESEL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Detect does not find that code → creates model</w:t>
      </w:r>
      <w:r>
        <w:t xml:space="preserve"> </w:t>
      </w:r>
      <w:r>
        <w:rPr>
          <w:rStyle w:val="VerbatimChar"/>
        </w:rPr>
        <w:t xml:space="preserve">XUV300</w:t>
      </w:r>
      <w:r>
        <w:t xml:space="preserve">, variant</w:t>
      </w:r>
      <w:r>
        <w:t xml:space="preserve"> </w:t>
      </w:r>
      <w:r>
        <w:rPr>
          <w:rStyle w:val="VerbatimChar"/>
        </w:rPr>
        <w:t xml:space="preserve">KEISMED323SDEGR</w:t>
      </w:r>
      <w:r>
        <w:t xml:space="preserve">, colour</w:t>
      </w:r>
      <w:r>
        <w:t xml:space="preserve"> </w:t>
      </w:r>
      <w:r>
        <w:rPr>
          <w:rStyle w:val="VerbatimChar"/>
        </w:rPr>
        <w:t xml:space="preserve">GR</w:t>
      </w:r>
      <w:r>
        <w:t xml:space="preserve">, status Incomplete, segment PV.</w:t>
      </w:r>
    </w:p>
    <w:p>
      <w:pPr>
        <w:numPr>
          <w:ilvl w:val="0"/>
          <w:numId w:val="1015"/>
        </w:numPr>
        <w:pStyle w:val="Compact"/>
      </w:pPr>
      <w:r>
        <w:t xml:space="preserve">Vehicle Info export lists it with the rest of the fleet, sorted under PV / XUV300.</w:t>
      </w:r>
    </w:p>
    <w:p>
      <w:pPr>
        <w:numPr>
          <w:ilvl w:val="0"/>
          <w:numId w:val="1015"/>
        </w:numPr>
        <w:pStyle w:val="Compact"/>
      </w:pPr>
      <w:r>
        <w:t xml:space="preserve">Ops fills Fuel Diesel, 5 seats, 4 wheels, MT, 2WD, body make/type, GST, Private, Taxi = No, display names, colour name Green, CC 1497. Import marks it Complete; ops sets Active.</w:t>
      </w:r>
    </w:p>
    <w:p>
      <w:pPr>
        <w:numPr>
          <w:ilvl w:val="0"/>
          <w:numId w:val="1015"/>
        </w:numPr>
        <w:pStyle w:val="Compact"/>
      </w:pPr>
      <w:r>
        <w:t xml:space="preserve">Price import writes ex-showroom 1,234,000 against</w:t>
      </w:r>
      <w:r>
        <w:t xml:space="preserve"> </w:t>
      </w:r>
      <w:r>
        <w:rPr>
          <w:rStyle w:val="VerbatimChar"/>
        </w:rPr>
        <w:t xml:space="preserve">KEISMED323SDEGR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Dealer Charges already have</w:t>
      </w:r>
      <w:r>
        <w:t xml:space="preserve"> </w:t>
      </w:r>
      <w:r>
        <w:rPr>
          <w:rStyle w:val="VerbatimChar"/>
        </w:rPr>
        <w:t xml:space="preserve">PV / Private / Any</w:t>
      </w:r>
      <w:r>
        <w:t xml:space="preserve">. That row applies. No extra XUV300 row is generated.</w:t>
      </w:r>
    </w:p>
    <w:p>
      <w:pPr>
        <w:numPr>
          <w:ilvl w:val="0"/>
          <w:numId w:val="1015"/>
        </w:numPr>
        <w:pStyle w:val="Compact"/>
      </w:pPr>
      <w:r>
        <w:t xml:space="preserve">Insurance Co maps XUV300 Private → USGI default. Premium sheet supplies OD factor and TP. NilDep + Consumables pre-ticked.</w:t>
      </w:r>
    </w:p>
    <w:p>
      <w:pPr>
        <w:numPr>
          <w:ilvl w:val="0"/>
          <w:numId w:val="1015"/>
        </w:numPr>
        <w:pStyle w:val="Compact"/>
      </w:pPr>
      <w:r>
        <w:t xml:space="preserve">RTO matches Private + 4 wheels + diesel + CC band. Tax Factor sentence is stored; slab is the number.</w:t>
      </w:r>
    </w:p>
    <w:p>
      <w:pPr>
        <w:numPr>
          <w:ilvl w:val="0"/>
          <w:numId w:val="1015"/>
        </w:numPr>
        <w:pStyle w:val="Compact"/>
      </w:pPr>
      <w:r>
        <w:t xml:space="preserve">Calculate writes a snapshot JSON with every key. Quotation reads it, shows on-road, and can switch company or drop RSA (discount moves to withheld).</w:t>
      </w:r>
    </w:p>
    <w:p>
      <w:r>
        <w:pict>
          <v:rect style="width:0;height:1.5pt" o:hralign="center" o:hrstd="t" o:hr="t"/>
        </w:pict>
      </w:r>
    </w:p>
    <w:bookmarkEnd w:id="35"/>
    <w:bookmarkStart w:id="36" w:name="where-to-click-admin"/>
    <w:p>
      <w:pPr>
        <w:pStyle w:val="Heading2"/>
      </w:pPr>
      <w:r>
        <w:t xml:space="preserve">13. Where to click (admin)</w:t>
      </w:r>
    </w:p>
    <w:p>
      <w:pPr>
        <w:pStyle w:val="FirstParagraph"/>
      </w:pPr>
      <w:r>
        <w:t xml:space="preserve">Base path:</w:t>
      </w:r>
      <w:r>
        <w:t xml:space="preserve"> </w:t>
      </w:r>
      <w:r>
        <w:rPr>
          <w:rStyle w:val="VerbatimChar"/>
        </w:rPr>
        <w:t xml:space="preserve">/admin/pricing/</w:t>
      </w:r>
    </w:p>
    <w:p>
      <w:pPr>
        <w:numPr>
          <w:ilvl w:val="0"/>
          <w:numId w:val="1016"/>
        </w:numPr>
        <w:pStyle w:val="Compact"/>
      </w:pPr>
      <w:r>
        <w:t xml:space="preserve">Workflow home, start, vehicle info, prices, addons, rules, impact, calculate</w:t>
      </w:r>
    </w:p>
    <w:p>
      <w:pPr>
        <w:numPr>
          <w:ilvl w:val="0"/>
          <w:numId w:val="1016"/>
        </w:numPr>
        <w:pStyle w:val="Compact"/>
      </w:pPr>
      <w:r>
        <w:t xml:space="preserve">Hold / reopen</w:t>
      </w:r>
    </w:p>
    <w:p>
      <w:pPr>
        <w:numPr>
          <w:ilvl w:val="0"/>
          <w:numId w:val="1016"/>
        </w:numPr>
        <w:pStyle w:val="Compact"/>
      </w:pPr>
      <w:r>
        <w:t xml:space="preserve">TCS</w:t>
      </w:r>
    </w:p>
    <w:p>
      <w:pPr>
        <w:numPr>
          <w:ilvl w:val="0"/>
          <w:numId w:val="1016"/>
        </w:numPr>
        <w:pStyle w:val="Compact"/>
      </w:pPr>
      <w:r>
        <w:t xml:space="preserve">RTO and Insurance browsers / test-calculate</w:t>
      </w:r>
    </w:p>
    <w:p>
      <w:pPr>
        <w:numPr>
          <w:ilvl w:val="0"/>
          <w:numId w:val="1016"/>
        </w:numPr>
        <w:pStyle w:val="Compact"/>
      </w:pPr>
      <w:r>
        <w:t xml:space="preserve">Reset (developers)</w:t>
      </w:r>
    </w:p>
    <w:p>
      <w:pPr>
        <w:pStyle w:val="FirstParagraph"/>
      </w:pPr>
      <w:r>
        <w:t xml:space="preserve">API consumers call the existing Pricing controller</w:t>
      </w:r>
      <w:r>
        <w:t xml:space="preserve"> </w:t>
      </w:r>
      <w:r>
        <w:rPr>
          <w:rStyle w:val="VerbatimChar"/>
        </w:rPr>
        <w:t xml:space="preserve">getPricing</w:t>
      </w:r>
      <w:r>
        <w:t xml:space="preserve"> </w:t>
      </w:r>
      <w:r>
        <w:t xml:space="preserve">— there must be only one class with that name.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human guide. Pair with Machine Spec v3.1.1 for tables, state names, acceptance tests, and file paths.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Xceler8 Vehicle Live Pricing Human Guide v3.1</dc:title>
  <dc:creator/>
  <cp:keywords/>
  <dcterms:created xsi:type="dcterms:W3CDTF">2026-08-31T16:40:05Z</dcterms:created>
  <dcterms:modified xsi:type="dcterms:W3CDTF">2026-08-31T16:40:05Z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