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85A7" w14:textId="77777777" w:rsidR="006C4FD5" w:rsidRDefault="00000000">
      <w:pPr>
        <w:spacing w:after="0"/>
        <w:ind w:right="342"/>
        <w:jc w:val="right"/>
      </w:pPr>
      <w:r>
        <w:rPr>
          <w:b/>
          <w:sz w:val="24"/>
        </w:rPr>
        <w:t xml:space="preserve">Project Development Phase </w:t>
      </w:r>
    </w:p>
    <w:p w14:paraId="13C5FF9C" w14:textId="77777777" w:rsidR="006C4FD5" w:rsidRDefault="00000000">
      <w:pPr>
        <w:spacing w:after="0"/>
        <w:ind w:right="509"/>
        <w:jc w:val="right"/>
      </w:pPr>
      <w:r>
        <w:rPr>
          <w:b/>
          <w:sz w:val="24"/>
        </w:rPr>
        <w:t xml:space="preserve">Model Performance Test </w:t>
      </w:r>
    </w:p>
    <w:p w14:paraId="2DEBB008" w14:textId="77777777" w:rsidR="006C4FD5" w:rsidRDefault="00000000">
      <w:pPr>
        <w:spacing w:after="0"/>
        <w:ind w:left="2995" w:firstLine="0"/>
        <w:jc w:val="center"/>
      </w:pPr>
      <w:r>
        <w:rPr>
          <w:b/>
        </w:rPr>
        <w:t xml:space="preserve"> </w:t>
      </w:r>
    </w:p>
    <w:tbl>
      <w:tblPr>
        <w:tblStyle w:val="TableGrid"/>
        <w:tblW w:w="9018" w:type="dxa"/>
        <w:tblInd w:w="5" w:type="dxa"/>
        <w:tblCellMar>
          <w:top w:w="50" w:type="dxa"/>
          <w:left w:w="110" w:type="dxa"/>
          <w:bottom w:w="0" w:type="dxa"/>
          <w:right w:w="679" w:type="dxa"/>
        </w:tblCellMar>
        <w:tblLook w:val="04A0" w:firstRow="1" w:lastRow="0" w:firstColumn="1" w:lastColumn="0" w:noHBand="0" w:noVBand="1"/>
      </w:tblPr>
      <w:tblGrid>
        <w:gridCol w:w="4509"/>
        <w:gridCol w:w="4509"/>
      </w:tblGrid>
      <w:tr w:rsidR="006C4FD5" w14:paraId="65DDBC14"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CCEAC3" w14:textId="77777777" w:rsidR="006C4FD5" w:rsidRDefault="00000000">
            <w:pPr>
              <w:spacing w:after="0"/>
              <w:ind w:left="0" w:firstLine="0"/>
            </w:pPr>
            <w: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61571C18" w14:textId="77777777" w:rsidR="006C4FD5" w:rsidRDefault="00000000">
            <w:pPr>
              <w:spacing w:after="0"/>
              <w:ind w:left="0" w:firstLine="0"/>
            </w:pPr>
            <w:r>
              <w:t xml:space="preserve">08 February 2026 </w:t>
            </w:r>
          </w:p>
        </w:tc>
      </w:tr>
      <w:tr w:rsidR="006C4FD5" w14:paraId="6EB17C4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068532AC" w14:textId="77777777" w:rsidR="006C4FD5" w:rsidRDefault="00000000">
            <w:pPr>
              <w:spacing w:after="0"/>
              <w:ind w:left="0" w:firstLine="0"/>
            </w:pPr>
            <w: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3EF59713" w14:textId="371142B0" w:rsidR="006C4FD5" w:rsidRDefault="0052159C">
            <w:pPr>
              <w:spacing w:after="0"/>
              <w:ind w:left="0" w:firstLine="0"/>
            </w:pPr>
            <w:r w:rsidRPr="0052159C">
              <w:t>LTVIP2026TMIDS66040</w:t>
            </w:r>
          </w:p>
        </w:tc>
      </w:tr>
      <w:tr w:rsidR="006C4FD5" w14:paraId="718950EF"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29F9C1D4" w14:textId="77777777" w:rsidR="006C4FD5" w:rsidRDefault="00000000">
            <w:pPr>
              <w:spacing w:after="0"/>
              <w:ind w:left="0" w:firstLine="0"/>
            </w:pPr>
            <w: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6D8DBC9A" w14:textId="77777777" w:rsidR="006C4FD5" w:rsidRDefault="00000000">
            <w:pPr>
              <w:spacing w:after="0"/>
              <w:ind w:left="0" w:firstLine="0"/>
              <w:jc w:val="both"/>
            </w:pPr>
            <w:r>
              <w:t xml:space="preserve">Intelligent SQL Querying with LLMs Using Gemini Pro </w:t>
            </w:r>
          </w:p>
        </w:tc>
      </w:tr>
      <w:tr w:rsidR="006C4FD5" w14:paraId="4ACB130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BF2DDBB" w14:textId="77777777" w:rsidR="006C4FD5" w:rsidRDefault="00000000">
            <w:pPr>
              <w:spacing w:after="0"/>
              <w:ind w:left="0" w:firstLine="0"/>
            </w:pPr>
            <w: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6F3120FA" w14:textId="77777777" w:rsidR="006C4FD5" w:rsidRDefault="00000000">
            <w:pPr>
              <w:spacing w:after="0"/>
              <w:ind w:left="0" w:firstLine="0"/>
            </w:pPr>
            <w:r>
              <w:t xml:space="preserve">4 Marks </w:t>
            </w:r>
          </w:p>
        </w:tc>
      </w:tr>
    </w:tbl>
    <w:p w14:paraId="6BA6B9DA" w14:textId="77777777" w:rsidR="006C4FD5" w:rsidRDefault="00000000">
      <w:pPr>
        <w:spacing w:after="161"/>
        <w:ind w:left="0" w:firstLine="0"/>
      </w:pPr>
      <w:r>
        <w:rPr>
          <w:b/>
        </w:rPr>
        <w:t xml:space="preserve"> </w:t>
      </w:r>
    </w:p>
    <w:p w14:paraId="7634E21E" w14:textId="77777777" w:rsidR="006C4FD5" w:rsidRDefault="00000000">
      <w:pPr>
        <w:spacing w:after="0"/>
        <w:ind w:left="-5"/>
      </w:pPr>
      <w:r>
        <w:rPr>
          <w:b/>
        </w:rPr>
        <w:t xml:space="preserve">Model Performance Testing: </w:t>
      </w:r>
    </w:p>
    <w:tbl>
      <w:tblPr>
        <w:tblStyle w:val="TableGrid"/>
        <w:tblW w:w="9282" w:type="dxa"/>
        <w:tblInd w:w="43" w:type="dxa"/>
        <w:tblCellMar>
          <w:top w:w="19" w:type="dxa"/>
          <w:left w:w="19" w:type="dxa"/>
          <w:bottom w:w="166" w:type="dxa"/>
          <w:right w:w="0" w:type="dxa"/>
        </w:tblCellMar>
        <w:tblLook w:val="04A0" w:firstRow="1" w:lastRow="0" w:firstColumn="1" w:lastColumn="0" w:noHBand="0" w:noVBand="1"/>
      </w:tblPr>
      <w:tblGrid>
        <w:gridCol w:w="495"/>
        <w:gridCol w:w="1176"/>
        <w:gridCol w:w="4394"/>
        <w:gridCol w:w="3217"/>
      </w:tblGrid>
      <w:tr w:rsidR="006C4FD5" w14:paraId="1E2CA8B1" w14:textId="77777777">
        <w:trPr>
          <w:trHeight w:val="518"/>
        </w:trPr>
        <w:tc>
          <w:tcPr>
            <w:tcW w:w="495" w:type="dxa"/>
            <w:tcBorders>
              <w:top w:val="single" w:sz="4" w:space="0" w:color="000000"/>
              <w:left w:val="single" w:sz="4" w:space="0" w:color="000000"/>
              <w:bottom w:val="single" w:sz="4" w:space="0" w:color="000000"/>
              <w:right w:val="single" w:sz="4" w:space="0" w:color="000000"/>
            </w:tcBorders>
          </w:tcPr>
          <w:p w14:paraId="65D397E6" w14:textId="77777777" w:rsidR="006C4FD5" w:rsidRDefault="00000000">
            <w:pPr>
              <w:spacing w:after="0"/>
              <w:ind w:left="1" w:firstLine="0"/>
              <w:jc w:val="both"/>
            </w:pPr>
            <w:proofErr w:type="spellStart"/>
            <w:proofErr w:type="gramStart"/>
            <w:r>
              <w:rPr>
                <w:b/>
              </w:rPr>
              <w:t>S.No</w:t>
            </w:r>
            <w:proofErr w:type="spellEnd"/>
            <w:proofErr w:type="gramEnd"/>
            <w:r>
              <w:rPr>
                <w:b/>
              </w:rPr>
              <w:t xml:space="preserve"> </w:t>
            </w:r>
          </w:p>
        </w:tc>
        <w:tc>
          <w:tcPr>
            <w:tcW w:w="1176" w:type="dxa"/>
            <w:tcBorders>
              <w:top w:val="single" w:sz="4" w:space="0" w:color="000000"/>
              <w:left w:val="single" w:sz="4" w:space="0" w:color="000000"/>
              <w:bottom w:val="single" w:sz="4" w:space="0" w:color="000000"/>
              <w:right w:val="single" w:sz="4" w:space="0" w:color="000000"/>
            </w:tcBorders>
          </w:tcPr>
          <w:p w14:paraId="01774E44" w14:textId="77777777" w:rsidR="006C4FD5" w:rsidRDefault="00000000">
            <w:pPr>
              <w:spacing w:after="0"/>
              <w:ind w:left="1" w:firstLine="0"/>
            </w:pPr>
            <w:r>
              <w:rPr>
                <w:b/>
              </w:rPr>
              <w:t xml:space="preserve">Parameter </w:t>
            </w:r>
          </w:p>
        </w:tc>
        <w:tc>
          <w:tcPr>
            <w:tcW w:w="4394" w:type="dxa"/>
            <w:tcBorders>
              <w:top w:val="single" w:sz="4" w:space="0" w:color="000000"/>
              <w:left w:val="single" w:sz="4" w:space="0" w:color="000000"/>
              <w:bottom w:val="single" w:sz="4" w:space="0" w:color="000000"/>
              <w:right w:val="single" w:sz="4" w:space="0" w:color="000000"/>
            </w:tcBorders>
          </w:tcPr>
          <w:p w14:paraId="590235E8" w14:textId="77777777" w:rsidR="006C4FD5" w:rsidRDefault="00000000">
            <w:pPr>
              <w:spacing w:after="0"/>
              <w:ind w:left="1" w:firstLine="0"/>
            </w:pPr>
            <w:r>
              <w:rPr>
                <w:b/>
              </w:rPr>
              <w:t xml:space="preserve">Values </w:t>
            </w:r>
          </w:p>
        </w:tc>
        <w:tc>
          <w:tcPr>
            <w:tcW w:w="3217" w:type="dxa"/>
            <w:tcBorders>
              <w:top w:val="single" w:sz="4" w:space="0" w:color="000000"/>
              <w:left w:val="single" w:sz="4" w:space="0" w:color="000000"/>
              <w:bottom w:val="single" w:sz="4" w:space="0" w:color="000000"/>
              <w:right w:val="single" w:sz="4" w:space="0" w:color="000000"/>
            </w:tcBorders>
          </w:tcPr>
          <w:p w14:paraId="44DAEFC1" w14:textId="77777777" w:rsidR="006C4FD5" w:rsidRDefault="00000000">
            <w:pPr>
              <w:spacing w:after="0"/>
              <w:ind w:left="1" w:firstLine="0"/>
            </w:pPr>
            <w:r>
              <w:rPr>
                <w:b/>
              </w:rPr>
              <w:t xml:space="preserve">Screenshot </w:t>
            </w:r>
          </w:p>
        </w:tc>
      </w:tr>
      <w:tr w:rsidR="006C4FD5" w14:paraId="73207705" w14:textId="77777777">
        <w:trPr>
          <w:trHeight w:val="3135"/>
        </w:trPr>
        <w:tc>
          <w:tcPr>
            <w:tcW w:w="495" w:type="dxa"/>
            <w:tcBorders>
              <w:top w:val="single" w:sz="4" w:space="0" w:color="000000"/>
              <w:left w:val="single" w:sz="4" w:space="0" w:color="000000"/>
              <w:bottom w:val="single" w:sz="4" w:space="0" w:color="000000"/>
              <w:right w:val="single" w:sz="4" w:space="0" w:color="000000"/>
            </w:tcBorders>
          </w:tcPr>
          <w:p w14:paraId="32503F28" w14:textId="77777777" w:rsidR="006C4FD5" w:rsidRDefault="00000000">
            <w:pPr>
              <w:spacing w:after="0"/>
              <w:ind w:left="1" w:firstLine="0"/>
            </w:pPr>
            <w:r>
              <w:t xml:space="preserve">1 </w:t>
            </w:r>
          </w:p>
        </w:tc>
        <w:tc>
          <w:tcPr>
            <w:tcW w:w="1176" w:type="dxa"/>
            <w:tcBorders>
              <w:top w:val="single" w:sz="4" w:space="0" w:color="000000"/>
              <w:left w:val="single" w:sz="4" w:space="0" w:color="000000"/>
              <w:bottom w:val="single" w:sz="4" w:space="0" w:color="000000"/>
              <w:right w:val="single" w:sz="4" w:space="0" w:color="000000"/>
            </w:tcBorders>
          </w:tcPr>
          <w:p w14:paraId="4B93A57E" w14:textId="77777777" w:rsidR="006C4FD5" w:rsidRDefault="00000000">
            <w:pPr>
              <w:spacing w:after="2"/>
              <w:ind w:left="1" w:firstLine="0"/>
            </w:pPr>
            <w:r>
              <w:rPr>
                <w:b/>
              </w:rPr>
              <w:t xml:space="preserve">Model </w:t>
            </w:r>
          </w:p>
          <w:p w14:paraId="7A40A2F2" w14:textId="77777777" w:rsidR="006C4FD5" w:rsidRDefault="00000000">
            <w:pPr>
              <w:spacing w:after="0"/>
              <w:ind w:left="1" w:firstLine="0"/>
            </w:pPr>
            <w:r>
              <w:rPr>
                <w:b/>
              </w:rPr>
              <w:t>Summary</w:t>
            </w:r>
            <w:r>
              <w:t xml:space="preserve"> </w:t>
            </w:r>
          </w:p>
        </w:tc>
        <w:tc>
          <w:tcPr>
            <w:tcW w:w="4394" w:type="dxa"/>
            <w:tcBorders>
              <w:top w:val="single" w:sz="4" w:space="0" w:color="000000"/>
              <w:left w:val="single" w:sz="4" w:space="0" w:color="000000"/>
              <w:bottom w:val="single" w:sz="4" w:space="0" w:color="000000"/>
              <w:right w:val="single" w:sz="4" w:space="0" w:color="000000"/>
            </w:tcBorders>
          </w:tcPr>
          <w:p w14:paraId="1CB80564" w14:textId="77777777" w:rsidR="006C4FD5" w:rsidRDefault="00000000">
            <w:pPr>
              <w:spacing w:after="3" w:line="258" w:lineRule="auto"/>
              <w:ind w:left="1" w:right="23" w:firstLine="0"/>
            </w:pPr>
            <w:r>
              <w:t xml:space="preserve">The Intelli SQL system uses Gemini Pro (Large Language Model) for Natural Language to SQL conversion. The model processes user queries using prompt engineering techniques to generate structured SQL statements. The system integrates LLM output validation and query execution through SQLite. The </w:t>
            </w:r>
          </w:p>
          <w:p w14:paraId="5AB3A152" w14:textId="77777777" w:rsidR="006C4FD5" w:rsidRDefault="00000000">
            <w:pPr>
              <w:spacing w:after="0"/>
              <w:ind w:left="1" w:firstLine="0"/>
            </w:pPr>
            <w:r>
              <w:t xml:space="preserve">architecture ensures secure, fast, and accurate SQL generation without traditional model training. </w:t>
            </w:r>
          </w:p>
        </w:tc>
        <w:tc>
          <w:tcPr>
            <w:tcW w:w="3217" w:type="dxa"/>
            <w:tcBorders>
              <w:top w:val="single" w:sz="4" w:space="0" w:color="000000"/>
              <w:left w:val="single" w:sz="4" w:space="0" w:color="000000"/>
              <w:bottom w:val="single" w:sz="4" w:space="0" w:color="000000"/>
              <w:right w:val="single" w:sz="4" w:space="0" w:color="000000"/>
            </w:tcBorders>
            <w:vAlign w:val="bottom"/>
          </w:tcPr>
          <w:p w14:paraId="3840B862" w14:textId="77777777" w:rsidR="006C4FD5" w:rsidRDefault="00000000">
            <w:pPr>
              <w:spacing w:after="106"/>
              <w:ind w:left="144" w:firstLine="0"/>
            </w:pPr>
            <w:r>
              <w:rPr>
                <w:noProof/>
              </w:rPr>
              <w:drawing>
                <wp:inline distT="0" distB="0" distL="0" distR="0" wp14:anchorId="127C5D6E" wp14:editId="4818F9B6">
                  <wp:extent cx="1335024" cy="1280160"/>
                  <wp:effectExtent l="0" t="0" r="0" b="0"/>
                  <wp:docPr id="2670" name="Picture 2670"/>
                  <wp:cNvGraphicFramePr/>
                  <a:graphic xmlns:a="http://schemas.openxmlformats.org/drawingml/2006/main">
                    <a:graphicData uri="http://schemas.openxmlformats.org/drawingml/2006/picture">
                      <pic:pic xmlns:pic="http://schemas.openxmlformats.org/drawingml/2006/picture">
                        <pic:nvPicPr>
                          <pic:cNvPr id="2670" name="Picture 2670"/>
                          <pic:cNvPicPr/>
                        </pic:nvPicPr>
                        <pic:blipFill>
                          <a:blip r:embed="rId4"/>
                          <a:stretch>
                            <a:fillRect/>
                          </a:stretch>
                        </pic:blipFill>
                        <pic:spPr>
                          <a:xfrm>
                            <a:off x="0" y="0"/>
                            <a:ext cx="1335024" cy="1280160"/>
                          </a:xfrm>
                          <a:prstGeom prst="rect">
                            <a:avLst/>
                          </a:prstGeom>
                        </pic:spPr>
                      </pic:pic>
                    </a:graphicData>
                  </a:graphic>
                </wp:inline>
              </w:drawing>
            </w:r>
          </w:p>
          <w:p w14:paraId="25EE492A" w14:textId="77777777" w:rsidR="006C4FD5" w:rsidRDefault="00000000">
            <w:pPr>
              <w:spacing w:after="230"/>
              <w:ind w:left="0" w:right="275" w:firstLine="0"/>
              <w:jc w:val="right"/>
            </w:pPr>
            <w:r>
              <w:rPr>
                <w:rFonts w:ascii="Arial" w:eastAsia="Arial" w:hAnsi="Arial" w:cs="Arial"/>
              </w:rPr>
              <w:t xml:space="preserve"> </w:t>
            </w:r>
          </w:p>
          <w:p w14:paraId="4179A7A0" w14:textId="77777777" w:rsidR="006C4FD5" w:rsidRDefault="00000000">
            <w:pPr>
              <w:spacing w:after="0"/>
              <w:ind w:left="481" w:firstLine="0"/>
            </w:pPr>
            <w:r>
              <w:t xml:space="preserve"> </w:t>
            </w:r>
          </w:p>
        </w:tc>
      </w:tr>
      <w:tr w:rsidR="006C4FD5" w14:paraId="24E38DFF" w14:textId="77777777">
        <w:trPr>
          <w:trHeight w:val="1911"/>
        </w:trPr>
        <w:tc>
          <w:tcPr>
            <w:tcW w:w="495" w:type="dxa"/>
            <w:tcBorders>
              <w:top w:val="single" w:sz="4" w:space="0" w:color="000000"/>
              <w:left w:val="single" w:sz="4" w:space="0" w:color="000000"/>
              <w:bottom w:val="single" w:sz="4" w:space="0" w:color="000000"/>
              <w:right w:val="single" w:sz="4" w:space="0" w:color="000000"/>
            </w:tcBorders>
          </w:tcPr>
          <w:p w14:paraId="3F82E91C" w14:textId="77777777" w:rsidR="006C4FD5" w:rsidRDefault="00000000">
            <w:pPr>
              <w:spacing w:after="0"/>
              <w:ind w:left="1" w:firstLine="0"/>
            </w:pPr>
            <w:r>
              <w:t xml:space="preserve">2 </w:t>
            </w:r>
          </w:p>
        </w:tc>
        <w:tc>
          <w:tcPr>
            <w:tcW w:w="1176" w:type="dxa"/>
            <w:tcBorders>
              <w:top w:val="single" w:sz="4" w:space="0" w:color="000000"/>
              <w:left w:val="single" w:sz="4" w:space="0" w:color="000000"/>
              <w:bottom w:val="single" w:sz="4" w:space="0" w:color="000000"/>
              <w:right w:val="single" w:sz="4" w:space="0" w:color="000000"/>
            </w:tcBorders>
          </w:tcPr>
          <w:p w14:paraId="1C35BF66" w14:textId="77777777" w:rsidR="006C4FD5" w:rsidRDefault="00000000">
            <w:pPr>
              <w:spacing w:after="0"/>
              <w:ind w:left="1" w:firstLine="0"/>
            </w:pPr>
            <w:r>
              <w:rPr>
                <w:b/>
              </w:rPr>
              <w:t>Accuracy</w:t>
            </w:r>
            <w:r>
              <w:t xml:space="preserve"> </w:t>
            </w:r>
          </w:p>
        </w:tc>
        <w:tc>
          <w:tcPr>
            <w:tcW w:w="4394" w:type="dxa"/>
            <w:tcBorders>
              <w:top w:val="single" w:sz="4" w:space="0" w:color="000000"/>
              <w:left w:val="single" w:sz="4" w:space="0" w:color="000000"/>
              <w:bottom w:val="single" w:sz="4" w:space="0" w:color="000000"/>
              <w:right w:val="single" w:sz="4" w:space="0" w:color="000000"/>
            </w:tcBorders>
          </w:tcPr>
          <w:p w14:paraId="54FC78EE" w14:textId="77777777" w:rsidR="006C4FD5" w:rsidRDefault="00000000">
            <w:pPr>
              <w:spacing w:after="7"/>
              <w:ind w:left="1" w:firstLine="0"/>
            </w:pPr>
            <w:r>
              <w:t xml:space="preserve">Query Generation Accuracy – 92% (Based on test </w:t>
            </w:r>
            <w:proofErr w:type="gramStart"/>
            <w:r>
              <w:t>queries)Execution</w:t>
            </w:r>
            <w:proofErr w:type="gramEnd"/>
            <w:r>
              <w:t xml:space="preserve"> Accuracy – 95% (Correct results returned for valid </w:t>
            </w:r>
            <w:proofErr w:type="gramStart"/>
            <w:r>
              <w:t>queries)Response</w:t>
            </w:r>
            <w:proofErr w:type="gramEnd"/>
            <w:r>
              <w:t xml:space="preserve"> </w:t>
            </w:r>
          </w:p>
          <w:p w14:paraId="74B82A3C" w14:textId="77777777" w:rsidR="006C4FD5" w:rsidRDefault="00000000">
            <w:pPr>
              <w:spacing w:after="0"/>
              <w:ind w:left="1" w:firstLine="0"/>
            </w:pPr>
            <w:r>
              <w:t xml:space="preserve">Time – &lt; 5 seconds </w:t>
            </w:r>
          </w:p>
        </w:tc>
        <w:tc>
          <w:tcPr>
            <w:tcW w:w="3217" w:type="dxa"/>
            <w:tcBorders>
              <w:top w:val="single" w:sz="4" w:space="0" w:color="000000"/>
              <w:left w:val="single" w:sz="4" w:space="0" w:color="000000"/>
              <w:bottom w:val="single" w:sz="4" w:space="0" w:color="000000"/>
              <w:right w:val="single" w:sz="4" w:space="0" w:color="000000"/>
            </w:tcBorders>
            <w:vAlign w:val="bottom"/>
          </w:tcPr>
          <w:p w14:paraId="58392F97" w14:textId="77777777" w:rsidR="006C4FD5" w:rsidRDefault="00000000">
            <w:pPr>
              <w:spacing w:after="0"/>
              <w:ind w:left="0" w:right="195" w:firstLine="0"/>
              <w:jc w:val="right"/>
            </w:pPr>
            <w:r>
              <w:rPr>
                <w:noProof/>
              </w:rPr>
              <w:drawing>
                <wp:inline distT="0" distB="0" distL="0" distR="0" wp14:anchorId="0130902A" wp14:editId="3F1754F4">
                  <wp:extent cx="1904492" cy="107124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1904492" cy="1071245"/>
                          </a:xfrm>
                          <a:prstGeom prst="rect">
                            <a:avLst/>
                          </a:prstGeom>
                        </pic:spPr>
                      </pic:pic>
                    </a:graphicData>
                  </a:graphic>
                </wp:inline>
              </w:drawing>
            </w:r>
            <w:r>
              <w:rPr>
                <w:sz w:val="2"/>
              </w:rPr>
              <w:t xml:space="preserve"> </w:t>
            </w:r>
          </w:p>
        </w:tc>
      </w:tr>
      <w:tr w:rsidR="006C4FD5" w14:paraId="530AA88F" w14:textId="77777777">
        <w:trPr>
          <w:trHeight w:val="2021"/>
        </w:trPr>
        <w:tc>
          <w:tcPr>
            <w:tcW w:w="495" w:type="dxa"/>
            <w:tcBorders>
              <w:top w:val="single" w:sz="4" w:space="0" w:color="000000"/>
              <w:left w:val="single" w:sz="4" w:space="0" w:color="000000"/>
              <w:bottom w:val="single" w:sz="4" w:space="0" w:color="000000"/>
              <w:right w:val="single" w:sz="4" w:space="0" w:color="000000"/>
            </w:tcBorders>
          </w:tcPr>
          <w:p w14:paraId="48CB36D2" w14:textId="77777777" w:rsidR="006C4FD5" w:rsidRDefault="00000000">
            <w:pPr>
              <w:spacing w:after="0"/>
              <w:ind w:left="1" w:firstLine="0"/>
            </w:pPr>
            <w:r>
              <w:t xml:space="preserve">3 </w:t>
            </w:r>
          </w:p>
        </w:tc>
        <w:tc>
          <w:tcPr>
            <w:tcW w:w="1176" w:type="dxa"/>
            <w:tcBorders>
              <w:top w:val="single" w:sz="4" w:space="0" w:color="000000"/>
              <w:left w:val="single" w:sz="4" w:space="0" w:color="000000"/>
              <w:bottom w:val="single" w:sz="4" w:space="0" w:color="000000"/>
              <w:right w:val="single" w:sz="4" w:space="0" w:color="000000"/>
            </w:tcBorders>
          </w:tcPr>
          <w:p w14:paraId="3702DF32" w14:textId="77777777" w:rsidR="006C4FD5" w:rsidRDefault="00000000">
            <w:pPr>
              <w:spacing w:after="0"/>
              <w:ind w:left="1" w:firstLine="0"/>
              <w:jc w:val="both"/>
            </w:pPr>
            <w:r>
              <w:rPr>
                <w:b/>
              </w:rPr>
              <w:t xml:space="preserve">Fine Tuning </w:t>
            </w:r>
          </w:p>
          <w:p w14:paraId="043950E4" w14:textId="77777777" w:rsidR="006C4FD5" w:rsidRDefault="00000000">
            <w:pPr>
              <w:spacing w:after="7"/>
              <w:ind w:left="1" w:firstLine="0"/>
            </w:pPr>
            <w:r>
              <w:rPr>
                <w:b/>
              </w:rPr>
              <w:t xml:space="preserve">Result (if </w:t>
            </w:r>
          </w:p>
          <w:p w14:paraId="25E0F87F" w14:textId="77777777" w:rsidR="006C4FD5" w:rsidRDefault="00000000">
            <w:pPr>
              <w:spacing w:after="0"/>
              <w:ind w:left="1" w:firstLine="0"/>
            </w:pPr>
            <w:r>
              <w:rPr>
                <w:b/>
              </w:rPr>
              <w:t>Done)</w:t>
            </w:r>
            <w:r>
              <w:t xml:space="preserve"> </w:t>
            </w:r>
          </w:p>
        </w:tc>
        <w:tc>
          <w:tcPr>
            <w:tcW w:w="4394" w:type="dxa"/>
            <w:tcBorders>
              <w:top w:val="single" w:sz="4" w:space="0" w:color="000000"/>
              <w:left w:val="single" w:sz="4" w:space="0" w:color="000000"/>
              <w:bottom w:val="single" w:sz="4" w:space="0" w:color="000000"/>
              <w:right w:val="single" w:sz="4" w:space="0" w:color="000000"/>
            </w:tcBorders>
          </w:tcPr>
          <w:p w14:paraId="42A9E66B" w14:textId="77777777" w:rsidR="006C4FD5" w:rsidRDefault="00000000">
            <w:pPr>
              <w:spacing w:after="3" w:line="258" w:lineRule="auto"/>
              <w:ind w:left="1" w:firstLine="0"/>
            </w:pPr>
            <w:r>
              <w:t xml:space="preserve">Prompt optimization was performed to improve SQL structure consistency and reduce ambiguous outputs. After refinement, query accuracy improved from 85% to 92%. </w:t>
            </w:r>
          </w:p>
          <w:p w14:paraId="0AF97F40" w14:textId="77777777" w:rsidR="006C4FD5" w:rsidRDefault="00000000">
            <w:pPr>
              <w:spacing w:after="0"/>
              <w:ind w:left="1" w:firstLine="0"/>
            </w:pPr>
            <w:r>
              <w:t xml:space="preserve">Structured prompt templates reduced syntax errors significantly. </w:t>
            </w:r>
          </w:p>
        </w:tc>
        <w:tc>
          <w:tcPr>
            <w:tcW w:w="3217" w:type="dxa"/>
            <w:tcBorders>
              <w:top w:val="single" w:sz="4" w:space="0" w:color="000000"/>
              <w:left w:val="single" w:sz="4" w:space="0" w:color="000000"/>
              <w:bottom w:val="single" w:sz="4" w:space="0" w:color="000000"/>
              <w:right w:val="single" w:sz="4" w:space="0" w:color="000000"/>
            </w:tcBorders>
            <w:vAlign w:val="bottom"/>
          </w:tcPr>
          <w:p w14:paraId="20936EB4" w14:textId="77777777" w:rsidR="006C4FD5" w:rsidRDefault="00000000">
            <w:pPr>
              <w:tabs>
                <w:tab w:val="right" w:pos="3198"/>
              </w:tabs>
              <w:spacing w:after="0"/>
              <w:ind w:left="0" w:firstLine="0"/>
            </w:pPr>
            <w:r>
              <w:rPr>
                <w:noProof/>
              </w:rPr>
              <w:drawing>
                <wp:inline distT="0" distB="0" distL="0" distR="0" wp14:anchorId="7D22E93C" wp14:editId="3F5A8ADF">
                  <wp:extent cx="1996186" cy="1123315"/>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6"/>
                          <a:stretch>
                            <a:fillRect/>
                          </a:stretch>
                        </pic:blipFill>
                        <pic:spPr>
                          <a:xfrm>
                            <a:off x="0" y="0"/>
                            <a:ext cx="1996186" cy="1123315"/>
                          </a:xfrm>
                          <a:prstGeom prst="rect">
                            <a:avLst/>
                          </a:prstGeom>
                        </pic:spPr>
                      </pic:pic>
                    </a:graphicData>
                  </a:graphic>
                </wp:inline>
              </w:drawing>
            </w:r>
            <w:r>
              <w:rPr>
                <w:sz w:val="2"/>
              </w:rPr>
              <w:tab/>
              <w:t xml:space="preserve"> </w:t>
            </w:r>
          </w:p>
        </w:tc>
      </w:tr>
    </w:tbl>
    <w:p w14:paraId="5AF1667D" w14:textId="77777777" w:rsidR="006C4FD5" w:rsidRDefault="00000000">
      <w:pPr>
        <w:spacing w:after="155"/>
        <w:ind w:left="0" w:firstLine="0"/>
      </w:pPr>
      <w:r>
        <w:rPr>
          <w:b/>
        </w:rPr>
        <w:t xml:space="preserve"> </w:t>
      </w:r>
    </w:p>
    <w:p w14:paraId="79F5C2DE" w14:textId="77777777" w:rsidR="006C4FD5" w:rsidRDefault="00000000">
      <w:pPr>
        <w:pStyle w:val="Heading1"/>
        <w:ind w:left="-5"/>
      </w:pPr>
      <w:r>
        <w:lastRenderedPageBreak/>
        <w:t xml:space="preserve">Performance Evaluation Method </w:t>
      </w:r>
    </w:p>
    <w:p w14:paraId="6441A958" w14:textId="77777777" w:rsidR="006C4FD5" w:rsidRDefault="00000000">
      <w:pPr>
        <w:ind w:left="-5"/>
      </w:pPr>
      <w:r>
        <w:t xml:space="preserve"> Since Gemini Pro is a pre-trained LLM, evaluation was conducted using: </w:t>
      </w:r>
    </w:p>
    <w:p w14:paraId="460A87FC" w14:textId="77777777" w:rsidR="006C4FD5" w:rsidRDefault="00000000">
      <w:pPr>
        <w:ind w:left="-5"/>
      </w:pPr>
      <w:r>
        <w:t xml:space="preserve">       50+ test natural language queries </w:t>
      </w:r>
    </w:p>
    <w:p w14:paraId="1D0FA16C" w14:textId="77777777" w:rsidR="006C4FD5" w:rsidRDefault="00000000">
      <w:pPr>
        <w:ind w:left="370"/>
      </w:pPr>
      <w:r>
        <w:t xml:space="preserve">Validation against expected SQL output </w:t>
      </w:r>
    </w:p>
    <w:p w14:paraId="7BB05BA9" w14:textId="77777777" w:rsidR="006C4FD5" w:rsidRDefault="00000000">
      <w:pPr>
        <w:ind w:left="370"/>
      </w:pPr>
      <w:r>
        <w:t xml:space="preserve">Manual verification of database results </w:t>
      </w:r>
    </w:p>
    <w:p w14:paraId="37B961C6" w14:textId="77777777" w:rsidR="006C4FD5" w:rsidRDefault="00000000">
      <w:pPr>
        <w:ind w:left="370"/>
      </w:pPr>
      <w:r>
        <w:t xml:space="preserve">Syntax validation checks </w:t>
      </w:r>
    </w:p>
    <w:p w14:paraId="5DE8BAAD" w14:textId="77777777" w:rsidR="006C4FD5" w:rsidRDefault="00000000">
      <w:pPr>
        <w:ind w:left="370"/>
      </w:pPr>
      <w:r>
        <w:t xml:space="preserve">Performance timing analysis </w:t>
      </w:r>
    </w:p>
    <w:p w14:paraId="444E5F35" w14:textId="77777777" w:rsidR="006C4FD5" w:rsidRDefault="00000000">
      <w:pPr>
        <w:pStyle w:val="Heading1"/>
        <w:ind w:left="-5"/>
      </w:pPr>
      <w:r>
        <w:t xml:space="preserve">Observations </w:t>
      </w:r>
    </w:p>
    <w:p w14:paraId="0DA73E5D" w14:textId="77777777" w:rsidR="006C4FD5" w:rsidRDefault="00000000">
      <w:pPr>
        <w:ind w:left="-5"/>
      </w:pPr>
      <w:r>
        <w:t xml:space="preserve">        Simple SELECT queries: 100% accuracy </w:t>
      </w:r>
    </w:p>
    <w:p w14:paraId="64101B8C" w14:textId="77777777" w:rsidR="006C4FD5" w:rsidRDefault="00000000">
      <w:pPr>
        <w:ind w:left="370"/>
      </w:pPr>
      <w:r>
        <w:t xml:space="preserve">Aggregation queries (AVG, SUM, COUNT): 95% accuracy </w:t>
      </w:r>
    </w:p>
    <w:p w14:paraId="58FDB8AD" w14:textId="77777777" w:rsidR="006C4FD5" w:rsidRDefault="00000000">
      <w:pPr>
        <w:ind w:left="370"/>
      </w:pPr>
      <w:r>
        <w:t xml:space="preserve">JOIN queries: 88–92% accuracy </w:t>
      </w:r>
    </w:p>
    <w:p w14:paraId="18A2B77E" w14:textId="77777777" w:rsidR="006C4FD5" w:rsidRDefault="00000000">
      <w:pPr>
        <w:ind w:left="370"/>
      </w:pPr>
      <w:r>
        <w:t xml:space="preserve">Ambiguous natural language queries reduced after prompt tuning </w:t>
      </w:r>
    </w:p>
    <w:p w14:paraId="35660CCE" w14:textId="77777777" w:rsidR="006C4FD5" w:rsidRDefault="00000000">
      <w:pPr>
        <w:spacing w:after="155"/>
        <w:ind w:left="0" w:firstLine="0"/>
      </w:pPr>
      <w:r>
        <w:t xml:space="preserve"> </w:t>
      </w:r>
    </w:p>
    <w:p w14:paraId="2705FEDF" w14:textId="77777777" w:rsidR="006C4FD5" w:rsidRDefault="00000000">
      <w:pPr>
        <w:pStyle w:val="Heading1"/>
        <w:ind w:left="-5"/>
      </w:pPr>
      <w:r>
        <w:t xml:space="preserve"> Reliability &amp; Stability </w:t>
      </w:r>
    </w:p>
    <w:p w14:paraId="2C0F8828" w14:textId="77777777" w:rsidR="006C4FD5" w:rsidRDefault="00000000">
      <w:pPr>
        <w:ind w:left="-5"/>
      </w:pPr>
      <w:r>
        <w:t xml:space="preserve">      No system crashes during testing </w:t>
      </w:r>
    </w:p>
    <w:p w14:paraId="6AE72385" w14:textId="77777777" w:rsidR="006C4FD5" w:rsidRDefault="00000000">
      <w:pPr>
        <w:ind w:left="-5"/>
      </w:pPr>
      <w:r>
        <w:t xml:space="preserve">      Error handling successfully captures invalid SQL </w:t>
      </w:r>
    </w:p>
    <w:p w14:paraId="404A9FF9" w14:textId="77777777" w:rsidR="006C4FD5" w:rsidRDefault="00000000">
      <w:pPr>
        <w:ind w:left="-5"/>
      </w:pPr>
      <w:r>
        <w:t xml:space="preserve">      Secure API key management implemented </w:t>
      </w:r>
    </w:p>
    <w:p w14:paraId="09E7FAA3" w14:textId="77777777" w:rsidR="006C4FD5" w:rsidRDefault="00000000">
      <w:pPr>
        <w:ind w:left="-5"/>
      </w:pPr>
      <w:r>
        <w:t xml:space="preserve">      SQL injection prevention validated </w:t>
      </w:r>
    </w:p>
    <w:p w14:paraId="2386F743" w14:textId="77777777" w:rsidR="006C4FD5" w:rsidRDefault="00000000">
      <w:pPr>
        <w:spacing w:after="151"/>
        <w:ind w:left="0" w:firstLine="0"/>
      </w:pPr>
      <w:r>
        <w:t xml:space="preserve"> </w:t>
      </w:r>
    </w:p>
    <w:p w14:paraId="0BC89A16" w14:textId="77777777" w:rsidR="006C4FD5" w:rsidRDefault="00000000">
      <w:pPr>
        <w:spacing w:after="14"/>
        <w:ind w:left="0" w:firstLine="0"/>
      </w:pPr>
      <w:r>
        <w:rPr>
          <w:rFonts w:ascii="Arial" w:eastAsia="Arial" w:hAnsi="Arial" w:cs="Arial"/>
        </w:rPr>
        <w:t xml:space="preserve"> </w:t>
      </w:r>
    </w:p>
    <w:p w14:paraId="29CC022E" w14:textId="77777777" w:rsidR="006C4FD5" w:rsidRDefault="00000000">
      <w:pPr>
        <w:spacing w:after="0"/>
        <w:ind w:left="0" w:firstLine="0"/>
      </w:pPr>
      <w:r>
        <w:rPr>
          <w:rFonts w:ascii="Arial" w:eastAsia="Arial" w:hAnsi="Arial" w:cs="Arial"/>
        </w:rPr>
        <w:t xml:space="preserve"> </w:t>
      </w:r>
    </w:p>
    <w:sectPr w:rsidR="006C4FD5">
      <w:pgSz w:w="12240" w:h="15840"/>
      <w:pgMar w:top="1491" w:right="4381"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FD5"/>
    <w:rsid w:val="0052159C"/>
    <w:rsid w:val="006C4FD5"/>
    <w:rsid w:val="00D82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CD15"/>
  <w15:docId w15:val="{8EC7199C-16F9-434A-9F7F-4B97F897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katyayini chinta</dc:creator>
  <cp:keywords/>
  <cp:lastModifiedBy>satya katyayini chinta</cp:lastModifiedBy>
  <cp:revision>2</cp:revision>
  <dcterms:created xsi:type="dcterms:W3CDTF">2026-02-23T07:34:00Z</dcterms:created>
  <dcterms:modified xsi:type="dcterms:W3CDTF">2026-02-23T07:34:00Z</dcterms:modified>
</cp:coreProperties>
</file>