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EA84E" w14:textId="77777777" w:rsidR="0050100B" w:rsidRPr="0050100B" w:rsidRDefault="0050100B" w:rsidP="0050100B">
      <w:pPr>
        <w:rPr>
          <w:rFonts w:cs="Segoe UI Emoji"/>
          <w:b/>
          <w:bCs/>
        </w:rPr>
      </w:pPr>
      <w:r w:rsidRPr="0050100B">
        <w:rPr>
          <w:rFonts w:ascii="Segoe UI Emoji" w:hAnsi="Segoe UI Emoji" w:cs="Segoe UI Emoji"/>
          <w:b/>
          <w:bCs/>
        </w:rPr>
        <w:t>🧠</w:t>
      </w:r>
      <w:r w:rsidRPr="0050100B">
        <w:rPr>
          <w:rFonts w:cs="Segoe UI Emoji"/>
          <w:b/>
          <w:bCs/>
        </w:rPr>
        <w:t xml:space="preserve"> Introduction: Brain–Behavior Associations in Early Development</w:t>
      </w:r>
    </w:p>
    <w:p w14:paraId="168BC50E" w14:textId="5650358E" w:rsidR="0050100B" w:rsidRPr="0050100B" w:rsidRDefault="0050100B" w:rsidP="0050100B">
      <w:pPr>
        <w:rPr>
          <w:rFonts w:cs="Segoe UI Emoji"/>
        </w:rPr>
      </w:pPr>
      <w:r w:rsidRPr="0050100B">
        <w:rPr>
          <w:rFonts w:cs="Segoe UI Emoji"/>
        </w:rPr>
        <w:t>In the current follow-up to our behavioral study of infant sleep, we extend the analysis to examine the potential neural correlates of sleep-related predictors in early life. Specifically, we investigate whether psychosocial factors during pregnancy—identified as important correlates of sleep quality at 12 months—are associated with resting-state functional connectivity in the infant brain at 2 years of age.</w:t>
      </w:r>
    </w:p>
    <w:p w14:paraId="0B13625C" w14:textId="77777777" w:rsidR="0050100B" w:rsidRPr="0050100B" w:rsidRDefault="0050100B" w:rsidP="0050100B">
      <w:pPr>
        <w:rPr>
          <w:rFonts w:cs="Segoe UI Emoji"/>
        </w:rPr>
      </w:pPr>
      <w:r w:rsidRPr="0050100B">
        <w:rPr>
          <w:rFonts w:cs="Segoe UI Emoji"/>
        </w:rPr>
        <w:t>Using resting-state fMRI data from a subsample of participants (n = 66), we focused on connectivity between three sleep-relevant brain circuits:</w:t>
      </w:r>
    </w:p>
    <w:p w14:paraId="01B126B6" w14:textId="77777777" w:rsidR="0050100B" w:rsidRPr="0050100B" w:rsidRDefault="0050100B" w:rsidP="0050100B">
      <w:pPr>
        <w:numPr>
          <w:ilvl w:val="0"/>
          <w:numId w:val="11"/>
        </w:numPr>
        <w:rPr>
          <w:rFonts w:cs="Segoe UI Emoji"/>
        </w:rPr>
      </w:pPr>
      <w:r w:rsidRPr="0050100B">
        <w:rPr>
          <w:rFonts w:cs="Segoe UI Emoji"/>
        </w:rPr>
        <w:t>Amygdala–</w:t>
      </w:r>
      <w:proofErr w:type="spellStart"/>
      <w:r w:rsidRPr="0050100B">
        <w:rPr>
          <w:rFonts w:cs="Segoe UI Emoji"/>
        </w:rPr>
        <w:t>mPFC</w:t>
      </w:r>
      <w:proofErr w:type="spellEnd"/>
      <w:r w:rsidRPr="0050100B">
        <w:rPr>
          <w:rFonts w:cs="Segoe UI Emoji"/>
        </w:rPr>
        <w:t xml:space="preserve"> connectivity: Linked to emotional regulation and sleep quality.</w:t>
      </w:r>
    </w:p>
    <w:p w14:paraId="0426CBF1" w14:textId="77777777" w:rsidR="0050100B" w:rsidRPr="0050100B" w:rsidRDefault="0050100B" w:rsidP="0050100B">
      <w:pPr>
        <w:numPr>
          <w:ilvl w:val="0"/>
          <w:numId w:val="11"/>
        </w:numPr>
        <w:rPr>
          <w:rFonts w:cs="Segoe UI Emoji"/>
        </w:rPr>
      </w:pPr>
      <w:r w:rsidRPr="0050100B">
        <w:rPr>
          <w:rFonts w:cs="Segoe UI Emoji"/>
        </w:rPr>
        <w:t>Thalamus–</w:t>
      </w:r>
      <w:proofErr w:type="spellStart"/>
      <w:r w:rsidRPr="0050100B">
        <w:rPr>
          <w:rFonts w:cs="Segoe UI Emoji"/>
        </w:rPr>
        <w:t>mPFC</w:t>
      </w:r>
      <w:proofErr w:type="spellEnd"/>
      <w:r w:rsidRPr="0050100B">
        <w:rPr>
          <w:rFonts w:cs="Segoe UI Emoji"/>
        </w:rPr>
        <w:t xml:space="preserve"> connectivity: Implicated in sleep initiation and arousal gating.</w:t>
      </w:r>
    </w:p>
    <w:p w14:paraId="5F6A9C64" w14:textId="77777777" w:rsidR="0050100B" w:rsidRPr="0050100B" w:rsidRDefault="0050100B" w:rsidP="0050100B">
      <w:pPr>
        <w:numPr>
          <w:ilvl w:val="0"/>
          <w:numId w:val="11"/>
        </w:numPr>
        <w:rPr>
          <w:rFonts w:cs="Segoe UI Emoji"/>
        </w:rPr>
      </w:pPr>
      <w:r w:rsidRPr="0050100B">
        <w:rPr>
          <w:rFonts w:cs="Segoe UI Emoji"/>
        </w:rPr>
        <w:t>PCC–</w:t>
      </w:r>
      <w:proofErr w:type="spellStart"/>
      <w:r w:rsidRPr="0050100B">
        <w:rPr>
          <w:rFonts w:cs="Segoe UI Emoji"/>
        </w:rPr>
        <w:t>mPFC</w:t>
      </w:r>
      <w:proofErr w:type="spellEnd"/>
      <w:r w:rsidRPr="0050100B">
        <w:rPr>
          <w:rFonts w:cs="Segoe UI Emoji"/>
        </w:rPr>
        <w:t xml:space="preserve"> connectivity: Reflects default mode network (DMN) activity, thought to relate to arousal regulation and internal mentation.</w:t>
      </w:r>
    </w:p>
    <w:p w14:paraId="17FE8FDF" w14:textId="77777777" w:rsidR="0050100B" w:rsidRPr="0050100B" w:rsidRDefault="0050100B" w:rsidP="0050100B">
      <w:pPr>
        <w:rPr>
          <w:rFonts w:cs="Segoe UI Emoji"/>
        </w:rPr>
      </w:pPr>
      <w:r w:rsidRPr="0050100B">
        <w:rPr>
          <w:rFonts w:cs="Segoe UI Emoji"/>
        </w:rPr>
        <w:t>These circuits were chosen based on prior evidence linking them to sleep, emotional processing, and early neurodevelopment.</w:t>
      </w:r>
    </w:p>
    <w:p w14:paraId="1BE2299E" w14:textId="77777777" w:rsidR="0050100B" w:rsidRPr="0050100B" w:rsidRDefault="0050100B" w:rsidP="0050100B">
      <w:pPr>
        <w:rPr>
          <w:rFonts w:cs="Segoe UI Emoji"/>
        </w:rPr>
      </w:pPr>
      <w:r w:rsidRPr="0050100B">
        <w:rPr>
          <w:rFonts w:ascii="Segoe UI Emoji" w:hAnsi="Segoe UI Emoji" w:cs="Segoe UI Emoji"/>
        </w:rPr>
        <w:t>🔍</w:t>
      </w:r>
      <w:r w:rsidRPr="0050100B">
        <w:rPr>
          <w:rFonts w:cs="Segoe UI Emoji"/>
        </w:rPr>
        <w:t xml:space="preserve"> Predictor Variables:</w:t>
      </w:r>
    </w:p>
    <w:p w14:paraId="4E635070" w14:textId="77777777" w:rsidR="0050100B" w:rsidRPr="0050100B" w:rsidRDefault="0050100B" w:rsidP="0050100B">
      <w:pPr>
        <w:rPr>
          <w:rFonts w:cs="Segoe UI Emoji"/>
        </w:rPr>
      </w:pPr>
      <w:r w:rsidRPr="0050100B">
        <w:rPr>
          <w:rFonts w:cs="Segoe UI Emoji"/>
        </w:rPr>
        <w:t>We selected five behavioral predictors based on their prior associations with infant sleep at 12 months:</w:t>
      </w:r>
    </w:p>
    <w:p w14:paraId="5311C1D0" w14:textId="77777777" w:rsidR="0050100B" w:rsidRPr="0050100B" w:rsidRDefault="0050100B" w:rsidP="0050100B">
      <w:pPr>
        <w:numPr>
          <w:ilvl w:val="0"/>
          <w:numId w:val="12"/>
        </w:numPr>
        <w:rPr>
          <w:rFonts w:cs="Segoe UI Emoji"/>
        </w:rPr>
      </w:pPr>
      <w:r w:rsidRPr="0050100B">
        <w:rPr>
          <w:rFonts w:cs="Segoe UI Emoji"/>
        </w:rPr>
        <w:t>Pregnancy-specific anxiety (mh_pc3_preganx)</w:t>
      </w:r>
    </w:p>
    <w:p w14:paraId="6B451C54" w14:textId="77777777" w:rsidR="0050100B" w:rsidRPr="0050100B" w:rsidRDefault="0050100B" w:rsidP="0050100B">
      <w:pPr>
        <w:numPr>
          <w:ilvl w:val="0"/>
          <w:numId w:val="12"/>
        </w:numPr>
        <w:rPr>
          <w:rFonts w:cs="Segoe UI Emoji"/>
        </w:rPr>
      </w:pPr>
      <w:r w:rsidRPr="0050100B">
        <w:rPr>
          <w:rFonts w:cs="Segoe UI Emoji"/>
        </w:rPr>
        <w:t>COVID-specific distress (mh_pc2_covid)</w:t>
      </w:r>
    </w:p>
    <w:p w14:paraId="555CC590" w14:textId="77777777" w:rsidR="0050100B" w:rsidRPr="0050100B" w:rsidRDefault="0050100B" w:rsidP="0050100B">
      <w:pPr>
        <w:numPr>
          <w:ilvl w:val="0"/>
          <w:numId w:val="12"/>
        </w:numPr>
        <w:rPr>
          <w:rFonts w:cs="Segoe UI Emoji"/>
        </w:rPr>
      </w:pPr>
      <w:r w:rsidRPr="0050100B">
        <w:rPr>
          <w:rFonts w:cs="Segoe UI Emoji"/>
        </w:rPr>
        <w:t>Stable housing during pregnancy (</w:t>
      </w:r>
      <w:proofErr w:type="spellStart"/>
      <w:r w:rsidRPr="0050100B">
        <w:rPr>
          <w:rFonts w:cs="Segoe UI Emoji"/>
        </w:rPr>
        <w:t>ses_stablehome</w:t>
      </w:r>
      <w:proofErr w:type="spellEnd"/>
      <w:r w:rsidRPr="0050100B">
        <w:rPr>
          <w:rFonts w:cs="Segoe UI Emoji"/>
        </w:rPr>
        <w:t>)</w:t>
      </w:r>
    </w:p>
    <w:p w14:paraId="631419AD" w14:textId="77777777" w:rsidR="0050100B" w:rsidRPr="0050100B" w:rsidRDefault="0050100B" w:rsidP="0050100B">
      <w:pPr>
        <w:numPr>
          <w:ilvl w:val="0"/>
          <w:numId w:val="12"/>
        </w:numPr>
        <w:rPr>
          <w:rFonts w:cs="Segoe UI Emoji"/>
        </w:rPr>
      </w:pPr>
      <w:r w:rsidRPr="0050100B">
        <w:rPr>
          <w:rFonts w:cs="Segoe UI Emoji"/>
        </w:rPr>
        <w:t>Pre-pregnancy depression (</w:t>
      </w:r>
      <w:proofErr w:type="spellStart"/>
      <w:r w:rsidRPr="0050100B">
        <w:rPr>
          <w:rFonts w:cs="Segoe UI Emoji"/>
        </w:rPr>
        <w:t>hh_pre_depression</w:t>
      </w:r>
      <w:proofErr w:type="spellEnd"/>
      <w:r w:rsidRPr="0050100B">
        <w:rPr>
          <w:rFonts w:cs="Segoe UI Emoji"/>
        </w:rPr>
        <w:t>)</w:t>
      </w:r>
    </w:p>
    <w:p w14:paraId="1529DF10" w14:textId="77777777" w:rsidR="0050100B" w:rsidRPr="0050100B" w:rsidRDefault="0050100B" w:rsidP="0050100B">
      <w:pPr>
        <w:numPr>
          <w:ilvl w:val="0"/>
          <w:numId w:val="12"/>
        </w:numPr>
        <w:rPr>
          <w:rFonts w:cs="Segoe UI Emoji"/>
        </w:rPr>
      </w:pPr>
      <w:r w:rsidRPr="0050100B">
        <w:rPr>
          <w:rFonts w:cs="Segoe UI Emoji"/>
        </w:rPr>
        <w:t>Household income (</w:t>
      </w:r>
      <w:proofErr w:type="spellStart"/>
      <w:r w:rsidRPr="0050100B">
        <w:rPr>
          <w:rFonts w:cs="Segoe UI Emoji"/>
        </w:rPr>
        <w:t>ses_income</w:t>
      </w:r>
      <w:proofErr w:type="spellEnd"/>
      <w:r w:rsidRPr="0050100B">
        <w:rPr>
          <w:rFonts w:cs="Segoe UI Emoji"/>
        </w:rPr>
        <w:t>)</w:t>
      </w:r>
    </w:p>
    <w:p w14:paraId="025F1ACB" w14:textId="77777777" w:rsidR="0050100B" w:rsidRPr="0050100B" w:rsidRDefault="0050100B" w:rsidP="0050100B">
      <w:pPr>
        <w:rPr>
          <w:rFonts w:cs="Segoe UI Emoji"/>
        </w:rPr>
      </w:pPr>
      <w:r w:rsidRPr="0050100B">
        <w:rPr>
          <w:rFonts w:cs="Segoe UI Emoji"/>
        </w:rPr>
        <w:t>These predictors were tested against each functional connectivity outcome using both random forest models (to capture potential non-linear relationships and variable importance) and linear regression (to estimate effect directions and significance).</w:t>
      </w:r>
    </w:p>
    <w:p w14:paraId="5D33D22C" w14:textId="77777777" w:rsidR="008265AD" w:rsidRPr="0050100B" w:rsidRDefault="008265AD" w:rsidP="00AE398D">
      <w:pPr>
        <w:rPr>
          <w:rFonts w:cs="Segoe UI Emoji"/>
        </w:rPr>
      </w:pPr>
    </w:p>
    <w:p w14:paraId="7600AE2D" w14:textId="77777777" w:rsidR="008265AD" w:rsidRDefault="008265AD" w:rsidP="00AE398D">
      <w:pPr>
        <w:rPr>
          <w:rFonts w:cs="Segoe UI Emoji"/>
          <w:b/>
          <w:bCs/>
        </w:rPr>
      </w:pPr>
    </w:p>
    <w:p w14:paraId="22C6186D" w14:textId="77777777" w:rsidR="0050100B" w:rsidRDefault="0050100B" w:rsidP="00AE398D">
      <w:pPr>
        <w:rPr>
          <w:rFonts w:cs="Segoe UI Emoji"/>
          <w:b/>
          <w:bCs/>
        </w:rPr>
      </w:pPr>
    </w:p>
    <w:p w14:paraId="3AC53578" w14:textId="77777777" w:rsidR="0050100B" w:rsidRPr="0050100B" w:rsidRDefault="0050100B" w:rsidP="00AE398D">
      <w:pPr>
        <w:rPr>
          <w:rFonts w:cs="Segoe UI Emoji"/>
          <w:b/>
          <w:bCs/>
        </w:rPr>
      </w:pPr>
    </w:p>
    <w:p w14:paraId="09BDCA4B" w14:textId="1326FAFF" w:rsidR="00AE398D" w:rsidRPr="00AE398D" w:rsidRDefault="00AE398D" w:rsidP="00AE398D">
      <w:pPr>
        <w:rPr>
          <w:b/>
          <w:bCs/>
        </w:rPr>
      </w:pPr>
      <w:r w:rsidRPr="00AE398D">
        <w:rPr>
          <w:rFonts w:ascii="Segoe UI Emoji" w:hAnsi="Segoe UI Emoji" w:cs="Segoe UI Emoji"/>
          <w:b/>
          <w:bCs/>
        </w:rPr>
        <w:lastRenderedPageBreak/>
        <w:t>🧠</w:t>
      </w:r>
      <w:r w:rsidRPr="00AE398D">
        <w:rPr>
          <w:b/>
          <w:bCs/>
        </w:rPr>
        <w:t xml:space="preserve"> Random Forest: Amygdala–</w:t>
      </w:r>
      <w:proofErr w:type="spellStart"/>
      <w:r w:rsidRPr="00AE398D">
        <w:rPr>
          <w:b/>
          <w:bCs/>
        </w:rPr>
        <w:t>mPFC</w:t>
      </w:r>
      <w:proofErr w:type="spellEnd"/>
      <w:r w:rsidRPr="00AE398D">
        <w:rPr>
          <w:b/>
          <w:bCs/>
        </w:rPr>
        <w:t xml:space="preserve"> Functional Connectivity</w:t>
      </w:r>
    </w:p>
    <w:p w14:paraId="51065AAA" w14:textId="77777777" w:rsidR="00AE398D" w:rsidRPr="00AE398D" w:rsidRDefault="00AE398D" w:rsidP="00AE398D">
      <w:pPr>
        <w:numPr>
          <w:ilvl w:val="0"/>
          <w:numId w:val="1"/>
        </w:numPr>
      </w:pPr>
      <w:r w:rsidRPr="00AE398D">
        <w:rPr>
          <w:b/>
          <w:bCs/>
        </w:rPr>
        <w:t>Outcome</w:t>
      </w:r>
      <w:r w:rsidRPr="00AE398D">
        <w:t xml:space="preserve">: Resting-state functional connectivity between </w:t>
      </w:r>
      <w:r w:rsidRPr="00AE398D">
        <w:rPr>
          <w:b/>
          <w:bCs/>
        </w:rPr>
        <w:t>amygdala</w:t>
      </w:r>
      <w:r w:rsidRPr="00AE398D">
        <w:t xml:space="preserve"> and </w:t>
      </w:r>
      <w:proofErr w:type="spellStart"/>
      <w:r w:rsidRPr="00AE398D">
        <w:rPr>
          <w:b/>
          <w:bCs/>
        </w:rPr>
        <w:t>mPFC</w:t>
      </w:r>
      <w:proofErr w:type="spellEnd"/>
      <w:r w:rsidRPr="00AE398D">
        <w:rPr>
          <w:b/>
          <w:bCs/>
        </w:rPr>
        <w:t xml:space="preserve"> (OFC/IFG)</w:t>
      </w:r>
    </w:p>
    <w:p w14:paraId="7BD1072B" w14:textId="77777777" w:rsidR="00AE398D" w:rsidRPr="00AE398D" w:rsidRDefault="00AE398D" w:rsidP="00AE398D">
      <w:pPr>
        <w:numPr>
          <w:ilvl w:val="0"/>
          <w:numId w:val="1"/>
        </w:numPr>
      </w:pPr>
      <w:r w:rsidRPr="00AE398D">
        <w:rPr>
          <w:b/>
          <w:bCs/>
        </w:rPr>
        <w:t>Predictors</w:t>
      </w:r>
      <w:r w:rsidRPr="00AE398D">
        <w:t>:</w:t>
      </w:r>
    </w:p>
    <w:p w14:paraId="1D0CED8A" w14:textId="77777777" w:rsidR="00AE398D" w:rsidRPr="00AE398D" w:rsidRDefault="00AE398D" w:rsidP="00AE398D">
      <w:pPr>
        <w:numPr>
          <w:ilvl w:val="1"/>
          <w:numId w:val="1"/>
        </w:numPr>
      </w:pPr>
      <w:r w:rsidRPr="00AE398D">
        <w:t>Pregnancy-specific anxiety (mh_pc3_preganx)</w:t>
      </w:r>
    </w:p>
    <w:p w14:paraId="140196C9" w14:textId="77777777" w:rsidR="00AE398D" w:rsidRPr="00AE398D" w:rsidRDefault="00AE398D" w:rsidP="00AE398D">
      <w:pPr>
        <w:numPr>
          <w:ilvl w:val="1"/>
          <w:numId w:val="1"/>
        </w:numPr>
      </w:pPr>
      <w:r w:rsidRPr="00AE398D">
        <w:t>COVID-specific distress (mh_pc2_covid)</w:t>
      </w:r>
    </w:p>
    <w:p w14:paraId="1C0253B8" w14:textId="77777777" w:rsidR="00AE398D" w:rsidRPr="00AE398D" w:rsidRDefault="00AE398D" w:rsidP="00AE398D">
      <w:pPr>
        <w:numPr>
          <w:ilvl w:val="1"/>
          <w:numId w:val="1"/>
        </w:numPr>
      </w:pPr>
      <w:r w:rsidRPr="00AE398D">
        <w:t>Stable housing (</w:t>
      </w:r>
      <w:proofErr w:type="spellStart"/>
      <w:r w:rsidRPr="00AE398D">
        <w:t>ses_stablehome</w:t>
      </w:r>
      <w:proofErr w:type="spellEnd"/>
      <w:r w:rsidRPr="00AE398D">
        <w:t>)</w:t>
      </w:r>
    </w:p>
    <w:p w14:paraId="20528440" w14:textId="77777777" w:rsidR="00AE398D" w:rsidRPr="00AE398D" w:rsidRDefault="00AE398D" w:rsidP="00AE398D">
      <w:pPr>
        <w:numPr>
          <w:ilvl w:val="1"/>
          <w:numId w:val="1"/>
        </w:numPr>
      </w:pPr>
      <w:r w:rsidRPr="00AE398D">
        <w:t>Pre-pregnancy depression (</w:t>
      </w:r>
      <w:proofErr w:type="spellStart"/>
      <w:r w:rsidRPr="00AE398D">
        <w:t>hh_pre_depression</w:t>
      </w:r>
      <w:proofErr w:type="spellEnd"/>
      <w:r w:rsidRPr="00AE398D">
        <w:t>)</w:t>
      </w:r>
    </w:p>
    <w:p w14:paraId="18A84CE4" w14:textId="77777777" w:rsidR="00AE398D" w:rsidRPr="00AE398D" w:rsidRDefault="00AE398D" w:rsidP="00AE398D">
      <w:pPr>
        <w:numPr>
          <w:ilvl w:val="1"/>
          <w:numId w:val="1"/>
        </w:numPr>
      </w:pPr>
      <w:r w:rsidRPr="00AE398D">
        <w:t>Household income (</w:t>
      </w:r>
      <w:proofErr w:type="spellStart"/>
      <w:r w:rsidRPr="00AE398D">
        <w:t>ses_income</w:t>
      </w:r>
      <w:proofErr w:type="spellEnd"/>
      <w:r w:rsidRPr="00AE398D">
        <w:t>)</w:t>
      </w:r>
    </w:p>
    <w:p w14:paraId="0B9A7ECE" w14:textId="77777777" w:rsidR="00AE398D" w:rsidRPr="00AE398D" w:rsidRDefault="00AE398D" w:rsidP="00AE398D">
      <w:r w:rsidRPr="00AE398D">
        <w:pict w14:anchorId="0E1EF8A6">
          <v:rect id="_x0000_i1025" style="width:0;height:1.5pt" o:hralign="center" o:hrstd="t" o:hr="t" fillcolor="#a0a0a0" stroked="f"/>
        </w:pict>
      </w:r>
    </w:p>
    <w:p w14:paraId="40FF4C40" w14:textId="77777777" w:rsidR="00AE398D" w:rsidRPr="00AE398D" w:rsidRDefault="00AE398D" w:rsidP="00AE398D">
      <w:pPr>
        <w:rPr>
          <w:b/>
          <w:bCs/>
        </w:rPr>
      </w:pPr>
      <w:r w:rsidRPr="00AE398D">
        <w:rPr>
          <w:rFonts w:ascii="Segoe UI Emoji" w:hAnsi="Segoe UI Emoji" w:cs="Segoe UI Emoji"/>
          <w:b/>
          <w:bCs/>
        </w:rPr>
        <w:t>✅</w:t>
      </w:r>
      <w:r w:rsidRPr="00AE398D">
        <w:rPr>
          <w:b/>
          <w:bCs/>
        </w:rPr>
        <w:t xml:space="preserve"> 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687"/>
      </w:tblGrid>
      <w:tr w:rsidR="00AE398D" w:rsidRPr="00AE398D" w14:paraId="0F1A0485" w14:textId="77777777" w:rsidTr="00AE3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CFB8F" w14:textId="77777777" w:rsidR="00AE398D" w:rsidRPr="00AE398D" w:rsidRDefault="00AE398D" w:rsidP="00AE398D">
            <w:pPr>
              <w:rPr>
                <w:b/>
                <w:bCs/>
              </w:rPr>
            </w:pPr>
            <w:r w:rsidRPr="00AE398D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BEB5B49" w14:textId="77777777" w:rsidR="00AE398D" w:rsidRPr="00AE398D" w:rsidRDefault="00AE398D" w:rsidP="00AE398D">
            <w:pPr>
              <w:rPr>
                <w:b/>
                <w:bCs/>
              </w:rPr>
            </w:pPr>
            <w:r w:rsidRPr="00AE398D">
              <w:rPr>
                <w:b/>
                <w:bCs/>
              </w:rPr>
              <w:t>Value</w:t>
            </w:r>
          </w:p>
        </w:tc>
      </w:tr>
      <w:tr w:rsidR="00AE398D" w:rsidRPr="00AE398D" w14:paraId="244D393C" w14:textId="77777777" w:rsidTr="00AE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C25AD" w14:textId="77777777" w:rsidR="00AE398D" w:rsidRPr="00AE398D" w:rsidRDefault="00AE398D" w:rsidP="00AE398D">
            <w:r w:rsidRPr="00AE398D">
              <w:t>RMSE</w:t>
            </w:r>
          </w:p>
        </w:tc>
        <w:tc>
          <w:tcPr>
            <w:tcW w:w="0" w:type="auto"/>
            <w:vAlign w:val="center"/>
            <w:hideMark/>
          </w:tcPr>
          <w:p w14:paraId="5CAE4300" w14:textId="77777777" w:rsidR="00AE398D" w:rsidRPr="00AE398D" w:rsidRDefault="00AE398D" w:rsidP="00AE398D">
            <w:r w:rsidRPr="00AE398D">
              <w:t>0.063</w:t>
            </w:r>
          </w:p>
        </w:tc>
      </w:tr>
      <w:tr w:rsidR="00AE398D" w:rsidRPr="00AE398D" w14:paraId="206F3E83" w14:textId="77777777" w:rsidTr="00AE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96B4B" w14:textId="77777777" w:rsidR="00AE398D" w:rsidRPr="00AE398D" w:rsidRDefault="00AE398D" w:rsidP="00AE398D">
            <w:r w:rsidRPr="00AE398D">
              <w:t>R²</w:t>
            </w:r>
          </w:p>
        </w:tc>
        <w:tc>
          <w:tcPr>
            <w:tcW w:w="0" w:type="auto"/>
            <w:vAlign w:val="center"/>
            <w:hideMark/>
          </w:tcPr>
          <w:p w14:paraId="35B5F470" w14:textId="77777777" w:rsidR="00AE398D" w:rsidRPr="00AE398D" w:rsidRDefault="00AE398D" w:rsidP="00AE398D">
            <w:r w:rsidRPr="00AE398D">
              <w:t>0.633</w:t>
            </w:r>
          </w:p>
        </w:tc>
      </w:tr>
    </w:tbl>
    <w:p w14:paraId="66BDE88D" w14:textId="77777777" w:rsidR="00AE398D" w:rsidRPr="00AE398D" w:rsidRDefault="00AE398D" w:rsidP="00AE398D">
      <w:r w:rsidRPr="00AE398D">
        <w:rPr>
          <w:rFonts w:ascii="Segoe UI Emoji" w:hAnsi="Segoe UI Emoji" w:cs="Segoe UI Emoji"/>
        </w:rPr>
        <w:t>🔍</w:t>
      </w:r>
      <w:r w:rsidRPr="00AE398D">
        <w:t xml:space="preserve"> The model explains </w:t>
      </w:r>
      <w:r w:rsidRPr="00AE398D">
        <w:rPr>
          <w:b/>
          <w:bCs/>
        </w:rPr>
        <w:t>~63.3%</w:t>
      </w:r>
      <w:r w:rsidRPr="00AE398D">
        <w:t xml:space="preserve"> of the variance in connectivity scores — a strong performance, suggesting your behavioral predictors are meaningfully associated with amygdala–</w:t>
      </w:r>
      <w:proofErr w:type="spellStart"/>
      <w:r w:rsidRPr="00AE398D">
        <w:t>mPFC</w:t>
      </w:r>
      <w:proofErr w:type="spellEnd"/>
      <w:r w:rsidRPr="00AE398D">
        <w:t xml:space="preserve"> connectivity.</w:t>
      </w:r>
    </w:p>
    <w:p w14:paraId="1E8F5592" w14:textId="77777777" w:rsidR="00AE398D" w:rsidRPr="00AE398D" w:rsidRDefault="00AE398D" w:rsidP="00AE398D">
      <w:r w:rsidRPr="00AE398D">
        <w:pict w14:anchorId="5535BDC3">
          <v:rect id="_x0000_i1026" style="width:0;height:1.5pt" o:hralign="center" o:hrstd="t" o:hr="t" fillcolor="#a0a0a0" stroked="f"/>
        </w:pict>
      </w:r>
    </w:p>
    <w:p w14:paraId="7BD28E8A" w14:textId="77777777" w:rsidR="00AE398D" w:rsidRPr="00AE398D" w:rsidRDefault="00AE398D" w:rsidP="00AE398D">
      <w:pPr>
        <w:rPr>
          <w:b/>
          <w:bCs/>
        </w:rPr>
      </w:pPr>
      <w:r w:rsidRPr="00AE398D">
        <w:rPr>
          <w:rFonts w:ascii="Segoe UI Emoji" w:hAnsi="Segoe UI Emoji" w:cs="Segoe UI Emoji"/>
          <w:b/>
          <w:bCs/>
        </w:rPr>
        <w:t>📊</w:t>
      </w:r>
      <w:r w:rsidRPr="00AE398D">
        <w:rPr>
          <w:b/>
          <w:bCs/>
        </w:rPr>
        <w:t xml:space="preserve"> Variable Importance (Mean Decrease in Accuracy)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097"/>
      </w:tblGrid>
      <w:tr w:rsidR="00AE398D" w:rsidRPr="00AE398D" w14:paraId="06754AE8" w14:textId="77777777" w:rsidTr="00AE3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32F6E" w14:textId="77777777" w:rsidR="00AE398D" w:rsidRPr="00AE398D" w:rsidRDefault="00AE398D" w:rsidP="00AE398D">
            <w:pPr>
              <w:rPr>
                <w:b/>
                <w:bCs/>
              </w:rPr>
            </w:pPr>
            <w:r w:rsidRPr="00AE398D">
              <w:rPr>
                <w:b/>
                <w:bCs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102F6D00" w14:textId="77777777" w:rsidR="00AE398D" w:rsidRPr="00AE398D" w:rsidRDefault="00AE398D" w:rsidP="00AE398D">
            <w:pPr>
              <w:rPr>
                <w:b/>
                <w:bCs/>
              </w:rPr>
            </w:pPr>
            <w:r w:rsidRPr="00AE398D">
              <w:rPr>
                <w:b/>
                <w:bCs/>
              </w:rPr>
              <w:t>%</w:t>
            </w:r>
            <w:proofErr w:type="spellStart"/>
            <w:r w:rsidRPr="00AE398D">
              <w:rPr>
                <w:b/>
                <w:bCs/>
              </w:rPr>
              <w:t>IncMSE</w:t>
            </w:r>
            <w:proofErr w:type="spellEnd"/>
          </w:p>
        </w:tc>
      </w:tr>
      <w:tr w:rsidR="00AE398D" w:rsidRPr="00AE398D" w14:paraId="158275BA" w14:textId="77777777" w:rsidTr="00AE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58B5" w14:textId="77777777" w:rsidR="00AE398D" w:rsidRPr="00AE398D" w:rsidRDefault="00AE398D" w:rsidP="00AE398D">
            <w:r w:rsidRPr="00AE398D">
              <w:t>Pregnancy Anxiety</w:t>
            </w:r>
          </w:p>
        </w:tc>
        <w:tc>
          <w:tcPr>
            <w:tcW w:w="0" w:type="auto"/>
            <w:vAlign w:val="center"/>
            <w:hideMark/>
          </w:tcPr>
          <w:p w14:paraId="66A2FAF5" w14:textId="77777777" w:rsidR="00AE398D" w:rsidRPr="00AE398D" w:rsidRDefault="00AE398D" w:rsidP="00AE398D">
            <w:r w:rsidRPr="00AE398D">
              <w:t>9.031</w:t>
            </w:r>
          </w:p>
        </w:tc>
      </w:tr>
      <w:tr w:rsidR="00AE398D" w:rsidRPr="00AE398D" w14:paraId="7618DCEA" w14:textId="77777777" w:rsidTr="00AE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B298D" w14:textId="77777777" w:rsidR="00AE398D" w:rsidRPr="00AE398D" w:rsidRDefault="00AE398D" w:rsidP="00AE398D">
            <w:r w:rsidRPr="00AE398D">
              <w:t>COVID Distress</w:t>
            </w:r>
          </w:p>
        </w:tc>
        <w:tc>
          <w:tcPr>
            <w:tcW w:w="0" w:type="auto"/>
            <w:vAlign w:val="center"/>
            <w:hideMark/>
          </w:tcPr>
          <w:p w14:paraId="00A5DCEB" w14:textId="77777777" w:rsidR="00AE398D" w:rsidRPr="00AE398D" w:rsidRDefault="00AE398D" w:rsidP="00AE398D">
            <w:r w:rsidRPr="00AE398D">
              <w:t>6.113</w:t>
            </w:r>
          </w:p>
        </w:tc>
      </w:tr>
      <w:tr w:rsidR="00AE398D" w:rsidRPr="00AE398D" w14:paraId="5A40E237" w14:textId="77777777" w:rsidTr="00AE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FEA08" w14:textId="77777777" w:rsidR="00AE398D" w:rsidRPr="00AE398D" w:rsidRDefault="00AE398D" w:rsidP="00AE398D">
            <w:r w:rsidRPr="00AE398D">
              <w:t>Income</w:t>
            </w:r>
          </w:p>
        </w:tc>
        <w:tc>
          <w:tcPr>
            <w:tcW w:w="0" w:type="auto"/>
            <w:vAlign w:val="center"/>
            <w:hideMark/>
          </w:tcPr>
          <w:p w14:paraId="5321FF02" w14:textId="77777777" w:rsidR="00AE398D" w:rsidRPr="00AE398D" w:rsidRDefault="00AE398D" w:rsidP="00AE398D">
            <w:r w:rsidRPr="00AE398D">
              <w:t>2.341</w:t>
            </w:r>
          </w:p>
        </w:tc>
      </w:tr>
      <w:tr w:rsidR="00AE398D" w:rsidRPr="00AE398D" w14:paraId="62808624" w14:textId="77777777" w:rsidTr="00AE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346CE" w14:textId="77777777" w:rsidR="00AE398D" w:rsidRPr="00AE398D" w:rsidRDefault="00AE398D" w:rsidP="00AE398D">
            <w:r w:rsidRPr="00AE398D">
              <w:t>Pre-pregnancy Depression</w:t>
            </w:r>
          </w:p>
        </w:tc>
        <w:tc>
          <w:tcPr>
            <w:tcW w:w="0" w:type="auto"/>
            <w:vAlign w:val="center"/>
            <w:hideMark/>
          </w:tcPr>
          <w:p w14:paraId="782FF2BF" w14:textId="77777777" w:rsidR="00AE398D" w:rsidRPr="00AE398D" w:rsidRDefault="00AE398D" w:rsidP="00AE398D">
            <w:r w:rsidRPr="00AE398D">
              <w:t>-1.122</w:t>
            </w:r>
          </w:p>
        </w:tc>
      </w:tr>
      <w:tr w:rsidR="00AE398D" w:rsidRPr="00AE398D" w14:paraId="0032E41E" w14:textId="77777777" w:rsidTr="00AE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FD8C" w14:textId="77777777" w:rsidR="00AE398D" w:rsidRPr="00AE398D" w:rsidRDefault="00AE398D" w:rsidP="00AE398D">
            <w:r w:rsidRPr="00AE398D">
              <w:t>Stable Housing</w:t>
            </w:r>
          </w:p>
        </w:tc>
        <w:tc>
          <w:tcPr>
            <w:tcW w:w="0" w:type="auto"/>
            <w:vAlign w:val="center"/>
            <w:hideMark/>
          </w:tcPr>
          <w:p w14:paraId="5C59E855" w14:textId="77777777" w:rsidR="00AE398D" w:rsidRPr="00AE398D" w:rsidRDefault="00AE398D" w:rsidP="00AE398D">
            <w:r w:rsidRPr="00AE398D">
              <w:t>-2.575</w:t>
            </w:r>
          </w:p>
        </w:tc>
      </w:tr>
    </w:tbl>
    <w:p w14:paraId="3B660134" w14:textId="77777777" w:rsidR="00AE398D" w:rsidRPr="00AE398D" w:rsidRDefault="00AE398D" w:rsidP="00AE398D">
      <w:r w:rsidRPr="00AE398D">
        <w:rPr>
          <w:rFonts w:ascii="Segoe UI Emoji" w:hAnsi="Segoe UI Emoji" w:cs="Segoe UI Emoji"/>
        </w:rPr>
        <w:lastRenderedPageBreak/>
        <w:t>🧩</w:t>
      </w:r>
      <w:r w:rsidRPr="00AE398D">
        <w:t xml:space="preserve"> The strongest contributors were </w:t>
      </w:r>
      <w:r w:rsidRPr="00AE398D">
        <w:rPr>
          <w:b/>
          <w:bCs/>
        </w:rPr>
        <w:t>pregnancy-specific anxiety</w:t>
      </w:r>
      <w:r w:rsidRPr="00AE398D">
        <w:t xml:space="preserve"> and </w:t>
      </w:r>
      <w:r w:rsidRPr="00AE398D">
        <w:rPr>
          <w:b/>
          <w:bCs/>
        </w:rPr>
        <w:t>COVID-related distress</w:t>
      </w:r>
      <w:r w:rsidRPr="00AE398D">
        <w:t>.</w:t>
      </w:r>
    </w:p>
    <w:p w14:paraId="7F2E3FB3" w14:textId="77777777" w:rsidR="00690835" w:rsidRPr="0050100B" w:rsidRDefault="00690835"/>
    <w:p w14:paraId="7CA43922" w14:textId="46EB7B44" w:rsidR="00AE398D" w:rsidRPr="0050100B" w:rsidRDefault="00AE398D">
      <w:r w:rsidRPr="0050100B">
        <w:rPr>
          <w:noProof/>
        </w:rPr>
        <w:drawing>
          <wp:inline distT="0" distB="0" distL="0" distR="0" wp14:anchorId="7159DC59" wp14:editId="6F550815">
            <wp:extent cx="5382976" cy="4146550"/>
            <wp:effectExtent l="0" t="0" r="8255" b="6350"/>
            <wp:docPr id="67908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662" cy="4167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14BC7" w14:textId="77777777" w:rsidR="00AE398D" w:rsidRPr="0050100B" w:rsidRDefault="00AE398D"/>
    <w:p w14:paraId="3FB388D1" w14:textId="77777777" w:rsidR="00800B79" w:rsidRPr="00800B79" w:rsidRDefault="00800B79" w:rsidP="00800B79">
      <w:pPr>
        <w:rPr>
          <w:b/>
          <w:bCs/>
        </w:rPr>
      </w:pPr>
      <w:r w:rsidRPr="00800B79">
        <w:rPr>
          <w:rFonts w:ascii="Segoe UI Emoji" w:hAnsi="Segoe UI Emoji" w:cs="Segoe UI Emoji"/>
          <w:b/>
          <w:bCs/>
        </w:rPr>
        <w:t>📈</w:t>
      </w:r>
      <w:r w:rsidRPr="00800B79">
        <w:rPr>
          <w:b/>
          <w:bCs/>
        </w:rPr>
        <w:t xml:space="preserve"> Linear Regression: Amygdala–</w:t>
      </w:r>
      <w:proofErr w:type="spellStart"/>
      <w:r w:rsidRPr="00800B79">
        <w:rPr>
          <w:b/>
          <w:bCs/>
        </w:rPr>
        <w:t>mPFC</w:t>
      </w:r>
      <w:proofErr w:type="spellEnd"/>
      <w:r w:rsidRPr="00800B79">
        <w:rPr>
          <w:b/>
          <w:bCs/>
        </w:rPr>
        <w:t xml:space="preserve"> Functional Connectivity</w:t>
      </w:r>
    </w:p>
    <w:p w14:paraId="659482AE" w14:textId="77777777" w:rsidR="00800B79" w:rsidRPr="00800B79" w:rsidRDefault="00800B79" w:rsidP="00800B79">
      <w:pPr>
        <w:rPr>
          <w:b/>
          <w:bCs/>
        </w:rPr>
      </w:pPr>
      <w:r w:rsidRPr="00800B79">
        <w:rPr>
          <w:rFonts w:ascii="Segoe UI Emoji" w:hAnsi="Segoe UI Emoji" w:cs="Segoe UI Emoji"/>
          <w:b/>
          <w:bCs/>
        </w:rPr>
        <w:t>🔢</w:t>
      </w:r>
      <w:r w:rsidRPr="00800B79">
        <w:rPr>
          <w:b/>
          <w:bCs/>
        </w:rPr>
        <w:t xml:space="preserve"> Outcome: Amygdala–</w:t>
      </w:r>
      <w:proofErr w:type="spellStart"/>
      <w:r w:rsidRPr="00800B79">
        <w:rPr>
          <w:b/>
          <w:bCs/>
        </w:rPr>
        <w:t>mPFC</w:t>
      </w:r>
      <w:proofErr w:type="spellEnd"/>
      <w:r w:rsidRPr="00800B79">
        <w:rPr>
          <w:b/>
          <w:bCs/>
        </w:rPr>
        <w:t xml:space="preserve"> resting-state connectivity</w:t>
      </w:r>
    </w:p>
    <w:p w14:paraId="0D66355D" w14:textId="77777777" w:rsidR="00800B79" w:rsidRPr="00800B79" w:rsidRDefault="00800B79" w:rsidP="00800B79">
      <w:pPr>
        <w:rPr>
          <w:b/>
          <w:bCs/>
        </w:rPr>
      </w:pPr>
      <w:r w:rsidRPr="00800B79">
        <w:rPr>
          <w:rFonts w:ascii="Segoe UI Emoji" w:hAnsi="Segoe UI Emoji" w:cs="Segoe UI Emoji"/>
          <w:b/>
          <w:bCs/>
        </w:rPr>
        <w:t>🎯</w:t>
      </w:r>
      <w:r w:rsidRPr="00800B79">
        <w:rPr>
          <w:b/>
          <w:bCs/>
        </w:rPr>
        <w:t xml:space="preserve"> Predictors:</w:t>
      </w:r>
    </w:p>
    <w:p w14:paraId="2519F6B2" w14:textId="77777777" w:rsidR="00800B79" w:rsidRPr="00800B79" w:rsidRDefault="00800B79" w:rsidP="00800B79">
      <w:pPr>
        <w:numPr>
          <w:ilvl w:val="0"/>
          <w:numId w:val="2"/>
        </w:numPr>
      </w:pPr>
      <w:r w:rsidRPr="00800B79">
        <w:t>Pregnancy-specific anxiety (mh_pc3_preganx)</w:t>
      </w:r>
    </w:p>
    <w:p w14:paraId="7019D032" w14:textId="77777777" w:rsidR="00800B79" w:rsidRPr="00800B79" w:rsidRDefault="00800B79" w:rsidP="00800B79">
      <w:pPr>
        <w:numPr>
          <w:ilvl w:val="0"/>
          <w:numId w:val="2"/>
        </w:numPr>
      </w:pPr>
      <w:r w:rsidRPr="00800B79">
        <w:t>COVID-specific distress (mh_pc2_covid)</w:t>
      </w:r>
    </w:p>
    <w:p w14:paraId="2954FD96" w14:textId="77777777" w:rsidR="00800B79" w:rsidRPr="00800B79" w:rsidRDefault="00800B79" w:rsidP="00800B79">
      <w:pPr>
        <w:numPr>
          <w:ilvl w:val="0"/>
          <w:numId w:val="2"/>
        </w:numPr>
      </w:pPr>
      <w:r w:rsidRPr="00800B79">
        <w:t>Stable housing (</w:t>
      </w:r>
      <w:proofErr w:type="spellStart"/>
      <w:r w:rsidRPr="00800B79">
        <w:t>ses_stablehome</w:t>
      </w:r>
      <w:proofErr w:type="spellEnd"/>
      <w:r w:rsidRPr="00800B79">
        <w:t>)</w:t>
      </w:r>
    </w:p>
    <w:p w14:paraId="3C911ADD" w14:textId="77777777" w:rsidR="00800B79" w:rsidRPr="00800B79" w:rsidRDefault="00800B79" w:rsidP="00800B79">
      <w:pPr>
        <w:numPr>
          <w:ilvl w:val="0"/>
          <w:numId w:val="2"/>
        </w:numPr>
      </w:pPr>
      <w:r w:rsidRPr="00800B79">
        <w:t>Pre-pregnancy depression (</w:t>
      </w:r>
      <w:proofErr w:type="spellStart"/>
      <w:r w:rsidRPr="00800B79">
        <w:t>hh_pre_depression</w:t>
      </w:r>
      <w:proofErr w:type="spellEnd"/>
      <w:r w:rsidRPr="00800B79">
        <w:t>)</w:t>
      </w:r>
    </w:p>
    <w:p w14:paraId="25C0730B" w14:textId="77777777" w:rsidR="00800B79" w:rsidRPr="00800B79" w:rsidRDefault="00800B79" w:rsidP="00800B79">
      <w:pPr>
        <w:numPr>
          <w:ilvl w:val="0"/>
          <w:numId w:val="2"/>
        </w:numPr>
      </w:pPr>
      <w:r w:rsidRPr="00800B79">
        <w:t>Household income (</w:t>
      </w:r>
      <w:proofErr w:type="spellStart"/>
      <w:r w:rsidRPr="00800B79">
        <w:t>ses_income</w:t>
      </w:r>
      <w:proofErr w:type="spellEnd"/>
      <w:r w:rsidRPr="00800B79">
        <w:t>)</w:t>
      </w:r>
    </w:p>
    <w:p w14:paraId="630A2FE8" w14:textId="77777777" w:rsidR="00800B79" w:rsidRPr="00800B79" w:rsidRDefault="00800B79" w:rsidP="00800B79">
      <w:r w:rsidRPr="00800B79">
        <w:lastRenderedPageBreak/>
        <w:pict w14:anchorId="13BDEA32">
          <v:rect id="_x0000_i1030" style="width:0;height:1.5pt" o:hralign="center" o:hrstd="t" o:hr="t" fillcolor="#a0a0a0" stroked="f"/>
        </w:pict>
      </w:r>
    </w:p>
    <w:p w14:paraId="18DCB8FE" w14:textId="77777777" w:rsidR="00800B79" w:rsidRPr="00800B79" w:rsidRDefault="00800B79" w:rsidP="00800B79">
      <w:pPr>
        <w:rPr>
          <w:b/>
          <w:bCs/>
        </w:rPr>
      </w:pPr>
      <w:r w:rsidRPr="00800B79">
        <w:rPr>
          <w:rFonts w:ascii="Segoe UI Emoji" w:hAnsi="Segoe UI Emoji" w:cs="Segoe UI Emoji"/>
          <w:b/>
          <w:bCs/>
        </w:rPr>
        <w:t>✅</w:t>
      </w:r>
      <w:r w:rsidRPr="00800B79">
        <w:rPr>
          <w:b/>
          <w:bCs/>
        </w:rPr>
        <w:t xml:space="preserve"> 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687"/>
      </w:tblGrid>
      <w:tr w:rsidR="00800B79" w:rsidRPr="00800B79" w14:paraId="07B6CE80" w14:textId="77777777" w:rsidTr="00800B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1965A" w14:textId="77777777" w:rsidR="00800B79" w:rsidRPr="00800B79" w:rsidRDefault="00800B79" w:rsidP="00800B79">
            <w:pPr>
              <w:rPr>
                <w:b/>
                <w:bCs/>
              </w:rPr>
            </w:pPr>
            <w:r w:rsidRPr="00800B7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5E1EFBC" w14:textId="77777777" w:rsidR="00800B79" w:rsidRPr="00800B79" w:rsidRDefault="00800B79" w:rsidP="00800B79">
            <w:pPr>
              <w:rPr>
                <w:b/>
                <w:bCs/>
              </w:rPr>
            </w:pPr>
            <w:r w:rsidRPr="00800B79">
              <w:rPr>
                <w:b/>
                <w:bCs/>
              </w:rPr>
              <w:t>Value</w:t>
            </w:r>
          </w:p>
        </w:tc>
      </w:tr>
      <w:tr w:rsidR="00800B79" w:rsidRPr="00800B79" w14:paraId="1DE7547E" w14:textId="77777777" w:rsidTr="00800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CB7C1" w14:textId="77777777" w:rsidR="00800B79" w:rsidRPr="00800B79" w:rsidRDefault="00800B79" w:rsidP="00800B79">
            <w:r w:rsidRPr="00800B79">
              <w:t>R²</w:t>
            </w:r>
          </w:p>
        </w:tc>
        <w:tc>
          <w:tcPr>
            <w:tcW w:w="0" w:type="auto"/>
            <w:vAlign w:val="center"/>
            <w:hideMark/>
          </w:tcPr>
          <w:p w14:paraId="67C223E1" w14:textId="77777777" w:rsidR="00800B79" w:rsidRPr="00800B79" w:rsidRDefault="00800B79" w:rsidP="00800B79">
            <w:r w:rsidRPr="00800B79">
              <w:t>0.091</w:t>
            </w:r>
          </w:p>
        </w:tc>
      </w:tr>
      <w:tr w:rsidR="00800B79" w:rsidRPr="00800B79" w14:paraId="6AC716BA" w14:textId="77777777" w:rsidTr="00800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132E0" w14:textId="77777777" w:rsidR="00800B79" w:rsidRPr="00800B79" w:rsidRDefault="00800B79" w:rsidP="00800B79">
            <w:r w:rsidRPr="00800B79">
              <w:t>Adjusted R²</w:t>
            </w:r>
          </w:p>
        </w:tc>
        <w:tc>
          <w:tcPr>
            <w:tcW w:w="0" w:type="auto"/>
            <w:vAlign w:val="center"/>
            <w:hideMark/>
          </w:tcPr>
          <w:p w14:paraId="192991B2" w14:textId="77777777" w:rsidR="00800B79" w:rsidRPr="00800B79" w:rsidRDefault="00800B79" w:rsidP="00800B79">
            <w:r w:rsidRPr="00800B79">
              <w:t>0.014</w:t>
            </w:r>
          </w:p>
        </w:tc>
      </w:tr>
      <w:tr w:rsidR="00800B79" w:rsidRPr="00800B79" w14:paraId="192E7714" w14:textId="77777777" w:rsidTr="00800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FDF32" w14:textId="77777777" w:rsidR="00800B79" w:rsidRPr="00800B79" w:rsidRDefault="00800B79" w:rsidP="00800B79">
            <w:r w:rsidRPr="00800B79"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45E2644B" w14:textId="77777777" w:rsidR="00800B79" w:rsidRPr="00800B79" w:rsidRDefault="00800B79" w:rsidP="00800B79">
            <w:r w:rsidRPr="00800B79">
              <w:t>0.079</w:t>
            </w:r>
          </w:p>
        </w:tc>
      </w:tr>
      <w:tr w:rsidR="00800B79" w:rsidRPr="00800B79" w14:paraId="7292A378" w14:textId="77777777" w:rsidTr="00800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AE7F9" w14:textId="77777777" w:rsidR="00800B79" w:rsidRPr="00800B79" w:rsidRDefault="00800B79" w:rsidP="00800B79">
            <w:r w:rsidRPr="00800B79">
              <w:t>F-statistic</w:t>
            </w:r>
          </w:p>
        </w:tc>
        <w:tc>
          <w:tcPr>
            <w:tcW w:w="0" w:type="auto"/>
            <w:vAlign w:val="center"/>
            <w:hideMark/>
          </w:tcPr>
          <w:p w14:paraId="1FC20DA8" w14:textId="77777777" w:rsidR="00800B79" w:rsidRPr="00800B79" w:rsidRDefault="00800B79" w:rsidP="00800B79">
            <w:r w:rsidRPr="00800B79">
              <w:t>1.188</w:t>
            </w:r>
          </w:p>
        </w:tc>
      </w:tr>
      <w:tr w:rsidR="00800B79" w:rsidRPr="00800B79" w14:paraId="6FC6560D" w14:textId="77777777" w:rsidTr="00800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630B2" w14:textId="77777777" w:rsidR="00800B79" w:rsidRPr="00800B79" w:rsidRDefault="00800B79" w:rsidP="00800B79">
            <w:r w:rsidRPr="00800B79">
              <w:t>p-value (model)</w:t>
            </w:r>
          </w:p>
        </w:tc>
        <w:tc>
          <w:tcPr>
            <w:tcW w:w="0" w:type="auto"/>
            <w:vAlign w:val="center"/>
            <w:hideMark/>
          </w:tcPr>
          <w:p w14:paraId="62D7117A" w14:textId="77777777" w:rsidR="00800B79" w:rsidRPr="00800B79" w:rsidRDefault="00800B79" w:rsidP="00800B79">
            <w:r w:rsidRPr="00800B79">
              <w:t>0.326</w:t>
            </w:r>
          </w:p>
        </w:tc>
      </w:tr>
    </w:tbl>
    <w:p w14:paraId="26E01DAC" w14:textId="77777777" w:rsidR="00800B79" w:rsidRPr="00800B79" w:rsidRDefault="00800B79" w:rsidP="00800B79">
      <w:r w:rsidRPr="00800B79">
        <w:rPr>
          <w:rFonts w:ascii="Segoe UI Emoji" w:hAnsi="Segoe UI Emoji" w:cs="Segoe UI Emoji"/>
        </w:rPr>
        <w:t>🔍</w:t>
      </w:r>
      <w:r w:rsidRPr="00800B79">
        <w:t xml:space="preserve"> The linear model explains only </w:t>
      </w:r>
      <w:r w:rsidRPr="00800B79">
        <w:rPr>
          <w:b/>
          <w:bCs/>
        </w:rPr>
        <w:t>~9% of the variance</w:t>
      </w:r>
      <w:r w:rsidRPr="00800B79">
        <w:t xml:space="preserve">, and the model overall is </w:t>
      </w:r>
      <w:r w:rsidRPr="00800B79">
        <w:rPr>
          <w:b/>
          <w:bCs/>
        </w:rPr>
        <w:t>not statistically significant</w:t>
      </w:r>
      <w:r w:rsidRPr="00800B79">
        <w:t>.</w:t>
      </w:r>
    </w:p>
    <w:p w14:paraId="7EDF0727" w14:textId="77777777" w:rsidR="00800B79" w:rsidRPr="00800B79" w:rsidRDefault="00800B79" w:rsidP="00800B79">
      <w:r w:rsidRPr="00800B79">
        <w:pict w14:anchorId="77CE482B">
          <v:rect id="_x0000_i1031" style="width:0;height:1.5pt" o:hralign="center" o:hrstd="t" o:hr="t" fillcolor="#a0a0a0" stroked="f"/>
        </w:pict>
      </w:r>
    </w:p>
    <w:p w14:paraId="4D2261CC" w14:textId="77777777" w:rsidR="00800B79" w:rsidRPr="00800B79" w:rsidRDefault="00800B79" w:rsidP="00800B79">
      <w:pPr>
        <w:rPr>
          <w:b/>
          <w:bCs/>
        </w:rPr>
      </w:pPr>
      <w:r w:rsidRPr="00800B79">
        <w:rPr>
          <w:rFonts w:ascii="Segoe UI Emoji" w:hAnsi="Segoe UI Emoji" w:cs="Segoe UI Emoji"/>
          <w:b/>
          <w:bCs/>
        </w:rPr>
        <w:t>🔬</w:t>
      </w:r>
      <w:r w:rsidRPr="00800B79">
        <w:rPr>
          <w:b/>
          <w:bCs/>
        </w:rPr>
        <w:t xml:space="preserve"> Predictor Coefficients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031"/>
        <w:gridCol w:w="1088"/>
        <w:gridCol w:w="787"/>
        <w:gridCol w:w="895"/>
      </w:tblGrid>
      <w:tr w:rsidR="00800B79" w:rsidRPr="00800B79" w14:paraId="715FAF2A" w14:textId="77777777" w:rsidTr="00800B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EA80D" w14:textId="77777777" w:rsidR="00800B79" w:rsidRPr="00800B79" w:rsidRDefault="00800B79" w:rsidP="00800B79">
            <w:pPr>
              <w:rPr>
                <w:b/>
                <w:bCs/>
              </w:rPr>
            </w:pPr>
            <w:r w:rsidRPr="00800B79">
              <w:rPr>
                <w:b/>
                <w:bCs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3C51C580" w14:textId="77777777" w:rsidR="00800B79" w:rsidRPr="00800B79" w:rsidRDefault="00800B79" w:rsidP="00800B79">
            <w:pPr>
              <w:rPr>
                <w:b/>
                <w:bCs/>
              </w:rPr>
            </w:pPr>
            <w:r w:rsidRPr="00800B79">
              <w:rPr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2812A3FB" w14:textId="77777777" w:rsidR="00800B79" w:rsidRPr="00800B79" w:rsidRDefault="00800B79" w:rsidP="00800B79">
            <w:pPr>
              <w:rPr>
                <w:b/>
                <w:bCs/>
              </w:rPr>
            </w:pPr>
            <w:r w:rsidRPr="00800B79">
              <w:rPr>
                <w:b/>
                <w:bCs/>
              </w:rPr>
              <w:t>Std. Error</w:t>
            </w:r>
          </w:p>
        </w:tc>
        <w:tc>
          <w:tcPr>
            <w:tcW w:w="0" w:type="auto"/>
            <w:vAlign w:val="center"/>
            <w:hideMark/>
          </w:tcPr>
          <w:p w14:paraId="6E299DE9" w14:textId="77777777" w:rsidR="00800B79" w:rsidRPr="00800B79" w:rsidRDefault="00800B79" w:rsidP="00800B79">
            <w:pPr>
              <w:rPr>
                <w:b/>
                <w:bCs/>
              </w:rPr>
            </w:pPr>
            <w:r w:rsidRPr="00800B79">
              <w:rPr>
                <w:b/>
                <w:bCs/>
              </w:rPr>
              <w:t>t value</w:t>
            </w:r>
          </w:p>
        </w:tc>
        <w:tc>
          <w:tcPr>
            <w:tcW w:w="0" w:type="auto"/>
            <w:vAlign w:val="center"/>
            <w:hideMark/>
          </w:tcPr>
          <w:p w14:paraId="4D9BE9A8" w14:textId="77777777" w:rsidR="00800B79" w:rsidRPr="00800B79" w:rsidRDefault="00800B79" w:rsidP="00800B79">
            <w:pPr>
              <w:rPr>
                <w:b/>
                <w:bCs/>
              </w:rPr>
            </w:pPr>
            <w:r w:rsidRPr="00800B79">
              <w:rPr>
                <w:b/>
                <w:bCs/>
              </w:rPr>
              <w:t>p-value</w:t>
            </w:r>
          </w:p>
        </w:tc>
      </w:tr>
      <w:tr w:rsidR="00800B79" w:rsidRPr="00800B79" w14:paraId="30CFC681" w14:textId="77777777" w:rsidTr="00800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FD5FD" w14:textId="77777777" w:rsidR="00800B79" w:rsidRPr="00800B79" w:rsidRDefault="00800B79" w:rsidP="00800B79">
            <w:r w:rsidRPr="00800B79">
              <w:t>Intercept</w:t>
            </w:r>
          </w:p>
        </w:tc>
        <w:tc>
          <w:tcPr>
            <w:tcW w:w="0" w:type="auto"/>
            <w:vAlign w:val="center"/>
            <w:hideMark/>
          </w:tcPr>
          <w:p w14:paraId="0651554E" w14:textId="77777777" w:rsidR="00800B79" w:rsidRPr="00800B79" w:rsidRDefault="00800B79" w:rsidP="00800B79">
            <w:r w:rsidRPr="00800B79">
              <w:t>-0.017</w:t>
            </w:r>
          </w:p>
        </w:tc>
        <w:tc>
          <w:tcPr>
            <w:tcW w:w="0" w:type="auto"/>
            <w:vAlign w:val="center"/>
            <w:hideMark/>
          </w:tcPr>
          <w:p w14:paraId="794257B1" w14:textId="77777777" w:rsidR="00800B79" w:rsidRPr="00800B79" w:rsidRDefault="00800B79" w:rsidP="00800B79">
            <w:r w:rsidRPr="00800B79">
              <w:t>0.035</w:t>
            </w:r>
          </w:p>
        </w:tc>
        <w:tc>
          <w:tcPr>
            <w:tcW w:w="0" w:type="auto"/>
            <w:vAlign w:val="center"/>
            <w:hideMark/>
          </w:tcPr>
          <w:p w14:paraId="012B10A6" w14:textId="77777777" w:rsidR="00800B79" w:rsidRPr="00800B79" w:rsidRDefault="00800B79" w:rsidP="00800B79">
            <w:r w:rsidRPr="00800B79">
              <w:t>-0.48</w:t>
            </w:r>
          </w:p>
        </w:tc>
        <w:tc>
          <w:tcPr>
            <w:tcW w:w="0" w:type="auto"/>
            <w:vAlign w:val="center"/>
            <w:hideMark/>
          </w:tcPr>
          <w:p w14:paraId="6C2A60C8" w14:textId="77777777" w:rsidR="00800B79" w:rsidRPr="00800B79" w:rsidRDefault="00800B79" w:rsidP="00800B79">
            <w:r w:rsidRPr="00800B79">
              <w:t>0.634</w:t>
            </w:r>
          </w:p>
        </w:tc>
      </w:tr>
      <w:tr w:rsidR="00800B79" w:rsidRPr="00800B79" w14:paraId="0D464F7C" w14:textId="77777777" w:rsidTr="00800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F0CD2" w14:textId="77777777" w:rsidR="00800B79" w:rsidRPr="00800B79" w:rsidRDefault="00800B79" w:rsidP="00800B79">
            <w:r w:rsidRPr="00800B79">
              <w:t>Pregnancy Anxiety</w:t>
            </w:r>
          </w:p>
        </w:tc>
        <w:tc>
          <w:tcPr>
            <w:tcW w:w="0" w:type="auto"/>
            <w:vAlign w:val="center"/>
            <w:hideMark/>
          </w:tcPr>
          <w:p w14:paraId="2C9B927B" w14:textId="77777777" w:rsidR="00800B79" w:rsidRPr="00800B79" w:rsidRDefault="00800B79" w:rsidP="00800B79">
            <w:r w:rsidRPr="00800B79">
              <w:t>0.036</w:t>
            </w:r>
          </w:p>
        </w:tc>
        <w:tc>
          <w:tcPr>
            <w:tcW w:w="0" w:type="auto"/>
            <w:vAlign w:val="center"/>
            <w:hideMark/>
          </w:tcPr>
          <w:p w14:paraId="674F4961" w14:textId="77777777" w:rsidR="00800B79" w:rsidRPr="00800B79" w:rsidRDefault="00800B79" w:rsidP="00800B79">
            <w:r w:rsidRPr="00800B79">
              <w:t>0.024</w:t>
            </w:r>
          </w:p>
        </w:tc>
        <w:tc>
          <w:tcPr>
            <w:tcW w:w="0" w:type="auto"/>
            <w:vAlign w:val="center"/>
            <w:hideMark/>
          </w:tcPr>
          <w:p w14:paraId="67BF0021" w14:textId="77777777" w:rsidR="00800B79" w:rsidRPr="00800B79" w:rsidRDefault="00800B79" w:rsidP="00800B79">
            <w:r w:rsidRPr="00800B79">
              <w:t>1.54</w:t>
            </w:r>
          </w:p>
        </w:tc>
        <w:tc>
          <w:tcPr>
            <w:tcW w:w="0" w:type="auto"/>
            <w:vAlign w:val="center"/>
            <w:hideMark/>
          </w:tcPr>
          <w:p w14:paraId="2574CF6D" w14:textId="77777777" w:rsidR="00800B79" w:rsidRPr="00800B79" w:rsidRDefault="00800B79" w:rsidP="00800B79">
            <w:r w:rsidRPr="00800B79">
              <w:t>0.129</w:t>
            </w:r>
          </w:p>
        </w:tc>
      </w:tr>
      <w:tr w:rsidR="00800B79" w:rsidRPr="00800B79" w14:paraId="685BBE1A" w14:textId="77777777" w:rsidTr="00800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3F514" w14:textId="77777777" w:rsidR="00800B79" w:rsidRPr="00800B79" w:rsidRDefault="00800B79" w:rsidP="00800B79">
            <w:r w:rsidRPr="00800B79">
              <w:t>COVID Distress</w:t>
            </w:r>
          </w:p>
        </w:tc>
        <w:tc>
          <w:tcPr>
            <w:tcW w:w="0" w:type="auto"/>
            <w:vAlign w:val="center"/>
            <w:hideMark/>
          </w:tcPr>
          <w:p w14:paraId="5EBDE079" w14:textId="77777777" w:rsidR="00800B79" w:rsidRPr="00800B79" w:rsidRDefault="00800B79" w:rsidP="00800B79">
            <w:r w:rsidRPr="00800B79">
              <w:t>0.015</w:t>
            </w:r>
          </w:p>
        </w:tc>
        <w:tc>
          <w:tcPr>
            <w:tcW w:w="0" w:type="auto"/>
            <w:vAlign w:val="center"/>
            <w:hideMark/>
          </w:tcPr>
          <w:p w14:paraId="3559647D" w14:textId="77777777" w:rsidR="00800B79" w:rsidRPr="00800B79" w:rsidRDefault="00800B79" w:rsidP="00800B79">
            <w:r w:rsidRPr="00800B79">
              <w:t>0.010</w:t>
            </w:r>
          </w:p>
        </w:tc>
        <w:tc>
          <w:tcPr>
            <w:tcW w:w="0" w:type="auto"/>
            <w:vAlign w:val="center"/>
            <w:hideMark/>
          </w:tcPr>
          <w:p w14:paraId="4170E3C8" w14:textId="77777777" w:rsidR="00800B79" w:rsidRPr="00800B79" w:rsidRDefault="00800B79" w:rsidP="00800B79">
            <w:r w:rsidRPr="00800B79">
              <w:t>1.43</w:t>
            </w:r>
          </w:p>
        </w:tc>
        <w:tc>
          <w:tcPr>
            <w:tcW w:w="0" w:type="auto"/>
            <w:vAlign w:val="center"/>
            <w:hideMark/>
          </w:tcPr>
          <w:p w14:paraId="22DF375D" w14:textId="77777777" w:rsidR="00800B79" w:rsidRPr="00800B79" w:rsidRDefault="00800B79" w:rsidP="00800B79">
            <w:r w:rsidRPr="00800B79">
              <w:t>0.157</w:t>
            </w:r>
          </w:p>
        </w:tc>
      </w:tr>
      <w:tr w:rsidR="00800B79" w:rsidRPr="00800B79" w14:paraId="3F9E0570" w14:textId="77777777" w:rsidTr="00800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8EB0D" w14:textId="77777777" w:rsidR="00800B79" w:rsidRPr="00800B79" w:rsidRDefault="00800B79" w:rsidP="00800B79">
            <w:r w:rsidRPr="00800B79">
              <w:t>Stable Housing</w:t>
            </w:r>
          </w:p>
        </w:tc>
        <w:tc>
          <w:tcPr>
            <w:tcW w:w="0" w:type="auto"/>
            <w:vAlign w:val="center"/>
            <w:hideMark/>
          </w:tcPr>
          <w:p w14:paraId="5F7E1202" w14:textId="77777777" w:rsidR="00800B79" w:rsidRPr="00800B79" w:rsidRDefault="00800B79" w:rsidP="00800B79">
            <w:r w:rsidRPr="00800B79">
              <w:t>-0.056</w:t>
            </w:r>
          </w:p>
        </w:tc>
        <w:tc>
          <w:tcPr>
            <w:tcW w:w="0" w:type="auto"/>
            <w:vAlign w:val="center"/>
            <w:hideMark/>
          </w:tcPr>
          <w:p w14:paraId="0285D117" w14:textId="77777777" w:rsidR="00800B79" w:rsidRPr="00800B79" w:rsidRDefault="00800B79" w:rsidP="00800B79">
            <w:r w:rsidRPr="00800B79">
              <w:t>0.058</w:t>
            </w:r>
          </w:p>
        </w:tc>
        <w:tc>
          <w:tcPr>
            <w:tcW w:w="0" w:type="auto"/>
            <w:vAlign w:val="center"/>
            <w:hideMark/>
          </w:tcPr>
          <w:p w14:paraId="62B30438" w14:textId="77777777" w:rsidR="00800B79" w:rsidRPr="00800B79" w:rsidRDefault="00800B79" w:rsidP="00800B79">
            <w:r w:rsidRPr="00800B79">
              <w:t>-0.98</w:t>
            </w:r>
          </w:p>
        </w:tc>
        <w:tc>
          <w:tcPr>
            <w:tcW w:w="0" w:type="auto"/>
            <w:vAlign w:val="center"/>
            <w:hideMark/>
          </w:tcPr>
          <w:p w14:paraId="08B5C046" w14:textId="77777777" w:rsidR="00800B79" w:rsidRPr="00800B79" w:rsidRDefault="00800B79" w:rsidP="00800B79">
            <w:r w:rsidRPr="00800B79">
              <w:t>0.333</w:t>
            </w:r>
          </w:p>
        </w:tc>
      </w:tr>
      <w:tr w:rsidR="00800B79" w:rsidRPr="00800B79" w14:paraId="7ABC9917" w14:textId="77777777" w:rsidTr="00800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36285" w14:textId="77777777" w:rsidR="00800B79" w:rsidRPr="00800B79" w:rsidRDefault="00800B79" w:rsidP="00800B79">
            <w:r w:rsidRPr="00800B79">
              <w:t>Pre-pregnancy Depression</w:t>
            </w:r>
          </w:p>
        </w:tc>
        <w:tc>
          <w:tcPr>
            <w:tcW w:w="0" w:type="auto"/>
            <w:vAlign w:val="center"/>
            <w:hideMark/>
          </w:tcPr>
          <w:p w14:paraId="30275113" w14:textId="77777777" w:rsidR="00800B79" w:rsidRPr="00800B79" w:rsidRDefault="00800B79" w:rsidP="00800B79">
            <w:r w:rsidRPr="00800B79">
              <w:t>0.013</w:t>
            </w:r>
          </w:p>
        </w:tc>
        <w:tc>
          <w:tcPr>
            <w:tcW w:w="0" w:type="auto"/>
            <w:vAlign w:val="center"/>
            <w:hideMark/>
          </w:tcPr>
          <w:p w14:paraId="6F5E07B0" w14:textId="77777777" w:rsidR="00800B79" w:rsidRPr="00800B79" w:rsidRDefault="00800B79" w:rsidP="00800B79">
            <w:r w:rsidRPr="00800B79">
              <w:t>0.029</w:t>
            </w:r>
          </w:p>
        </w:tc>
        <w:tc>
          <w:tcPr>
            <w:tcW w:w="0" w:type="auto"/>
            <w:vAlign w:val="center"/>
            <w:hideMark/>
          </w:tcPr>
          <w:p w14:paraId="0559D736" w14:textId="77777777" w:rsidR="00800B79" w:rsidRPr="00800B79" w:rsidRDefault="00800B79" w:rsidP="00800B79">
            <w:r w:rsidRPr="00800B79">
              <w:t>0.47</w:t>
            </w:r>
          </w:p>
        </w:tc>
        <w:tc>
          <w:tcPr>
            <w:tcW w:w="0" w:type="auto"/>
            <w:vAlign w:val="center"/>
            <w:hideMark/>
          </w:tcPr>
          <w:p w14:paraId="62A1F839" w14:textId="77777777" w:rsidR="00800B79" w:rsidRPr="00800B79" w:rsidRDefault="00800B79" w:rsidP="00800B79">
            <w:r w:rsidRPr="00800B79">
              <w:t>0.640</w:t>
            </w:r>
          </w:p>
        </w:tc>
      </w:tr>
      <w:tr w:rsidR="00800B79" w:rsidRPr="00800B79" w14:paraId="46ABC422" w14:textId="77777777" w:rsidTr="00800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0742" w14:textId="77777777" w:rsidR="00800B79" w:rsidRPr="00800B79" w:rsidRDefault="00800B79" w:rsidP="00800B79">
            <w:r w:rsidRPr="00800B79">
              <w:t>Income</w:t>
            </w:r>
          </w:p>
        </w:tc>
        <w:tc>
          <w:tcPr>
            <w:tcW w:w="0" w:type="auto"/>
            <w:vAlign w:val="center"/>
            <w:hideMark/>
          </w:tcPr>
          <w:p w14:paraId="23054B37" w14:textId="77777777" w:rsidR="00800B79" w:rsidRPr="00800B79" w:rsidRDefault="00800B79" w:rsidP="00800B79">
            <w:r w:rsidRPr="00800B79">
              <w:t>0.006</w:t>
            </w:r>
          </w:p>
        </w:tc>
        <w:tc>
          <w:tcPr>
            <w:tcW w:w="0" w:type="auto"/>
            <w:vAlign w:val="center"/>
            <w:hideMark/>
          </w:tcPr>
          <w:p w14:paraId="1D234776" w14:textId="77777777" w:rsidR="00800B79" w:rsidRPr="00800B79" w:rsidRDefault="00800B79" w:rsidP="00800B79">
            <w:r w:rsidRPr="00800B79">
              <w:t>0.005</w:t>
            </w:r>
          </w:p>
        </w:tc>
        <w:tc>
          <w:tcPr>
            <w:tcW w:w="0" w:type="auto"/>
            <w:vAlign w:val="center"/>
            <w:hideMark/>
          </w:tcPr>
          <w:p w14:paraId="6D794278" w14:textId="77777777" w:rsidR="00800B79" w:rsidRPr="00800B79" w:rsidRDefault="00800B79" w:rsidP="00800B79">
            <w:r w:rsidRPr="00800B79">
              <w:t>1.27</w:t>
            </w:r>
          </w:p>
        </w:tc>
        <w:tc>
          <w:tcPr>
            <w:tcW w:w="0" w:type="auto"/>
            <w:vAlign w:val="center"/>
            <w:hideMark/>
          </w:tcPr>
          <w:p w14:paraId="5FF7F62B" w14:textId="77777777" w:rsidR="00800B79" w:rsidRPr="00800B79" w:rsidRDefault="00800B79" w:rsidP="00800B79">
            <w:r w:rsidRPr="00800B79">
              <w:t>0.208</w:t>
            </w:r>
          </w:p>
        </w:tc>
      </w:tr>
    </w:tbl>
    <w:p w14:paraId="46903780" w14:textId="77777777" w:rsidR="00800B79" w:rsidRPr="00800B79" w:rsidRDefault="00800B79" w:rsidP="00800B79">
      <w:r w:rsidRPr="00800B79">
        <w:rPr>
          <w:rFonts w:ascii="Segoe UI Emoji" w:hAnsi="Segoe UI Emoji" w:cs="Segoe UI Emoji"/>
        </w:rPr>
        <w:t>💡</w:t>
      </w:r>
      <w:r w:rsidRPr="00800B79">
        <w:t xml:space="preserve"> While none of the predictors reached significance individually, </w:t>
      </w:r>
      <w:r w:rsidRPr="00800B79">
        <w:rPr>
          <w:b/>
          <w:bCs/>
        </w:rPr>
        <w:t>pregnancy-specific anxiety and COVID distress</w:t>
      </w:r>
      <w:r w:rsidRPr="00800B79">
        <w:t xml:space="preserve"> trended toward positive associations with amygdala–</w:t>
      </w:r>
      <w:proofErr w:type="spellStart"/>
      <w:r w:rsidRPr="00800B79">
        <w:t>mPFC</w:t>
      </w:r>
      <w:proofErr w:type="spellEnd"/>
      <w:r w:rsidRPr="00800B79">
        <w:t xml:space="preserve"> connectivity.</w:t>
      </w:r>
    </w:p>
    <w:p w14:paraId="48192E54" w14:textId="77777777" w:rsidR="00AE398D" w:rsidRPr="0050100B" w:rsidRDefault="00AE398D"/>
    <w:p w14:paraId="34B1C1D1" w14:textId="0A63FF84" w:rsidR="00800B79" w:rsidRPr="0050100B" w:rsidRDefault="00496D5F">
      <w:r w:rsidRPr="0050100B">
        <w:rPr>
          <w:noProof/>
        </w:rPr>
        <w:lastRenderedPageBreak/>
        <w:drawing>
          <wp:inline distT="0" distB="0" distL="0" distR="0" wp14:anchorId="49CD9E9A" wp14:editId="0A4BB02C">
            <wp:extent cx="4343400" cy="3345757"/>
            <wp:effectExtent l="0" t="0" r="0" b="7620"/>
            <wp:docPr id="574852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47" cy="336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53A3B" w14:textId="74DBDB7C" w:rsidR="00496D5F" w:rsidRPr="0050100B" w:rsidRDefault="000041C6">
      <w:r w:rsidRPr="0050100B">
        <w:rPr>
          <w:noProof/>
        </w:rPr>
        <w:drawing>
          <wp:inline distT="0" distB="0" distL="0" distR="0" wp14:anchorId="13134164" wp14:editId="0C9140AA">
            <wp:extent cx="5667026" cy="4365356"/>
            <wp:effectExtent l="0" t="0" r="0" b="0"/>
            <wp:docPr id="362684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91" cy="4374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DDA71" w14:textId="77777777" w:rsidR="000041C6" w:rsidRPr="0050100B" w:rsidRDefault="000041C6"/>
    <w:p w14:paraId="0B06C7FC" w14:textId="77777777" w:rsidR="00DD5DB4" w:rsidRPr="00DD5DB4" w:rsidRDefault="00DD5DB4" w:rsidP="00DD5DB4">
      <w:pPr>
        <w:rPr>
          <w:b/>
          <w:bCs/>
        </w:rPr>
      </w:pPr>
      <w:r w:rsidRPr="00DD5DB4">
        <w:rPr>
          <w:rFonts w:ascii="Segoe UI Emoji" w:hAnsi="Segoe UI Emoji" w:cs="Segoe UI Emoji"/>
          <w:b/>
          <w:bCs/>
        </w:rPr>
        <w:lastRenderedPageBreak/>
        <w:t>🧠</w:t>
      </w:r>
      <w:r w:rsidRPr="00DD5DB4">
        <w:rPr>
          <w:b/>
          <w:bCs/>
        </w:rPr>
        <w:t xml:space="preserve"> Random Forest Model Summary: Thalamus–</w:t>
      </w:r>
      <w:proofErr w:type="spellStart"/>
      <w:r w:rsidRPr="00DD5DB4">
        <w:rPr>
          <w:b/>
          <w:bCs/>
        </w:rPr>
        <w:t>mPFC</w:t>
      </w:r>
      <w:proofErr w:type="spellEnd"/>
      <w:r w:rsidRPr="00DD5DB4">
        <w:rPr>
          <w:b/>
          <w:bCs/>
        </w:rPr>
        <w:t xml:space="preserve"> Functional Connectivity</w:t>
      </w:r>
    </w:p>
    <w:p w14:paraId="1E32CCE4" w14:textId="77777777" w:rsidR="00DD5DB4" w:rsidRPr="00DD5DB4" w:rsidRDefault="00DD5DB4" w:rsidP="00DD5DB4">
      <w:r w:rsidRPr="00DD5DB4">
        <w:rPr>
          <w:b/>
          <w:bCs/>
        </w:rPr>
        <w:t>Model Performance</w:t>
      </w:r>
    </w:p>
    <w:p w14:paraId="1DEAFF1A" w14:textId="77777777" w:rsidR="00DD5DB4" w:rsidRPr="00DD5DB4" w:rsidRDefault="00DD5DB4" w:rsidP="00DD5DB4">
      <w:pPr>
        <w:numPr>
          <w:ilvl w:val="0"/>
          <w:numId w:val="3"/>
        </w:numPr>
      </w:pPr>
      <w:r w:rsidRPr="00DD5DB4">
        <w:rPr>
          <w:b/>
          <w:bCs/>
        </w:rPr>
        <w:t>Root Mean Squared Error (RMSE):</w:t>
      </w:r>
      <w:r w:rsidRPr="00DD5DB4">
        <w:t xml:space="preserve"> 0.056</w:t>
      </w:r>
    </w:p>
    <w:p w14:paraId="5B494BBB" w14:textId="77777777" w:rsidR="00DD5DB4" w:rsidRPr="00DD5DB4" w:rsidRDefault="00DD5DB4" w:rsidP="00DD5DB4">
      <w:pPr>
        <w:numPr>
          <w:ilvl w:val="0"/>
          <w:numId w:val="3"/>
        </w:numPr>
      </w:pPr>
      <w:r w:rsidRPr="00DD5DB4">
        <w:rPr>
          <w:b/>
          <w:bCs/>
        </w:rPr>
        <w:t>R² (Variance Explained):</w:t>
      </w:r>
      <w:r w:rsidRPr="00DD5DB4">
        <w:t xml:space="preserve"> 0.702</w:t>
      </w:r>
    </w:p>
    <w:p w14:paraId="25EB231F" w14:textId="77777777" w:rsidR="00DD5DB4" w:rsidRPr="00DD5DB4" w:rsidRDefault="00DD5DB4" w:rsidP="00DD5DB4">
      <w:r w:rsidRPr="00DD5DB4">
        <w:rPr>
          <w:b/>
          <w:bCs/>
        </w:rPr>
        <w:t>Variable Importance</w:t>
      </w:r>
      <w:r w:rsidRPr="00DD5DB4">
        <w:t xml:space="preserve"> (Mean Decrease in Accuracy)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6"/>
        <w:gridCol w:w="1097"/>
      </w:tblGrid>
      <w:tr w:rsidR="00DD5DB4" w:rsidRPr="00DD5DB4" w14:paraId="284BB13B" w14:textId="77777777" w:rsidTr="00DD5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F1C1A" w14:textId="77777777" w:rsidR="00DD5DB4" w:rsidRPr="00DD5DB4" w:rsidRDefault="00DD5DB4" w:rsidP="00DD5DB4">
            <w:pPr>
              <w:rPr>
                <w:b/>
                <w:bCs/>
              </w:rPr>
            </w:pPr>
            <w:r w:rsidRPr="00DD5DB4">
              <w:rPr>
                <w:b/>
                <w:bCs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00D5E1FF" w14:textId="77777777" w:rsidR="00DD5DB4" w:rsidRPr="00DD5DB4" w:rsidRDefault="00DD5DB4" w:rsidP="00DD5DB4">
            <w:pPr>
              <w:rPr>
                <w:b/>
                <w:bCs/>
              </w:rPr>
            </w:pPr>
            <w:r w:rsidRPr="00DD5DB4">
              <w:rPr>
                <w:b/>
                <w:bCs/>
              </w:rPr>
              <w:t>%</w:t>
            </w:r>
            <w:proofErr w:type="spellStart"/>
            <w:r w:rsidRPr="00DD5DB4">
              <w:rPr>
                <w:b/>
                <w:bCs/>
              </w:rPr>
              <w:t>IncMSE</w:t>
            </w:r>
            <w:proofErr w:type="spellEnd"/>
          </w:p>
        </w:tc>
      </w:tr>
      <w:tr w:rsidR="00DD5DB4" w:rsidRPr="00DD5DB4" w14:paraId="1214AEBB" w14:textId="77777777" w:rsidTr="00DD5D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AE3BF" w14:textId="77777777" w:rsidR="00DD5DB4" w:rsidRPr="00DD5DB4" w:rsidRDefault="00DD5DB4" w:rsidP="00DD5DB4">
            <w:r w:rsidRPr="00DD5DB4">
              <w:t>Pregnancy-specific anxiety (mh_pc3_preganx)</w:t>
            </w:r>
          </w:p>
        </w:tc>
        <w:tc>
          <w:tcPr>
            <w:tcW w:w="0" w:type="auto"/>
            <w:vAlign w:val="center"/>
            <w:hideMark/>
          </w:tcPr>
          <w:p w14:paraId="3A600E63" w14:textId="77777777" w:rsidR="00DD5DB4" w:rsidRPr="00DD5DB4" w:rsidRDefault="00DD5DB4" w:rsidP="00DD5DB4">
            <w:r w:rsidRPr="00DD5DB4">
              <w:t>5.67</w:t>
            </w:r>
          </w:p>
        </w:tc>
      </w:tr>
      <w:tr w:rsidR="00DD5DB4" w:rsidRPr="00DD5DB4" w14:paraId="24178A2C" w14:textId="77777777" w:rsidTr="00DD5D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FE957" w14:textId="77777777" w:rsidR="00DD5DB4" w:rsidRPr="00DD5DB4" w:rsidRDefault="00DD5DB4" w:rsidP="00DD5DB4">
            <w:r w:rsidRPr="00DD5DB4">
              <w:t>COVID-related distress (mh_pc2_covid)</w:t>
            </w:r>
          </w:p>
        </w:tc>
        <w:tc>
          <w:tcPr>
            <w:tcW w:w="0" w:type="auto"/>
            <w:vAlign w:val="center"/>
            <w:hideMark/>
          </w:tcPr>
          <w:p w14:paraId="4C278B4B" w14:textId="77777777" w:rsidR="00DD5DB4" w:rsidRPr="00DD5DB4" w:rsidRDefault="00DD5DB4" w:rsidP="00DD5DB4">
            <w:r w:rsidRPr="00DD5DB4">
              <w:t>7.86</w:t>
            </w:r>
          </w:p>
        </w:tc>
      </w:tr>
      <w:tr w:rsidR="00DD5DB4" w:rsidRPr="00DD5DB4" w14:paraId="27A089CB" w14:textId="77777777" w:rsidTr="00DD5D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C903A" w14:textId="77777777" w:rsidR="00DD5DB4" w:rsidRPr="00DD5DB4" w:rsidRDefault="00DD5DB4" w:rsidP="00DD5DB4">
            <w:r w:rsidRPr="00DD5DB4">
              <w:t>Stable housing (</w:t>
            </w:r>
            <w:proofErr w:type="spellStart"/>
            <w:r w:rsidRPr="00DD5DB4">
              <w:t>ses_stablehome</w:t>
            </w:r>
            <w:proofErr w:type="spellEnd"/>
            <w:r w:rsidRPr="00DD5DB4">
              <w:t>)</w:t>
            </w:r>
          </w:p>
        </w:tc>
        <w:tc>
          <w:tcPr>
            <w:tcW w:w="0" w:type="auto"/>
            <w:vAlign w:val="center"/>
            <w:hideMark/>
          </w:tcPr>
          <w:p w14:paraId="00D5DD89" w14:textId="77777777" w:rsidR="00DD5DB4" w:rsidRPr="00DD5DB4" w:rsidRDefault="00DD5DB4" w:rsidP="00DD5DB4">
            <w:r w:rsidRPr="00DD5DB4">
              <w:t>–2.59</w:t>
            </w:r>
          </w:p>
        </w:tc>
      </w:tr>
      <w:tr w:rsidR="00DD5DB4" w:rsidRPr="00DD5DB4" w14:paraId="6D567405" w14:textId="77777777" w:rsidTr="00DD5D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2ECFD" w14:textId="77777777" w:rsidR="00DD5DB4" w:rsidRPr="00DD5DB4" w:rsidRDefault="00DD5DB4" w:rsidP="00DD5DB4">
            <w:r w:rsidRPr="00DD5DB4">
              <w:t>Pre-pregnancy depression (</w:t>
            </w:r>
            <w:proofErr w:type="spellStart"/>
            <w:r w:rsidRPr="00DD5DB4">
              <w:t>hh_pre_depression</w:t>
            </w:r>
            <w:proofErr w:type="spellEnd"/>
            <w:r w:rsidRPr="00DD5DB4">
              <w:t>)</w:t>
            </w:r>
          </w:p>
        </w:tc>
        <w:tc>
          <w:tcPr>
            <w:tcW w:w="0" w:type="auto"/>
            <w:vAlign w:val="center"/>
            <w:hideMark/>
          </w:tcPr>
          <w:p w14:paraId="3ADA8CC0" w14:textId="77777777" w:rsidR="00DD5DB4" w:rsidRPr="00DD5DB4" w:rsidRDefault="00DD5DB4" w:rsidP="00DD5DB4">
            <w:r w:rsidRPr="00DD5DB4">
              <w:t>2.18</w:t>
            </w:r>
          </w:p>
        </w:tc>
      </w:tr>
      <w:tr w:rsidR="00DD5DB4" w:rsidRPr="00DD5DB4" w14:paraId="2DC7D8F1" w14:textId="77777777" w:rsidTr="00DD5D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DCE97" w14:textId="77777777" w:rsidR="00DD5DB4" w:rsidRPr="00DD5DB4" w:rsidRDefault="00DD5DB4" w:rsidP="00DD5DB4">
            <w:r w:rsidRPr="00DD5DB4">
              <w:t>Household income (</w:t>
            </w:r>
            <w:proofErr w:type="spellStart"/>
            <w:r w:rsidRPr="00DD5DB4">
              <w:t>ses_income</w:t>
            </w:r>
            <w:proofErr w:type="spellEnd"/>
            <w:r w:rsidRPr="00DD5DB4">
              <w:t>)</w:t>
            </w:r>
          </w:p>
        </w:tc>
        <w:tc>
          <w:tcPr>
            <w:tcW w:w="0" w:type="auto"/>
            <w:vAlign w:val="center"/>
            <w:hideMark/>
          </w:tcPr>
          <w:p w14:paraId="2EDB4A8D" w14:textId="77777777" w:rsidR="00DD5DB4" w:rsidRPr="00DD5DB4" w:rsidRDefault="00DD5DB4" w:rsidP="00DD5DB4">
            <w:r w:rsidRPr="00DD5DB4">
              <w:t>–0.68</w:t>
            </w:r>
          </w:p>
        </w:tc>
      </w:tr>
    </w:tbl>
    <w:p w14:paraId="66DA6798" w14:textId="77777777" w:rsidR="00DD5DB4" w:rsidRPr="00DD5DB4" w:rsidRDefault="00DD5DB4" w:rsidP="00DD5DB4">
      <w:r w:rsidRPr="00DD5DB4">
        <w:rPr>
          <w:b/>
          <w:bCs/>
        </w:rPr>
        <w:t>Interpretation:</w:t>
      </w:r>
    </w:p>
    <w:p w14:paraId="63C52E73" w14:textId="77777777" w:rsidR="00DD5DB4" w:rsidRPr="00DD5DB4" w:rsidRDefault="00DD5DB4" w:rsidP="00DD5DB4">
      <w:pPr>
        <w:numPr>
          <w:ilvl w:val="0"/>
          <w:numId w:val="4"/>
        </w:numPr>
      </w:pPr>
      <w:r w:rsidRPr="00DD5DB4">
        <w:rPr>
          <w:b/>
          <w:bCs/>
        </w:rPr>
        <w:t>COVID-related distress</w:t>
      </w:r>
      <w:r w:rsidRPr="00DD5DB4">
        <w:t xml:space="preserve"> and </w:t>
      </w:r>
      <w:r w:rsidRPr="00DD5DB4">
        <w:rPr>
          <w:b/>
          <w:bCs/>
        </w:rPr>
        <w:t>pregnancy-specific anxiety</w:t>
      </w:r>
      <w:r w:rsidRPr="00DD5DB4">
        <w:t xml:space="preserve"> showed the strongest positive contribution to predicting thalamus–</w:t>
      </w:r>
      <w:proofErr w:type="spellStart"/>
      <w:r w:rsidRPr="00DD5DB4">
        <w:t>mPFC</w:t>
      </w:r>
      <w:proofErr w:type="spellEnd"/>
      <w:r w:rsidRPr="00DD5DB4">
        <w:t xml:space="preserve"> connectivity.</w:t>
      </w:r>
    </w:p>
    <w:p w14:paraId="1E93D1C3" w14:textId="77777777" w:rsidR="00DD5DB4" w:rsidRPr="00DD5DB4" w:rsidRDefault="00DD5DB4" w:rsidP="00DD5DB4">
      <w:pPr>
        <w:numPr>
          <w:ilvl w:val="0"/>
          <w:numId w:val="4"/>
        </w:numPr>
      </w:pPr>
      <w:r w:rsidRPr="00DD5DB4">
        <w:rPr>
          <w:b/>
          <w:bCs/>
        </w:rPr>
        <w:t>Stable housing</w:t>
      </w:r>
      <w:r w:rsidRPr="00DD5DB4">
        <w:t xml:space="preserve"> and </w:t>
      </w:r>
      <w:r w:rsidRPr="00DD5DB4">
        <w:rPr>
          <w:b/>
          <w:bCs/>
        </w:rPr>
        <w:t>household income</w:t>
      </w:r>
      <w:r w:rsidRPr="00DD5DB4">
        <w:t xml:space="preserve"> had negative or negligible effects in the model, which may indicate complex or weak relationships needing further investigation.</w:t>
      </w:r>
    </w:p>
    <w:p w14:paraId="27E2F378" w14:textId="77777777" w:rsidR="00DD5DB4" w:rsidRPr="00DD5DB4" w:rsidRDefault="00DD5DB4" w:rsidP="00DD5DB4">
      <w:pPr>
        <w:numPr>
          <w:ilvl w:val="0"/>
          <w:numId w:val="4"/>
        </w:numPr>
      </w:pPr>
      <w:r w:rsidRPr="00DD5DB4">
        <w:t>Overall, the model shows good predictive ability with R² ≈ 0.70.</w:t>
      </w:r>
    </w:p>
    <w:p w14:paraId="329CB1BD" w14:textId="77777777" w:rsidR="000041C6" w:rsidRPr="0050100B" w:rsidRDefault="000041C6"/>
    <w:p w14:paraId="43B8D850" w14:textId="0A823949" w:rsidR="001161C6" w:rsidRPr="0050100B" w:rsidRDefault="001161C6">
      <w:r w:rsidRPr="0050100B">
        <w:rPr>
          <w:noProof/>
        </w:rPr>
        <w:lastRenderedPageBreak/>
        <w:drawing>
          <wp:inline distT="0" distB="0" distL="0" distR="0" wp14:anchorId="033889F9" wp14:editId="64DEF0F6">
            <wp:extent cx="5473700" cy="4216437"/>
            <wp:effectExtent l="0" t="0" r="0" b="0"/>
            <wp:docPr id="1168168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385" cy="4223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BBDDF" w14:textId="77777777" w:rsidR="00430360" w:rsidRPr="00430360" w:rsidRDefault="00430360" w:rsidP="00430360">
      <w:pPr>
        <w:rPr>
          <w:b/>
          <w:bCs/>
        </w:rPr>
      </w:pPr>
      <w:r w:rsidRPr="00430360">
        <w:rPr>
          <w:rFonts w:ascii="Segoe UI Emoji" w:hAnsi="Segoe UI Emoji" w:cs="Segoe UI Emoji"/>
          <w:b/>
          <w:bCs/>
        </w:rPr>
        <w:t>🧠</w:t>
      </w:r>
      <w:r w:rsidRPr="00430360">
        <w:rPr>
          <w:b/>
          <w:bCs/>
        </w:rPr>
        <w:t xml:space="preserve"> Linear Regression Model Summary: Thalamus–</w:t>
      </w:r>
      <w:proofErr w:type="spellStart"/>
      <w:r w:rsidRPr="00430360">
        <w:rPr>
          <w:b/>
          <w:bCs/>
        </w:rPr>
        <w:t>mPFC</w:t>
      </w:r>
      <w:proofErr w:type="spellEnd"/>
      <w:r w:rsidRPr="00430360">
        <w:rPr>
          <w:b/>
          <w:bCs/>
        </w:rPr>
        <w:t xml:space="preserve"> Functional Connectivity</w:t>
      </w:r>
    </w:p>
    <w:p w14:paraId="43600886" w14:textId="77777777" w:rsidR="00430360" w:rsidRPr="00430360" w:rsidRDefault="00430360" w:rsidP="00430360">
      <w:r w:rsidRPr="00430360">
        <w:rPr>
          <w:b/>
          <w:bCs/>
        </w:rPr>
        <w:t>Model Fit</w:t>
      </w:r>
    </w:p>
    <w:p w14:paraId="5633E7D3" w14:textId="77777777" w:rsidR="00430360" w:rsidRPr="00430360" w:rsidRDefault="00430360" w:rsidP="00430360">
      <w:pPr>
        <w:numPr>
          <w:ilvl w:val="0"/>
          <w:numId w:val="5"/>
        </w:numPr>
      </w:pPr>
      <w:r w:rsidRPr="00430360">
        <w:rPr>
          <w:b/>
          <w:bCs/>
        </w:rPr>
        <w:t>R²:</w:t>
      </w:r>
      <w:r w:rsidRPr="00430360">
        <w:t xml:space="preserve"> 0.071</w:t>
      </w:r>
    </w:p>
    <w:p w14:paraId="2051801E" w14:textId="77777777" w:rsidR="00430360" w:rsidRPr="00430360" w:rsidRDefault="00430360" w:rsidP="00430360">
      <w:pPr>
        <w:numPr>
          <w:ilvl w:val="0"/>
          <w:numId w:val="5"/>
        </w:numPr>
      </w:pPr>
      <w:r w:rsidRPr="00430360">
        <w:rPr>
          <w:b/>
          <w:bCs/>
        </w:rPr>
        <w:t>Adjusted R²:</w:t>
      </w:r>
      <w:r w:rsidRPr="00430360">
        <w:t xml:space="preserve"> –0.008</w:t>
      </w:r>
    </w:p>
    <w:p w14:paraId="71ACB90A" w14:textId="77777777" w:rsidR="00430360" w:rsidRPr="00430360" w:rsidRDefault="00430360" w:rsidP="00430360">
      <w:pPr>
        <w:numPr>
          <w:ilvl w:val="0"/>
          <w:numId w:val="5"/>
        </w:numPr>
      </w:pPr>
      <w:r w:rsidRPr="00430360">
        <w:rPr>
          <w:b/>
          <w:bCs/>
        </w:rPr>
        <w:t>Residual Standard Error:</w:t>
      </w:r>
      <w:r w:rsidRPr="00430360">
        <w:t xml:space="preserve"> 0.074</w:t>
      </w:r>
    </w:p>
    <w:p w14:paraId="0A43B30A" w14:textId="77777777" w:rsidR="00430360" w:rsidRPr="00430360" w:rsidRDefault="00430360" w:rsidP="00430360">
      <w:pPr>
        <w:numPr>
          <w:ilvl w:val="0"/>
          <w:numId w:val="5"/>
        </w:numPr>
      </w:pPr>
      <w:r w:rsidRPr="00430360">
        <w:rPr>
          <w:b/>
          <w:bCs/>
        </w:rPr>
        <w:t>F-statistic:</w:t>
      </w:r>
      <w:r w:rsidRPr="00430360">
        <w:t xml:space="preserve"> 0.90 on 5 and 59 degrees of freedom</w:t>
      </w:r>
    </w:p>
    <w:p w14:paraId="62384A97" w14:textId="77777777" w:rsidR="00430360" w:rsidRPr="00430360" w:rsidRDefault="00430360" w:rsidP="00430360">
      <w:pPr>
        <w:numPr>
          <w:ilvl w:val="0"/>
          <w:numId w:val="5"/>
        </w:numPr>
      </w:pPr>
      <w:r w:rsidRPr="00430360">
        <w:rPr>
          <w:b/>
          <w:bCs/>
        </w:rPr>
        <w:t>Model p-value:</w:t>
      </w:r>
      <w:r w:rsidRPr="00430360">
        <w:t xml:space="preserve"> 0.489</w:t>
      </w:r>
    </w:p>
    <w:p w14:paraId="24927965" w14:textId="77777777" w:rsidR="00430360" w:rsidRPr="00430360" w:rsidRDefault="00430360" w:rsidP="00430360">
      <w:r w:rsidRPr="00430360">
        <w:rPr>
          <w:b/>
          <w:bCs/>
        </w:rPr>
        <w:t>Coefficients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6"/>
        <w:gridCol w:w="1031"/>
        <w:gridCol w:w="1088"/>
        <w:gridCol w:w="787"/>
        <w:gridCol w:w="895"/>
      </w:tblGrid>
      <w:tr w:rsidR="00430360" w:rsidRPr="00430360" w14:paraId="4DF430C9" w14:textId="77777777" w:rsidTr="004303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7D8CE" w14:textId="77777777" w:rsidR="00430360" w:rsidRPr="00430360" w:rsidRDefault="00430360" w:rsidP="00430360">
            <w:pPr>
              <w:rPr>
                <w:b/>
                <w:bCs/>
              </w:rPr>
            </w:pPr>
            <w:r w:rsidRPr="00430360">
              <w:rPr>
                <w:b/>
                <w:bCs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39552AC2" w14:textId="77777777" w:rsidR="00430360" w:rsidRPr="00430360" w:rsidRDefault="00430360" w:rsidP="00430360">
            <w:pPr>
              <w:rPr>
                <w:b/>
                <w:bCs/>
              </w:rPr>
            </w:pPr>
            <w:r w:rsidRPr="00430360">
              <w:rPr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135618BD" w14:textId="77777777" w:rsidR="00430360" w:rsidRPr="00430360" w:rsidRDefault="00430360" w:rsidP="00430360">
            <w:pPr>
              <w:rPr>
                <w:b/>
                <w:bCs/>
              </w:rPr>
            </w:pPr>
            <w:r w:rsidRPr="00430360">
              <w:rPr>
                <w:b/>
                <w:bCs/>
              </w:rPr>
              <w:t>Std. Error</w:t>
            </w:r>
          </w:p>
        </w:tc>
        <w:tc>
          <w:tcPr>
            <w:tcW w:w="0" w:type="auto"/>
            <w:vAlign w:val="center"/>
            <w:hideMark/>
          </w:tcPr>
          <w:p w14:paraId="68FFD057" w14:textId="77777777" w:rsidR="00430360" w:rsidRPr="00430360" w:rsidRDefault="00430360" w:rsidP="00430360">
            <w:pPr>
              <w:rPr>
                <w:b/>
                <w:bCs/>
              </w:rPr>
            </w:pPr>
            <w:r w:rsidRPr="00430360">
              <w:rPr>
                <w:b/>
                <w:bCs/>
              </w:rPr>
              <w:t>t value</w:t>
            </w:r>
          </w:p>
        </w:tc>
        <w:tc>
          <w:tcPr>
            <w:tcW w:w="0" w:type="auto"/>
            <w:vAlign w:val="center"/>
            <w:hideMark/>
          </w:tcPr>
          <w:p w14:paraId="38E896F6" w14:textId="77777777" w:rsidR="00430360" w:rsidRPr="00430360" w:rsidRDefault="00430360" w:rsidP="00430360">
            <w:pPr>
              <w:rPr>
                <w:b/>
                <w:bCs/>
              </w:rPr>
            </w:pPr>
            <w:r w:rsidRPr="00430360">
              <w:rPr>
                <w:b/>
                <w:bCs/>
              </w:rPr>
              <w:t>p-value</w:t>
            </w:r>
          </w:p>
        </w:tc>
      </w:tr>
      <w:tr w:rsidR="00430360" w:rsidRPr="00430360" w14:paraId="36A8014F" w14:textId="77777777" w:rsidTr="00430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06B8F" w14:textId="77777777" w:rsidR="00430360" w:rsidRPr="00430360" w:rsidRDefault="00430360" w:rsidP="00430360">
            <w:r w:rsidRPr="00430360">
              <w:t>(Intercept)</w:t>
            </w:r>
          </w:p>
        </w:tc>
        <w:tc>
          <w:tcPr>
            <w:tcW w:w="0" w:type="auto"/>
            <w:vAlign w:val="center"/>
            <w:hideMark/>
          </w:tcPr>
          <w:p w14:paraId="272B0CF1" w14:textId="77777777" w:rsidR="00430360" w:rsidRPr="00430360" w:rsidRDefault="00430360" w:rsidP="00430360">
            <w:r w:rsidRPr="00430360">
              <w:t>–0.021</w:t>
            </w:r>
          </w:p>
        </w:tc>
        <w:tc>
          <w:tcPr>
            <w:tcW w:w="0" w:type="auto"/>
            <w:vAlign w:val="center"/>
            <w:hideMark/>
          </w:tcPr>
          <w:p w14:paraId="399C31AC" w14:textId="77777777" w:rsidR="00430360" w:rsidRPr="00430360" w:rsidRDefault="00430360" w:rsidP="00430360">
            <w:r w:rsidRPr="00430360">
              <w:t>0.034</w:t>
            </w:r>
          </w:p>
        </w:tc>
        <w:tc>
          <w:tcPr>
            <w:tcW w:w="0" w:type="auto"/>
            <w:vAlign w:val="center"/>
            <w:hideMark/>
          </w:tcPr>
          <w:p w14:paraId="382A6F33" w14:textId="77777777" w:rsidR="00430360" w:rsidRPr="00430360" w:rsidRDefault="00430360" w:rsidP="00430360">
            <w:r w:rsidRPr="00430360">
              <w:t>–0.639</w:t>
            </w:r>
          </w:p>
        </w:tc>
        <w:tc>
          <w:tcPr>
            <w:tcW w:w="0" w:type="auto"/>
            <w:vAlign w:val="center"/>
            <w:hideMark/>
          </w:tcPr>
          <w:p w14:paraId="4EF8B797" w14:textId="77777777" w:rsidR="00430360" w:rsidRPr="00430360" w:rsidRDefault="00430360" w:rsidP="00430360">
            <w:r w:rsidRPr="00430360">
              <w:t>0.525</w:t>
            </w:r>
          </w:p>
        </w:tc>
      </w:tr>
      <w:tr w:rsidR="00430360" w:rsidRPr="00430360" w14:paraId="7CEABE4F" w14:textId="77777777" w:rsidTr="00430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70B4A" w14:textId="77777777" w:rsidR="00430360" w:rsidRPr="00430360" w:rsidRDefault="00430360" w:rsidP="00430360">
            <w:r w:rsidRPr="00430360">
              <w:t>Pregnancy-specific anxiety (mh_pc3_preganx)</w:t>
            </w:r>
          </w:p>
        </w:tc>
        <w:tc>
          <w:tcPr>
            <w:tcW w:w="0" w:type="auto"/>
            <w:vAlign w:val="center"/>
            <w:hideMark/>
          </w:tcPr>
          <w:p w14:paraId="4E88FCAF" w14:textId="77777777" w:rsidR="00430360" w:rsidRPr="00430360" w:rsidRDefault="00430360" w:rsidP="00430360">
            <w:r w:rsidRPr="00430360">
              <w:t>–0.012</w:t>
            </w:r>
          </w:p>
        </w:tc>
        <w:tc>
          <w:tcPr>
            <w:tcW w:w="0" w:type="auto"/>
            <w:vAlign w:val="center"/>
            <w:hideMark/>
          </w:tcPr>
          <w:p w14:paraId="7852A781" w14:textId="77777777" w:rsidR="00430360" w:rsidRPr="00430360" w:rsidRDefault="00430360" w:rsidP="00430360">
            <w:r w:rsidRPr="00430360">
              <w:t>0.022</w:t>
            </w:r>
          </w:p>
        </w:tc>
        <w:tc>
          <w:tcPr>
            <w:tcW w:w="0" w:type="auto"/>
            <w:vAlign w:val="center"/>
            <w:hideMark/>
          </w:tcPr>
          <w:p w14:paraId="15F0E937" w14:textId="77777777" w:rsidR="00430360" w:rsidRPr="00430360" w:rsidRDefault="00430360" w:rsidP="00430360">
            <w:r w:rsidRPr="00430360">
              <w:t>–0.519</w:t>
            </w:r>
          </w:p>
        </w:tc>
        <w:tc>
          <w:tcPr>
            <w:tcW w:w="0" w:type="auto"/>
            <w:vAlign w:val="center"/>
            <w:hideMark/>
          </w:tcPr>
          <w:p w14:paraId="562FA571" w14:textId="77777777" w:rsidR="00430360" w:rsidRPr="00430360" w:rsidRDefault="00430360" w:rsidP="00430360">
            <w:r w:rsidRPr="00430360">
              <w:t>0.606</w:t>
            </w:r>
          </w:p>
        </w:tc>
      </w:tr>
      <w:tr w:rsidR="00430360" w:rsidRPr="00430360" w14:paraId="3DA58FFE" w14:textId="77777777" w:rsidTr="00430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3C9DE" w14:textId="77777777" w:rsidR="00430360" w:rsidRPr="00430360" w:rsidRDefault="00430360" w:rsidP="00430360">
            <w:r w:rsidRPr="00430360">
              <w:lastRenderedPageBreak/>
              <w:t>COVID distress (mh_pc2_covid)</w:t>
            </w:r>
          </w:p>
        </w:tc>
        <w:tc>
          <w:tcPr>
            <w:tcW w:w="0" w:type="auto"/>
            <w:vAlign w:val="center"/>
            <w:hideMark/>
          </w:tcPr>
          <w:p w14:paraId="44B43C83" w14:textId="77777777" w:rsidR="00430360" w:rsidRPr="00430360" w:rsidRDefault="00430360" w:rsidP="00430360">
            <w:r w:rsidRPr="00430360">
              <w:t>0.011</w:t>
            </w:r>
          </w:p>
        </w:tc>
        <w:tc>
          <w:tcPr>
            <w:tcW w:w="0" w:type="auto"/>
            <w:vAlign w:val="center"/>
            <w:hideMark/>
          </w:tcPr>
          <w:p w14:paraId="518258E3" w14:textId="77777777" w:rsidR="00430360" w:rsidRPr="00430360" w:rsidRDefault="00430360" w:rsidP="00430360">
            <w:r w:rsidRPr="00430360">
              <w:t>0.010</w:t>
            </w:r>
          </w:p>
        </w:tc>
        <w:tc>
          <w:tcPr>
            <w:tcW w:w="0" w:type="auto"/>
            <w:vAlign w:val="center"/>
            <w:hideMark/>
          </w:tcPr>
          <w:p w14:paraId="1098DA81" w14:textId="77777777" w:rsidR="00430360" w:rsidRPr="00430360" w:rsidRDefault="00430360" w:rsidP="00430360">
            <w:r w:rsidRPr="00430360">
              <w:t>1.151</w:t>
            </w:r>
          </w:p>
        </w:tc>
        <w:tc>
          <w:tcPr>
            <w:tcW w:w="0" w:type="auto"/>
            <w:vAlign w:val="center"/>
            <w:hideMark/>
          </w:tcPr>
          <w:p w14:paraId="530338C4" w14:textId="77777777" w:rsidR="00430360" w:rsidRPr="00430360" w:rsidRDefault="00430360" w:rsidP="00430360">
            <w:r w:rsidRPr="00430360">
              <w:t>0.254</w:t>
            </w:r>
          </w:p>
        </w:tc>
      </w:tr>
      <w:tr w:rsidR="00430360" w:rsidRPr="00430360" w14:paraId="1A6BA029" w14:textId="77777777" w:rsidTr="00430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1E67B" w14:textId="77777777" w:rsidR="00430360" w:rsidRPr="00430360" w:rsidRDefault="00430360" w:rsidP="00430360">
            <w:r w:rsidRPr="00430360">
              <w:t>Stable housing (</w:t>
            </w:r>
            <w:proofErr w:type="spellStart"/>
            <w:r w:rsidRPr="00430360">
              <w:t>ses_stablehome</w:t>
            </w:r>
            <w:proofErr w:type="spellEnd"/>
            <w:r w:rsidRPr="00430360">
              <w:t>)</w:t>
            </w:r>
          </w:p>
        </w:tc>
        <w:tc>
          <w:tcPr>
            <w:tcW w:w="0" w:type="auto"/>
            <w:vAlign w:val="center"/>
            <w:hideMark/>
          </w:tcPr>
          <w:p w14:paraId="5F43C30A" w14:textId="77777777" w:rsidR="00430360" w:rsidRPr="00430360" w:rsidRDefault="00430360" w:rsidP="00430360">
            <w:r w:rsidRPr="00430360">
              <w:t>–0.068</w:t>
            </w:r>
          </w:p>
        </w:tc>
        <w:tc>
          <w:tcPr>
            <w:tcW w:w="0" w:type="auto"/>
            <w:vAlign w:val="center"/>
            <w:hideMark/>
          </w:tcPr>
          <w:p w14:paraId="459E45FA" w14:textId="77777777" w:rsidR="00430360" w:rsidRPr="00430360" w:rsidRDefault="00430360" w:rsidP="00430360">
            <w:r w:rsidRPr="00430360">
              <w:t>0.054</w:t>
            </w:r>
          </w:p>
        </w:tc>
        <w:tc>
          <w:tcPr>
            <w:tcW w:w="0" w:type="auto"/>
            <w:vAlign w:val="center"/>
            <w:hideMark/>
          </w:tcPr>
          <w:p w14:paraId="63EF5E83" w14:textId="77777777" w:rsidR="00430360" w:rsidRPr="00430360" w:rsidRDefault="00430360" w:rsidP="00430360">
            <w:r w:rsidRPr="00430360">
              <w:t>–1.245</w:t>
            </w:r>
          </w:p>
        </w:tc>
        <w:tc>
          <w:tcPr>
            <w:tcW w:w="0" w:type="auto"/>
            <w:vAlign w:val="center"/>
            <w:hideMark/>
          </w:tcPr>
          <w:p w14:paraId="7109A77F" w14:textId="77777777" w:rsidR="00430360" w:rsidRPr="00430360" w:rsidRDefault="00430360" w:rsidP="00430360">
            <w:r w:rsidRPr="00430360">
              <w:t>0.218</w:t>
            </w:r>
          </w:p>
        </w:tc>
      </w:tr>
      <w:tr w:rsidR="00430360" w:rsidRPr="00430360" w14:paraId="75E7571B" w14:textId="77777777" w:rsidTr="00430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C0376" w14:textId="77777777" w:rsidR="00430360" w:rsidRPr="00430360" w:rsidRDefault="00430360" w:rsidP="00430360">
            <w:r w:rsidRPr="00430360">
              <w:t>Pre-pregnancy depression (</w:t>
            </w:r>
            <w:proofErr w:type="spellStart"/>
            <w:r w:rsidRPr="00430360">
              <w:t>hh_pre_depression</w:t>
            </w:r>
            <w:proofErr w:type="spellEnd"/>
            <w:r w:rsidRPr="00430360">
              <w:t>)</w:t>
            </w:r>
          </w:p>
        </w:tc>
        <w:tc>
          <w:tcPr>
            <w:tcW w:w="0" w:type="auto"/>
            <w:vAlign w:val="center"/>
            <w:hideMark/>
          </w:tcPr>
          <w:p w14:paraId="524D930B" w14:textId="77777777" w:rsidR="00430360" w:rsidRPr="00430360" w:rsidRDefault="00430360" w:rsidP="00430360">
            <w:r w:rsidRPr="00430360">
              <w:t>0.010</w:t>
            </w:r>
          </w:p>
        </w:tc>
        <w:tc>
          <w:tcPr>
            <w:tcW w:w="0" w:type="auto"/>
            <w:vAlign w:val="center"/>
            <w:hideMark/>
          </w:tcPr>
          <w:p w14:paraId="050EEA49" w14:textId="77777777" w:rsidR="00430360" w:rsidRPr="00430360" w:rsidRDefault="00430360" w:rsidP="00430360">
            <w:r w:rsidRPr="00430360">
              <w:t>0.027</w:t>
            </w:r>
          </w:p>
        </w:tc>
        <w:tc>
          <w:tcPr>
            <w:tcW w:w="0" w:type="auto"/>
            <w:vAlign w:val="center"/>
            <w:hideMark/>
          </w:tcPr>
          <w:p w14:paraId="283EAB78" w14:textId="77777777" w:rsidR="00430360" w:rsidRPr="00430360" w:rsidRDefault="00430360" w:rsidP="00430360">
            <w:r w:rsidRPr="00430360">
              <w:t>0.357</w:t>
            </w:r>
          </w:p>
        </w:tc>
        <w:tc>
          <w:tcPr>
            <w:tcW w:w="0" w:type="auto"/>
            <w:vAlign w:val="center"/>
            <w:hideMark/>
          </w:tcPr>
          <w:p w14:paraId="0744CFDF" w14:textId="77777777" w:rsidR="00430360" w:rsidRPr="00430360" w:rsidRDefault="00430360" w:rsidP="00430360">
            <w:r w:rsidRPr="00430360">
              <w:t>0.723</w:t>
            </w:r>
          </w:p>
        </w:tc>
      </w:tr>
      <w:tr w:rsidR="00430360" w:rsidRPr="00430360" w14:paraId="2945B08F" w14:textId="77777777" w:rsidTr="00430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59062" w14:textId="77777777" w:rsidR="00430360" w:rsidRPr="00430360" w:rsidRDefault="00430360" w:rsidP="00430360">
            <w:r w:rsidRPr="00430360">
              <w:t>Household income (</w:t>
            </w:r>
            <w:proofErr w:type="spellStart"/>
            <w:r w:rsidRPr="00430360">
              <w:t>ses_income</w:t>
            </w:r>
            <w:proofErr w:type="spellEnd"/>
            <w:r w:rsidRPr="00430360">
              <w:t>)</w:t>
            </w:r>
          </w:p>
        </w:tc>
        <w:tc>
          <w:tcPr>
            <w:tcW w:w="0" w:type="auto"/>
            <w:vAlign w:val="center"/>
            <w:hideMark/>
          </w:tcPr>
          <w:p w14:paraId="3B80D6E5" w14:textId="77777777" w:rsidR="00430360" w:rsidRPr="00430360" w:rsidRDefault="00430360" w:rsidP="00430360">
            <w:r w:rsidRPr="00430360">
              <w:t>–0.004</w:t>
            </w:r>
          </w:p>
        </w:tc>
        <w:tc>
          <w:tcPr>
            <w:tcW w:w="0" w:type="auto"/>
            <w:vAlign w:val="center"/>
            <w:hideMark/>
          </w:tcPr>
          <w:p w14:paraId="58C0DA1E" w14:textId="77777777" w:rsidR="00430360" w:rsidRPr="00430360" w:rsidRDefault="00430360" w:rsidP="00430360">
            <w:r w:rsidRPr="00430360">
              <w:t>0.005</w:t>
            </w:r>
          </w:p>
        </w:tc>
        <w:tc>
          <w:tcPr>
            <w:tcW w:w="0" w:type="auto"/>
            <w:vAlign w:val="center"/>
            <w:hideMark/>
          </w:tcPr>
          <w:p w14:paraId="797CA350" w14:textId="77777777" w:rsidR="00430360" w:rsidRPr="00430360" w:rsidRDefault="00430360" w:rsidP="00430360">
            <w:r w:rsidRPr="00430360">
              <w:t>–0.762</w:t>
            </w:r>
          </w:p>
        </w:tc>
        <w:tc>
          <w:tcPr>
            <w:tcW w:w="0" w:type="auto"/>
            <w:vAlign w:val="center"/>
            <w:hideMark/>
          </w:tcPr>
          <w:p w14:paraId="3D921BEA" w14:textId="77777777" w:rsidR="00430360" w:rsidRPr="00430360" w:rsidRDefault="00430360" w:rsidP="00430360">
            <w:r w:rsidRPr="00430360">
              <w:t>0.449</w:t>
            </w:r>
          </w:p>
        </w:tc>
      </w:tr>
    </w:tbl>
    <w:p w14:paraId="71931B8A" w14:textId="77777777" w:rsidR="00430360" w:rsidRPr="00430360" w:rsidRDefault="00430360" w:rsidP="00430360">
      <w:r w:rsidRPr="00430360">
        <w:rPr>
          <w:b/>
          <w:bCs/>
        </w:rPr>
        <w:t>Interpretation:</w:t>
      </w:r>
    </w:p>
    <w:p w14:paraId="339462D0" w14:textId="77777777" w:rsidR="00430360" w:rsidRPr="00430360" w:rsidRDefault="00430360" w:rsidP="00430360">
      <w:pPr>
        <w:numPr>
          <w:ilvl w:val="0"/>
          <w:numId w:val="6"/>
        </w:numPr>
      </w:pPr>
      <w:r w:rsidRPr="00430360">
        <w:t>None of the predictors were statistically significant at p &lt; .05.</w:t>
      </w:r>
    </w:p>
    <w:p w14:paraId="5E9F8BC5" w14:textId="77777777" w:rsidR="00430360" w:rsidRPr="00430360" w:rsidRDefault="00430360" w:rsidP="00430360">
      <w:pPr>
        <w:numPr>
          <w:ilvl w:val="0"/>
          <w:numId w:val="6"/>
        </w:numPr>
      </w:pPr>
      <w:r w:rsidRPr="00430360">
        <w:t xml:space="preserve">The model explains very little variance (Adjusted R² ≈ 0), suggesting a poor fit compared to the </w:t>
      </w:r>
      <w:r w:rsidRPr="00430360">
        <w:rPr>
          <w:b/>
          <w:bCs/>
        </w:rPr>
        <w:t>random forest model</w:t>
      </w:r>
      <w:r w:rsidRPr="00430360">
        <w:t>, which had R² ≈ 0.70.</w:t>
      </w:r>
    </w:p>
    <w:p w14:paraId="29C1E5FA" w14:textId="77777777" w:rsidR="00430360" w:rsidRPr="00430360" w:rsidRDefault="00430360" w:rsidP="00430360">
      <w:pPr>
        <w:numPr>
          <w:ilvl w:val="0"/>
          <w:numId w:val="6"/>
        </w:numPr>
      </w:pPr>
      <w:r w:rsidRPr="00430360">
        <w:t xml:space="preserve">This supports the possibility of </w:t>
      </w:r>
      <w:r w:rsidRPr="00430360">
        <w:rPr>
          <w:b/>
          <w:bCs/>
        </w:rPr>
        <w:t>nonlinear relationships or interactions</w:t>
      </w:r>
      <w:r w:rsidRPr="00430360">
        <w:t xml:space="preserve"> that may be better captured by tree-based models.</w:t>
      </w:r>
    </w:p>
    <w:p w14:paraId="634E7DC7" w14:textId="77777777" w:rsidR="001161C6" w:rsidRPr="0050100B" w:rsidRDefault="001161C6"/>
    <w:p w14:paraId="14A7AA2E" w14:textId="546625C5" w:rsidR="00430360" w:rsidRPr="0050100B" w:rsidRDefault="000E1A20">
      <w:r w:rsidRPr="0050100B">
        <w:rPr>
          <w:noProof/>
        </w:rPr>
        <w:drawing>
          <wp:inline distT="0" distB="0" distL="0" distR="0" wp14:anchorId="2C2964DC" wp14:editId="0617D14C">
            <wp:extent cx="5564272" cy="4286204"/>
            <wp:effectExtent l="0" t="0" r="0" b="635"/>
            <wp:docPr id="220684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67" cy="4292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C6D6B7" w14:textId="2C5BF458" w:rsidR="001161C6" w:rsidRPr="0050100B" w:rsidRDefault="0033405F">
      <w:r w:rsidRPr="0050100B">
        <w:rPr>
          <w:noProof/>
        </w:rPr>
        <w:lastRenderedPageBreak/>
        <w:drawing>
          <wp:inline distT="0" distB="0" distL="0" distR="0" wp14:anchorId="65BF75BC" wp14:editId="7750A85C">
            <wp:extent cx="5811499" cy="4476643"/>
            <wp:effectExtent l="0" t="0" r="0" b="635"/>
            <wp:docPr id="21457749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285" cy="4481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8281F1" w14:textId="77777777" w:rsidR="0033405F" w:rsidRPr="0050100B" w:rsidRDefault="0033405F"/>
    <w:p w14:paraId="180DA5B4" w14:textId="77777777" w:rsidR="00283F6C" w:rsidRPr="00283F6C" w:rsidRDefault="00283F6C" w:rsidP="00283F6C">
      <w:pPr>
        <w:rPr>
          <w:b/>
          <w:bCs/>
        </w:rPr>
      </w:pPr>
      <w:r w:rsidRPr="00283F6C">
        <w:rPr>
          <w:rFonts w:ascii="Segoe UI Emoji" w:hAnsi="Segoe UI Emoji" w:cs="Segoe UI Emoji"/>
          <w:b/>
          <w:bCs/>
        </w:rPr>
        <w:t>🧠</w:t>
      </w:r>
      <w:r w:rsidRPr="00283F6C">
        <w:rPr>
          <w:b/>
          <w:bCs/>
        </w:rPr>
        <w:t xml:space="preserve"> Random Forest Model Summary – PCC–</w:t>
      </w:r>
      <w:proofErr w:type="spellStart"/>
      <w:r w:rsidRPr="00283F6C">
        <w:rPr>
          <w:b/>
          <w:bCs/>
        </w:rPr>
        <w:t>mPFC</w:t>
      </w:r>
      <w:proofErr w:type="spellEnd"/>
      <w:r w:rsidRPr="00283F6C">
        <w:rPr>
          <w:b/>
          <w:bCs/>
        </w:rPr>
        <w:t xml:space="preserve"> Functional Connectivity</w:t>
      </w:r>
    </w:p>
    <w:p w14:paraId="5E9AA9C7" w14:textId="77777777" w:rsidR="00283F6C" w:rsidRPr="00283F6C" w:rsidRDefault="00283F6C" w:rsidP="00283F6C">
      <w:r w:rsidRPr="00283F6C">
        <w:rPr>
          <w:b/>
          <w:bCs/>
        </w:rPr>
        <w:t>Model Performance:</w:t>
      </w:r>
    </w:p>
    <w:p w14:paraId="6E702AC1" w14:textId="77777777" w:rsidR="00283F6C" w:rsidRPr="00283F6C" w:rsidRDefault="00283F6C" w:rsidP="00283F6C">
      <w:pPr>
        <w:numPr>
          <w:ilvl w:val="0"/>
          <w:numId w:val="7"/>
        </w:numPr>
      </w:pPr>
      <w:r w:rsidRPr="00283F6C">
        <w:rPr>
          <w:b/>
          <w:bCs/>
        </w:rPr>
        <w:t>RMSE:</w:t>
      </w:r>
      <w:r w:rsidRPr="00283F6C">
        <w:t xml:space="preserve"> 0.064</w:t>
      </w:r>
    </w:p>
    <w:p w14:paraId="60252ACB" w14:textId="77777777" w:rsidR="00283F6C" w:rsidRPr="00283F6C" w:rsidRDefault="00283F6C" w:rsidP="00283F6C">
      <w:pPr>
        <w:numPr>
          <w:ilvl w:val="0"/>
          <w:numId w:val="7"/>
        </w:numPr>
      </w:pPr>
      <w:r w:rsidRPr="00283F6C">
        <w:rPr>
          <w:b/>
          <w:bCs/>
        </w:rPr>
        <w:t>R²:</w:t>
      </w:r>
      <w:r w:rsidRPr="00283F6C">
        <w:t xml:space="preserve"> 0.698</w:t>
      </w:r>
      <w:r w:rsidRPr="00283F6C">
        <w:br/>
        <w:t>→ This suggests that nearly 70% of the variance in PCC–</w:t>
      </w:r>
      <w:proofErr w:type="spellStart"/>
      <w:r w:rsidRPr="00283F6C">
        <w:t>mPFC</w:t>
      </w:r>
      <w:proofErr w:type="spellEnd"/>
      <w:r w:rsidRPr="00283F6C">
        <w:t xml:space="preserve"> FC is explained by the predictors used in the model.</w:t>
      </w:r>
    </w:p>
    <w:p w14:paraId="0CE7912E" w14:textId="77777777" w:rsidR="00283F6C" w:rsidRPr="00283F6C" w:rsidRDefault="00283F6C" w:rsidP="00283F6C">
      <w:r w:rsidRPr="00283F6C">
        <w:rPr>
          <w:b/>
          <w:bCs/>
        </w:rPr>
        <w:t>Variable Importance (Mean Decrease in Accuracy):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097"/>
      </w:tblGrid>
      <w:tr w:rsidR="00283F6C" w:rsidRPr="00283F6C" w14:paraId="676A2B7B" w14:textId="77777777" w:rsidTr="00283F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9469D" w14:textId="77777777" w:rsidR="00283F6C" w:rsidRPr="00283F6C" w:rsidRDefault="00283F6C" w:rsidP="00283F6C">
            <w:pPr>
              <w:rPr>
                <w:b/>
                <w:bCs/>
              </w:rPr>
            </w:pPr>
            <w:r w:rsidRPr="00283F6C">
              <w:rPr>
                <w:b/>
                <w:bCs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20D6B1A8" w14:textId="77777777" w:rsidR="00283F6C" w:rsidRPr="00283F6C" w:rsidRDefault="00283F6C" w:rsidP="00283F6C">
            <w:pPr>
              <w:rPr>
                <w:b/>
                <w:bCs/>
              </w:rPr>
            </w:pPr>
            <w:r w:rsidRPr="00283F6C">
              <w:rPr>
                <w:b/>
                <w:bCs/>
              </w:rPr>
              <w:t>%</w:t>
            </w:r>
            <w:proofErr w:type="spellStart"/>
            <w:r w:rsidRPr="00283F6C">
              <w:rPr>
                <w:b/>
                <w:bCs/>
              </w:rPr>
              <w:t>IncMSE</w:t>
            </w:r>
            <w:proofErr w:type="spellEnd"/>
          </w:p>
        </w:tc>
      </w:tr>
      <w:tr w:rsidR="00283F6C" w:rsidRPr="00283F6C" w14:paraId="0FE739D1" w14:textId="77777777" w:rsidTr="00283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30963" w14:textId="77777777" w:rsidR="00283F6C" w:rsidRPr="00283F6C" w:rsidRDefault="00283F6C" w:rsidP="00283F6C">
            <w:r w:rsidRPr="00283F6C">
              <w:rPr>
                <w:b/>
                <w:bCs/>
              </w:rPr>
              <w:t>mh_pc2_covid</w:t>
            </w:r>
          </w:p>
        </w:tc>
        <w:tc>
          <w:tcPr>
            <w:tcW w:w="0" w:type="auto"/>
            <w:vAlign w:val="center"/>
            <w:hideMark/>
          </w:tcPr>
          <w:p w14:paraId="485C16E5" w14:textId="77777777" w:rsidR="00283F6C" w:rsidRPr="00283F6C" w:rsidRDefault="00283F6C" w:rsidP="00283F6C">
            <w:r w:rsidRPr="00283F6C">
              <w:t>9.085</w:t>
            </w:r>
          </w:p>
        </w:tc>
      </w:tr>
      <w:tr w:rsidR="00283F6C" w:rsidRPr="00283F6C" w14:paraId="521D762D" w14:textId="77777777" w:rsidTr="00283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CC9C" w14:textId="77777777" w:rsidR="00283F6C" w:rsidRPr="00283F6C" w:rsidRDefault="00283F6C" w:rsidP="00283F6C">
            <w:proofErr w:type="spellStart"/>
            <w:r w:rsidRPr="00283F6C">
              <w:rPr>
                <w:b/>
                <w:bCs/>
              </w:rPr>
              <w:t>hh_pre_depression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353AA" w14:textId="77777777" w:rsidR="00283F6C" w:rsidRPr="00283F6C" w:rsidRDefault="00283F6C" w:rsidP="00283F6C">
            <w:r w:rsidRPr="00283F6C">
              <w:t>9.135</w:t>
            </w:r>
          </w:p>
        </w:tc>
      </w:tr>
      <w:tr w:rsidR="00283F6C" w:rsidRPr="00283F6C" w14:paraId="6E0CAC9F" w14:textId="77777777" w:rsidTr="00283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78E2" w14:textId="77777777" w:rsidR="00283F6C" w:rsidRPr="00283F6C" w:rsidRDefault="00283F6C" w:rsidP="00283F6C">
            <w:r w:rsidRPr="00283F6C">
              <w:rPr>
                <w:b/>
                <w:bCs/>
              </w:rPr>
              <w:lastRenderedPageBreak/>
              <w:t>mh_pc3_preganx</w:t>
            </w:r>
          </w:p>
        </w:tc>
        <w:tc>
          <w:tcPr>
            <w:tcW w:w="0" w:type="auto"/>
            <w:vAlign w:val="center"/>
            <w:hideMark/>
          </w:tcPr>
          <w:p w14:paraId="1D695C75" w14:textId="77777777" w:rsidR="00283F6C" w:rsidRPr="00283F6C" w:rsidRDefault="00283F6C" w:rsidP="00283F6C">
            <w:r w:rsidRPr="00283F6C">
              <w:t>8.026</w:t>
            </w:r>
          </w:p>
        </w:tc>
      </w:tr>
      <w:tr w:rsidR="00283F6C" w:rsidRPr="00283F6C" w14:paraId="64050826" w14:textId="77777777" w:rsidTr="00283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751D6" w14:textId="77777777" w:rsidR="00283F6C" w:rsidRPr="00283F6C" w:rsidRDefault="00283F6C" w:rsidP="00283F6C">
            <w:proofErr w:type="spellStart"/>
            <w:r w:rsidRPr="00283F6C">
              <w:rPr>
                <w:b/>
                <w:bCs/>
              </w:rPr>
              <w:t>ses_income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B652C" w14:textId="77777777" w:rsidR="00283F6C" w:rsidRPr="00283F6C" w:rsidRDefault="00283F6C" w:rsidP="00283F6C">
            <w:r w:rsidRPr="00283F6C">
              <w:t>4.036</w:t>
            </w:r>
          </w:p>
        </w:tc>
      </w:tr>
      <w:tr w:rsidR="00283F6C" w:rsidRPr="00283F6C" w14:paraId="4F453989" w14:textId="77777777" w:rsidTr="00283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6785E" w14:textId="77777777" w:rsidR="00283F6C" w:rsidRPr="00283F6C" w:rsidRDefault="00283F6C" w:rsidP="00283F6C">
            <w:proofErr w:type="spellStart"/>
            <w:r w:rsidRPr="00283F6C">
              <w:rPr>
                <w:b/>
                <w:bCs/>
              </w:rPr>
              <w:t>ses_stablehome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46A77" w14:textId="77777777" w:rsidR="00283F6C" w:rsidRPr="00283F6C" w:rsidRDefault="00283F6C" w:rsidP="00283F6C">
            <w:r w:rsidRPr="00283F6C">
              <w:t>-5.146</w:t>
            </w:r>
          </w:p>
        </w:tc>
      </w:tr>
    </w:tbl>
    <w:p w14:paraId="2DBD2299" w14:textId="77777777" w:rsidR="00283F6C" w:rsidRPr="00283F6C" w:rsidRDefault="00283F6C" w:rsidP="00283F6C">
      <w:r w:rsidRPr="00283F6C">
        <w:rPr>
          <w:b/>
          <w:bCs/>
        </w:rPr>
        <w:t>Interpretation Highlights:</w:t>
      </w:r>
    </w:p>
    <w:p w14:paraId="4BE51BA7" w14:textId="77777777" w:rsidR="00283F6C" w:rsidRPr="00283F6C" w:rsidRDefault="00283F6C" w:rsidP="00283F6C">
      <w:pPr>
        <w:numPr>
          <w:ilvl w:val="0"/>
          <w:numId w:val="8"/>
        </w:numPr>
      </w:pPr>
      <w:r w:rsidRPr="00283F6C">
        <w:t>COVID-related maternal distress (</w:t>
      </w:r>
      <w:r w:rsidRPr="00283F6C">
        <w:rPr>
          <w:b/>
          <w:bCs/>
        </w:rPr>
        <w:t>mh_pc2_covid</w:t>
      </w:r>
      <w:r w:rsidRPr="00283F6C">
        <w:t>) and pre-pregnancy depression (</w:t>
      </w:r>
      <w:proofErr w:type="spellStart"/>
      <w:r w:rsidRPr="00283F6C">
        <w:rPr>
          <w:b/>
          <w:bCs/>
        </w:rPr>
        <w:t>hh_pre_depression</w:t>
      </w:r>
      <w:proofErr w:type="spellEnd"/>
      <w:r w:rsidRPr="00283F6C">
        <w:t>) are strong predictors of PCC–</w:t>
      </w:r>
      <w:proofErr w:type="spellStart"/>
      <w:r w:rsidRPr="00283F6C">
        <w:t>mPFC</w:t>
      </w:r>
      <w:proofErr w:type="spellEnd"/>
      <w:r w:rsidRPr="00283F6C">
        <w:t xml:space="preserve"> connectivity.</w:t>
      </w:r>
    </w:p>
    <w:p w14:paraId="2F62A7DE" w14:textId="77777777" w:rsidR="00283F6C" w:rsidRPr="00283F6C" w:rsidRDefault="00283F6C" w:rsidP="00283F6C">
      <w:pPr>
        <w:numPr>
          <w:ilvl w:val="0"/>
          <w:numId w:val="8"/>
        </w:numPr>
      </w:pPr>
      <w:r w:rsidRPr="00283F6C">
        <w:t xml:space="preserve">Negative importance for </w:t>
      </w:r>
      <w:r w:rsidRPr="00283F6C">
        <w:rPr>
          <w:b/>
          <w:bCs/>
        </w:rPr>
        <w:t>stable housing</w:t>
      </w:r>
      <w:r w:rsidRPr="00283F6C">
        <w:t xml:space="preserve"> likely reflects low predictive value or potential noise in the model with this variable.</w:t>
      </w:r>
    </w:p>
    <w:p w14:paraId="76CEAD16" w14:textId="77777777" w:rsidR="00283F6C" w:rsidRPr="00283F6C" w:rsidRDefault="00283F6C" w:rsidP="00283F6C">
      <w:pPr>
        <w:numPr>
          <w:ilvl w:val="0"/>
          <w:numId w:val="8"/>
        </w:numPr>
      </w:pPr>
      <w:r w:rsidRPr="00283F6C">
        <w:t>These results are broadly consistent with previous findings showing that maternal mood and adversity can shape early functional brain networks.</w:t>
      </w:r>
    </w:p>
    <w:p w14:paraId="1D99B72D" w14:textId="77777777" w:rsidR="0033405F" w:rsidRPr="0050100B" w:rsidRDefault="0033405F"/>
    <w:p w14:paraId="6CC13633" w14:textId="6D3CE85B" w:rsidR="00283F6C" w:rsidRPr="0050100B" w:rsidRDefault="0046283D">
      <w:r w:rsidRPr="0050100B">
        <w:rPr>
          <w:noProof/>
        </w:rPr>
        <w:drawing>
          <wp:inline distT="0" distB="0" distL="0" distR="0" wp14:anchorId="65A3224C" wp14:editId="658E4117">
            <wp:extent cx="5037626" cy="3880524"/>
            <wp:effectExtent l="0" t="0" r="0" b="5715"/>
            <wp:docPr id="1502122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58" cy="38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EB655" w14:textId="77777777" w:rsidR="00281B94" w:rsidRPr="0050100B" w:rsidRDefault="00281B94"/>
    <w:p w14:paraId="11D46317" w14:textId="77777777" w:rsidR="00281B94" w:rsidRPr="0050100B" w:rsidRDefault="00281B94"/>
    <w:p w14:paraId="716EF446" w14:textId="77777777" w:rsidR="00281B94" w:rsidRPr="00281B94" w:rsidRDefault="00281B94" w:rsidP="00281B94">
      <w:pPr>
        <w:rPr>
          <w:b/>
          <w:bCs/>
        </w:rPr>
      </w:pPr>
      <w:r w:rsidRPr="00281B94">
        <w:rPr>
          <w:rFonts w:ascii="Segoe UI Emoji" w:hAnsi="Segoe UI Emoji" w:cs="Segoe UI Emoji"/>
          <w:b/>
          <w:bCs/>
        </w:rPr>
        <w:lastRenderedPageBreak/>
        <w:t>🧠</w:t>
      </w:r>
      <w:r w:rsidRPr="00281B94">
        <w:rPr>
          <w:b/>
          <w:bCs/>
        </w:rPr>
        <w:t xml:space="preserve"> Linear Regression Model – Thalamus–</w:t>
      </w:r>
      <w:proofErr w:type="spellStart"/>
      <w:r w:rsidRPr="00281B94">
        <w:rPr>
          <w:b/>
          <w:bCs/>
        </w:rPr>
        <w:t>mPFC</w:t>
      </w:r>
      <w:proofErr w:type="spellEnd"/>
      <w:r w:rsidRPr="00281B94">
        <w:rPr>
          <w:b/>
          <w:bCs/>
        </w:rPr>
        <w:t xml:space="preserve"> Functional Connectivity</w:t>
      </w:r>
    </w:p>
    <w:p w14:paraId="489E19D7" w14:textId="77777777" w:rsidR="00281B94" w:rsidRPr="00281B94" w:rsidRDefault="00281B94" w:rsidP="00281B94">
      <w:r w:rsidRPr="00281B94">
        <w:rPr>
          <w:b/>
          <w:bCs/>
        </w:rPr>
        <w:t>Model Fit:</w:t>
      </w:r>
    </w:p>
    <w:p w14:paraId="7452230C" w14:textId="77777777" w:rsidR="00281B94" w:rsidRPr="00281B94" w:rsidRDefault="00281B94" w:rsidP="00281B94">
      <w:pPr>
        <w:numPr>
          <w:ilvl w:val="0"/>
          <w:numId w:val="9"/>
        </w:numPr>
      </w:pPr>
      <w:r w:rsidRPr="00281B94">
        <w:rPr>
          <w:b/>
          <w:bCs/>
        </w:rPr>
        <w:t>R²:</w:t>
      </w:r>
      <w:r w:rsidRPr="00281B94">
        <w:t xml:space="preserve"> 0.071 (Adjusted R² = -0.008)</w:t>
      </w:r>
      <w:r w:rsidRPr="00281B94">
        <w:br/>
        <w:t>→ Very limited explanatory power; predictors explain ~7% of the variance in thalamus–</w:t>
      </w:r>
      <w:proofErr w:type="spellStart"/>
      <w:r w:rsidRPr="00281B94">
        <w:t>mPFC</w:t>
      </w:r>
      <w:proofErr w:type="spellEnd"/>
      <w:r w:rsidRPr="00281B94">
        <w:t xml:space="preserve"> connectivity.</w:t>
      </w:r>
    </w:p>
    <w:p w14:paraId="0E176A50" w14:textId="77777777" w:rsidR="00281B94" w:rsidRPr="00281B94" w:rsidRDefault="00281B94" w:rsidP="00281B94">
      <w:pPr>
        <w:numPr>
          <w:ilvl w:val="0"/>
          <w:numId w:val="9"/>
        </w:numPr>
      </w:pPr>
      <w:r w:rsidRPr="00281B94">
        <w:rPr>
          <w:b/>
          <w:bCs/>
        </w:rPr>
        <w:t>F(5, 59) = 0.90</w:t>
      </w:r>
      <w:r w:rsidRPr="00281B94">
        <w:t xml:space="preserve">, </w:t>
      </w:r>
      <w:r w:rsidRPr="00281B94">
        <w:rPr>
          <w:b/>
          <w:bCs/>
        </w:rPr>
        <w:t>p = .489</w:t>
      </w:r>
      <w:r w:rsidRPr="00281B94">
        <w:br/>
        <w:t xml:space="preserve">→ The overall model is </w:t>
      </w:r>
      <w:r w:rsidRPr="00281B94">
        <w:rPr>
          <w:b/>
          <w:bCs/>
        </w:rPr>
        <w:t>not statistically significant</w:t>
      </w:r>
      <w:r w:rsidRPr="00281B94">
        <w:t>.</w:t>
      </w:r>
    </w:p>
    <w:p w14:paraId="335648B8" w14:textId="77777777" w:rsidR="00281B94" w:rsidRPr="00281B94" w:rsidRDefault="00281B94" w:rsidP="00281B94">
      <w:r w:rsidRPr="00281B94">
        <w:rPr>
          <w:b/>
          <w:bCs/>
        </w:rPr>
        <w:t>Coefficient Estimates: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031"/>
        <w:gridCol w:w="1088"/>
        <w:gridCol w:w="819"/>
        <w:gridCol w:w="895"/>
      </w:tblGrid>
      <w:tr w:rsidR="00281B94" w:rsidRPr="00281B94" w14:paraId="41FE4571" w14:textId="77777777" w:rsidTr="00281B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08387" w14:textId="77777777" w:rsidR="00281B94" w:rsidRPr="00281B94" w:rsidRDefault="00281B94" w:rsidP="00281B94">
            <w:pPr>
              <w:rPr>
                <w:b/>
                <w:bCs/>
              </w:rPr>
            </w:pPr>
            <w:r w:rsidRPr="00281B94">
              <w:rPr>
                <w:b/>
                <w:bCs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30328CDD" w14:textId="77777777" w:rsidR="00281B94" w:rsidRPr="00281B94" w:rsidRDefault="00281B94" w:rsidP="00281B94">
            <w:pPr>
              <w:rPr>
                <w:b/>
                <w:bCs/>
              </w:rPr>
            </w:pPr>
            <w:r w:rsidRPr="00281B94">
              <w:rPr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1E52C451" w14:textId="77777777" w:rsidR="00281B94" w:rsidRPr="00281B94" w:rsidRDefault="00281B94" w:rsidP="00281B94">
            <w:pPr>
              <w:rPr>
                <w:b/>
                <w:bCs/>
              </w:rPr>
            </w:pPr>
            <w:r w:rsidRPr="00281B94">
              <w:rPr>
                <w:b/>
                <w:bCs/>
              </w:rPr>
              <w:t>Std. Error</w:t>
            </w:r>
          </w:p>
        </w:tc>
        <w:tc>
          <w:tcPr>
            <w:tcW w:w="0" w:type="auto"/>
            <w:vAlign w:val="center"/>
            <w:hideMark/>
          </w:tcPr>
          <w:p w14:paraId="68421C95" w14:textId="77777777" w:rsidR="00281B94" w:rsidRPr="00281B94" w:rsidRDefault="00281B94" w:rsidP="00281B94">
            <w:pPr>
              <w:rPr>
                <w:b/>
                <w:bCs/>
              </w:rPr>
            </w:pPr>
            <w:r w:rsidRPr="00281B94">
              <w:rPr>
                <w:b/>
                <w:bCs/>
              </w:rPr>
              <w:t>t-value</w:t>
            </w:r>
          </w:p>
        </w:tc>
        <w:tc>
          <w:tcPr>
            <w:tcW w:w="0" w:type="auto"/>
            <w:vAlign w:val="center"/>
            <w:hideMark/>
          </w:tcPr>
          <w:p w14:paraId="4B4F7312" w14:textId="77777777" w:rsidR="00281B94" w:rsidRPr="00281B94" w:rsidRDefault="00281B94" w:rsidP="00281B94">
            <w:pPr>
              <w:rPr>
                <w:b/>
                <w:bCs/>
              </w:rPr>
            </w:pPr>
            <w:r w:rsidRPr="00281B94">
              <w:rPr>
                <w:b/>
                <w:bCs/>
              </w:rPr>
              <w:t>p-value</w:t>
            </w:r>
          </w:p>
        </w:tc>
      </w:tr>
      <w:tr w:rsidR="00281B94" w:rsidRPr="00281B94" w14:paraId="71B95FFD" w14:textId="77777777" w:rsidTr="00281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AD9F7" w14:textId="77777777" w:rsidR="00281B94" w:rsidRPr="00281B94" w:rsidRDefault="00281B94" w:rsidP="00281B94">
            <w:r w:rsidRPr="00281B94">
              <w:t>Intercept</w:t>
            </w:r>
          </w:p>
        </w:tc>
        <w:tc>
          <w:tcPr>
            <w:tcW w:w="0" w:type="auto"/>
            <w:vAlign w:val="center"/>
            <w:hideMark/>
          </w:tcPr>
          <w:p w14:paraId="6548B15E" w14:textId="77777777" w:rsidR="00281B94" w:rsidRPr="00281B94" w:rsidRDefault="00281B94" w:rsidP="00281B94">
            <w:r w:rsidRPr="00281B94">
              <w:t>-0.021</w:t>
            </w:r>
          </w:p>
        </w:tc>
        <w:tc>
          <w:tcPr>
            <w:tcW w:w="0" w:type="auto"/>
            <w:vAlign w:val="center"/>
            <w:hideMark/>
          </w:tcPr>
          <w:p w14:paraId="30C95EC8" w14:textId="77777777" w:rsidR="00281B94" w:rsidRPr="00281B94" w:rsidRDefault="00281B94" w:rsidP="00281B94">
            <w:r w:rsidRPr="00281B94">
              <w:t>0.034</w:t>
            </w:r>
          </w:p>
        </w:tc>
        <w:tc>
          <w:tcPr>
            <w:tcW w:w="0" w:type="auto"/>
            <w:vAlign w:val="center"/>
            <w:hideMark/>
          </w:tcPr>
          <w:p w14:paraId="3845ED42" w14:textId="77777777" w:rsidR="00281B94" w:rsidRPr="00281B94" w:rsidRDefault="00281B94" w:rsidP="00281B94">
            <w:r w:rsidRPr="00281B94">
              <w:t>-0.64</w:t>
            </w:r>
          </w:p>
        </w:tc>
        <w:tc>
          <w:tcPr>
            <w:tcW w:w="0" w:type="auto"/>
            <w:vAlign w:val="center"/>
            <w:hideMark/>
          </w:tcPr>
          <w:p w14:paraId="6DABC534" w14:textId="77777777" w:rsidR="00281B94" w:rsidRPr="00281B94" w:rsidRDefault="00281B94" w:rsidP="00281B94">
            <w:r w:rsidRPr="00281B94">
              <w:t>0.525</w:t>
            </w:r>
          </w:p>
        </w:tc>
      </w:tr>
      <w:tr w:rsidR="00281B94" w:rsidRPr="00281B94" w14:paraId="2CC3077D" w14:textId="77777777" w:rsidTr="00281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44FBD" w14:textId="77777777" w:rsidR="00281B94" w:rsidRPr="00281B94" w:rsidRDefault="00281B94" w:rsidP="00281B94">
            <w:r w:rsidRPr="00281B94">
              <w:t>mh_pc3_preganx</w:t>
            </w:r>
          </w:p>
        </w:tc>
        <w:tc>
          <w:tcPr>
            <w:tcW w:w="0" w:type="auto"/>
            <w:vAlign w:val="center"/>
            <w:hideMark/>
          </w:tcPr>
          <w:p w14:paraId="0D93F5FB" w14:textId="77777777" w:rsidR="00281B94" w:rsidRPr="00281B94" w:rsidRDefault="00281B94" w:rsidP="00281B94">
            <w:r w:rsidRPr="00281B94">
              <w:t>-0.012</w:t>
            </w:r>
          </w:p>
        </w:tc>
        <w:tc>
          <w:tcPr>
            <w:tcW w:w="0" w:type="auto"/>
            <w:vAlign w:val="center"/>
            <w:hideMark/>
          </w:tcPr>
          <w:p w14:paraId="00505C74" w14:textId="77777777" w:rsidR="00281B94" w:rsidRPr="00281B94" w:rsidRDefault="00281B94" w:rsidP="00281B94">
            <w:r w:rsidRPr="00281B94">
              <w:t>0.022</w:t>
            </w:r>
          </w:p>
        </w:tc>
        <w:tc>
          <w:tcPr>
            <w:tcW w:w="0" w:type="auto"/>
            <w:vAlign w:val="center"/>
            <w:hideMark/>
          </w:tcPr>
          <w:p w14:paraId="25F77F72" w14:textId="77777777" w:rsidR="00281B94" w:rsidRPr="00281B94" w:rsidRDefault="00281B94" w:rsidP="00281B94">
            <w:r w:rsidRPr="00281B94">
              <w:t>-0.52</w:t>
            </w:r>
          </w:p>
        </w:tc>
        <w:tc>
          <w:tcPr>
            <w:tcW w:w="0" w:type="auto"/>
            <w:vAlign w:val="center"/>
            <w:hideMark/>
          </w:tcPr>
          <w:p w14:paraId="22E0FFD3" w14:textId="77777777" w:rsidR="00281B94" w:rsidRPr="00281B94" w:rsidRDefault="00281B94" w:rsidP="00281B94">
            <w:r w:rsidRPr="00281B94">
              <w:t>0.606</w:t>
            </w:r>
          </w:p>
        </w:tc>
      </w:tr>
      <w:tr w:rsidR="00281B94" w:rsidRPr="00281B94" w14:paraId="514F1833" w14:textId="77777777" w:rsidTr="00281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304F9" w14:textId="77777777" w:rsidR="00281B94" w:rsidRPr="00281B94" w:rsidRDefault="00281B94" w:rsidP="00281B94">
            <w:r w:rsidRPr="00281B94">
              <w:t>mh_pc2_covid</w:t>
            </w:r>
          </w:p>
        </w:tc>
        <w:tc>
          <w:tcPr>
            <w:tcW w:w="0" w:type="auto"/>
            <w:vAlign w:val="center"/>
            <w:hideMark/>
          </w:tcPr>
          <w:p w14:paraId="7BE2B7FE" w14:textId="77777777" w:rsidR="00281B94" w:rsidRPr="00281B94" w:rsidRDefault="00281B94" w:rsidP="00281B94">
            <w:r w:rsidRPr="00281B94">
              <w:t>0.011</w:t>
            </w:r>
          </w:p>
        </w:tc>
        <w:tc>
          <w:tcPr>
            <w:tcW w:w="0" w:type="auto"/>
            <w:vAlign w:val="center"/>
            <w:hideMark/>
          </w:tcPr>
          <w:p w14:paraId="43B98EEC" w14:textId="77777777" w:rsidR="00281B94" w:rsidRPr="00281B94" w:rsidRDefault="00281B94" w:rsidP="00281B94">
            <w:r w:rsidRPr="00281B94">
              <w:t>0.010</w:t>
            </w:r>
          </w:p>
        </w:tc>
        <w:tc>
          <w:tcPr>
            <w:tcW w:w="0" w:type="auto"/>
            <w:vAlign w:val="center"/>
            <w:hideMark/>
          </w:tcPr>
          <w:p w14:paraId="40ACD31E" w14:textId="77777777" w:rsidR="00281B94" w:rsidRPr="00281B94" w:rsidRDefault="00281B94" w:rsidP="00281B94">
            <w:r w:rsidRPr="00281B94">
              <w:t>1.15</w:t>
            </w:r>
          </w:p>
        </w:tc>
        <w:tc>
          <w:tcPr>
            <w:tcW w:w="0" w:type="auto"/>
            <w:vAlign w:val="center"/>
            <w:hideMark/>
          </w:tcPr>
          <w:p w14:paraId="412C0881" w14:textId="77777777" w:rsidR="00281B94" w:rsidRPr="00281B94" w:rsidRDefault="00281B94" w:rsidP="00281B94">
            <w:r w:rsidRPr="00281B94">
              <w:t>0.254</w:t>
            </w:r>
          </w:p>
        </w:tc>
      </w:tr>
      <w:tr w:rsidR="00281B94" w:rsidRPr="00281B94" w14:paraId="382182EA" w14:textId="77777777" w:rsidTr="00281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04679" w14:textId="77777777" w:rsidR="00281B94" w:rsidRPr="00281B94" w:rsidRDefault="00281B94" w:rsidP="00281B94">
            <w:proofErr w:type="spellStart"/>
            <w:r w:rsidRPr="00281B94">
              <w:t>ses_stablehome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C8A04" w14:textId="77777777" w:rsidR="00281B94" w:rsidRPr="00281B94" w:rsidRDefault="00281B94" w:rsidP="00281B94">
            <w:r w:rsidRPr="00281B94">
              <w:t>-0.068</w:t>
            </w:r>
          </w:p>
        </w:tc>
        <w:tc>
          <w:tcPr>
            <w:tcW w:w="0" w:type="auto"/>
            <w:vAlign w:val="center"/>
            <w:hideMark/>
          </w:tcPr>
          <w:p w14:paraId="1EC7912C" w14:textId="77777777" w:rsidR="00281B94" w:rsidRPr="00281B94" w:rsidRDefault="00281B94" w:rsidP="00281B94">
            <w:r w:rsidRPr="00281B94">
              <w:t>0.054</w:t>
            </w:r>
          </w:p>
        </w:tc>
        <w:tc>
          <w:tcPr>
            <w:tcW w:w="0" w:type="auto"/>
            <w:vAlign w:val="center"/>
            <w:hideMark/>
          </w:tcPr>
          <w:p w14:paraId="69191707" w14:textId="77777777" w:rsidR="00281B94" w:rsidRPr="00281B94" w:rsidRDefault="00281B94" w:rsidP="00281B94">
            <w:r w:rsidRPr="00281B94">
              <w:t>-1.25</w:t>
            </w:r>
          </w:p>
        </w:tc>
        <w:tc>
          <w:tcPr>
            <w:tcW w:w="0" w:type="auto"/>
            <w:vAlign w:val="center"/>
            <w:hideMark/>
          </w:tcPr>
          <w:p w14:paraId="029563C7" w14:textId="77777777" w:rsidR="00281B94" w:rsidRPr="00281B94" w:rsidRDefault="00281B94" w:rsidP="00281B94">
            <w:r w:rsidRPr="00281B94">
              <w:t>0.218</w:t>
            </w:r>
          </w:p>
        </w:tc>
      </w:tr>
      <w:tr w:rsidR="00281B94" w:rsidRPr="00281B94" w14:paraId="10F1BAD7" w14:textId="77777777" w:rsidTr="00281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818A2" w14:textId="77777777" w:rsidR="00281B94" w:rsidRPr="00281B94" w:rsidRDefault="00281B94" w:rsidP="00281B94">
            <w:proofErr w:type="spellStart"/>
            <w:r w:rsidRPr="00281B94">
              <w:t>hh_pre_depression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5F696" w14:textId="77777777" w:rsidR="00281B94" w:rsidRPr="00281B94" w:rsidRDefault="00281B94" w:rsidP="00281B94">
            <w:r w:rsidRPr="00281B94">
              <w:t>0.010</w:t>
            </w:r>
          </w:p>
        </w:tc>
        <w:tc>
          <w:tcPr>
            <w:tcW w:w="0" w:type="auto"/>
            <w:vAlign w:val="center"/>
            <w:hideMark/>
          </w:tcPr>
          <w:p w14:paraId="3C91BC86" w14:textId="77777777" w:rsidR="00281B94" w:rsidRPr="00281B94" w:rsidRDefault="00281B94" w:rsidP="00281B94">
            <w:r w:rsidRPr="00281B94">
              <w:t>0.027</w:t>
            </w:r>
          </w:p>
        </w:tc>
        <w:tc>
          <w:tcPr>
            <w:tcW w:w="0" w:type="auto"/>
            <w:vAlign w:val="center"/>
            <w:hideMark/>
          </w:tcPr>
          <w:p w14:paraId="3DFA26F6" w14:textId="77777777" w:rsidR="00281B94" w:rsidRPr="00281B94" w:rsidRDefault="00281B94" w:rsidP="00281B94">
            <w:r w:rsidRPr="00281B94">
              <w:t>0.36</w:t>
            </w:r>
          </w:p>
        </w:tc>
        <w:tc>
          <w:tcPr>
            <w:tcW w:w="0" w:type="auto"/>
            <w:vAlign w:val="center"/>
            <w:hideMark/>
          </w:tcPr>
          <w:p w14:paraId="40B593BE" w14:textId="77777777" w:rsidR="00281B94" w:rsidRPr="00281B94" w:rsidRDefault="00281B94" w:rsidP="00281B94">
            <w:r w:rsidRPr="00281B94">
              <w:t>0.723</w:t>
            </w:r>
          </w:p>
        </w:tc>
      </w:tr>
      <w:tr w:rsidR="00281B94" w:rsidRPr="00281B94" w14:paraId="265080EA" w14:textId="77777777" w:rsidTr="00281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98347" w14:textId="77777777" w:rsidR="00281B94" w:rsidRPr="00281B94" w:rsidRDefault="00281B94" w:rsidP="00281B94">
            <w:proofErr w:type="spellStart"/>
            <w:r w:rsidRPr="00281B94">
              <w:t>ses_income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E04F9" w14:textId="77777777" w:rsidR="00281B94" w:rsidRPr="00281B94" w:rsidRDefault="00281B94" w:rsidP="00281B94">
            <w:r w:rsidRPr="00281B94">
              <w:t>-0.004</w:t>
            </w:r>
          </w:p>
        </w:tc>
        <w:tc>
          <w:tcPr>
            <w:tcW w:w="0" w:type="auto"/>
            <w:vAlign w:val="center"/>
            <w:hideMark/>
          </w:tcPr>
          <w:p w14:paraId="3C21978E" w14:textId="77777777" w:rsidR="00281B94" w:rsidRPr="00281B94" w:rsidRDefault="00281B94" w:rsidP="00281B94">
            <w:r w:rsidRPr="00281B94">
              <w:t>0.005</w:t>
            </w:r>
          </w:p>
        </w:tc>
        <w:tc>
          <w:tcPr>
            <w:tcW w:w="0" w:type="auto"/>
            <w:vAlign w:val="center"/>
            <w:hideMark/>
          </w:tcPr>
          <w:p w14:paraId="6FBFE6EB" w14:textId="77777777" w:rsidR="00281B94" w:rsidRPr="00281B94" w:rsidRDefault="00281B94" w:rsidP="00281B94">
            <w:r w:rsidRPr="00281B94">
              <w:t>-0.76</w:t>
            </w:r>
          </w:p>
        </w:tc>
        <w:tc>
          <w:tcPr>
            <w:tcW w:w="0" w:type="auto"/>
            <w:vAlign w:val="center"/>
            <w:hideMark/>
          </w:tcPr>
          <w:p w14:paraId="300AB863" w14:textId="77777777" w:rsidR="00281B94" w:rsidRPr="00281B94" w:rsidRDefault="00281B94" w:rsidP="00281B94">
            <w:r w:rsidRPr="00281B94">
              <w:t>0.449</w:t>
            </w:r>
          </w:p>
        </w:tc>
      </w:tr>
    </w:tbl>
    <w:p w14:paraId="796E4767" w14:textId="77777777" w:rsidR="00281B94" w:rsidRPr="00281B94" w:rsidRDefault="00281B94" w:rsidP="00281B94">
      <w:r w:rsidRPr="00281B94">
        <w:rPr>
          <w:b/>
          <w:bCs/>
        </w:rPr>
        <w:t>Interpretation Highlights:</w:t>
      </w:r>
    </w:p>
    <w:p w14:paraId="16B635AE" w14:textId="77777777" w:rsidR="00281B94" w:rsidRPr="00281B94" w:rsidRDefault="00281B94" w:rsidP="00281B94">
      <w:pPr>
        <w:numPr>
          <w:ilvl w:val="0"/>
          <w:numId w:val="10"/>
        </w:numPr>
      </w:pPr>
      <w:r w:rsidRPr="00281B94">
        <w:t>None of the predictors reached statistical significance (p &gt; .05).</w:t>
      </w:r>
    </w:p>
    <w:p w14:paraId="6736000B" w14:textId="77777777" w:rsidR="00281B94" w:rsidRPr="00281B94" w:rsidRDefault="00281B94" w:rsidP="00281B94">
      <w:pPr>
        <w:numPr>
          <w:ilvl w:val="0"/>
          <w:numId w:val="10"/>
        </w:numPr>
      </w:pPr>
      <w:r w:rsidRPr="00281B94">
        <w:t xml:space="preserve">The directions of effects are consistent with hypotheses (e.g., </w:t>
      </w:r>
      <w:r w:rsidRPr="00281B94">
        <w:rPr>
          <w:b/>
          <w:bCs/>
        </w:rPr>
        <w:t>negative effects for stable housing and pre-anxiety</w:t>
      </w:r>
      <w:r w:rsidRPr="00281B94">
        <w:t>), but the evidence is weak.</w:t>
      </w:r>
    </w:p>
    <w:p w14:paraId="1DAC89CE" w14:textId="77777777" w:rsidR="00281B94" w:rsidRPr="00281B94" w:rsidRDefault="00281B94" w:rsidP="00281B94">
      <w:pPr>
        <w:numPr>
          <w:ilvl w:val="0"/>
          <w:numId w:val="10"/>
        </w:numPr>
      </w:pPr>
      <w:r w:rsidRPr="00281B94">
        <w:t xml:space="preserve">This model contrasts with the </w:t>
      </w:r>
      <w:r w:rsidRPr="00281B94">
        <w:rPr>
          <w:b/>
          <w:bCs/>
        </w:rPr>
        <w:t>Random Forest</w:t>
      </w:r>
      <w:r w:rsidRPr="00281B94">
        <w:t>, which suggested somewhat better predictive utility (R² = 0.702) — implying non-linear or interaction effects might be more important.</w:t>
      </w:r>
    </w:p>
    <w:p w14:paraId="7F7AC7E2" w14:textId="77777777" w:rsidR="00281B94" w:rsidRPr="0050100B" w:rsidRDefault="00281B94"/>
    <w:p w14:paraId="1AF76236" w14:textId="525E4846" w:rsidR="00A705B3" w:rsidRPr="0050100B" w:rsidRDefault="00A705B3">
      <w:r w:rsidRPr="0050100B">
        <w:rPr>
          <w:noProof/>
        </w:rPr>
        <w:lastRenderedPageBreak/>
        <w:drawing>
          <wp:inline distT="0" distB="0" distL="0" distR="0" wp14:anchorId="409739D6" wp14:editId="32BF3CCA">
            <wp:extent cx="5278288" cy="4065908"/>
            <wp:effectExtent l="0" t="0" r="0" b="0"/>
            <wp:docPr id="1576577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78" cy="406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4E7ED" w14:textId="7A5061DC" w:rsidR="00A705B3" w:rsidRPr="0050100B" w:rsidRDefault="002915F3">
      <w:r w:rsidRPr="0050100B">
        <w:rPr>
          <w:noProof/>
        </w:rPr>
        <w:drawing>
          <wp:inline distT="0" distB="0" distL="0" distR="0" wp14:anchorId="5F4A9B09" wp14:editId="7123EA5B">
            <wp:extent cx="4871882" cy="3752850"/>
            <wp:effectExtent l="0" t="0" r="5080" b="0"/>
            <wp:docPr id="8492011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174" cy="3757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705B3" w:rsidRPr="00501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779DB"/>
    <w:multiLevelType w:val="multilevel"/>
    <w:tmpl w:val="35C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73043"/>
    <w:multiLevelType w:val="multilevel"/>
    <w:tmpl w:val="7FF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058ED"/>
    <w:multiLevelType w:val="multilevel"/>
    <w:tmpl w:val="6750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648CE"/>
    <w:multiLevelType w:val="multilevel"/>
    <w:tmpl w:val="74EC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D037E"/>
    <w:multiLevelType w:val="multilevel"/>
    <w:tmpl w:val="453E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65603"/>
    <w:multiLevelType w:val="multilevel"/>
    <w:tmpl w:val="102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B5D57"/>
    <w:multiLevelType w:val="multilevel"/>
    <w:tmpl w:val="3978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72A0B"/>
    <w:multiLevelType w:val="multilevel"/>
    <w:tmpl w:val="4694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D7456"/>
    <w:multiLevelType w:val="multilevel"/>
    <w:tmpl w:val="D442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C7430"/>
    <w:multiLevelType w:val="multilevel"/>
    <w:tmpl w:val="4FA2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743DA"/>
    <w:multiLevelType w:val="multilevel"/>
    <w:tmpl w:val="97E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3E5A0C"/>
    <w:multiLevelType w:val="multilevel"/>
    <w:tmpl w:val="99F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218541">
    <w:abstractNumId w:val="4"/>
  </w:num>
  <w:num w:numId="2" w16cid:durableId="111941005">
    <w:abstractNumId w:val="5"/>
  </w:num>
  <w:num w:numId="3" w16cid:durableId="1360743544">
    <w:abstractNumId w:val="2"/>
  </w:num>
  <w:num w:numId="4" w16cid:durableId="1638338060">
    <w:abstractNumId w:val="11"/>
  </w:num>
  <w:num w:numId="5" w16cid:durableId="967514976">
    <w:abstractNumId w:val="3"/>
  </w:num>
  <w:num w:numId="6" w16cid:durableId="534392401">
    <w:abstractNumId w:val="6"/>
  </w:num>
  <w:num w:numId="7" w16cid:durableId="1385063917">
    <w:abstractNumId w:val="0"/>
  </w:num>
  <w:num w:numId="8" w16cid:durableId="582295848">
    <w:abstractNumId w:val="7"/>
  </w:num>
  <w:num w:numId="9" w16cid:durableId="1098258011">
    <w:abstractNumId w:val="1"/>
  </w:num>
  <w:num w:numId="10" w16cid:durableId="1027215789">
    <w:abstractNumId w:val="8"/>
  </w:num>
  <w:num w:numId="11" w16cid:durableId="1072385181">
    <w:abstractNumId w:val="10"/>
  </w:num>
  <w:num w:numId="12" w16cid:durableId="658837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52"/>
    <w:rsid w:val="000041C6"/>
    <w:rsid w:val="000E1A20"/>
    <w:rsid w:val="00105F84"/>
    <w:rsid w:val="001161C6"/>
    <w:rsid w:val="00281B94"/>
    <w:rsid w:val="00283F6C"/>
    <w:rsid w:val="002915F3"/>
    <w:rsid w:val="0033405F"/>
    <w:rsid w:val="00430360"/>
    <w:rsid w:val="00454CDB"/>
    <w:rsid w:val="0046283D"/>
    <w:rsid w:val="00496D5F"/>
    <w:rsid w:val="004E5F52"/>
    <w:rsid w:val="0050100B"/>
    <w:rsid w:val="005C5F0B"/>
    <w:rsid w:val="005F6EA7"/>
    <w:rsid w:val="00690835"/>
    <w:rsid w:val="0077161B"/>
    <w:rsid w:val="00800B79"/>
    <w:rsid w:val="008265AD"/>
    <w:rsid w:val="00A705B3"/>
    <w:rsid w:val="00AE398D"/>
    <w:rsid w:val="00DD5DB4"/>
    <w:rsid w:val="00E12558"/>
    <w:rsid w:val="00F00D7A"/>
    <w:rsid w:val="00F9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BF5F"/>
  <w15:chartTrackingRefBased/>
  <w15:docId w15:val="{68C820A5-85D4-4739-A926-C392C5AC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18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6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1080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Hu</dc:creator>
  <cp:keywords/>
  <dc:description/>
  <cp:lastModifiedBy>Daisy Hu</cp:lastModifiedBy>
  <cp:revision>18</cp:revision>
  <dcterms:created xsi:type="dcterms:W3CDTF">2025-04-23T18:36:00Z</dcterms:created>
  <dcterms:modified xsi:type="dcterms:W3CDTF">2025-04-23T18:58:00Z</dcterms:modified>
</cp:coreProperties>
</file>