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 w:val="0"/>
          <w:sz w:val="28"/>
        </w:rPr>
        <w:t>UNIVERSIDADE VIRTUAL DO ESTADO DE SÃO PAULO</w:t>
      </w:r>
    </w:p>
    <w:p/>
    <w:p/>
    <w:p/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Kauã Gabriel da Costa — 23202622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Junio Harnold de Souza Braz — 2221900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Julian de Almeida Santos — 23203401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Rodrigo Marucci — 2101062</w:t>
      </w:r>
    </w:p>
    <w:p/>
    <w:p/>
    <w:p/>
    <w:p>
      <w:pPr>
        <w:spacing w:after="400"/>
        <w:jc w:val="center"/>
      </w:pPr>
      <w:r>
        <w:rPr>
          <w:rFonts w:ascii="Times New Roman" w:hAnsi="Times New Roman"/>
          <w:b/>
          <w:sz w:val="28"/>
        </w:rPr>
        <w:t>SISTEMA INTELIGENTE PARA MONITORAMENTO E ANÁLISE DE FALHAS EM MOTORES ELÉTRICOS</w:t>
      </w:r>
    </w:p>
    <w:p/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Vídeo de apresentação do Projeto Integrador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2"/>
        </w:rPr>
        <w:t>[INSERIR LINK APÓS GRAVAÇÃO E PUBLICAÇÃO]</w:t>
      </w:r>
    </w:p>
    <w:p>
      <w:pPr>
        <w:spacing w:after="60"/>
        <w:jc w:val="center"/>
      </w:pPr>
      <w:r>
        <w:rPr>
          <w:rFonts w:ascii="Times New Roman" w:hAnsi="Times New Roman"/>
          <w:b w:val="0"/>
          <w:sz w:val="24"/>
        </w:rPr>
        <w:t>Araras – SP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8"/>
        </w:rPr>
        <w:t>UNIVERSIDADE VIRTUAL DO ESTADO DE SÃO PAULO</w:t>
      </w:r>
    </w:p>
    <w:p/>
    <w:p/>
    <w:p/>
    <w:p/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SISTEMA INTELIGENTE PARA MONITORAMENTO E ANÁLISE DE FALHAS EM MOTORES ELÉTRICOS</w:t>
      </w:r>
    </w:p>
    <w:p/>
    <w:p/>
    <w:p>
      <w:pPr>
        <w:ind w:left="3969"/>
        <w:jc w:val="both"/>
      </w:pPr>
      <w:r>
        <w:t>Relatório Técnico-Científico apresentado na disciplina de Projeto Integrador para o curso de Engenharia de Computação da Universidade Virtual do Estado de São Paulo (UNIVESP).</w:t>
      </w:r>
    </w:p>
    <w:p>
      <w:pPr>
        <w:ind w:left="3969"/>
      </w:pPr>
      <w:r>
        <w:t>Orientador: Rafael Enrique Nunes.</w:t>
      </w:r>
    </w:p>
    <w:p/>
    <w:p/>
    <w:p/>
    <w:p/>
    <w:p/>
    <w:p>
      <w:pPr>
        <w:spacing w:after="60"/>
        <w:jc w:val="center"/>
      </w:pPr>
      <w:r>
        <w:rPr>
          <w:rFonts w:ascii="Times New Roman" w:hAnsi="Times New Roman"/>
          <w:b w:val="0"/>
          <w:sz w:val="24"/>
        </w:rPr>
        <w:t>Araras – SP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both"/>
      </w:pPr>
      <w:r>
        <w:t>COSTA, Kauã Gabriel da; BRAZ, Junio Harnold de Souza; SANTOS, Julian de Almeida; MARUCCI, Rodrigo. Sistema Inteligente Para Monitoramento E Análise De Falhas Em Motores Elétricos. Relatório Técnico-Científico. Engenharia de Computação – Universidade Virtual do Estado de São Paulo. Orientador: Rafael Enrique Nunes. Polo Araras, 2026.</w:t>
      </w:r>
    </w:p>
    <w:p>
      <w:pPr>
        <w:pStyle w:val="Heading1"/>
      </w:pPr>
      <w:r>
        <w:t>RESUMO</w:t>
      </w:r>
    </w:p>
    <w:p>
      <w:pPr>
        <w:spacing w:line="240" w:lineRule="auto"/>
        <w:jc w:val="both"/>
      </w:pPr>
      <w:r>
        <w:t>A manutenção de motores elétricos é relevante para a continuidade de processos industriais, pois falhas não planejadas podem comprometer a disponibilidade e elevar custos. Este estudo apresenta o MotorGuard, protótipo acadêmico para análise de registros operacionais e classificação de condições associadas a falhas mediante aprendizagem de máquina. A pesquisa utilizou 5.000 registros sintéticos com temperatura, vibração, corrente, rotação, torque e horas de operação. Foi adotada separação estratificada em treinamento (60%), validação (20%) e teste (20%), com comparação entre classificador majoritário, regressão logística e Random Forest. A seleção do algoritmo considerou a Average Precision de validação e o limiar foi escolhido pelo F2, mantendo o teste independente. A regressão logística balanceada apresentou, no teste, ROC AUC de 0,847, recall de 63,6% e precisão de 5,3%; ocorreram 126 falsos alarmes e quatro falhas não detectadas entre 1.000 registros. Foi implementada uma aplicação web dinâmica com API, gráficos, simulador e processamento CSV. O protótipo demonstra a viabilidade técnica do fluxo de dados, mas o forte desbalanceamento, o uso de dados artificiais e a ausência de validação externa impedem sua aplicação operacional. Recomenda-se coleta real, avaliação com a comunidade externa e estudo de custos de falso alarme.</w:t>
      </w:r>
    </w:p>
    <w:p>
      <w:pPr>
        <w:spacing w:line="240" w:lineRule="auto"/>
        <w:jc w:val="both"/>
      </w:pPr>
      <w:r>
        <w:t>PALAVRAS-CHAVE: Motores elétricos; Manutenção preditiva; Aprendizagem de máquina; Classificação de falhas; Visualização de dados.</w:t>
      </w:r>
    </w:p>
    <w:p>
      <w:r>
        <w:br w:type="page"/>
      </w:r>
    </w:p>
    <w:p>
      <w:pPr>
        <w:pStyle w:val="Heading1"/>
      </w:pPr>
      <w:r>
        <w:t>LISTA DE ILUSTRAÇÕES</w:t>
      </w:r>
    </w:p>
    <w:p>
      <w:pPr>
        <w:jc w:val="both"/>
      </w:pPr>
      <w:r>
        <w:t>Figura 1 – Etapas metodológicas do Projeto Integrador</w:t>
      </w:r>
    </w:p>
    <w:p>
      <w:pPr>
        <w:jc w:val="both"/>
      </w:pPr>
      <w:r>
        <w:t>Figura 2 – Amostras e distribuição das classes</w:t>
      </w:r>
    </w:p>
    <w:p>
      <w:pPr>
        <w:jc w:val="both"/>
      </w:pPr>
      <w:r>
        <w:t>Figura 3 – Arquitetura funcional do sistema</w:t>
      </w:r>
    </w:p>
    <w:p>
      <w:pPr>
        <w:jc w:val="both"/>
      </w:pPr>
      <w:r>
        <w:t>Figura 4 – Comparação entre algoritmos e indicadores de desempenho</w:t>
      </w:r>
    </w:p>
    <w:p>
      <w:pPr>
        <w:jc w:val="both"/>
      </w:pPr>
      <w:r>
        <w:t>Figura 5 – Matriz de confusão do teste final</w:t>
      </w:r>
    </w:p>
    <w:p>
      <w:pPr>
        <w:jc w:val="both"/>
      </w:pPr>
      <w:r>
        <w:t>Figura 6 – Representação conceitual do dashboard com dados do experimento</w:t>
      </w:r>
    </w:p>
    <w:p>
      <w:r>
        <w:br w:type="page"/>
      </w:r>
    </w:p>
    <w:p>
      <w:pPr>
        <w:pStyle w:val="Heading1"/>
      </w:pPr>
      <w:r>
        <w:t>LISTA DE TABELAS</w:t>
      </w:r>
    </w:p>
    <w:p>
      <w:pPr>
        <w:jc w:val="both"/>
      </w:pPr>
      <w:r>
        <w:t>Tabela 1 – Tecnologias e disciplinas relacionadas</w:t>
      </w:r>
    </w:p>
    <w:p>
      <w:pPr>
        <w:jc w:val="both"/>
      </w:pPr>
      <w:r>
        <w:t>Tabela 2 – Dicionário de dados do experimento</w:t>
      </w:r>
    </w:p>
    <w:p>
      <w:pPr>
        <w:jc w:val="both"/>
      </w:pPr>
      <w:r>
        <w:t>Tabela 3 – Descrição da divisão dos conjuntos</w:t>
      </w:r>
    </w:p>
    <w:p>
      <w:pPr>
        <w:jc w:val="both"/>
      </w:pPr>
      <w:r>
        <w:t>Tabela 4 – Comparação experimental de modelos</w:t>
      </w:r>
    </w:p>
    <w:p>
      <w:pPr>
        <w:jc w:val="both"/>
      </w:pPr>
      <w:r>
        <w:t>Tabela 5 – Métricas da solução selecionada</w:t>
      </w:r>
    </w:p>
    <w:p>
      <w:pPr>
        <w:jc w:val="both"/>
      </w:pPr>
      <w:r>
        <w:t>Tabela 6 – Evidências de testes e estado de validação</w:t>
      </w:r>
    </w:p>
    <w:p>
      <w:pPr>
        <w:jc w:val="both"/>
      </w:pPr>
      <w:r>
        <w:t>Tabela 7 – Organização dos arquivos do projeto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tabs>
          <w:tab w:pos="8674" w:val="right" w:leader="dot"/>
        </w:tabs>
        <w:spacing w:after="100"/>
        <w:jc w:val="both"/>
      </w:pPr>
      <w:r/>
      <w:r>
        <w:t>1 INTRODUÇÃO</w:t>
        <w:tab/>
        <w:t>1</w:t>
      </w:r>
    </w:p>
    <w:p>
      <w:pPr>
        <w:tabs>
          <w:tab w:pos="8674" w:val="right" w:leader="dot"/>
        </w:tabs>
        <w:spacing w:after="100"/>
        <w:jc w:val="both"/>
      </w:pPr>
      <w:r/>
      <w:r>
        <w:t>2 DESENVOLVIMENTO</w:t>
        <w:tab/>
        <w:t>2</w:t>
      </w:r>
    </w:p>
    <w:p>
      <w:pPr>
        <w:tabs>
          <w:tab w:pos="8674" w:val="right" w:leader="dot"/>
        </w:tabs>
        <w:spacing w:after="100"/>
        <w:jc w:val="both"/>
      </w:pPr>
      <w:r/>
      <w:r>
        <w:t>2.1 OBJETIVOS</w:t>
        <w:tab/>
        <w:t>3</w:t>
      </w:r>
    </w:p>
    <w:p>
      <w:pPr>
        <w:tabs>
          <w:tab w:pos="8674" w:val="right" w:leader="dot"/>
        </w:tabs>
        <w:spacing w:after="100"/>
        <w:jc w:val="both"/>
      </w:pPr>
      <w:r/>
      <w:r>
        <w:t>2.2 JUSTIFICATIVA E DELIMITAÇÃO DO PROBLEMA</w:t>
        <w:tab/>
        <w:t>4</w:t>
      </w:r>
    </w:p>
    <w:p>
      <w:pPr>
        <w:tabs>
          <w:tab w:pos="8674" w:val="right" w:leader="dot"/>
        </w:tabs>
        <w:spacing w:after="100"/>
        <w:jc w:val="both"/>
      </w:pPr>
      <w:r/>
      <w:r>
        <w:t>2.3 FUNDAMENTAÇÃO TEÓRICA</w:t>
        <w:tab/>
        <w:t>5</w:t>
      </w:r>
    </w:p>
    <w:p>
      <w:pPr>
        <w:tabs>
          <w:tab w:pos="8674" w:val="right" w:leader="dot"/>
        </w:tabs>
        <w:spacing w:after="100"/>
        <w:jc w:val="both"/>
      </w:pPr>
      <w:r/>
      <w:r>
        <w:t>2.4 APLICAÇÃO DAS DISCIPLINAS ESTUDADAS NO PROJETO INTEGRADOR</w:t>
        <w:tab/>
        <w:t>7</w:t>
      </w:r>
    </w:p>
    <w:p>
      <w:pPr>
        <w:tabs>
          <w:tab w:pos="8674" w:val="right" w:leader="dot"/>
        </w:tabs>
        <w:spacing w:after="100"/>
        <w:jc w:val="both"/>
      </w:pPr>
      <w:r/>
      <w:r>
        <w:t>2.5 METODOLOGIA</w:t>
        <w:tab/>
        <w:t>8</w:t>
      </w:r>
    </w:p>
    <w:p>
      <w:pPr>
        <w:tabs>
          <w:tab w:pos="8674" w:val="right" w:leader="dot"/>
        </w:tabs>
        <w:spacing w:after="100"/>
        <w:jc w:val="both"/>
      </w:pPr>
      <w:r/>
      <w:r>
        <w:t>3 RESULTADOS: SOLUÇÃO FINAL</w:t>
        <w:tab/>
        <w:t>11</w:t>
      </w:r>
    </w:p>
    <w:p>
      <w:pPr>
        <w:tabs>
          <w:tab w:pos="8674" w:val="right" w:leader="dot"/>
        </w:tabs>
        <w:spacing w:after="100"/>
        <w:jc w:val="both"/>
      </w:pPr>
      <w:r/>
      <w:r>
        <w:t>4 CONSIDERAÇÕES FINAIS</w:t>
        <w:tab/>
        <w:t>15</w:t>
      </w:r>
    </w:p>
    <w:p>
      <w:pPr>
        <w:tabs>
          <w:tab w:pos="8674" w:val="right" w:leader="dot"/>
        </w:tabs>
        <w:spacing w:after="100"/>
        <w:jc w:val="both"/>
      </w:pPr>
      <w:r/>
      <w:r>
        <w:t>REFERÊNCIAS</w:t>
        <w:tab/>
        <w:t>16</w:t>
      </w:r>
    </w:p>
    <w:p>
      <w:pPr>
        <w:tabs>
          <w:tab w:pos="8674" w:val="right" w:leader="dot"/>
        </w:tabs>
        <w:spacing w:after="100"/>
        <w:jc w:val="both"/>
      </w:pPr>
      <w:r/>
      <w:r>
        <w:t>APÊNDICE A — TRECHOS DE CÓDIGO</w:t>
        <w:tab/>
        <w:t>17</w:t>
      </w:r>
    </w:p>
    <w:p>
      <w:pPr>
        <w:tabs>
          <w:tab w:pos="8674" w:val="right" w:leader="dot"/>
        </w:tabs>
        <w:spacing w:after="100"/>
        <w:jc w:val="both"/>
      </w:pPr>
      <w:r/>
      <w:r>
        <w:t>APÊNDICE B — INSTRUMENTO PARA COMUNIDADE EXTERNA</w:t>
        <w:tab/>
        <w:t>18</w:t>
      </w:r>
    </w:p>
    <w:p>
      <w:pPr>
        <w:tabs>
          <w:tab w:pos="8674" w:val="right" w:leader="dot"/>
        </w:tabs>
        <w:spacing w:after="100"/>
        <w:jc w:val="both"/>
      </w:pPr>
      <w:r/>
      <w:r>
        <w:t>APÊNDICE C — INSTALAÇÃO E ESTRUTURA DO PROJETO</w:t>
        <w:tab/>
        <w:t>19</w:t>
      </w:r>
    </w:p>
    <w:p>
      <w:pPr>
        <w:sectPr>
          <w:pgSz w:w="11906" w:h="16838"/>
          <w:pgMar w:top="1701" w:right="1134" w:bottom="1134" w:left="1701" w:header="680" w:footer="72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pPr>
        <w:ind w:firstLine="709"/>
        <w:jc w:val="both"/>
      </w:pPr>
      <w:r>
        <w:t>Motores elétricos estão presentes em bombas, ventiladores, compressores, transportadores e máquinas de produção. Quando um motor falha de maneira inesperada, as consequências podem incluir interrupções, manutenção emergencial e perda de produtividade. Nesse contexto, ferramentas digitais capazes de organizar informações de operação e destacar comportamentos atípicos podem auxiliar o planejamento de intervenções de manutenção.</w:t>
      </w:r>
    </w:p>
    <w:p>
      <w:pPr>
        <w:ind w:firstLine="709"/>
        <w:jc w:val="both"/>
      </w:pPr>
      <w:r>
        <w:t>A manutenção corretiva é executada após o aparecimento de uma falha, enquanto a preventiva segue critérios periódicos de tempo ou uso. A manutenção baseada na condição busca utilizar sinais observados no equipamento para apoiar decisões. Nesse processo, variáveis como corrente, temperatura e vibração são relevantes, mas devem ser interpretadas de acordo com o tipo de motor, sua carga, condições de instalação e histórico. Por isso, a simples presença de um valor alto não é, isoladamente, comprovação de defeito.</w:t>
      </w:r>
    </w:p>
    <w:p>
      <w:pPr>
        <w:ind w:firstLine="709"/>
        <w:jc w:val="both"/>
      </w:pPr>
      <w:r>
        <w:t>O projeto MotorGuard aborda a seguinte pergunta de pesquisa: como construir e avaliar um sistema computacional que analise variáveis operacionais e classifique registros associados a possíveis falhas, oferecendo visualizações inteligíveis para apoiar estudos de manutenção preditiva? O problema foi escolhido pela relevância técnica da disponibilidade de equipamentos e por permitir a integração de programação, ciência de dados, estatística, aprendizagem de máquina, desenvolvimento web e testes de software.</w:t>
      </w:r>
    </w:p>
    <w:p>
      <w:pPr>
        <w:ind w:firstLine="709"/>
        <w:jc w:val="both"/>
      </w:pPr>
      <w:r>
        <w:t>O trabalho emprega uma base artificial criada para a demonstração acadêmica. Essa escolha permite exercitar a metodologia de preparação de dados, treinamento, avaliação e construção de interface sem depender de sensores físicos na fase inicial. Contudo, os registros não são séries temporais de um motor específico, e o protótipo não prevê a data de uma falha futura. O resultado fornecido é um score de classificação experimental, não uma avaliação técnica de segurança.</w:t>
      </w:r>
    </w:p>
    <w:p>
      <w:pPr>
        <w:ind w:firstLine="709"/>
        <w:jc w:val="both"/>
      </w:pPr>
      <w:r>
        <w:t>A estrutura deste relatório segue o Modelo de Relatório Final da UNIVESP. Apresentam-se os objetivos, a justificativa, os conceitos teóricos, a aplicação dos conhecimentos do curso, a metodologia em três etapas — ouvir, criar e implementar — e os resultados mensuráveis obtidos no protótipo. Finalmente, discutem-se limitações, possíveis impactos e atividades necessárias para validação com a comunidade externa.</w:t>
      </w:r>
    </w:p>
    <w:p>
      <w:r>
        <w:br w:type="page"/>
      </w:r>
    </w:p>
    <w:p>
      <w:pPr>
        <w:pStyle w:val="Heading1"/>
      </w:pPr>
      <w:r>
        <w:t>2 DESENVOLVIMENTO</w:t>
      </w:r>
    </w:p>
    <w:p>
      <w:pPr>
        <w:ind w:firstLine="709"/>
        <w:jc w:val="both"/>
      </w:pPr>
      <w:r>
        <w:t>O desenvolvimento concentrou-se em obter uma solução demonstrável e cientificamente rastreável, com os dados, as funções de análise, o arquivo de treinamento, os testes e a interface reunidos em um único pacote. Foram adotadas práticas destinadas a reduzir vazamento de dados, documentar critérios de seleção e permitir que os resultados sejam recalculados por outro avaliador.</w:t>
      </w:r>
    </w:p>
    <w:p>
      <w:r>
        <w:br w:type="page"/>
      </w:r>
    </w:p>
    <w:p>
      <w:pPr>
        <w:pStyle w:val="Heading2"/>
      </w:pPr>
      <w:r>
        <w:t>2.1 OBJETIVOS</w:t>
      </w:r>
    </w:p>
    <w:p>
      <w:pPr>
        <w:ind w:firstLine="709"/>
        <w:jc w:val="both"/>
      </w:pPr>
      <w:r>
        <w:t>Objetivo geral: desenvolver e avaliar um protótipo web que utilize análise de dados e aprendizagem de máquina para classificar situações associadas a falhas em motores elétricos, organizando os resultados em gráficos, indicadores e recursos de simulação.</w:t>
      </w:r>
    </w:p>
    <w:p>
      <w:pPr>
        <w:jc w:val="both"/>
      </w:pPr>
      <w:r>
        <w:t>Objetivos específicos:</w:t>
      </w:r>
    </w:p>
    <w:p>
      <w:pPr>
        <w:spacing w:after="60"/>
        <w:ind w:left="567" w:hanging="227"/>
      </w:pPr>
      <w:r>
        <w:t>•  Investigar conceitos de manutenção preditiva e variáveis operacionais relevantes para máquinas rotativas.</w:t>
      </w:r>
    </w:p>
    <w:p>
      <w:pPr>
        <w:spacing w:after="60"/>
        <w:ind w:left="567" w:hanging="227"/>
      </w:pPr>
      <w:r>
        <w:t>•  Gerar, documentar e explorar um conjunto de dados sintéticos com seis variáveis e um rótulo de falha.</w:t>
      </w:r>
    </w:p>
    <w:p>
      <w:pPr>
        <w:spacing w:after="60"/>
        <w:ind w:left="567" w:hanging="227"/>
      </w:pPr>
      <w:r>
        <w:t>•  Separar amostras para treinamento, validação e teste, preservando a independência do conjunto final.</w:t>
      </w:r>
    </w:p>
    <w:p>
      <w:pPr>
        <w:spacing w:after="60"/>
        <w:ind w:left="567" w:hanging="227"/>
      </w:pPr>
      <w:r>
        <w:t>•  Comparar ao menos dois algoritmos de classificação e um classificador de referência (baseline).</w:t>
      </w:r>
    </w:p>
    <w:p>
      <w:pPr>
        <w:spacing w:after="60"/>
        <w:ind w:left="567" w:hanging="227"/>
      </w:pPr>
      <w:r>
        <w:t>•  Selecionar limiar de classificação sem utilizar os rótulos do conjunto de teste.</w:t>
      </w:r>
    </w:p>
    <w:p>
      <w:pPr>
        <w:spacing w:after="60"/>
        <w:ind w:left="567" w:hanging="227"/>
      </w:pPr>
      <w:r>
        <w:t>•  Implementar API REST, formulários web, gráficos interativos e importação/exportação de CSV.</w:t>
      </w:r>
    </w:p>
    <w:p>
      <w:pPr>
        <w:spacing w:after="60"/>
        <w:ind w:left="567" w:hanging="227"/>
      </w:pPr>
      <w:r>
        <w:t>•  Criar testes automatizados e analisar tanto as falhas não detectadas quanto os falsos alarmes.</w:t>
      </w:r>
    </w:p>
    <w:p>
      <w:pPr>
        <w:spacing w:after="60"/>
        <w:ind w:left="567" w:hanging="227"/>
      </w:pPr>
      <w:r>
        <w:t>•  Registrar limitações e organizar um protocolo de avaliação com a comunidade externa.</w:t>
      </w:r>
    </w:p>
    <w:p>
      <w:r>
        <w:br w:type="page"/>
      </w:r>
    </w:p>
    <w:p>
      <w:pPr>
        <w:pStyle w:val="Heading2"/>
      </w:pPr>
      <w:r>
        <w:t>2.2 JUSTIFICATIVA E DELIMITAÇÃO DO PROBLEMA</w:t>
      </w:r>
    </w:p>
    <w:p>
      <w:pPr>
        <w:ind w:firstLine="709"/>
        <w:jc w:val="both"/>
      </w:pPr>
      <w:r>
        <w:t>O motivo central da pesquisa é a necessidade de reduzir o caráter reativo das intervenções em equipamentos industriais. Em aplicações práticas, identificar indícios de degradação com antecedência pode melhorar o planejamento da manutenção. Entretanto, desenvolver um classificador é diferente de provar que ele evita falhas: essa comprovação exigiria coleta contínua, tempo de acompanhamento, comparação com históricos reais e avaliação por profissionais de manutenção.</w:t>
      </w:r>
    </w:p>
    <w:p>
      <w:pPr>
        <w:ind w:firstLine="709"/>
        <w:jc w:val="both"/>
      </w:pPr>
      <w:r>
        <w:t>A contribuição acadêmica do MotorGuard está na integração entre engenharia e computação, permitindo reproduzir o ciclo completo de um experimento. Para fins de demonstração, o sistema organiza dados, compara algoritmos, avalia a matriz de confusão e apresenta os resultados ao usuário. O protótipo deve ser entendido como ferramenta de aprendizagem e investigação, e não como equipamento de proteção, instrumento de diagnóstico certificado ou sistema de comando de motores.</w:t>
      </w:r>
    </w:p>
    <w:p>
      <w:pPr>
        <w:ind w:firstLine="709"/>
        <w:jc w:val="both"/>
      </w:pPr>
      <w:r>
        <w:t>A delimitação adotada compreende 5.000 registros sintéticos independentes, seis variáveis numéricas e o rótulo binário “falha”. Não estão incluídas nesta versão leituras online de CLP, sensores IoT instalados, classificação de causa-raiz, previsão de tempo restante de vida útil ou integração com sistemas industriais SCADA. Também não se dispõe de evidências documentadas de uma visita, entrevista ou validação formal com a comunidade externa, etapas que deverão ser concluídas e registradas pelo grupo antes da entrega institucional final.</w:t>
      </w:r>
    </w:p>
    <w:p>
      <w:pPr>
        <w:ind w:firstLine="709"/>
        <w:jc w:val="both"/>
      </w:pPr>
      <w:r>
        <w:t>A investigação adota como pergunta orientadora: em um conjunto de dados rotulados, é possível obter melhor identificação de eventos classificados como falha do que a simples previsão de que todos os registros são normais, e quais compromissos entre sensibilidade e falsos alertas surgem dessa escolha?</w:t>
      </w:r>
    </w:p>
    <w:p>
      <w:r>
        <w:br w:type="page"/>
      </w:r>
    </w:p>
    <w:p>
      <w:pPr>
        <w:pStyle w:val="Heading2"/>
      </w:pPr>
      <w:r>
        <w:t>2.3 FUNDAMENTAÇÃO TEÓRICA</w:t>
      </w:r>
    </w:p>
    <w:p>
      <w:pPr>
        <w:ind w:firstLine="709"/>
        <w:jc w:val="both"/>
      </w:pPr>
      <w:r>
        <w:t>A aprendizagem supervisionada utiliza exemplos previamente rotulados para estabelecer associações entre atributos e uma classe de interesse. No caso de manutenção preditiva, o modelo pode receber variáveis operacionais e produzir um score que indica semelhança com registros rotulados como falha. Essa abordagem exige representatividade dos exemplos; relações incorporadas artificialmente ao gerador não necessariamente se repetem em máquinas reais.</w:t>
      </w:r>
    </w:p>
    <w:p>
      <w:pPr>
        <w:ind w:firstLine="709"/>
        <w:jc w:val="both"/>
      </w:pPr>
      <w:r>
        <w:t>A regressão logística estima uma função sigmoide da combinação linear dos atributos e pode oferecer uma referência interpretável para classificação binária. O algoritmo Random Forest combina múltiplas árvores de decisão treinadas com aleatorização, conforme apresentado por Breiman (2001). Ambos são métodos relevantes em experimentos tabulares, mas devem ser comparados por métricas apropriadas e com dados separados para avaliação.</w:t>
      </w:r>
    </w:p>
    <w:p>
      <w:pPr>
        <w:ind w:firstLine="709"/>
        <w:jc w:val="both"/>
      </w:pPr>
      <w:r>
        <w:t>Em bases fortemente desbalanceadas, a acurácia é insuficiente para avaliação. Se apenas 1% dos exemplos é positivo, uma regra que sempre responde “sem falha” pode apresentar 99% de acerto e, ainda assim, deixar passar todos os casos de interesse. A precisão mede a proporção de alertas que corresponde a rótulos positivos, enquanto o recall mede a proporção de casos positivos que foram identificados. A Average Precision (AP) sintetiza a relação entre precisão e recall em diferentes limiares e pode ser mais informativa que a acurácia quando falhas são raras.</w:t>
      </w:r>
    </w:p>
    <w:p>
      <w:pPr>
        <w:ind w:firstLine="709"/>
        <w:jc w:val="both"/>
      </w:pPr>
      <w:r>
        <w:t>Para reduzir o risco de conclusões otimistas, a documentação do scikit-learn recomenda separar os conjuntos antes de aplicar transformações que aprendam parâmetros, ajustando pré-processamento e modelo exclusivamente aos dados de treinamento (SCIKIT-LEARN DEVELOPERS, 2026). No MotorGuard, essa recomendação foi incorporada a pipelines, e a escolha do algoritmo e do limiar ocorreu na validação. O teste final foi reservado para uma avaliação única, com registro explícito de verdadeiros e falsos positivos e negativos.</w:t>
      </w:r>
    </w:p>
    <w:p>
      <w:pPr>
        <w:ind w:firstLine="709"/>
        <w:jc w:val="both"/>
      </w:pPr>
      <w:r>
        <w:t>Também foi consultada a documentação do AI4I 2020 Predictive Maintenance Dataset, disponibilizado pela UCI (2020), como possível caminho de ampliação do estudo. Trata-se de um benchmark sintético sobre manutenção de máquinas e NÃO foi a fonte dos números deste relatório. A base efetivamente utilizada é a simulação local disponibilizada no pacote, acompanhada de seu gerador com seed 42. Essa distinção é importante para assegurar rastreabilidade e evitar atribuição indevida de resultados à UCI.</w:t>
      </w:r>
    </w:p>
    <w:p>
      <w:r>
        <w:br w:type="page"/>
      </w:r>
    </w:p>
    <w:p>
      <w:pPr>
        <w:pStyle w:val="Heading2"/>
      </w:pPr>
      <w:r>
        <w:t>2.4 APLICAÇÃO DAS DISCIPLINAS ESTUDADAS NO PROJETO INTEGRADOR</w:t>
      </w:r>
    </w:p>
    <w:p>
      <w:pPr>
        <w:ind w:firstLine="709"/>
        <w:jc w:val="both"/>
      </w:pPr>
      <w:r>
        <w:t>O projeto articula conhecimentos de diferentes componentes curriculares de Engenharia de Computação. A relação não se limita à teoria: os conteúdos aparecem na preparação dos dados, no treinamento dos algoritmos, na organização do código, na aplicação web e nos testes. A tabela seguinte apresenta essa correspondência de forma verificável.</w:t>
      </w:r>
    </w:p>
    <w:p>
      <w:pPr>
        <w:pStyle w:val="CaptionCustom"/>
        <w:keepNext/>
        <w:jc w:val="center"/>
      </w:pPr>
      <w:r>
        <w:t>Tabela 1 – Relação entre conteúdos acadêmicos e evidências do projeto. Fonte: elaborado pelo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Área / disciplina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Conteúdo aplicado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Evidência técnica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Algoritmos e programação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Python; funções; tratamento de listas e dados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ml/train.py; data/gerar_base.py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Probabilidade e estatística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Amostragem; prevalência; métricas; separação de conjuntos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outputs/metricas.json; fig. 2, 4 e 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Inteligência artificial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Regressão logística; Random Forest; classificação supervisionada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Pipelines do scikit-learn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Desenvolvimento web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HTML, CSS, JavaScript; interface dinâmica; formulários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app/static/index.html, style.css e app.js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Redes e APIs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Requisições HTTP; JSON; serviço REST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app/main.py; rota /docs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Engenharia de software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Validação de entrada; organização modular; testes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tests/test_api.py; tests/test_training.py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Instrumentação e IoT (perspectiva)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Temperatura, corrente e vibração como sinais de condição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Dicionário de variáveis; integração futura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t>É importante distinguir os recursos implementados das propostas futuras. A API e os testes estão presentes no pacote e podem ser executados. A comunicação com sensores IoT, a aquisição por gateway e o armazenamento contínuo em banco de dados ainda são possibilidades de evolução, e não funcionalidades concluídas. Os conteúdos dessas áreas contribuem para orientar requisitos futuros, mas não devem ser contabilizados como implementação efetiva.</w:t>
      </w:r>
    </w:p>
    <w:p>
      <w:r>
        <w:br w:type="page"/>
      </w:r>
    </w:p>
    <w:p>
      <w:pPr>
        <w:pStyle w:val="Heading2"/>
      </w:pPr>
      <w:r>
        <w:t>2.5 METODOLOGIA</w:t>
      </w:r>
    </w:p>
    <w:p>
      <w:pPr>
        <w:ind w:firstLine="709"/>
        <w:jc w:val="both"/>
      </w:pPr>
      <w:r>
        <w:t>A pesquisa possui natureza aplicada e abordagem quantitativa para o experimento computacional, com investigação exploratória do contexto. O trabalho foi organizado segundo as três etapas indicadas no modelo da UNIVESP: ouvir e interpretar o contexto, criar/prototipar e implementar/testar. Além da solução digital, são descritas as evidências disponíveis e as lacunas que ainda dependem de interação real com a comunidade externa.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64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metodolo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– Etapas metodológicas do Projeto Integrador. Fonte: elaboração própria.</w:t>
      </w:r>
    </w:p>
    <w:p>
      <w:pPr>
        <w:ind w:firstLine="709"/>
        <w:jc w:val="both"/>
      </w:pPr>
      <w:r>
        <w:t>Etapa 1 — Ouvir e interpretar o contexto. O grupo definiu como problema motivador a ocorrência de paradas inesperadas de motores. Foram levantadas variáveis de interesse e consultada literatura de classificação e avaliação. Não se dispõe, até esta versão, de registros documentais de entrevistas, visitas ou validação externa. Para concluir essa etapa institucional, o Apêndice B oferece roteiro de entrevista e formulário de avaliação a serem preenchidos após interação real com profissionais.</w:t>
      </w:r>
    </w:p>
    <w:p>
      <w:pPr>
        <w:ind w:firstLine="709"/>
        <w:jc w:val="both"/>
      </w:pPr>
      <w:r>
        <w:t>Etapa 2 — Criar e prototipar. A base sintética foi construída por um gerador Python com seed 42, com 5.000 observações. As distribuições de temperatura, rotação, torque, vibração, corrente e horas foram definidas matematicamente, e a classe de falha foi sorteada a partir de uma função logística de variáveis selecionadas. Assim, o rótulo não resulta de uma pane física: ele decorre de regras probabilísticas estabelecidas pelo gerador, presentes em data/gerar_base.py.</w:t>
      </w:r>
    </w:p>
    <w:p>
      <w:pPr>
        <w:pStyle w:val="CaptionCustom"/>
        <w:keepNext/>
        <w:jc w:val="center"/>
      </w:pPr>
      <w:r>
        <w:t>Tabela 2 – Dicionário de dados utilizado no experimento. Fonte: elaboração própria.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Unidade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Papel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Origem no protótipo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temperatura_c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°C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vibracao_mm_s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mm/s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corrente_a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rotacao_rpm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rpm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torque_nm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N·m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horas_operacao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h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Simulação numérica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falha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 ou 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Rótulo, não entrada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Sorteio condicionado a função logística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t>O arquivo CSV foi separado por amostragem estratificada e seed 42, preservando aproximadamente a proporção de positivos em cada subconjunto. Os 3.000 exemplos de treinamento alimentaram os modelos; os 1.000 de validação serviram para a escolha do algoritmo e do limiar; e os 1.000 finais permaneceram fora de todas as decisões até a avaliação final. Como os registros não representam uma sequência temporal real, essa separação não constitui validação cronológica.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09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istribu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2 – Divisão experimental e desbalanceamento da base sintética. Fonte: resultados reproduzidos pelo código.</w:t>
      </w:r>
    </w:p>
    <w:p>
      <w:pPr>
        <w:pStyle w:val="CaptionCustom"/>
        <w:keepNext/>
        <w:jc w:val="center"/>
      </w:pPr>
      <w:r>
        <w:t>Tabela 3 – Divisão dos subconjuntos experimentais. Fonte: elaboração própria.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Conjunto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Registros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Função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Treinamento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3.000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Ajuste dos parâmetros dos modelos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Validação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Seleção por AP e limiar por F2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Teste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1.000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Avaliação final, sem ajuste do modelo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t>Foram treinadas três alternativas: baseline de classe majoritária, regressão logística com ponderação de classes e Random Forest com balanceamento por classe. A imputação de valores e a padronização, quando necessária, foram encapsuladas em Pipeline para evitar aplicar transformações aprendidas sobre a validação ou o teste. Escolheu-se o algoritmo com maior Average Precision de validação. O limiar de decisão foi definido por busca em grade de 0,03 a 0,95, maximizando F2 na validação, que confere maior peso ao recall.</w:t>
      </w:r>
    </w:p>
    <w:p>
      <w:pPr>
        <w:ind w:firstLine="709"/>
        <w:jc w:val="both"/>
      </w:pPr>
      <w:r>
        <w:t>Etapa 3 — Implementar e testar. O modelo foi serializado com joblib e conectado à API FastAPI, responsável por validar entradas, calcular scores, retornar JSON e processar CSV. A interface utiliza HTML, CSS, JavaScript e Plotly hospedado localmente no próprio pacote, com páginas de visão geral, análise exploratória, simulador, métricas, importação e metodologia. Os testes automatizados verificam o esquema do dataset, o cálculo de métricas, o endpoint de saúde, a predição e a rejeição de entradas inválidas.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00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0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3 – Arquitetura do sistema implementado. Fonte: elaboração própria.</w:t>
      </w:r>
    </w:p>
    <w:p>
      <w:pPr>
        <w:ind w:firstLine="709"/>
        <w:jc w:val="both"/>
      </w:pPr>
      <w:r>
        <w:t>O fluxo foi testado por chamadas diretas à API e por testes de integração automatizados. A apresentação visual incorporada ao relatório é um mockup conceitual alinhado ao layout e aos dados do experimento; não é uma fotografia de um sistema industrial em operação. Eventuais avaliações de usabilidade de profissionais externos deverão ser realizadas e anexadas posteriormente.</w:t>
      </w:r>
    </w:p>
    <w:p>
      <w:r>
        <w:br w:type="page"/>
      </w:r>
    </w:p>
    <w:p>
      <w:pPr>
        <w:pStyle w:val="Heading1"/>
      </w:pPr>
      <w:r>
        <w:t>3 RESULTADOS: SOLUÇÃO FINAL</w:t>
      </w:r>
    </w:p>
    <w:p>
      <w:pPr>
        <w:ind w:firstLine="709"/>
        <w:jc w:val="both"/>
      </w:pPr>
      <w:r>
        <w:t>O resultado técnico entregue consiste em um protótipo reproduzível que integra uma base de 5.000 registros simulados, um gerador de dados, um script de treinamento e comparação de modelos, um classificador salvo, uma API REST, uma interface web dinâmica e testes automatizados. O sistema é executado localmente e não utiliza aquisição online de sensores. Seus resultados caracterizam classificação de registros, e não previsão temporal comprovada de falhas futuras.</w:t>
      </w:r>
    </w:p>
    <w:p>
      <w:pPr>
        <w:ind w:firstLine="709"/>
        <w:jc w:val="both"/>
      </w:pPr>
      <w:r>
        <w:t>Na seleção experimental, a regressão logística balanceada obteve AP de validação de 0,128, superior ao Random Forest (0,030) e ao baseline (0,011). Por essa razão, a versão final deste protótipo utiliza a regressão logística, mesmo que a primeira proposta de projeto destacasse Random Forest. Essa decisão é coerente com o critério previamente estabelecido e demonstra a importância de comparar alternativas.</w:t>
      </w:r>
    </w:p>
    <w:p>
      <w:pPr>
        <w:pStyle w:val="CaptionCustom"/>
        <w:keepNext/>
        <w:jc w:val="center"/>
      </w:pPr>
      <w:r>
        <w:t>Tabela 4 – Desempenho dos modelos avaliados na validação. Fonte: outputs/metricas.json.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Algoritmo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AP validação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ROC AUC validação</w:t>
            </w:r>
          </w:p>
        </w:tc>
        <w:tc>
          <w:tcPr>
            <w:tcW w:type="dxa" w:w="2268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Limiar escolhido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Baseline (classe majoritária)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0.011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0.500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Regressão logística balanceada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0.128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0.798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Random Forest balanceado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0.030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0.728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0.11</w:t>
            </w:r>
          </w:p>
        </w:tc>
      </w:tr>
    </w:tbl>
    <w:p>
      <w:pPr>
        <w:spacing w:after="8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4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etr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4 – Resultados da comparação e do teste final. Fonte: dados experimentais reproduzíveis.</w:t>
      </w:r>
    </w:p>
    <w:p>
      <w:pPr>
        <w:ind w:firstLine="709"/>
        <w:jc w:val="both"/>
      </w:pPr>
      <w:r>
        <w:t>O conjunto de teste contém 1.000 registros, entre os quais 11 rotulados com falha. O limiar de 0,66 foi determinado antes da avaliação final. O modelo sinalizou corretamente 7 falhas e deixou 4 sem sinalização; simultaneamente, gerou 126 alarmes em registros rotulados como normais. A precisão calculada foi 5,26%, o recall foi 63,64% e a Average Precision no teste foi 0,045. A ROC AUC de 0,847 revela capacidade de ordenação, mas não anula o excesso de falsos positivos.</w:t>
      </w:r>
    </w:p>
    <w:p>
      <w:pPr>
        <w:pStyle w:val="CaptionCustom"/>
        <w:keepNext/>
        <w:jc w:val="center"/>
      </w:pPr>
      <w:r>
        <w:t>Tabela 5 – Métricas no conjunto de teste intocado. Fonte: outputs/metricas.json.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Indicador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Interpretação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ROC AUC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0,847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Capacidade geral de distinguir rótulos ao variar limiar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Average Precision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0,045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Qualidade do ranqueamento sob classe rara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Acurácia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87,0%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Não deve ser utilizada isoladamente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Precisão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5,26%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Poucos alertas positivos correspondem a falhas rotuladas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Recall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63,64%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7 de 11 registros positivos identificados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0,097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Média harmônica de precisão e recall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VP / FN / FP / VN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7 / 4 / 126 / 863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Contagens da matriz de confusão</w:t>
            </w:r>
          </w:p>
        </w:tc>
      </w:tr>
    </w:tbl>
    <w:p>
      <w:pPr>
        <w:spacing w:after="8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86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atriz_confu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8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5 – Matriz de confusão do teste final (rótulos sintéticos). Fonte: elaboração própria.</w:t>
      </w:r>
    </w:p>
    <w:p>
      <w:pPr>
        <w:ind w:firstLine="709"/>
        <w:jc w:val="both"/>
      </w:pPr>
      <w:r>
        <w:t>A comparação com o baseline reforça a relevância do desbalanceamento. Classificar todos os registros como normais produz 98,9% de acurácia, mas não identifica nenhuma das 11 falhas. O modelo selecionado reduz essa cegueira, embora com elevado custo de falsos alertas. A queda de AP entre validação (0,128) e teste (0,045), associada ao pequeno número de positivos, indica instabilidade e exige novos experimentos e dados de maior representatividade.</w:t>
      </w:r>
    </w:p>
    <w:p>
      <w:pPr>
        <w:ind w:firstLine="709"/>
        <w:jc w:val="both"/>
      </w:pPr>
      <w:r>
        <w:t>O dashboard foi estruturado para apoiar a compreensão do experimento. A visão geral apresenta dados descritivos; a exploração permite selecionar e comparar variáveis; o simulador recebe seis parâmetros e informa um score experimental; a aba científica exibe métricas e matriz de confusão; e a importação CSV realiza predições em lote. A interface não exibe status de motores físicos, porque cada linha representa um registro artificial independente.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3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ockup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6 – Representação conceitual do dashboard, com indicadores derivados do experimento. Fonte: elaborado pelo grupo; não é captura de sensores reais.</w:t>
      </w:r>
    </w:p>
    <w:p>
      <w:pPr>
        <w:ind w:firstLine="709"/>
        <w:jc w:val="both"/>
      </w:pPr>
      <w:r>
        <w:t>Além dos recursos funcionais, foram produzidos testes automatizados. O comando “python -m pytest tests -q” apresentou dez testes aprovados no ambiente de desenvolvimento. O serviço web respondeu a requisições em /api/health e gerou predições e relatórios de métricas, conforme os contratos da API. A validação por navegador e entrevistas de campo não foi considerada concluída nesta versão.</w:t>
      </w:r>
    </w:p>
    <w:p>
      <w:pPr>
        <w:pStyle w:val="CaptionCustom"/>
        <w:keepNext/>
        <w:jc w:val="center"/>
      </w:pPr>
      <w:r>
        <w:t>Tabela 6 – Evidências efetivas e etapas ainda não validadas. Fonte: registros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Verificação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Evidência</w:t>
            </w:r>
          </w:p>
        </w:tc>
        <w:tc>
          <w:tcPr>
            <w:tcW w:type="dxa" w:w="3024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Situação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Treinamento reproduzível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python -m ml.train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Executado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Regeneração idêntica do CSV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data/gerar_base.py; seed 42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Verificada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Testes unitários/integrados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pytest: 10 testes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Aprovado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Resposta API de saúde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GET /api/health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Verificada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Validação dos campos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POST /api/predict e /api/batch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Verificada por testes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Validação em motores reais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Coleta de sensor / histórico físico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Não realizada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Feedback da comunidade externa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Entrevista e formulário assinado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Pendente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t>Quanto às melhorias entre a solução inicial e esta versão, houve a substituição de um painel introdutório por uma aplicação com API e várias telas, divisão em três conjuntos, baseline comparativo, busca de limiar, upload de CSV, validações e testes. Essas mudanças decorreram do refinamento técnico do próprio desenvolvimento; não devem ser atribuídas a comentários de uma comunidade externa antes que tais comentários sejam efetivamente coletados e documentados.</w:t>
      </w:r>
    </w:p>
    <w:p>
      <w:r>
        <w:br w:type="page"/>
      </w:r>
    </w:p>
    <w:p>
      <w:pPr>
        <w:pStyle w:val="Heading1"/>
      </w:pPr>
      <w:r>
        <w:t>4 CONSIDERAÇÕES FINAIS</w:t>
      </w:r>
    </w:p>
    <w:p>
      <w:pPr>
        <w:ind w:firstLine="709"/>
        <w:jc w:val="both"/>
      </w:pPr>
      <w:r>
        <w:t>O MotorGuard atingiu o objetivo técnico de demonstrar um processo completo de análise de dados e classificação supervisionada, integrado a uma aplicação web com gráficos, simulações, importação de dados e documentação. O pacote permite a reprodução dos resultados por meio de códigos organizados e oferece um recurso didático para discutir manutenção preditiva no contexto de Engenharia de Computação.</w:t>
      </w:r>
    </w:p>
    <w:p>
      <w:pPr>
        <w:ind w:firstLine="709"/>
        <w:jc w:val="both"/>
      </w:pPr>
      <w:r>
        <w:t>Os resultados também evidenciam limites relevantes. Apesar de um recall de 63,64%, a precisão de 5,26% representa grande volume de falsos alarmes; além disso, quatro dos onze registros positivos do conjunto de teste não foram identificados. A baixa prevalência de falhas limita a estabilidade das métricas. O modelo foi treinado e testado apenas com registros gerados por funções estatísticas escolhidas para a simulação. Portanto, não há evidência de que os scores forneçam risco real ou permitam evitar panes em motores industriais.</w:t>
      </w:r>
    </w:p>
    <w:p>
      <w:pPr>
        <w:ind w:firstLine="709"/>
        <w:jc w:val="both"/>
      </w:pPr>
      <w:r>
        <w:t>A contribuição imediata é acadêmica: organização do método científico, programação, comparação de algoritmos, interpretação de métricas e apresentação clara de resultados. Em relação à comunidade externa, o impacto permanece potencial, pois ainda não existe documentação de adoção, validação ou retorno formal. O grupo deverá realizar contato efetivo com profissionais ou organização participante, demonstrar o protótipo, registrar comentários e atualizar este relatório com evidências verificáveis.</w:t>
      </w:r>
    </w:p>
    <w:p>
      <w:pPr>
        <w:ind w:firstLine="709"/>
        <w:jc w:val="both"/>
      </w:pPr>
      <w:r>
        <w:t>Como continuidade, recomenda-se empregar dados físicos obtidos sob autorização, incluir séries temporais e contexto de operação, avaliar calibração probabilística, discutir custos de falsos positivos e negativos, testar diferentes equipamentos, adotar validação temporal e verificar possíveis efeitos de mudança do processo. Essas ações seriam necessárias para evoluir de um demonstrador acadêmico para uma solução de apoio à manutenção avaliada em campo.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spacing w:line="240" w:lineRule="auto" w:after="260"/>
        <w:jc w:val="both"/>
      </w:pPr>
      <w:r>
        <w:t>BREIMAN, Leo. Random Forests. Machine Learning, v. 45, p. 5–32, 2001. DOI: https://doi.org/10.1023/A:1010933404324.</w:t>
      </w:r>
    </w:p>
    <w:p>
      <w:pPr>
        <w:spacing w:line="240" w:lineRule="auto" w:after="260"/>
        <w:jc w:val="both"/>
      </w:pPr>
      <w:r>
        <w:t>SCIKIT-LEARN DEVELOPERS. Common pitfalls and recommended practices. Disponível em: https://scikit-learn.org/stable/common_pitfalls.html. Acesso em: 18 out. 2026.</w:t>
      </w:r>
    </w:p>
    <w:p>
      <w:pPr>
        <w:spacing w:line="240" w:lineRule="auto" w:after="260"/>
        <w:jc w:val="both"/>
      </w:pPr>
      <w:r>
        <w:t>SCIKIT-LEARN DEVELOPERS. Precision-Recall. Disponível em: https://scikit-learn.org/stable/auto_examples/model_selection/plot_precision_recall.html. Acesso em: 18 out. 2026.</w:t>
      </w:r>
    </w:p>
    <w:p>
      <w:pPr>
        <w:spacing w:line="240" w:lineRule="auto" w:after="260"/>
        <w:jc w:val="both"/>
      </w:pPr>
      <w:r>
        <w:t>UCI MACHINE LEARNING REPOSITORY. AI4I 2020 Predictive Maintenance Dataset. 2020. DOI: https://doi.org/10.24432/C5HS5C. Disponível em: https://archive.ics.uci.edu/dataset/601/ai4i+2020+predictive+maintenance+dataset. Acesso em: 18 out. 2026. Nota: referência de benchmark para possível estudo futuro; não é a base experimental deste relatório.</w:t>
      </w:r>
    </w:p>
    <w:p>
      <w:pPr>
        <w:spacing w:line="240" w:lineRule="auto" w:after="260"/>
        <w:jc w:val="both"/>
      </w:pPr>
      <w:r>
        <w:t>FASTAPI. FastAPI Documentation. Disponível em: https://fastapi.tiangolo.com/. Acesso em: 18 out. 2026.</w:t>
      </w:r>
    </w:p>
    <w:p>
      <w:pPr>
        <w:spacing w:line="240" w:lineRule="auto" w:after="260"/>
        <w:jc w:val="both"/>
      </w:pPr>
      <w:r>
        <w:t>PLOTLY. Plotly JavaScript Open Source Graphing Library. Disponível em: https://plotly.com/javascript/. Acesso em: 18 out. 2026.</w:t>
      </w:r>
    </w:p>
    <w:p>
      <w:pPr>
        <w:spacing w:line="240" w:lineRule="auto" w:after="260"/>
        <w:jc w:val="both"/>
      </w:pPr>
      <w:r>
        <w:t>UNIVERSIDADE VIRTUAL DO ESTADO DE SÃO PAULO (UNIVESP). Modelo de Relatório Final do Projeto Integrador. Documento disponibilizado no AVA, 2026.</w:t>
      </w:r>
    </w:p>
    <w:p>
      <w:r>
        <w:br w:type="page"/>
      </w:r>
    </w:p>
    <w:p>
      <w:pPr>
        <w:pStyle w:val="Heading1"/>
      </w:pPr>
      <w:r>
        <w:t>APÊNDICE A — TRECHOS DE CÓDIGO</w:t>
      </w:r>
    </w:p>
    <w:p>
      <w:pPr>
        <w:ind w:firstLine="709"/>
        <w:jc w:val="both"/>
      </w:pPr>
      <w:r>
        <w:t>Os códigos abaixo são excertos representativos das rotinas executadas no protótipo. A íntegra dos arquivos Python, HTML, CSS e JavaScript está disponível no pacote digital MotorGuard_UNIVESP_Final.zip. Todas as rotinas apresentadas podem ser reproduzidas sem acesso a equipamentos industriais.</w:t>
      </w:r>
    </w:p>
    <w:p>
      <w:pPr>
        <w:pStyle w:val="CaptionCustom"/>
        <w:keepNext/>
      </w:pPr>
      <w:r>
        <w:rPr>
          <w:b/>
        </w:rPr>
        <w:t>Código A1 – Separação estratificada, sem utilizar o teste na seleção: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trtmp, teste = train_test_split(indices, test_size=.20,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stratify=y, random_state=42)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treino, validacao = train_test_split(trtmp, test_size=.25,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stratify=y.iloc[trtmp], random_state=42)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# 60% treino / 20% validacao / 20% teste</w:t>
      </w:r>
    </w:p>
    <w:p>
      <w:pPr>
        <w:spacing w:after="60"/>
      </w:pPr>
    </w:p>
    <w:p>
      <w:pPr>
        <w:pStyle w:val="CaptionCustom"/>
        <w:keepNext/>
      </w:pPr>
      <w:r>
        <w:rPr>
          <w:b/>
        </w:rPr>
        <w:t>Código A2 – Pipeline de regressão logística balanceada: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pipeline = make_pipeline(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SimpleImputer(strategy='median'),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StandardScaler(),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LogisticRegression(class_weight='balanced',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                   random_state=42, max_iter=2000)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pipeline.fit(X.iloc[treino], y.iloc[treino])</w:t>
      </w:r>
    </w:p>
    <w:p>
      <w:pPr>
        <w:spacing w:after="60"/>
      </w:pPr>
    </w:p>
    <w:p>
      <w:pPr>
        <w:pStyle w:val="CaptionCustom"/>
        <w:keepNext/>
      </w:pPr>
      <w:r>
        <w:rPr>
          <w:b/>
        </w:rPr>
        <w:t>Código A3 – Seleção do limiar exclusivamente na validação: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limiares = np.round(np.linspace(.03, .95, 93), 3)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valores = [fbeta_score(y_val, probs_val &gt;= t,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                   beta=2, zero_division=0)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       for t in limiares]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limiar = float(limiares[np.argmax(valores)])</w:t>
      </w:r>
    </w:p>
    <w:p>
      <w:pPr>
        <w:spacing w:after="60"/>
      </w:pPr>
    </w:p>
    <w:p>
      <w:pPr>
        <w:pStyle w:val="CaptionCustom"/>
        <w:keepNext/>
      </w:pPr>
      <w:r>
        <w:rPr>
          <w:b/>
        </w:rPr>
        <w:t>Código A4 – Predição por endpoint HTTP: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@app.post('/api/predict')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def predict(item: MotorInput):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dados = pd.DataFrame([item.model_dump()])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score = float(predict_df(dados)[0])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return {'score': round(score, 6),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        'classificacao': 'ATENCAO' if score &gt;= threshold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                           else 'SEM SINALIZACAO'}</w:t>
      </w:r>
    </w:p>
    <w:p>
      <w:pPr>
        <w:spacing w:after="60"/>
      </w:pPr>
    </w:p>
    <w:p>
      <w:pPr>
        <w:ind w:firstLine="709"/>
        <w:jc w:val="both"/>
      </w:pPr>
      <w:r>
        <w:t>O exemplo A3 é uma simplificação do código utilizado; a função completa select_threshold também define desempate entre limiares. Da mesma forma, o endpoint real acrescenta mensagens de segurança e valida os intervalos de entrada. Os arquivos integrais do pacote são a referência executável do projeto.</w:t>
      </w:r>
    </w:p>
    <w:p>
      <w:r>
        <w:br w:type="page"/>
      </w:r>
    </w:p>
    <w:p>
      <w:pPr>
        <w:pStyle w:val="Heading1"/>
      </w:pPr>
      <w:r>
        <w:t>APÊNDICE B — INSTRUMENTO PARA COMUNIDADE EXTERNA</w:t>
      </w:r>
    </w:p>
    <w:p>
      <w:pPr>
        <w:ind w:firstLine="709"/>
        <w:jc w:val="both"/>
      </w:pPr>
      <w:r>
        <w:t>Este instrumento foi preparado para coletar evidências reais, atendendo à exigência do modelo final de relatar o contexto, a implementação e o retorno da comunidade externa. Não houve preenchimento fictício. Deve ser aplicado pelo grupo e anexado após a interação com a organização participante.</w:t>
      </w:r>
    </w:p>
    <w:p>
      <w:pPr>
        <w:spacing w:after="60"/>
        <w:ind w:left="567" w:hanging="227"/>
      </w:pPr>
      <w:r>
        <w:t>•  Organização ou comunidade participante: ______________________________________</w:t>
      </w:r>
    </w:p>
    <w:p>
      <w:pPr>
        <w:spacing w:after="60"/>
        <w:ind w:left="567" w:hanging="227"/>
      </w:pPr>
      <w:r>
        <w:t>•  Responsável entrevistado e função: _________________________________________</w:t>
      </w:r>
    </w:p>
    <w:p>
      <w:pPr>
        <w:spacing w:after="60"/>
        <w:ind w:left="567" w:hanging="227"/>
      </w:pPr>
      <w:r>
        <w:t>•  Data, local e forma de contato: _____________________________________________</w:t>
      </w:r>
    </w:p>
    <w:p>
      <w:pPr>
        <w:spacing w:after="60"/>
        <w:ind w:left="567" w:hanging="227"/>
      </w:pPr>
      <w:r>
        <w:t>•  Principais problemas de manutenção observados: _____________________________</w:t>
      </w:r>
    </w:p>
    <w:p>
      <w:pPr>
        <w:spacing w:after="60"/>
        <w:ind w:left="567" w:hanging="227"/>
      </w:pPr>
      <w:r>
        <w:t>•  Quais dados de motores são disponíveis (vibração, corrente, temperatura etc.)?</w:t>
      </w:r>
    </w:p>
    <w:p>
      <w:pPr>
        <w:spacing w:after="60"/>
        <w:ind w:left="567" w:hanging="227"/>
      </w:pPr>
      <w:r>
        <w:t>•  A interface é compreensível? O que dificulta a interpretação dos resultados?</w:t>
      </w:r>
    </w:p>
    <w:p>
      <w:pPr>
        <w:spacing w:after="60"/>
        <w:ind w:left="567" w:hanging="227"/>
      </w:pPr>
      <w:r>
        <w:t>•  Que limites mínimos de precisão/recall seriam necessários para o contexto?</w:t>
      </w:r>
    </w:p>
    <w:p>
      <w:pPr>
        <w:spacing w:after="60"/>
        <w:ind w:left="567" w:hanging="227"/>
      </w:pPr>
      <w:r>
        <w:t>•  Que melhorias o participante sugere? Há autorização para descrever a visita?</w:t>
      </w:r>
    </w:p>
    <w:p>
      <w:pPr>
        <w:spacing w:after="60"/>
        <w:ind w:left="567" w:hanging="227"/>
      </w:pPr>
      <w:r>
        <w:t>•  Quais ajustes foram realizados depois do feedback? __________________________</w:t>
      </w:r>
    </w:p>
    <w:p>
      <w:pPr>
        <w:ind w:firstLine="709"/>
        <w:jc w:val="both"/>
      </w:pPr>
      <w:r>
        <w:t>A documentação complementar poderá incluir termo de autorização, registros da visita, capturas da solução demonstrada e síntese da devolutiva, sempre respeitando a confidencialidade de dados industriais e de participantes.</w:t>
      </w:r>
    </w:p>
    <w:p>
      <w:r>
        <w:br w:type="page"/>
      </w:r>
    </w:p>
    <w:p>
      <w:pPr>
        <w:pStyle w:val="Heading1"/>
      </w:pPr>
      <w:r>
        <w:t>APÊNDICE C — INSTALAÇÃO E ESTRUTURA DO PROJETO</w:t>
      </w:r>
    </w:p>
    <w:p>
      <w:pPr>
        <w:ind w:firstLine="709"/>
        <w:jc w:val="both"/>
      </w:pPr>
      <w:r>
        <w:t>O pacote pode ser executado em computador Windows com Python instalado, sem necessidade de hardware IoT. Uma vez instaladas as dependências, a interface JavaScript utiliza uma biblioteca Plotly incluída localmente. A instalação inicial das dependências poderá requerer conexão com a internet.</w:t>
      </w:r>
    </w:p>
    <w:p>
      <w:pPr>
        <w:pStyle w:val="CaptionCustom"/>
        <w:keepNext/>
      </w:pPr>
      <w:r>
        <w:rPr>
          <w:b/>
        </w:rPr>
        <w:t>Código C1 – Comandos de execução (Windows PowerShell):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py -3 -m venv .venv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.venv\Scripts\python.exe -m pip install -r requirements.txt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.venv\Scripts\python.exe -m ml.train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.venv\Scripts\python.exe -m pytest tests -q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>.venv\Scripts\python.exe -m uvicorn app.main:app \</w:t>
      </w:r>
    </w:p>
    <w:p>
      <w:pPr>
        <w:spacing w:line="240" w:lineRule="auto" w:after="0"/>
        <w:ind w:left="454"/>
      </w:pPr>
      <w:r>
        <w:rPr>
          <w:rFonts w:ascii="Consolas" w:hAnsi="Consolas"/>
          <w:sz w:val="17"/>
        </w:rPr>
        <w:t xml:space="preserve">    --host 127.0.0.1 --port 8000</w:t>
      </w:r>
    </w:p>
    <w:p>
      <w:pPr>
        <w:spacing w:after="60"/>
      </w:pPr>
    </w:p>
    <w:p>
      <w:pPr>
        <w:ind w:firstLine="709"/>
        <w:jc w:val="both"/>
      </w:pPr>
      <w:r>
        <w:t>Após a inicialização, abrir http://127.0.0.1:8000 no navegador. A documentação interativa das rotas está disponível em http://127.0.0.1:8000/docs. O arquivo INICIAR_WINDOWS.bat automatiza a criação de ambiente, instalação e inicialização em Windows.</w:t>
      </w:r>
    </w:p>
    <w:p>
      <w:pPr>
        <w:pStyle w:val="CaptionCustom"/>
        <w:keepNext/>
        <w:jc w:val="center"/>
      </w:pPr>
      <w:r>
        <w:t>Tabela 7 – Organização do pacote de entrega. Fonte: elaboração própria.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Arquivo ou diretório</w:t>
            </w:r>
          </w:p>
        </w:tc>
        <w:tc>
          <w:tcPr>
            <w:tcW w:type="dxa" w:w="4535"/>
            <w:vAlign w:val="center"/>
            <w:shd w:fill="E5EAF0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8"/>
              </w:rPr>
              <w:t>Descrição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data/gerar_base.py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Gerador reproduzível de registros sintéticos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data/motores_sinteticos.csv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Base da pesquisa: 5.000 registros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ml/train.py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Treino, seleção, avaliação e exportação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models/motorguard.joblib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Modelo e limiar experimentais salvos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outputs/metricas.json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Resultados e configurações verificáveis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app/main.py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API REST e validação de dados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app/static/*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Interface HTML/CSS/JavaScript e Plotly local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tests/*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Testes automatizados de dados e API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figuras/*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Ilustrações, análises e mockup do dashboard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documentos/*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Relatório final em Word e apresentação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t>Pendências para entrega institucional: inserir o link do vídeo gravado, validar a interação com a comunidade externa, registrar o feedback, revisar datas e demais dados institucionais no AVA, confirmar as referências e atualizar a seção de impacto com fatos comprovados.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624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1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line="240" w:lineRule="auto" w:after="180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Inteligente Para Monitoramento E Análise De Falhas Em Motores Elétricos</dc:title>
  <dc:subject>Relatório final acadêmico, versão técnica para revisão — MotorGuard</dc:subject>
  <dc:creator>Grupo Projeto Integrador — UNIVESP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