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Meudigisus(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7.65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VARCHAR(2) NOT NULL,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7.65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localidade VARCHAR(50) NOT NULL,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8.099212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VARCHAR(20) NOT NULL,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4.5793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CPF_PK VARCHAR(1) NOT NULL,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0.51925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(CPF_PK)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6.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4.5793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usuario(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9.818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login_PK VARCHAR(2) NOT NULL,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6.73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VARCHAR(10) NOT NULL,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3.8784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endereco VARCHAR(20) NOT NULL,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3.218536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dia_de_nascimento VARCHAR(1) NOT NULL,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0.2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VARCHAR(1) NOT NULL,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39.6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tipo_sanguineo_FK VARCHAR(1) NOT NULL,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2.678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(login_PK),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49.15847778320312" w:right="0" w:firstLine="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(tipo_sanguineo_FK) REFERENCES meudigi_sus (CPF_PK) 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46.73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funcoes(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5.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acessar_ouvidoria VARCHAR(2) NOT NULL,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4.71786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splash_screen_PK VARCHAR(5) NOT NULL,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4.8377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(splash_screen_PK)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1.317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68.89785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funcionario(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96.7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VARCHAR(3) NOT NULL,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87.5370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documentos_PK VARCHAR(10) NOT NULL,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96.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(documentos_PK)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493.47702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6840" w:w="11920" w:orient="portrait"/>
      <w:pgMar w:bottom="7047.734375" w:top="1426.357421875" w:left="1448.5800170898438" w:right="2688.971557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