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B142" w14:textId="77777777" w:rsidR="002078DF" w:rsidRDefault="00A90457">
      <w:pPr>
        <w:pStyle w:val="Ttulo1"/>
      </w:pPr>
      <w:r>
        <w:t>POLÍTICA DE SEGURANÇA DA INFORMAÇÃO</w:t>
      </w:r>
    </w:p>
    <w:p w14:paraId="16B1B143" w14:textId="77777777" w:rsidR="002078DF" w:rsidRDefault="00A90457">
      <w:pPr>
        <w:spacing w:after="300"/>
        <w:jc w:val="center"/>
      </w:pPr>
      <w:r>
        <w:rPr>
          <w:i/>
          <w:iCs/>
          <w:sz w:val="22"/>
          <w:szCs w:val="22"/>
        </w:rPr>
        <w:t>R Brotto Transportes Ltda (Rodobrotto)</w:t>
      </w:r>
    </w:p>
    <w:p w14:paraId="16B1B144" w14:textId="77777777" w:rsidR="002078DF" w:rsidRDefault="00A90457">
      <w:pPr>
        <w:pStyle w:val="Ttulo2"/>
      </w:pPr>
      <w:r>
        <w:t>1. Objetivo</w:t>
      </w:r>
    </w:p>
    <w:p w14:paraId="16B1B145" w14:textId="77777777" w:rsidR="002078DF" w:rsidRDefault="00A90457">
      <w:pPr>
        <w:spacing w:after="160"/>
      </w:pPr>
      <w:r>
        <w:t>Esta Política estabelece as diretrizes e controles de segurança da informação adotados pela Rodobrotto para proteger dados pessoais e informações corporativas contra acesso não autorizado, perda, alteração ou destruição indevida, em conformidade com a LGPD (Lei nº 13.709/2018).</w:t>
      </w:r>
    </w:p>
    <w:p w14:paraId="16B1B146" w14:textId="77777777" w:rsidR="002078DF" w:rsidRDefault="00A90457">
      <w:pPr>
        <w:pStyle w:val="Ttulo2"/>
      </w:pPr>
      <w:r>
        <w:t>2. Abrangência</w:t>
      </w:r>
    </w:p>
    <w:p w14:paraId="16B1B147" w14:textId="77777777" w:rsidR="002078DF" w:rsidRDefault="00A90457">
      <w:pPr>
        <w:spacing w:after="160"/>
      </w:pPr>
      <w:r>
        <w:t>Aplica-se a todos os colaboradores, sistemas, equipamentos e infraestrutura de tecnologia da informação utilizados pela Rodobrotto, incluindo o sistema de gestão de transportes (TMS), banco de dados, automações e canais de comunicação.</w:t>
      </w:r>
    </w:p>
    <w:p w14:paraId="16B1B148" w14:textId="77777777" w:rsidR="002078DF" w:rsidRDefault="00A90457">
      <w:pPr>
        <w:pStyle w:val="Ttulo2"/>
      </w:pPr>
      <w:r>
        <w:t>3. Controles de Acesso</w:t>
      </w:r>
    </w:p>
    <w:p w14:paraId="16B1B149" w14:textId="77777777" w:rsidR="002078DF" w:rsidRDefault="00A90457">
      <w:pPr>
        <w:pStyle w:val="PargrafodaLista"/>
        <w:numPr>
          <w:ilvl w:val="0"/>
          <w:numId w:val="2"/>
        </w:numPr>
        <w:spacing w:after="100"/>
      </w:pPr>
      <w:r>
        <w:t>Acesso a sistemas corporativos restrito por usuário e senha individual;</w:t>
      </w:r>
    </w:p>
    <w:p w14:paraId="16B1B14A" w14:textId="77777777" w:rsidR="002078DF" w:rsidRDefault="00A90457">
      <w:pPr>
        <w:pStyle w:val="PargrafodaLista"/>
        <w:numPr>
          <w:ilvl w:val="0"/>
          <w:numId w:val="2"/>
        </w:numPr>
        <w:spacing w:after="100"/>
      </w:pPr>
      <w:r>
        <w:t>Sistema ERP (Gestran) com controle de permissões por usuário e por grupo/cliente;</w:t>
      </w:r>
    </w:p>
    <w:p w14:paraId="16B1B14B" w14:textId="77777777" w:rsidR="002078DF" w:rsidRDefault="00A90457">
      <w:pPr>
        <w:pStyle w:val="PargrafodaLista"/>
        <w:numPr>
          <w:ilvl w:val="0"/>
          <w:numId w:val="2"/>
        </w:numPr>
        <w:spacing w:after="100"/>
      </w:pPr>
      <w:r>
        <w:t>Controle de acesso físico às dependências da empresa via sistema eletrônico de portaria/portão;</w:t>
      </w:r>
    </w:p>
    <w:p w14:paraId="16B1B14C" w14:textId="77777777" w:rsidR="002078DF" w:rsidRDefault="00A90457">
      <w:pPr>
        <w:pStyle w:val="PargrafodaLista"/>
        <w:numPr>
          <w:ilvl w:val="0"/>
          <w:numId w:val="2"/>
        </w:numPr>
        <w:spacing w:after="100"/>
      </w:pPr>
      <w:r>
        <w:t>Bloqueio e controle de uso de mídias removíveis (pendrives e dispositivos USB) nos equipamentos da empresa.</w:t>
      </w:r>
    </w:p>
    <w:p w14:paraId="16B1B14D" w14:textId="77777777" w:rsidR="002078DF" w:rsidRDefault="00A90457">
      <w:pPr>
        <w:pStyle w:val="Ttulo2"/>
      </w:pPr>
      <w:r>
        <w:t>4. Proteção e Criptografia de Dados</w:t>
      </w:r>
    </w:p>
    <w:p w14:paraId="16B1B14E" w14:textId="77777777" w:rsidR="002078DF" w:rsidRDefault="00A90457">
      <w:pPr>
        <w:pStyle w:val="PargrafodaLista"/>
        <w:numPr>
          <w:ilvl w:val="0"/>
          <w:numId w:val="2"/>
        </w:numPr>
        <w:spacing w:after="100"/>
      </w:pPr>
      <w:r>
        <w:t>Conexões com banco de dados SQL Server e sistemas internos utilizam criptografia em trânsito;</w:t>
      </w:r>
    </w:p>
    <w:p w14:paraId="16B1B14F" w14:textId="77777777" w:rsidR="002078DF" w:rsidRDefault="00A90457">
      <w:pPr>
        <w:pStyle w:val="PargrafodaLista"/>
        <w:numPr>
          <w:ilvl w:val="0"/>
          <w:numId w:val="2"/>
        </w:numPr>
        <w:spacing w:after="100"/>
      </w:pPr>
      <w:r>
        <w:t>Dados sensíveis armazenados em banco de dados SQL Server protegido, com acesso restrito à equipe de Tecnologia da Informação;</w:t>
      </w:r>
    </w:p>
    <w:p w14:paraId="16B1B150" w14:textId="77777777" w:rsidR="002078DF" w:rsidRDefault="00A90457">
      <w:pPr>
        <w:pStyle w:val="PargrafodaLista"/>
        <w:numPr>
          <w:ilvl w:val="0"/>
          <w:numId w:val="2"/>
        </w:numPr>
        <w:spacing w:after="100"/>
      </w:pPr>
      <w:r>
        <w:t>Certificados digitais (PFX/mTLS) utilizados para comunicação segura com sistemas governamentais (SEFAZ, ANTT, DETRAN).</w:t>
      </w:r>
    </w:p>
    <w:p w14:paraId="16B1B151" w14:textId="77777777" w:rsidR="002078DF" w:rsidRDefault="00A90457">
      <w:pPr>
        <w:pStyle w:val="Ttulo2"/>
      </w:pPr>
      <w:r>
        <w:t>5. Infraestrutura</w:t>
      </w:r>
    </w:p>
    <w:p w14:paraId="16B1B152" w14:textId="77777777" w:rsidR="002078DF" w:rsidRDefault="00A90457">
      <w:pPr>
        <w:pStyle w:val="PargrafodaLista"/>
        <w:numPr>
          <w:ilvl w:val="0"/>
          <w:numId w:val="2"/>
        </w:numPr>
        <w:spacing w:after="100"/>
      </w:pPr>
      <w:r>
        <w:t>Infraestrutura de servidores própria, localizada no Brasil, sem armazenamento ou processamento de dados pessoais no exterior;</w:t>
      </w:r>
    </w:p>
    <w:p w14:paraId="16B1B153" w14:textId="77777777" w:rsidR="002078DF" w:rsidRDefault="00A90457">
      <w:pPr>
        <w:pStyle w:val="PargrafodaLista"/>
        <w:numPr>
          <w:ilvl w:val="0"/>
          <w:numId w:val="2"/>
        </w:numPr>
        <w:spacing w:after="100"/>
      </w:pPr>
      <w:r>
        <w:t>Sistema ERP Gestran operado em ambiente próprio, com banco de dados SQL Server local;</w:t>
      </w:r>
    </w:p>
    <w:p w14:paraId="16B1B154" w14:textId="77777777" w:rsidR="002078DF" w:rsidRDefault="00A90457">
      <w:pPr>
        <w:pStyle w:val="PargrafodaLista"/>
        <w:numPr>
          <w:ilvl w:val="0"/>
          <w:numId w:val="2"/>
        </w:numPr>
        <w:spacing w:after="100"/>
      </w:pPr>
      <w:r>
        <w:t>Rotinas de backup periódico do banco de dados e sistemas críticos;</w:t>
      </w:r>
    </w:p>
    <w:p w14:paraId="16B1B155" w14:textId="77777777" w:rsidR="002078DF" w:rsidRDefault="00A90457">
      <w:pPr>
        <w:pStyle w:val="PargrafodaLista"/>
        <w:numPr>
          <w:ilvl w:val="0"/>
          <w:numId w:val="2"/>
        </w:numPr>
        <w:spacing w:after="100"/>
      </w:pPr>
      <w:r>
        <w:t>Acesso remoto à infraestrutura realizado por meio de rede privada segura e conexões criptografadas.</w:t>
      </w:r>
    </w:p>
    <w:p w14:paraId="16B1B156" w14:textId="77777777" w:rsidR="002078DF" w:rsidRDefault="00A90457">
      <w:pPr>
        <w:pStyle w:val="Ttulo2"/>
      </w:pPr>
      <w:r>
        <w:lastRenderedPageBreak/>
        <w:t>6. Gestão de Vulnerabilidades</w:t>
      </w:r>
    </w:p>
    <w:p w14:paraId="16B1B157" w14:textId="77777777" w:rsidR="002078DF" w:rsidRDefault="00A90457">
      <w:pPr>
        <w:spacing w:after="160"/>
      </w:pPr>
      <w:r>
        <w:t>A equipe de Tecnologia da Informação realiza monitoramento contínuo da infraestrutura e dos sistemas, incluindo verificação de atualizações de segurança, revisão de configurações de acesso e identificação de pontos de melhoria nos controles existentes.</w:t>
      </w:r>
    </w:p>
    <w:p w14:paraId="16B1B158" w14:textId="77777777" w:rsidR="002078DF" w:rsidRDefault="00A90457">
      <w:pPr>
        <w:pStyle w:val="Ttulo2"/>
      </w:pPr>
      <w:r>
        <w:t>7. Conscientização e Treinamento</w:t>
      </w:r>
    </w:p>
    <w:p w14:paraId="16B1B159" w14:textId="77777777" w:rsidR="002078DF" w:rsidRDefault="00A90457">
      <w:pPr>
        <w:spacing w:after="160"/>
      </w:pPr>
      <w:r>
        <w:t>Colaboradores recebem orientações sobre boas práticas de segurança da informação e proteção de dados pessoais, incluindo manuseio de senhas, identificação de tentativas de fraude (phishing) e regras de confidencialidade no tratamento de dados de clientes, motoristas e parceiros.</w:t>
      </w:r>
    </w:p>
    <w:p w14:paraId="16B1B15A" w14:textId="77777777" w:rsidR="002078DF" w:rsidRDefault="00A90457">
      <w:pPr>
        <w:pStyle w:val="Ttulo2"/>
      </w:pPr>
      <w:r>
        <w:t>8. Revisão</w:t>
      </w:r>
    </w:p>
    <w:p w14:paraId="16B1B15B" w14:textId="77777777" w:rsidR="002078DF" w:rsidRDefault="00A90457">
      <w:pPr>
        <w:spacing w:after="160"/>
      </w:pPr>
      <w:r>
        <w:t>Esta Política será revisada periodicamente pela equipe de Tecnologia da Informação, em conjunto com o Encarregado de Dados, sempre que houver alterações relevantes na infraestrutura, nos processos internos ou na legislação aplicável.</w:t>
      </w:r>
    </w:p>
    <w:p w14:paraId="16B1B15C" w14:textId="77777777" w:rsidR="002078DF" w:rsidRDefault="00A90457">
      <w:pPr>
        <w:pStyle w:val="Ttulo2"/>
      </w:pPr>
      <w:r>
        <w:t>9. Responsável</w:t>
      </w:r>
    </w:p>
    <w:p w14:paraId="16B1B15D" w14:textId="77777777" w:rsidR="002078DF" w:rsidRDefault="00A90457">
      <w:pPr>
        <w:spacing w:after="160"/>
      </w:pPr>
      <w:r>
        <w:t>Encarregado de Dados (DPO) e responsável pela Segurança da Informação: Kauan Felix – ti@rodobrotto.com.br</w:t>
      </w:r>
    </w:p>
    <w:p w14:paraId="16B1B15E" w14:textId="2876B6C8" w:rsidR="002078DF" w:rsidRDefault="00A90457">
      <w:pPr>
        <w:spacing w:before="300"/>
      </w:pPr>
      <w:r>
        <w:t>Última atualização: 1</w:t>
      </w:r>
      <w:r w:rsidR="00F63AF8">
        <w:t>5</w:t>
      </w:r>
      <w:r>
        <w:t xml:space="preserve"> de </w:t>
      </w:r>
      <w:r w:rsidR="00F63AF8">
        <w:t>março</w:t>
      </w:r>
      <w:r>
        <w:t xml:space="preserve"> de 202</w:t>
      </w:r>
      <w:r w:rsidR="00F63AF8">
        <w:t>1</w:t>
      </w:r>
      <w:r>
        <w:t>.</w:t>
      </w:r>
    </w:p>
    <w:sectPr w:rsidR="002078D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9ED"/>
    <w:multiLevelType w:val="hybridMultilevel"/>
    <w:tmpl w:val="F7D2D342"/>
    <w:lvl w:ilvl="0" w:tplc="3B2EA064">
      <w:start w:val="1"/>
      <w:numFmt w:val="bullet"/>
      <w:lvlText w:val="•"/>
      <w:lvlJc w:val="left"/>
      <w:pPr>
        <w:ind w:left="720" w:hanging="360"/>
      </w:pPr>
    </w:lvl>
    <w:lvl w:ilvl="1" w:tplc="B42A64EA">
      <w:numFmt w:val="decimal"/>
      <w:lvlText w:val=""/>
      <w:lvlJc w:val="left"/>
    </w:lvl>
    <w:lvl w:ilvl="2" w:tplc="EB0A9090">
      <w:numFmt w:val="decimal"/>
      <w:lvlText w:val=""/>
      <w:lvlJc w:val="left"/>
    </w:lvl>
    <w:lvl w:ilvl="3" w:tplc="874858F8">
      <w:numFmt w:val="decimal"/>
      <w:lvlText w:val=""/>
      <w:lvlJc w:val="left"/>
    </w:lvl>
    <w:lvl w:ilvl="4" w:tplc="AE1CDDEC">
      <w:numFmt w:val="decimal"/>
      <w:lvlText w:val=""/>
      <w:lvlJc w:val="left"/>
    </w:lvl>
    <w:lvl w:ilvl="5" w:tplc="35DED2DA">
      <w:numFmt w:val="decimal"/>
      <w:lvlText w:val=""/>
      <w:lvlJc w:val="left"/>
    </w:lvl>
    <w:lvl w:ilvl="6" w:tplc="83943CBE">
      <w:numFmt w:val="decimal"/>
      <w:lvlText w:val=""/>
      <w:lvlJc w:val="left"/>
    </w:lvl>
    <w:lvl w:ilvl="7" w:tplc="C884F504">
      <w:numFmt w:val="decimal"/>
      <w:lvlText w:val=""/>
      <w:lvlJc w:val="left"/>
    </w:lvl>
    <w:lvl w:ilvl="8" w:tplc="43C67D04">
      <w:numFmt w:val="decimal"/>
      <w:lvlText w:val=""/>
      <w:lvlJc w:val="left"/>
    </w:lvl>
  </w:abstractNum>
  <w:abstractNum w:abstractNumId="1" w15:restartNumberingAfterBreak="0">
    <w:nsid w:val="39E95E6E"/>
    <w:multiLevelType w:val="hybridMultilevel"/>
    <w:tmpl w:val="8DEACCD8"/>
    <w:lvl w:ilvl="0" w:tplc="F2344D9A">
      <w:start w:val="1"/>
      <w:numFmt w:val="bullet"/>
      <w:lvlText w:val="●"/>
      <w:lvlJc w:val="left"/>
      <w:pPr>
        <w:ind w:left="720" w:hanging="360"/>
      </w:pPr>
    </w:lvl>
    <w:lvl w:ilvl="1" w:tplc="5AAABD78">
      <w:start w:val="1"/>
      <w:numFmt w:val="bullet"/>
      <w:lvlText w:val="○"/>
      <w:lvlJc w:val="left"/>
      <w:pPr>
        <w:ind w:left="1440" w:hanging="360"/>
      </w:pPr>
    </w:lvl>
    <w:lvl w:ilvl="2" w:tplc="43A8D568">
      <w:start w:val="1"/>
      <w:numFmt w:val="bullet"/>
      <w:lvlText w:val="■"/>
      <w:lvlJc w:val="left"/>
      <w:pPr>
        <w:ind w:left="2160" w:hanging="360"/>
      </w:pPr>
    </w:lvl>
    <w:lvl w:ilvl="3" w:tplc="A01E43EC">
      <w:start w:val="1"/>
      <w:numFmt w:val="bullet"/>
      <w:lvlText w:val="●"/>
      <w:lvlJc w:val="left"/>
      <w:pPr>
        <w:ind w:left="2880" w:hanging="360"/>
      </w:pPr>
    </w:lvl>
    <w:lvl w:ilvl="4" w:tplc="1F845D88">
      <w:start w:val="1"/>
      <w:numFmt w:val="bullet"/>
      <w:lvlText w:val="○"/>
      <w:lvlJc w:val="left"/>
      <w:pPr>
        <w:ind w:left="3600" w:hanging="360"/>
      </w:pPr>
    </w:lvl>
    <w:lvl w:ilvl="5" w:tplc="C6FA089C">
      <w:start w:val="1"/>
      <w:numFmt w:val="bullet"/>
      <w:lvlText w:val="■"/>
      <w:lvlJc w:val="left"/>
      <w:pPr>
        <w:ind w:left="4320" w:hanging="360"/>
      </w:pPr>
    </w:lvl>
    <w:lvl w:ilvl="6" w:tplc="A46C3FA8">
      <w:start w:val="1"/>
      <w:numFmt w:val="bullet"/>
      <w:lvlText w:val="●"/>
      <w:lvlJc w:val="left"/>
      <w:pPr>
        <w:ind w:left="5040" w:hanging="360"/>
      </w:pPr>
    </w:lvl>
    <w:lvl w:ilvl="7" w:tplc="7C9002E0">
      <w:start w:val="1"/>
      <w:numFmt w:val="bullet"/>
      <w:lvlText w:val="●"/>
      <w:lvlJc w:val="left"/>
      <w:pPr>
        <w:ind w:left="5760" w:hanging="360"/>
      </w:pPr>
    </w:lvl>
    <w:lvl w:ilvl="8" w:tplc="AFC00656">
      <w:start w:val="1"/>
      <w:numFmt w:val="bullet"/>
      <w:lvlText w:val="●"/>
      <w:lvlJc w:val="left"/>
      <w:pPr>
        <w:ind w:left="6480" w:hanging="360"/>
      </w:pPr>
    </w:lvl>
  </w:abstractNum>
  <w:num w:numId="1" w16cid:durableId="1735348074">
    <w:abstractNumId w:val="1"/>
    <w:lvlOverride w:ilvl="0">
      <w:startOverride w:val="1"/>
    </w:lvlOverride>
  </w:num>
  <w:num w:numId="2" w16cid:durableId="513230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8DF"/>
    <w:rsid w:val="002078DF"/>
    <w:rsid w:val="002338A0"/>
    <w:rsid w:val="00A90457"/>
    <w:rsid w:val="00F6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1B142"/>
  <w15:docId w15:val="{06D0610C-F70F-4136-80D6-6C8CA43B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300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Kauan Felix</cp:lastModifiedBy>
  <cp:revision>2</cp:revision>
  <dcterms:created xsi:type="dcterms:W3CDTF">2026-06-19T13:15:00Z</dcterms:created>
  <dcterms:modified xsi:type="dcterms:W3CDTF">2026-06-19T13:26:00Z</dcterms:modified>
</cp:coreProperties>
</file>