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</w:rPr>
        <w:t>Guia das funções do sistema MSA</w:t>
      </w:r>
    </w:p>
    <w:p>
      <w:pPr/>
      <w:r>
        <w:rPr>
          <w:b w:val="0"/>
        </w:rPr>
        <w:t>Este guia explica o que a equipe produziu e como usar cada área na apresentação. Refere-se à entrega de 07/10/2026, com NHPL como piloto, linha Montagem e Processo de montagem do abafador. As famílias são Abafadores VGARD HP e MARK V, com variantes Low, Medium e High quando informadas no contexto.</w:t>
      </w:r>
    </w:p>
    <w:p>
      <w:pPr/>
      <w:r>
        <w:rPr>
          <w:b w:val="0"/>
        </w:rPr>
        <w:t>Os registros disponíveis para apresentação são exemplos identificados, não resultados medidos na fábrica. Os limites reais da NHPL e as bases industriais completas do OEE continuam pendentes. O sistema permite demonstrar os fluxos sem tratar referências hipotéticas como aprovação da MSA.</w:t>
      </w:r>
    </w:p>
    <w:p>
      <w:pPr>
        <w:pStyle w:val="Heading1"/>
      </w:pPr>
      <w:r>
        <w:rPr>
          <w:b w:val="0"/>
        </w:rPr>
        <w:t>Acesso e contexto da consulta</w:t>
      </w:r>
    </w:p>
    <w:p>
      <w:pPr/>
      <w:r>
        <w:rPr>
          <w:b w:val="0"/>
        </w:rPr>
      </w:r>
      <w:r>
        <w:rPr>
          <w:b/>
        </w:rPr>
        <w:t>Entrar com RE.</w:t>
      </w:r>
      <w:r>
        <w:rPr>
          <w:b w:val="0"/>
        </w:rPr>
        <w:t xml:space="preserve"> Abra o menu da conta no canto superior e escolha Entrar com RE. Use a conta administrativa da apresentação. Em Configurações, confira que Cargo / acesso mostra Administração / Supervisão. O RE identifica a conta; o acesso vem do perfil autorizado, não do número digitado.</w:t>
      </w:r>
    </w:p>
    <w:p>
      <w:pPr/>
      <w:r>
        <w:rPr>
          <w:b w:val="0"/>
        </w:rPr>
      </w:r>
      <w:r>
        <w:rPr>
          <w:b/>
        </w:rPr>
        <w:t>Administração.</w:t>
      </w:r>
      <w:r>
        <w:rPr>
          <w:b w:val="0"/>
        </w:rPr>
        <w:t xml:space="preserve"> Reúne as funções de consulta, operação e equipe técnica: registrar produção, parâmetros, paradas, perdas e ocorrências; cadastrar e editar; planejar; revisar, corrigir e decidir análises. A exceção é aprovar a própria proposta de correção, que exige outra pessoa autorizada. Isso preserva a conferência independente.</w:t>
      </w:r>
    </w:p>
    <w:p>
      <w:pPr/>
      <w:r>
        <w:rPr>
          <w:b w:val="0"/>
        </w:rPr>
      </w:r>
      <w:r>
        <w:rPr>
          <w:b/>
        </w:rPr>
        <w:t>Outros perfis.</w:t>
      </w:r>
      <w:r>
        <w:rPr>
          <w:b w:val="0"/>
        </w:rPr>
        <w:t xml:space="preserve"> Operação registra e encaminha informações, mas não decide análises nem administra cadastros. Liderança, Engenharia e times técnicos autorizados têm funções operacionais e de revisão. Consulta acompanha informações sem registrá-las. As funções seguem o perfil efetivamente concedido à conta.</w:t>
      </w:r>
    </w:p>
    <w:p>
      <w:pPr/>
      <w:r>
        <w:rPr>
          <w:b w:val="0"/>
        </w:rPr>
      </w:r>
      <w:r>
        <w:rPr>
          <w:b/>
        </w:rPr>
        <w:t>Filtros.</w:t>
      </w:r>
      <w:r>
        <w:rPr>
          <w:b w:val="0"/>
        </w:rPr>
        <w:t xml:space="preserve"> Máquina, processo, produto e período determinam o que aparece. O contexto adicional reúne OP, lote, receita e turno. Campos vazios ampliam a consulta; não significam que registros de grupos diferentes devam ser misturados no CEP. Ao registrar, confira o contexto mostrado no formulário.</w:t>
      </w:r>
    </w:p>
    <w:p>
      <w:pPr/>
      <w:r>
        <w:rPr>
          <w:b w:val="0"/>
        </w:rPr>
      </w:r>
      <w:r>
        <w:rPr>
          <w:b/>
        </w:rPr>
        <w:t>No celular.</w:t>
      </w:r>
      <w:r>
        <w:rPr>
          <w:b w:val="0"/>
        </w:rPr>
        <w:t xml:space="preserve"> O botão de menu abre a navegação. As áreas se reorganizam verticalmente e as tabelas largas podem ser percorridas lateralmente dentro da própria tabela. Os formulários rolam sem esconder os botões de salvar e cancelar.</w:t>
      </w:r>
    </w:p>
    <w:p>
      <w:pPr>
        <w:pStyle w:val="Heading1"/>
      </w:pPr>
      <w:r>
        <w:rPr>
          <w:b w:val="0"/>
        </w:rPr>
        <w:t>Dashboard</w:t>
      </w:r>
    </w:p>
    <w:p>
      <w:pPr/>
      <w:r>
        <w:rPr>
          <w:b w:val="0"/>
        </w:rPr>
      </w:r>
      <w:r>
        <w:rPr>
          <w:b/>
        </w:rPr>
        <w:t>Produtividade.</w:t>
      </w:r>
      <w:r>
        <w:rPr>
          <w:b w:val="0"/>
        </w:rPr>
        <w:t xml:space="preserve"> Compara produção bruta com o plano aprovado. A meta informada é 95%. Um plano de 300 peças exige pelo menos 285 para alcançar essa meta. Peças boas e refugos aparecem separadamente: não se somam novamente à produção bruta.</w:t>
      </w:r>
    </w:p>
    <w:p>
      <w:pPr/>
      <w:r>
        <w:rPr>
          <w:b w:val="0"/>
        </w:rPr>
      </w:r>
      <w:r>
        <w:rPr>
          <w:b/>
        </w:rPr>
        <w:t>Gráficos.</w:t>
      </w:r>
      <w:r>
        <w:rPr>
          <w:b w:val="0"/>
        </w:rPr>
        <w:t xml:space="preserve"> Plano e produção por intervalo compara o plano, a produção bruta registrada e o mínimo da meta. Produção acumulada mostra a evolução dos totais nos intervalos consultados. A situação na tabela indica se houve confirmação; um incremento registrado não confirma sozinho o intervalo. Ausências interrompem a série acumulada, em vez de virar zero.</w:t>
      </w:r>
    </w:p>
    <w:p>
      <w:pPr/>
      <w:r>
        <w:rPr>
          <w:b w:val="0"/>
        </w:rPr>
      </w:r>
      <w:r>
        <w:rPr>
          <w:b/>
        </w:rPr>
        <w:t>Outras informações.</w:t>
      </w:r>
      <w:r>
        <w:rPr>
          <w:b w:val="0"/>
        </w:rPr>
        <w:t xml:space="preserve"> O resumo de OEE apresenta somente os intervalos com bases disponíveis e informa a cobertura. Parâmetros mostram leitura, faixa da versão e situação. A fila técnica mostra análises pendentes e permite abrir detalhes. O Dashboard é uma visão de acompanhamento; os registros de rotina estão em suas áreas próprias. Não existe comando para ligar fisicamente a máquina.</w:t>
      </w:r>
    </w:p>
    <w:p>
      <w:pPr>
        <w:pStyle w:val="Heading1"/>
      </w:pPr>
      <w:r>
        <w:rPr>
          <w:b w:val="0"/>
        </w:rPr>
        <w:t>Parâmetros</w:t>
      </w:r>
    </w:p>
    <w:p>
      <w:pPr/>
      <w:r>
        <w:rPr>
          <w:b w:val="0"/>
        </w:rPr>
      </w:r>
      <w:r>
        <w:rPr>
          <w:b/>
        </w:rPr>
        <w:t>Buscar e consultar.</w:t>
      </w:r>
      <w:r>
        <w:rPr>
          <w:b w:val="0"/>
        </w:rPr>
        <w:t xml:space="preserve"> A busca filtra pelo nome. Clicar em um parâmetro abre a última leitura, a referência usada, o histórico em gráfico e o resumo do estudo disponível. Leitura ausente, inválida ou referência pendente não recebe situação saudável inventada.</w:t>
      </w:r>
    </w:p>
    <w:p>
      <w:pPr/>
      <w:r>
        <w:rPr>
          <w:b w:val="0"/>
        </w:rPr>
      </w:r>
      <w:r>
        <w:rPr>
          <w:b/>
        </w:rPr>
        <w:t>Nova coleta.</w:t>
      </w:r>
      <w:r>
        <w:rPr>
          <w:b w:val="0"/>
        </w:rPr>
        <w:t xml:space="preserve"> Confira a máquina, o processo, o produto, a OP, o lote e o turno. O formulário lista os parâmetros ativos do processo; digite as leituras e confira a versão de cada referência. O momento do registro é incluído automaticamente. Campos vazios permanecem ausentes; o sistema não os transforma em zero. Salvar cria uma coleta que pode ser consultada no Histórico e encaminhada à Engenharia.</w:t>
      </w:r>
    </w:p>
    <w:p>
      <w:pPr/>
      <w:r>
        <w:rPr>
          <w:b w:val="0"/>
        </w:rPr>
      </w:r>
      <w:r>
        <w:rPr>
          <w:b/>
        </w:rPr>
        <w:t>Nova versão.</w:t>
      </w:r>
      <w:r>
        <w:rPr>
          <w:b w:val="0"/>
        </w:rPr>
        <w:t xml:space="preserve"> A equipe técnica pode definir unidade, natureza e limites. Medição representa uma característica observada; setpoint representa um ajuste. Uma nova referência cria outra versão, sem mudar a referência que acompanhava as coletas antigas. Limites reais desconhecidos devem continuar pendentes.</w:t>
      </w:r>
    </w:p>
    <w:p>
      <w:pPr>
        <w:pStyle w:val="Heading1"/>
      </w:pPr>
      <w:r>
        <w:rPr>
          <w:b w:val="0"/>
        </w:rPr>
        <w:t>Apontamentos</w:t>
      </w:r>
    </w:p>
    <w:p>
      <w:pPr>
        <w:pStyle w:val="Heading2"/>
      </w:pPr>
      <w:r>
        <w:rPr>
          <w:b w:val="0"/>
        </w:rPr>
        <w:t>Produção</w:t>
      </w:r>
    </w:p>
    <w:p>
      <w:pPr/>
      <w:r>
        <w:rPr>
          <w:b w:val="0"/>
        </w:rPr>
      </w:r>
      <w:r>
        <w:rPr>
          <w:b/>
        </w:rPr>
        <w:t>Resumo.</w:t>
      </w:r>
      <w:r>
        <w:rPr>
          <w:b w:val="0"/>
        </w:rPr>
        <w:t xml:space="preserve"> Mostra produção bruta, peças boas registradas, refugos em peças e perdas de material em kg, dentro da consulta. São informações separadas, não um total a somar. Ausência de apontamento aparece como Sem dados.</w:t>
      </w:r>
    </w:p>
    <w:p>
      <w:pPr/>
      <w:r>
        <w:rPr>
          <w:b w:val="0"/>
        </w:rPr>
      </w:r>
      <w:r>
        <w:rPr>
          <w:b/>
        </w:rPr>
        <w:t>Registrar produção.</w:t>
      </w:r>
      <w:r>
        <w:rPr>
          <w:b w:val="0"/>
        </w:rPr>
        <w:t xml:space="preserve"> Na NHPL, escolha um intervalo aprovado ainda aberto. Informe quantidade, base Bruta ou Boas e início e fim do apontamento. Cada envio acrescenta um incremento; não substitui os anteriores. Se todos os intervalos estiverem fechados ou não houver plano compatível, o sistema explica por que não há intervalo disponível.</w:t>
      </w:r>
    </w:p>
    <w:p>
      <w:pPr/>
      <w:r>
        <w:rPr>
          <w:b w:val="0"/>
        </w:rPr>
      </w:r>
      <w:r>
        <w:rPr>
          <w:b/>
        </w:rPr>
        <w:t>Registrar refugo ou perda.</w:t>
      </w:r>
      <w:r>
        <w:rPr>
          <w:b w:val="0"/>
        </w:rPr>
        <w:t xml:space="preserve"> Escolha tipo, unidade, quantidade e motivo cadastrado. Refugo em peças não é perda de material em kg. Retrabalho também é distinto de descarte. O registro fica disponível na aba Perdas e no Histórico.</w:t>
      </w:r>
    </w:p>
    <w:p>
      <w:pPr/>
      <w:r>
        <w:rPr>
          <w:b w:val="0"/>
        </w:rPr>
      </w:r>
      <w:r>
        <w:rPr>
          <w:b/>
        </w:rPr>
        <w:t>Horários da operação.</w:t>
      </w:r>
      <w:r>
        <w:rPr>
          <w:b w:val="0"/>
        </w:rPr>
        <w:t xml:space="preserve"> Registre separadamente quando a máquina foi ligada, quando a produção começou, quando a produção terminou e quando a máquina foi desligada. Registrar horários inicia a janela; Completar horários registra o próximo momento. Isso documenta acontecimentos: não envia comandos à máquina. Os horários devem seguir a ordem e não podem estar no futuro.</w:t>
      </w:r>
    </w:p>
    <w:p>
      <w:pPr>
        <w:pStyle w:val="Heading2"/>
      </w:pPr>
      <w:r>
        <w:rPr>
          <w:b w:val="0"/>
        </w:rPr>
        <w:t>Paradas</w:t>
      </w:r>
    </w:p>
    <w:p>
      <w:pPr/>
      <w:r>
        <w:rPr>
          <w:b w:val="0"/>
        </w:rPr>
      </w:r>
      <w:r>
        <w:rPr>
          <w:b/>
        </w:rPr>
        <w:t>Registrar parada.</w:t>
      </w:r>
      <w:r>
        <w:rPr>
          <w:b w:val="0"/>
        </w:rPr>
        <w:t xml:space="preserve"> Informe início, OP, lote, turno, motivo selecionável e se a parada foi planejada. O resumo distingue paradas abertas e duração dos registros encerrados no período consultado. Uma parada aberta não recebe duração final presumida.</w:t>
      </w:r>
    </w:p>
    <w:p>
      <w:pPr/>
      <w:r>
        <w:rPr>
          <w:b w:val="0"/>
        </w:rPr>
      </w:r>
      <w:r>
        <w:rPr>
          <w:b/>
        </w:rPr>
        <w:t>Encerrar.</w:t>
      </w:r>
      <w:r>
        <w:rPr>
          <w:b w:val="0"/>
        </w:rPr>
        <w:t xml:space="preserve"> Informe o horário final e confirme a retomada com peça boa validada quando exigida no piloto. O motivo permanece associado ao registro. Detalhes permite consultar contexto, autor e histórico; correções de paradas são propostas após o encerramento.</w:t>
      </w:r>
    </w:p>
    <w:p>
      <w:pPr>
        <w:pStyle w:val="Heading2"/>
      </w:pPr>
      <w:r>
        <w:rPr>
          <w:b w:val="0"/>
        </w:rPr>
        <w:t>Perdas Hora a hora e Ocorrências</w:t>
      </w:r>
    </w:p>
    <w:p>
      <w:pPr/>
      <w:r>
        <w:rPr>
          <w:b w:val="0"/>
        </w:rPr>
      </w:r>
      <w:r>
        <w:rPr>
          <w:b/>
        </w:rPr>
        <w:t>Perdas.</w:t>
      </w:r>
      <w:r>
        <w:rPr>
          <w:b w:val="0"/>
        </w:rPr>
        <w:t xml:space="preserve"> Lista quantidade, unidade, motivo e origem. É a área própria para consultar e registrar refugo, material perdido ou retrabalho.</w:t>
      </w:r>
    </w:p>
    <w:p>
      <w:pPr/>
      <w:r>
        <w:rPr>
          <w:b w:val="0"/>
        </w:rPr>
      </w:r>
      <w:r>
        <w:rPr>
          <w:b/>
        </w:rPr>
        <w:t>Hora a hora.</w:t>
      </w:r>
      <w:r>
        <w:rPr>
          <w:b w:val="0"/>
        </w:rPr>
        <w:t xml:space="preserve"> Mostra os intervalos reais do plano, que podem ser de 15, 30 ou 60 minutos. Exibe plano, produção bruta, boas, refugo, percentual, meta, peças faltantes e situação. Apontar acrescenta produção; Confirmar confere o total bruto ao final. Uma confirmação não deve ser enviada antes da conferência. Correção posterior pode exigir Reconciliar para renovar essa conferência.</w:t>
      </w:r>
    </w:p>
    <w:p>
      <w:pPr/>
      <w:r>
        <w:rPr>
          <w:b w:val="0"/>
        </w:rPr>
      </w:r>
      <w:r>
        <w:rPr>
          <w:b/>
        </w:rPr>
        <w:t>Ocorrências.</w:t>
      </w:r>
      <w:r>
        <w:rPr>
          <w:b w:val="0"/>
        </w:rPr>
        <w:t xml:space="preserve"> Escolha Processo, Qualidade, Manutenção ou Segurança e descreva o fato. Histórico mostra o tratamento. A equipe técnica pode iniciar análise, concluir ou solicitar nova análise, registrando justificativa.</w:t>
      </w:r>
    </w:p>
    <w:p>
      <w:pPr>
        <w:pStyle w:val="Heading1"/>
      </w:pPr>
      <w:r>
        <w:rPr>
          <w:b w:val="0"/>
        </w:rPr>
        <w:t>Planejamento</w:t>
      </w:r>
    </w:p>
    <w:p>
      <w:pPr/>
      <w:r>
        <w:rPr>
          <w:b w:val="0"/>
        </w:rPr>
      </w:r>
      <w:r>
        <w:rPr>
          <w:b/>
        </w:rPr>
        <w:t>Novo plano.</w:t>
      </w:r>
      <w:r>
        <w:rPr>
          <w:b w:val="0"/>
        </w:rPr>
        <w:t xml:space="preserve"> Informe OP, lote, turno, família, variante quando conhecida, início, fim e tamanho dos intervalos. A quantidade pode ser informada diretamente ou sugerida pelo takt vigente. O takt informado é 12 segundos por peça; ele auxilia o plano e não é tratado automaticamente como ciclo ideal do OEE.</w:t>
      </w:r>
    </w:p>
    <w:p>
      <w:pPr/>
      <w:r>
        <w:rPr>
          <w:b w:val="0"/>
        </w:rPr>
      </w:r>
      <w:r>
        <w:rPr>
          <w:b/>
        </w:rPr>
        <w:t>Conferir e aprovar.</w:t>
      </w:r>
      <w:r>
        <w:rPr>
          <w:b w:val="0"/>
        </w:rPr>
        <w:t xml:space="preserve"> O primeiro envio apresenta uma prévia da quantidade e dos intervalos, incluindo a pausa planejada informada. Confira o contexto e as quantidades, marque a confirmação e só então aprove. Aprovar disponibiliza os intervalos para os apontamentos.</w:t>
      </w:r>
    </w:p>
    <w:p>
      <w:pPr/>
      <w:r>
        <w:rPr>
          <w:b w:val="0"/>
        </w:rPr>
      </w:r>
      <w:r>
        <w:rPr>
          <w:b/>
        </w:rPr>
        <w:t>Revisar.</w:t>
      </w:r>
      <w:r>
        <w:rPr>
          <w:b w:val="0"/>
        </w:rPr>
        <w:t xml:space="preserve"> Cria uma revisão com motivo, sem apagar a anterior. Conferir intervalos reconcilia o plano com seus intervalos. Retomar intervalos aparece quando há intervalos retirados que podem ser recuperados conforme as regras do plano. Revisões com produção já registrada podem exigir conciliação; não se deve alterar o passado silenciosamente.</w:t>
      </w:r>
    </w:p>
    <w:p>
      <w:pPr/>
      <w:r>
        <w:rPr>
          <w:b w:val="0"/>
        </w:rPr>
      </w:r>
      <w:r>
        <w:rPr>
          <w:b/>
        </w:rPr>
        <w:t>Metas e takt.</w:t>
      </w:r>
      <w:r>
        <w:rPr>
          <w:b w:val="0"/>
        </w:rPr>
        <w:t xml:space="preserve"> Nova política registra indicador, valor, início da vigência e fonte. Revisar mantém a anterior e registra o motivo. A meta de 95% e o takt de 12 segundos são decisões documentadas; outras alterações só devem ser feitas com fundamento e vigência apropriados.</w:t>
      </w:r>
    </w:p>
    <w:p>
      <w:pPr/>
      <w:r>
        <w:rPr>
          <w:b w:val="0"/>
        </w:rPr>
      </w:r>
      <w:r>
        <w:rPr>
          <w:b/>
        </w:rPr>
        <w:t>Janela operacional.</w:t>
      </w:r>
      <w:r>
        <w:rPr>
          <w:b w:val="0"/>
        </w:rPr>
        <w:t xml:space="preserve"> O planejamento também permite consultar a janela e registrar seus horários manualmente. O ponto de rotina para esses quatro horários está na aba Produção dos Apontamentos. Nenhuma das duas áreas controla a máquina física.</w:t>
      </w:r>
    </w:p>
    <w:p>
      <w:pPr>
        <w:pStyle w:val="Heading1"/>
      </w:pPr>
      <w:r>
        <w:rPr>
          <w:b w:val="0"/>
        </w:rPr>
        <w:t>Engenharia</w:t>
      </w:r>
    </w:p>
    <w:p>
      <w:pPr/>
      <w:r>
        <w:rPr>
          <w:b w:val="0"/>
        </w:rPr>
      </w:r>
      <w:r>
        <w:rPr>
          <w:b/>
        </w:rPr>
        <w:t>Análises.</w:t>
      </w:r>
      <w:r>
        <w:rPr>
          <w:b w:val="0"/>
        </w:rPr>
        <w:t xml:space="preserve"> A tabela apresenta o escopo, a situação e uma ação coerente com essa situação. Iniciar passa uma solicitação de Aguardando análise para Em análise. Decidir exige decisão e justificativa. Uma análise concluída não fica com ação inexplicavelmente vazia: apresenta Concluído e mantém seus detalhes.</w:t>
      </w:r>
    </w:p>
    <w:p>
      <w:pPr/>
      <w:r>
        <w:rPr>
          <w:b w:val="0"/>
        </w:rPr>
      </w:r>
      <w:r>
        <w:rPr>
          <w:b/>
        </w:rPr>
        <w:t>Nova análise.</w:t>
      </w:r>
      <w:r>
        <w:rPr>
          <w:b w:val="0"/>
        </w:rPr>
        <w:t xml:space="preserve"> Escolha uma coleta do contexto, descreva o que precisa ser verificado e envie. Uma nova necessidade pode gerar outra análise; não é necessário sobrescrever a decisão anterior. O estudo CEP também pode ser encaminhado à Engenharia.</w:t>
      </w:r>
    </w:p>
    <w:p>
      <w:pPr/>
      <w:r>
        <w:rPr>
          <w:b w:val="0"/>
        </w:rPr>
      </w:r>
      <w:r>
        <w:rPr>
          <w:b/>
        </w:rPr>
        <w:t>Evidências.</w:t>
      </w:r>
      <w:r>
        <w:rPr>
          <w:b w:val="0"/>
        </w:rPr>
        <w:t xml:space="preserve"> Permite registrar plano de controle, inspeção, ensaio, performance do produto e justificativa vinculados à análise. Esses campos documentam a conferência humana; não são laudos automáticos nem autorização física para produção.</w:t>
      </w:r>
    </w:p>
    <w:p>
      <w:pPr/>
      <w:r>
        <w:rPr>
          <w:b w:val="0"/>
        </w:rPr>
      </w:r>
      <w:r>
        <w:rPr>
          <w:b/>
        </w:rPr>
        <w:t>Correções.</w:t>
      </w:r>
      <w:r>
        <w:rPr>
          <w:b w:val="0"/>
        </w:rPr>
        <w:t xml:space="preserve"> Um registro pode receber uma proposta de alteração com motivo. Antes de decidir, o responsável vê o original e o proposto. Outra pessoa autorizada aprova ou rejeita com justificativa. O autor da proposta, inclusive administrador, não pode aprová-la. O original permanece preservado, e a correção aprovada passa a ser considerada nas consultas afetadas.</w:t>
      </w:r>
    </w:p>
    <w:p>
      <w:pPr/>
      <w:r>
        <w:rPr>
          <w:b w:val="0"/>
        </w:rPr>
      </w:r>
      <w:r>
        <w:rPr>
          <w:b/>
        </w:rPr>
        <w:t>Ocorrências.</w:t>
      </w:r>
      <w:r>
        <w:rPr>
          <w:b w:val="0"/>
        </w:rPr>
        <w:t xml:space="preserve"> Reúne o acompanhamento dos fatos registrados pela operação e suas decisões. O tratamento não depende de texto livre para motivos de parada: paradas continuam usando o cadastro de motivos.</w:t>
      </w:r>
    </w:p>
    <w:p>
      <w:pPr>
        <w:pStyle w:val="Heading1"/>
      </w:pPr>
      <w:r>
        <w:rPr>
          <w:b w:val="0"/>
        </w:rPr>
        <w:t>CEP e capacidade</w:t>
      </w:r>
    </w:p>
    <w:p>
      <w:pPr/>
      <w:r>
        <w:rPr>
          <w:b w:val="0"/>
        </w:rPr>
      </w:r>
      <w:r>
        <w:rPr>
          <w:b/>
        </w:rPr>
        <w:t>Selecionar o estudo.</w:t>
      </w:r>
      <w:r>
        <w:rPr>
          <w:b w:val="0"/>
        </w:rPr>
        <w:t xml:space="preserve"> Escolha a fonte, o parâmetro e a versão com seu contexto. Registros do sistema e planilha histórica são fontes diferentes. Uma versão ou um lote diferente não deve ser misturado para aumentar artificialmente a amostra.</w:t>
      </w:r>
    </w:p>
    <w:p>
      <w:pPr/>
      <w:r>
        <w:rPr>
          <w:b w:val="0"/>
        </w:rPr>
      </w:r>
      <w:r>
        <w:rPr>
          <w:b/>
        </w:rPr>
        <w:t>Cp e Cpk.</w:t>
      </w:r>
      <w:r>
        <w:rPr>
          <w:b w:val="0"/>
        </w:rPr>
        <w:t xml:space="preserve"> Cp compara a dispersão do processo com a faixa de especificação; Cpk também considera o deslocamento da média em relação aos limites. A página apresenta esses dois índices, sem Pp e Ppk na interface principal. Os resultados são estimativas para análise, não aprovação industrial automática.</w:t>
      </w:r>
    </w:p>
    <w:p>
      <w:pPr/>
      <w:r>
        <w:rPr>
          <w:b w:val="0"/>
        </w:rPr>
      </w:r>
      <w:r>
        <w:rPr>
          <w:b/>
        </w:rPr>
        <w:t>Condições.</w:t>
      </w:r>
      <w:r>
        <w:rPr>
          <w:b w:val="0"/>
        </w:rPr>
        <w:t xml:space="preserve"> O estudo NHPL exige ao menos 30 observações válidas. É preciso uma característica medida, referência aprovada com limites bilaterais válidos e uma sequência adequada. Setpoint, ausência de limites, unidade incompatível, amostra insuficiente, dispersão zero, conflitos ou sinais de instabilidade podem impedir os índices. A página explica o motivo em vez de inventar um resultado.</w:t>
      </w:r>
    </w:p>
    <w:p>
      <w:pPr/>
      <w:r>
        <w:rPr>
          <w:b w:val="0"/>
        </w:rPr>
      </w:r>
      <w:r>
        <w:rPr>
          <w:b/>
        </w:rPr>
        <w:t>Cartas e observações.</w:t>
      </w:r>
      <w:r>
        <w:rPr>
          <w:b w:val="0"/>
        </w:rPr>
        <w:t xml:space="preserve"> A carta de Individuais mostra os valores e os limites calculados do estudo. A carta de Amplitude móvel mostra a variação entre observações consecutivas. A tabela conserva os valores originais, as correções e os sinais encontrados. Leituras ausentes interrompem pares consecutivos.</w:t>
      </w:r>
    </w:p>
    <w:p>
      <w:pPr/>
      <w:r>
        <w:rPr>
          <w:b w:val="0"/>
        </w:rPr>
      </w:r>
      <w:r>
        <w:rPr>
          <w:b/>
        </w:rPr>
        <w:t>Coleta por turno.</w:t>
      </w:r>
      <w:r>
        <w:rPr>
          <w:b w:val="0"/>
        </w:rPr>
        <w:t xml:space="preserve"> Mostra se existe coleta nos turnos planejados. Uma coleta por turno é a frequência informada; isso não significa exigir 30 peças medidas em cada turno. O método real de amostragem ainda deve ser conferido com a equipe técnica.</w:t>
      </w:r>
    </w:p>
    <w:p>
      <w:pPr/>
      <w:r>
        <w:rPr>
          <w:b w:val="0"/>
        </w:rPr>
      </w:r>
      <w:r>
        <w:rPr>
          <w:b/>
        </w:rPr>
        <w:t>Definir nova referência da Engenharia.</w:t>
      </w:r>
      <w:r>
        <w:rPr>
          <w:b w:val="0"/>
        </w:rPr>
        <w:t xml:space="preserve"> O formulário abre com parâmetro, unidade, natureza e faixa da referência do estudo selecionado, quando ela existe. Na apresentação, essas faixas são hipotéticas. O formulário começa como Rascunho, aguarda conferência e envio explícito, e cria uma versão nova. Se não houver referência, o sistema não inventa os limites faltantes.</w:t>
      </w:r>
    </w:p>
    <w:p>
      <w:pPr/>
      <w:r>
        <w:rPr>
          <w:b w:val="0"/>
        </w:rPr>
      </w:r>
      <w:r>
        <w:rPr>
          <w:b/>
        </w:rPr>
        <w:t>Exportar estudo.</w:t>
      </w:r>
      <w:r>
        <w:rPr>
          <w:b w:val="0"/>
        </w:rPr>
        <w:t xml:space="preserve"> Gera um arquivo com o resumo e as observações do estudo, incluindo contexto, origem, referência e eventuais impedimentos. A planilha fornecida possui observações históricas sem horário; confirmar a ordem é uma responsabilidade humana e não transforma essas linhas em coleta ao vivo.</w:t>
      </w:r>
    </w:p>
    <w:p>
      <w:pPr>
        <w:pStyle w:val="Heading1"/>
      </w:pPr>
      <w:r>
        <w:rPr>
          <w:b w:val="0"/>
        </w:rPr>
        <w:t>Indicadores</w:t>
      </w:r>
    </w:p>
    <w:p>
      <w:pPr/>
      <w:r>
        <w:rPr>
          <w:b w:val="0"/>
        </w:rPr>
      </w:r>
      <w:r>
        <w:rPr>
          <w:b/>
        </w:rPr>
        <w:t>OEE.</w:t>
      </w:r>
      <w:r>
        <w:rPr>
          <w:b w:val="0"/>
        </w:rPr>
        <w:t xml:space="preserve"> Reúne Disponibilidade, Desempenho e Qualidade. Disponibilidade trata o tempo produtivo disponível; Desempenho depende do ciclo ideal validado e da quantidade; Qualidade depende das boas de primeira passagem. O OEE combina essas três parcelas. Registrar apenas os quatro horários da operação não fornece, sozinho, todas essas bases.</w:t>
      </w:r>
    </w:p>
    <w:p>
      <w:pPr/>
      <w:r>
        <w:rPr>
          <w:b w:val="0"/>
        </w:rPr>
      </w:r>
      <w:r>
        <w:rPr>
          <w:b/>
        </w:rPr>
        <w:t>Referência de OEE.</w:t>
      </w:r>
      <w:r>
        <w:rPr>
          <w:b w:val="0"/>
        </w:rPr>
        <w:t xml:space="preserve"> A equipe técnica informa ciclo ideal, critério de microparada, vigência e fonte. Takt de 12 segundos não preenche automaticamente o ciclo ideal. Para a NHPL real, o que não foi validado permanece pendente. Os exemplos existentes permitem mostrar o cálculo, sem representar desempenho da fábrica.</w:t>
      </w:r>
    </w:p>
    <w:p>
      <w:pPr/>
      <w:r>
        <w:rPr>
          <w:b w:val="0"/>
        </w:rPr>
      </w:r>
      <w:r>
        <w:rPr>
          <w:b/>
        </w:rPr>
        <w:t>Inspeção e cobertura.</w:t>
      </w:r>
      <w:r>
        <w:rPr>
          <w:b w:val="0"/>
        </w:rPr>
        <w:t xml:space="preserve"> Registra boas de primeira passagem e evidência, além da confirmação da cobertura do histórico de falhas e paradas. O quadro mostra quantos intervalos podem ser avaliados; um resultado parcial não representa todos os intervalos.</w:t>
      </w:r>
    </w:p>
    <w:p>
      <w:pPr/>
      <w:r>
        <w:rPr>
          <w:b w:val="0"/>
        </w:rPr>
      </w:r>
      <w:r>
        <w:rPr>
          <w:b/>
        </w:rPr>
        <w:t>Classificar parada.</w:t>
      </w:r>
      <w:r>
        <w:rPr>
          <w:b w:val="0"/>
        </w:rPr>
        <w:t xml:space="preserve"> Define perda de disponibilidade, pequena parada de desempenho ou tempo fora do plano. Quando houver falha, registra início e fim do reparo. MTBF e MTTR dependem desse histórico completo e classificado; falta de registro não significa ausência de falha.</w:t>
      </w:r>
    </w:p>
    <w:p>
      <w:pPr/>
      <w:r>
        <w:rPr>
          <w:b w:val="0"/>
        </w:rPr>
      </w:r>
      <w:r>
        <w:rPr>
          <w:b/>
        </w:rPr>
        <w:t>Memória CSV.</w:t>
      </w:r>
      <w:r>
        <w:rPr>
          <w:b w:val="0"/>
        </w:rPr>
        <w:t xml:space="preserve"> Exporta as bases dos cálculos para conferência. Microparadas e sua duração ficam separadas dos percentuais. Nenhuma alteração nessa área aciona a máquina.</w:t>
      </w:r>
    </w:p>
    <w:p>
      <w:pPr>
        <w:pStyle w:val="Heading1"/>
      </w:pPr>
      <w:r>
        <w:rPr>
          <w:b w:val="0"/>
        </w:rPr>
        <w:t>Histórico</w:t>
      </w:r>
    </w:p>
    <w:p>
      <w:pPr/>
      <w:r>
        <w:rPr>
          <w:b w:val="0"/>
        </w:rPr>
      </w:r>
      <w:r>
        <w:rPr>
          <w:b/>
        </w:rPr>
        <w:t>Consultar por tipo.</w:t>
      </w:r>
      <w:r>
        <w:rPr>
          <w:b w:val="0"/>
        </w:rPr>
        <w:t xml:space="preserve"> As abas separam Coletas, Produção, Paradas, Perdas, Análises e Correções. Os filtros mantêm o contexto e o período. As linhas mostram informações do registro, vínculos, autor e origem; Detalhes amplia o que não cabe na tabela.</w:t>
      </w:r>
    </w:p>
    <w:p>
      <w:pPr/>
      <w:r>
        <w:rPr>
          <w:b w:val="0"/>
        </w:rPr>
      </w:r>
      <w:r>
        <w:rPr>
          <w:b/>
        </w:rPr>
        <w:t>Detalhes.</w:t>
      </w:r>
      <w:r>
        <w:rPr>
          <w:b w:val="0"/>
        </w:rPr>
        <w:t xml:space="preserve"> Permite conferir máquina, processo, produto, OP, lote, turno, variante, autor, origem, horários, motivo e correção aplicada, conforme o tipo. Nas coletas, mostra leitura original e referência da versão. Nas análises, mantém as decisões e suas justificativas.</w:t>
      </w:r>
    </w:p>
    <w:p>
      <w:pPr/>
      <w:r>
        <w:rPr>
          <w:b w:val="0"/>
        </w:rPr>
      </w:r>
      <w:r>
        <w:rPr>
          <w:b/>
        </w:rPr>
        <w:t>Propor correção.</w:t>
      </w:r>
      <w:r>
        <w:rPr>
          <w:b w:val="0"/>
        </w:rPr>
        <w:t xml:space="preserve"> Abra um registro elegível, altere os campos permitidos e justifique. Isso cria uma proposta, não apaga o original. Registros em conflito ou já corrigidos precisam da análise apropriada; não ficam liberados para reescrita indiscriminada.</w:t>
      </w:r>
    </w:p>
    <w:p>
      <w:pPr/>
      <w:r>
        <w:rPr>
          <w:b w:val="0"/>
        </w:rPr>
      </w:r>
      <w:r>
        <w:rPr>
          <w:b/>
        </w:rPr>
        <w:t>Enviar à Engenharia.</w:t>
      </w:r>
      <w:r>
        <w:rPr>
          <w:b w:val="0"/>
        </w:rPr>
        <w:t xml:space="preserve"> A coleta pode ser encaminhada com o escopo do que deve ser verificado. Importar CSV permite conferir linhas, fonte, unidade e contexto antes de confirmar a gravação. Dados repetidos não devem gerar outra cópia da mesma importação.</w:t>
      </w:r>
    </w:p>
    <w:p>
      <w:pPr/>
      <w:r>
        <w:rPr>
          <w:b w:val="0"/>
        </w:rPr>
      </w:r>
      <w:r>
        <w:rPr>
          <w:b/>
        </w:rPr>
        <w:t>Exportar.</w:t>
      </w:r>
      <w:r>
        <w:rPr>
          <w:b w:val="0"/>
        </w:rPr>
        <w:t xml:space="preserve"> Baixa os registros consultados em arquivo para análise e apresentação. Não transforma exemplos em dados operacionais e não substitui o histórico de decisões.</w:t>
      </w:r>
    </w:p>
    <w:p>
      <w:pPr>
        <w:pStyle w:val="Heading1"/>
      </w:pPr>
      <w:r>
        <w:rPr>
          <w:b w:val="0"/>
        </w:rPr>
        <w:t>Cadastros</w:t>
      </w:r>
    </w:p>
    <w:p>
      <w:pPr/>
      <w:r>
        <w:rPr>
          <w:b w:val="0"/>
        </w:rPr>
      </w:r>
      <w:r>
        <w:rPr>
          <w:b/>
        </w:rPr>
        <w:t>Máquinas.</w:t>
      </w:r>
      <w:r>
        <w:rPr>
          <w:b w:val="0"/>
        </w:rPr>
        <w:t xml:space="preserve"> Novo cadastro informa nome e código. Editar corrige os metadados. Inativar retira do uso corrente sem apagar o histórico; Ativar permite retomar o cadastro.</w:t>
      </w:r>
    </w:p>
    <w:p>
      <w:pPr/>
      <w:r>
        <w:rPr>
          <w:b w:val="0"/>
        </w:rPr>
      </w:r>
      <w:r>
        <w:rPr>
          <w:b/>
        </w:rPr>
        <w:t>Processos e produtos.</w:t>
      </w:r>
      <w:r>
        <w:rPr>
          <w:b w:val="0"/>
        </w:rPr>
        <w:t xml:space="preserve"> Um processo é vinculado à máquina; um produto é vinculado ao processo. Esses vínculos são necessários para registrar no contexto correto. Cadastrar uma máquina isolada não cria automaticamente processos, produtos, zonas ou leituras.</w:t>
      </w:r>
    </w:p>
    <w:p>
      <w:pPr/>
      <w:r>
        <w:rPr>
          <w:b w:val="0"/>
        </w:rPr>
      </w:r>
      <w:r>
        <w:rPr>
          <w:b/>
        </w:rPr>
        <w:t>Parâmetros.</w:t>
      </w:r>
      <w:r>
        <w:rPr>
          <w:b w:val="0"/>
        </w:rPr>
        <w:t xml:space="preserve"> Cadastra a característica monitorada e seu processo. Limites abre a criação de uma referência versionada. Nome, unidade, natureza e faixa precisam ser coerentes; referência hipotética não equivale a limite real homologado.</w:t>
      </w:r>
    </w:p>
    <w:p>
      <w:pPr/>
      <w:r>
        <w:rPr>
          <w:b w:val="0"/>
        </w:rPr>
      </w:r>
      <w:r>
        <w:rPr>
          <w:b/>
        </w:rPr>
        <w:t>Motivos.</w:t>
      </w:r>
      <w:r>
        <w:rPr>
          <w:b w:val="0"/>
        </w:rPr>
        <w:t xml:space="preserve"> Organiza as opções de parada, refugo, perda de material e retrabalho. A seleção padronizada reduz descrições diferentes para o mesmo fato e facilita a análise.</w:t>
      </w:r>
    </w:p>
    <w:p>
      <w:pPr/>
      <w:r>
        <w:rPr>
          <w:b w:val="0"/>
        </w:rPr>
      </w:r>
      <w:r>
        <w:rPr>
          <w:b/>
        </w:rPr>
        <w:t>Metas.</w:t>
      </w:r>
      <w:r>
        <w:rPr>
          <w:b w:val="0"/>
        </w:rPr>
        <w:t xml:space="preserve"> Registra limites de indicadores com unidade, comparação, contexto e período. Revisar mantém o histórico de vigências. As metas contextuais não substituem o plano aprovado nem a referência do OEE.</w:t>
      </w:r>
    </w:p>
    <w:p>
      <w:pPr/>
      <w:r>
        <w:rPr>
          <w:b w:val="0"/>
        </w:rPr>
      </w:r>
      <w:r>
        <w:rPr>
          <w:b/>
        </w:rPr>
        <w:t>Cadastrar piloto NHPL.</w:t>
      </w:r>
      <w:r>
        <w:rPr>
          <w:b w:val="0"/>
        </w:rPr>
        <w:t xml:space="preserve"> Disponível para Administração, confere a inclusão do piloto e seus vínculos. É um cadastro adicional que preserva históricos anteriores, incluindo T20 e o processo de selos. Não cria limites reais ou medições automaticamente.</w:t>
      </w:r>
    </w:p>
    <w:p>
      <w:pPr>
        <w:pStyle w:val="Heading1"/>
      </w:pPr>
      <w:r>
        <w:rPr>
          <w:b w:val="0"/>
        </w:rPr>
        <w:t>Configurações</w:t>
      </w:r>
    </w:p>
    <w:p>
      <w:pPr/>
      <w:r>
        <w:rPr>
          <w:b w:val="0"/>
        </w:rPr>
      </w:r>
      <w:r>
        <w:rPr>
          <w:b/>
        </w:rPr>
        <w:t>Perfil.</w:t>
      </w:r>
      <w:r>
        <w:rPr>
          <w:b w:val="0"/>
        </w:rPr>
        <w:t xml:space="preserve"> Exibe RE inalterável, nome e cargo de acesso. O email não aparece nessa página. Salvar perfil atualiza o nome da própria conta autenticada; não muda o cargo nem concede permissões. Alterar senha mantém a confirmação necessária da identidade e deve ser concluído pelo titular.</w:t>
      </w:r>
    </w:p>
    <w:p>
      <w:pPr/>
      <w:r>
        <w:rPr>
          <w:b w:val="0"/>
        </w:rPr>
      </w:r>
      <w:r>
        <w:rPr>
          <w:b/>
        </w:rPr>
        <w:t>Aparência e acessibilidade.</w:t>
      </w:r>
      <w:r>
        <w:rPr>
          <w:b w:val="0"/>
        </w:rPr>
        <w:t xml:space="preserve"> Claro, Escuro e Sistema escolhem o tema. VLibras permite ativar a tradução em Libras quando o serviço estiver disponível. Tabelas compactas altera a densidade da consulta. Essas escolhas não modificam os dados.</w:t>
      </w:r>
    </w:p>
    <w:p>
      <w:pPr/>
      <w:r>
        <w:rPr>
          <w:b w:val="0"/>
        </w:rPr>
      </w:r>
      <w:r>
        <w:rPr>
          <w:b/>
        </w:rPr>
        <w:t>Consulta.</w:t>
      </w:r>
      <w:r>
        <w:rPr>
          <w:b w:val="0"/>
        </w:rPr>
        <w:t xml:space="preserve"> Define o período inicial e permite restaurar as preferências. A seleção do período não preenche produção inexistente.</w:t>
      </w:r>
    </w:p>
    <w:p>
      <w:pPr/>
      <w:r>
        <w:rPr>
          <w:b w:val="0"/>
        </w:rPr>
      </w:r>
      <w:r>
        <w:rPr>
          <w:b/>
        </w:rPr>
        <w:t>Gestão de dados.</w:t>
      </w:r>
      <w:r>
        <w:rPr>
          <w:b w:val="0"/>
        </w:rPr>
        <w:t xml:space="preserve"> Reúne o acesso à Importação de dados e a exportação de backup do conjunto de apresentação. O backup inclui registros e sua origem. Ele não foi removido do sistema: saiu da faixa repetida nas páginas de trabalho. O conjunto de apresentação permanece separado da base operacional.</w:t>
      </w:r>
    </w:p>
    <w:p>
      <w:pPr>
        <w:pStyle w:val="Heading1"/>
      </w:pPr>
      <w:r>
        <w:rPr>
          <w:b w:val="0"/>
        </w:rPr>
        <w:t>Importação de dados</w:t>
      </w:r>
    </w:p>
    <w:p>
      <w:pPr/>
      <w:r>
        <w:rPr>
          <w:b w:val="0"/>
        </w:rPr>
        <w:t>Esta é a antiga área Coleta, agora acessada por Configurações. Não é o formulário manual dos parâmetros, que fica em Parâmetros. Ela recebe arquivos de eventos e acompanha uma fonte preparada pelo responsável pela integração.</w:t>
      </w:r>
    </w:p>
    <w:p>
      <w:pPr/>
      <w:r>
        <w:rPr>
          <w:b w:val="0"/>
        </w:rPr>
      </w:r>
      <w:r>
        <w:rPr>
          <w:b/>
        </w:rPr>
        <w:t>Importar eventos.</w:t>
      </w:r>
      <w:r>
        <w:rPr>
          <w:b w:val="0"/>
        </w:rPr>
        <w:t xml:space="preserve"> Permite conferir um arquivo ou conteúdo JSON de eventos e confirmar origem, contexto e horários antes de enviar. Eventos repetidos não duplicam registros. Um conflito interrompe o lote; os eventos já aceitos ficam registrados. Os diagnósticos de sequência ajudam a identificar lacunas.</w:t>
      </w:r>
    </w:p>
    <w:p>
      <w:pPr/>
      <w:r>
        <w:rPr>
          <w:b w:val="0"/>
        </w:rPr>
      </w:r>
      <w:r>
        <w:rPr>
          <w:b/>
        </w:rPr>
        <w:t>Conectar pasta local.</w:t>
      </w:r>
      <w:r>
        <w:rPr>
          <w:b w:val="0"/>
        </w:rPr>
        <w:t xml:space="preserve"> Consome uma fila produzida pelo conector local previamente configurado e mantém acompanhamento enquanto ativo. Pausar conector interrompe esse acompanhamento. Essa opção depende do conector em execução e da origem configurada; não descobre a máquina ou suas zonas por conta própria.</w:t>
      </w:r>
    </w:p>
    <w:p>
      <w:pPr/>
      <w:r>
        <w:rPr>
          <w:b w:val="0"/>
        </w:rPr>
      </w:r>
      <w:r>
        <w:rPr>
          <w:b/>
        </w:rPr>
        <w:t>Estado da fonte.</w:t>
      </w:r>
      <w:r>
        <w:rPr>
          <w:b w:val="0"/>
        </w:rPr>
        <w:t xml:space="preserve"> Informa origem, horário mais recente, sequência, perda de comunicação e eventuais lacunas. Fonte conectada ou Firebase disponível não comprova integração física com a NHPL. O método real de aquisição ainda precisa ser validado na empresa.</w:t>
      </w:r>
    </w:p>
    <w:p>
      <w:pPr>
        <w:pStyle w:val="Heading1"/>
      </w:pPr>
      <w:r>
        <w:rPr>
          <w:b w:val="0"/>
        </w:rPr>
        <w:t>Painel TV</w:t>
      </w:r>
    </w:p>
    <w:p>
      <w:pPr/>
      <w:r>
        <w:rPr>
          <w:b w:val="0"/>
        </w:rPr>
        <w:t>Abra Indicadores e clique em Abrir painel TV. A tela reúne contexto, período, estado da fonte, produtividade e resumo dos indicadores, sem o menu habitual. Tela cheia amplia o acompanhamento; Voltar ao painel retorna a Indicadores. A TV usa o mesmo contexto consultado, não uma base de dados diferente.</w:t>
      </w:r>
    </w:p>
    <w:p>
      <w:pPr>
        <w:pStyle w:val="Heading1"/>
      </w:pPr>
      <w:r>
        <w:rPr>
          <w:b w:val="0"/>
        </w:rPr>
        <w:t>Cuidados para a apresentação</w:t>
      </w:r>
    </w:p>
    <w:p>
      <w:pPr/>
      <w:r>
        <w:rPr>
          <w:b w:val="0"/>
        </w:rPr>
        <w:t>1. Entre na conta administrativa e confira o cargo em Configurações antes de começar. A consulta inicial sem login não disponibiliza as funções de edição.</w:t>
      </w:r>
    </w:p>
    <w:p>
      <w:pPr/>
      <w:r>
        <w:rPr>
          <w:b w:val="0"/>
        </w:rPr>
        <w:t>2. Use NHPL, Processo de montagem do abafador e o produto desejado. Preserve OP, lote, turno e período do roteiro.</w:t>
      </w:r>
    </w:p>
    <w:p>
      <w:pPr/>
      <w:r>
        <w:rPr>
          <w:b w:val="0"/>
        </w:rPr>
        <w:t>3. Diferencie exemplo de apresentação, parâmetro real pendente e decisão humana. Não anuncie os valores de OEE ou Cp/Cpk didáticos como resultados da fábrica.</w:t>
      </w:r>
    </w:p>
    <w:p>
      <w:pPr/>
      <w:r>
        <w:rPr>
          <w:b w:val="0"/>
        </w:rPr>
        <w:t>4. Ao testar registros, confirme o contexto e a origem. Dados de apresentação ficam neste navegador; outro navegador não recebe automaticamente o mesmo conjunto local. Compartilhamento operacional depende da base conectada e autorizada.</w:t>
      </w:r>
    </w:p>
    <w:p>
      <w:pPr/>
      <w:r>
        <w:rPr>
          <w:b w:val="0"/>
        </w:rPr>
        <w:t>5. Prepare um intervalo aprovado aberto caso queira registrar produção ao vivo. Intervalo já confirmado não fica disponível para novos incrementos. Propostas de correção próprias aguardam outra pessoa autorizada.</w:t>
      </w:r>
    </w:p>
    <w:p>
      <w:pPr/>
      <w:r>
        <w:rPr>
          <w:b w:val="0"/>
        </w:rPr>
        <w:t>Kauan e Riquelme cuidam do sistema; Samuel, da automação; Maria Clara e Beatriz, da apresentação. Este guia ajuda todos a explicar o produto, sem exigir vocabulário de programação.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07/10/2026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MSA Brasil    Equipe Amarela    Guia de uso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0" w:lineRule="auto"/>
    </w:pPr>
    <w:rPr>
      <w:rFonts w:ascii="Calibri" w:hAnsi="Calibri"/>
      <w:color w:val="000000"/>
      <w:sz w:val="22"/>
      <w:u w:val="non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  <w:color w:val="000000"/>
      <w:u w:val="none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  <w:color w:val="000000"/>
      <w:u w:val="none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8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Guia das funções do sistema MSA</dc:title>
  <dc:subject>Guia de uso</dc:subject>
  <dc:creator>Equipe Amarela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