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w0svjtu8jrct" w:id="0"/>
      <w:bookmarkEnd w:id="0"/>
      <w:r w:rsidDel="00000000" w:rsidR="00000000" w:rsidRPr="00000000">
        <w:rPr>
          <w:rtl w:val="0"/>
        </w:rPr>
        <w:t xml:space="preserve">ATDD e BDD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582wepc8kpl" w:id="1"/>
      <w:bookmarkEnd w:id="1"/>
      <w:r w:rsidDel="00000000" w:rsidR="00000000" w:rsidRPr="00000000">
        <w:rPr>
          <w:rtl w:val="0"/>
        </w:rPr>
        <w:t xml:space="preserve">ATDD</w:t>
      </w:r>
    </w:p>
    <w:p w:rsidR="00000000" w:rsidDel="00000000" w:rsidP="00000000" w:rsidRDefault="00000000" w:rsidRPr="00000000" w14:paraId="00000003">
      <w:pPr>
        <w:pStyle w:val="Title"/>
        <w:ind w:firstLine="720"/>
        <w:jc w:val="both"/>
        <w:rPr>
          <w:color w:val="222222"/>
          <w:sz w:val="24"/>
          <w:szCs w:val="24"/>
          <w:highlight w:val="white"/>
        </w:rPr>
      </w:pPr>
      <w:bookmarkStart w:colFirst="0" w:colLast="0" w:name="_wybay3hlg4qi" w:id="2"/>
      <w:bookmarkEnd w:id="2"/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O 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Acceptance Test-Driven Development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(Desenvolvimento Orientado a Testes de Aceitação), é uma prática utilizada para especificar os requisitos através de exemplos concretos, com o objetivo de criar especificações executáveis. Esses requisitos são gerados em sessões de criação do product backlog com a participação do Product Owner, time de desenvolvimento e demais interessados.</w:t>
      </w:r>
    </w:p>
    <w:p w:rsidR="00000000" w:rsidDel="00000000" w:rsidP="00000000" w:rsidRDefault="00000000" w:rsidRPr="00000000" w14:paraId="00000004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ATDD é muito semelhante ao TDD, diferenciando-se pelo fato de existir uma colaboração entre o desenvolvedor, QA e a área de negócio. Enquanto o TDD comum está relacionado somente com o código pela visão de um desenvolvedor, o ATDD está voltado pela aceitação do sistema pelo ponto de vista de um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uw7hkk1wkba5" w:id="3"/>
      <w:bookmarkEnd w:id="3"/>
      <w:r w:rsidDel="00000000" w:rsidR="00000000" w:rsidRPr="00000000">
        <w:rPr>
          <w:rtl w:val="0"/>
        </w:rPr>
        <w:t xml:space="preserve">BDD</w:t>
      </w:r>
    </w:p>
    <w:p w:rsidR="00000000" w:rsidDel="00000000" w:rsidP="00000000" w:rsidRDefault="00000000" w:rsidRPr="00000000" w14:paraId="00000006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Behaviour Driven Development (ou BDD - Desenvolvimento Orientado a Comportamento) é uma técnica de desenvolvimento ágil que visa integrar as regras de negócio com a programação. Ela advém do TDD, trazendo ainda a idéia da criação de testes antes do desenvolvimento, porém focando na ideia do comportamento do software.</w:t>
      </w:r>
    </w:p>
    <w:p w:rsidR="00000000" w:rsidDel="00000000" w:rsidP="00000000" w:rsidRDefault="00000000" w:rsidRPr="00000000" w14:paraId="00000007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O BDD utiliza linguagem simples para descrever os cenários que devem ser testados, utilizando o formato Given-When-Then (Dado-Quando-Então). Essa proposta ajuda os desenvolvedores a saberem o que testar e a gerarem código que garante o funcionamento do software. O formato padrão dos cenários é:</w:t>
      </w:r>
    </w:p>
    <w:p w:rsidR="00000000" w:rsidDel="00000000" w:rsidP="00000000" w:rsidRDefault="00000000" w:rsidRPr="00000000" w14:paraId="00000008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Given – dado um contexto;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When – quando acontecer um evento;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Then – então se espera que aconteça algo.</w:t>
      </w:r>
    </w:p>
    <w:p w:rsidR="00000000" w:rsidDel="00000000" w:rsidP="00000000" w:rsidRDefault="00000000" w:rsidRPr="00000000" w14:paraId="0000000C">
      <w:pPr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