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ENGENHARIA DE PROMPT E APLICAÇÕES EM IA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BATALHA DE MODELOS — ENGENHARIA DE PROMPT (XML)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Tema: Blog/Revista Digital · Paleta: Dark + Neon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📊 Quadro de Análise Comparativa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GPT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Gemini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DeepSeek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Qwen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Grok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Maritaca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Precisão do prompt (XML)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6"/>
                <w:szCs w:val="16"/>
              </w:rPr>
              <w:t xml:space="preserve">Média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6"/>
                <w:szCs w:val="16"/>
              </w:rPr>
              <w:t xml:space="preserve">Média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Precisão do HTML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6"/>
                <w:szCs w:val="16"/>
              </w:rPr>
              <w:t xml:space="preserve">Média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6"/>
                <w:szCs w:val="16"/>
              </w:rPr>
              <w:t xml:space="preserve">Média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Criatividade no Conteúdo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6"/>
                <w:szCs w:val="16"/>
              </w:rPr>
              <w:t xml:space="preserve">Média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6"/>
                <w:szCs w:val="16"/>
              </w:rPr>
              <w:t xml:space="preserve">Média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6"/>
                <w:szCs w:val="16"/>
              </w:rPr>
              <w:t xml:space="preserve">Média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1A1A"/>
                <w:sz w:val="16"/>
                <w:szCs w:val="16"/>
              </w:rPr>
              <w:t xml:space="preserve">Baixa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Erros de Sintaxe (Bugs)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0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6"/>
                <w:szCs w:val="16"/>
              </w:rPr>
              <w:t xml:space="preserve">1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1A1A"/>
                <w:sz w:val="16"/>
                <w:szCs w:val="16"/>
              </w:rPr>
              <w:t xml:space="preserve">2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1A1A"/>
                <w:sz w:val="16"/>
                <w:szCs w:val="16"/>
              </w:rPr>
              <w:t xml:space="preserve">2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4A00"/>
                <w:sz w:val="16"/>
                <w:szCs w:val="16"/>
              </w:rPr>
              <w:t xml:space="preserve">1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1A1A"/>
                <w:sz w:val="16"/>
                <w:szCs w:val="16"/>
              </w:rPr>
              <w:t xml:space="preserve">3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72A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Tokens Gastos (est.)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~2800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~3100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~2600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~2400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~3000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~1800</w:t>
            </w:r>
          </w:p>
        </w:tc>
        <w:tc>
          <w:tcPr>
            <w:tcW w:type="dxa" w:w="117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6"/>
                <w:szCs w:val="16"/>
              </w:rPr>
              <w:t xml:space="preserve">~3200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Legenda: </w:t>
      </w:r>
    </w:p>
    <w:tbl>
      <w:tblPr>
        <w:tblW w:type="dxa" w:w="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000"/>
        <w:gridCol w:w="300"/>
        <w:gridCol w:w="1000"/>
        <w:gridCol w:w="300"/>
        <w:gridCol w:w="1000"/>
      </w:tblGrid>
      <w:tr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Alto / 0 bugs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Médio / 1-2 bugs</w:t>
            </w:r>
          </w:p>
        </w:tc>
        <w:tc>
          <w:tcPr>
            <w:tcW w:type="dxa" w:w="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E0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Baixo / 3+ bugs</w:t>
            </w:r>
          </w:p>
        </w:tc>
      </w:tr>
    </w:tbl>
    <w:p>
      <w:pPr>
        <w:spacing w:after="0" w:before="3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💡 Reflexão Crítica (Fink)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1. Qual modelo demonstrou maior "compreensão" da estrutura do prompt em XML?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 e Claude Sonnet foram os modelos que mais respeitaram fielmente a estrutura XML, honrando todas as tags sem omissões: tema, paleta de cores (inclusive os valores hex específicos), tipografia diferenciada (sans-serif títulos / serif corpo), os quatro itens obrigatórios e a métrica de tokens ao final.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Claude se destacou por também gerar o código mais semânticamente correto (HTML5 com seções adequadas, ARIA labels implícitos e CSS organizado por variáveis), enquanto o GPT priorizou a completude das tags mas com CSS um pouco mais verboso e menos modular.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 e Qwen apresentaram lacunas pontuais: o DeepSeek omitiu a tag &lt;metrica_obrigatoria&gt; na resposta final; o Qwen interpretou a paleta de cores de forma aproximada, substituindo os hex exatos por valores semelhantes mas não idênticos.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Maritaca demonstrou a maior dificuldade com estrutura XML aninhada, interpretando algumas tags filhas (&lt;primaria&gt;, &lt;secundaria&gt;) como texto literal em vez de valores de configuração.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2. Houve diferença significativa na verbosidade (tokens) entre as IAs para o mesmo resultado?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Sim, a variação foi expressiva — de ~1.800 tokens (Maritaca) a ~3.200 tokens (Claude), uma diferença de ~78% para uma mesma tarefa.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padrão observado foi: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Maritaca (~1.800 tokens): código funcional mas enxuto, sem comentários e com CSS mínimo. Entrega o essencial, sacrifica refinamento.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DeepSeek (~2.600) e Qwen (~2.400): intermediários. CSS moderado, poucos comentários, estrutura básica.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GPT (~2.800) e Grok (~3.000): equilibrados. Código limpo com alguma documentação inline.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Gemini (~3.100) e Claude (~3.200): mais verbosos. Comentários detalhados, CSS com variáveis, acessibilidade considerada.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Conclusão: verbosidade maior não implica necessariamente qualidade superior, mas correlaciona com maior fidelidade às diretrizes do prompt e código mais maintível. A escolha ideal depende do contexto: prototipagem rápida favorece respostas enxutas; código de produção favorece respostas mais documentadas.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►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3. Com base nesta experiência, qual ferramenta escolheria para prototipagem rápida e qual para códigos mais complexos?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472A"/>
                <w:sz w:val="20"/>
                <w:szCs w:val="20"/>
              </w:rPr>
              <w:t xml:space="preserve">PROTOTIPAGEM RÁPIDA → DeepSeek ou Qwen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Ambos entregam código funcional com baixo consumo de tokens e tempo de resposta rápido. Para validar uma ideia ou gerar um wireframe HTML em segundos, são a escolha mais eficiente. O custo de contexto é menor, permitindo mais iterações no mesmo budget.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CÓDIGO COMPLEXO / PRODUÇÃO → Claude ou GPT-4o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projetos que exigem fidelidade a especificações detalhadas (como um prompt XML estruturado), acessibilidade, CSS modular com variáveis, semântica HTML5 correta e código maintível a longo prazo, Claude e GPT-4o apresentaram os melhores resultados neste experimento.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Claude se destacou especialmente por: (1) respeitar todas as tags XML sem interpretação livre, (2) gerar CSS com custom properties organizadas, (3) incluir comportamento responsivo completo e (4) fornecer a estimativa de tokens ao final conforme solicitado — o único a fazê-lo de forma proativa e precisa.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 sobre Gemini: promissor para código complexo devido à sua capacidade de contexto longo, mas apresentou criatividade visual mais conservadora neste teste específico de Front-end.</w:t>
            </w:r>
          </w:p>
        </w:tc>
      </w:tr>
    </w:tbl>
    <w:p>
      <w:pPr>
        <w:spacing w:after="0" w:before="300"/>
      </w:pPr>
    </w:p>
    <w:p>
      <w:pPr>
        <w:pBdr>
          <w:top w:val="single" w:color="2563EB" w:sz="4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Engenharia de Prompt e Aplicações em IA — Atividade Prática 3 | Experimento: Batalha de Modelos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2026-05-16T00:19:15.155Z</dcterms:created>
  <dcterms:modified xsi:type="dcterms:W3CDTF">2026-05-16T00:19:15.155Z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