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60"/>
        </w:tabs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1127125</wp:posOffset>
                </wp:positionH>
                <wp:positionV relativeFrom="paragraph">
                  <wp:posOffset>-39369</wp:posOffset>
                </wp:positionV>
                <wp:extent cx="3457575" cy="422007"/>
                <wp:effectExtent b="0" l="0" r="0" t="0"/>
                <wp:wrapNone/>
                <wp:docPr id="163466078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1975" y="3292388"/>
                          <a:ext cx="3448200" cy="48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9cc3e5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9cc3e5"/>
                                <w:sz w:val="44"/>
                                <w:vertAlign w:val="baseline"/>
                              </w:rPr>
                              <w:t xml:space="preserve">FICHE DE POSTE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9cc3e5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1127125</wp:posOffset>
                </wp:positionH>
                <wp:positionV relativeFrom="paragraph">
                  <wp:posOffset>-39369</wp:posOffset>
                </wp:positionV>
                <wp:extent cx="3457575" cy="422007"/>
                <wp:effectExtent b="0" l="0" r="0" t="0"/>
                <wp:wrapNone/>
                <wp:docPr id="163466078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7575" cy="4220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7860"/>
        </w:tabs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Ind w:w="-9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INTITULÉ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DU POSTE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CHARGE DU DÉVELOPPEMENT DES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OUTILS NUMERIQUES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Référence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FDP – DAAF – SDSI – SDON/N00°4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Numéro d’édition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 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02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Date d’édition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 : 19/11/2025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Numéro de révision :03</w:t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Date de révision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 : 19/11/2025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irection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Affaires Administratives et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Financières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ous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des Systèmes d’Information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ervice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développement des outils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numériques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Catégorie professionnelle </w:t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minimum exigé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B3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Century Gothic" w:cs="Century Gothic" w:eastAsia="Century Gothic" w:hAnsi="Century Gothic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Titulaire du poste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KONE Daouda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Catégorie professionnelle de l’agent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B3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Statut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non fonctionnaire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Century Gothic" w:cs="Century Gothic" w:eastAsia="Century Gothic" w:hAnsi="Century Gothi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-892.0000000000005" w:tblpY="112.07329305013104"/>
        <w:tblW w:w="107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0"/>
        <w:gridCol w:w="7518"/>
        <w:tblGridChange w:id="0">
          <w:tblGrid>
            <w:gridCol w:w="3250"/>
            <w:gridCol w:w="7518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F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LOCALISATION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before="1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ABIDJAN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LIEN SUPÉRIEUR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Chef de service développement des outils numériques</w:t>
            </w:r>
          </w:p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4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LIEN INFÉRIEUR</w:t>
            </w:r>
          </w:p>
          <w:p w:rsidR="00000000" w:rsidDel="00000000" w:rsidP="00000000" w:rsidRDefault="00000000" w:rsidRPr="00000000" w14:paraId="00000025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LIENS FONCTIONNELS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Directions, Sous-directions et services de l’ANAC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LIENS EXTERIEURS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MISSION PRINCIPALE</w:t>
            </w:r>
          </w:p>
          <w:p w:rsidR="00000000" w:rsidDel="00000000" w:rsidP="00000000" w:rsidRDefault="00000000" w:rsidRPr="00000000" w14:paraId="0000002C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ind w:left="357"/>
              <w:rPr>
                <w:rFonts w:ascii="Century Gothic" w:cs="Century Gothic" w:eastAsia="Century Gothic" w:hAnsi="Century Gothic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160" w:line="259" w:lineRule="auto"/>
              <w:ind w:left="357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Assister le chef de service développement des outils numériques dans l'exécution de sa 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TÂCHES PRINCIPALES</w:t>
            </w:r>
          </w:p>
          <w:p w:rsidR="00000000" w:rsidDel="00000000" w:rsidP="00000000" w:rsidRDefault="00000000" w:rsidRPr="00000000" w14:paraId="00000030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ind w:left="357"/>
              <w:rPr>
                <w:rFonts w:ascii="Century Gothic" w:cs="Century Gothic" w:eastAsia="Century Gothic" w:hAnsi="Century Gothic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Assurer le support lié aux applications et à la documentation numérique :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4"/>
              </w:numPr>
              <w:spacing w:after="160" w:line="259" w:lineRule="auto"/>
              <w:ind w:left="108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Elaborer les documents de présentation et de formation sur l’utilisation des applications développées ou acquises ;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4"/>
              </w:numPr>
              <w:spacing w:after="160" w:line="259" w:lineRule="auto"/>
              <w:ind w:left="108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Elaborer les rapports d’activités périodiques relatifs aux applications et aux base de données ;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4"/>
              </w:numPr>
              <w:spacing w:after="160" w:line="259" w:lineRule="auto"/>
              <w:ind w:left="108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Rédiger la documentation technique et les procédures relatives aux applications et aux bases de données ;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d'assurer la conception, la gestion, la cohérence et l'intégrité des applications informatiques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d'assurer la cohérence aussi bien technique qu'applicative du système d'information;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d'identifier les besoins en formation et assurer le suivi de la mise en œuvre du plan de formation informatique.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Développer des solutions logicielles visant à automatiser les processus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Participer à la mise en œuvre des projets d’acquisition de logiciels et de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Administrer les sites web de l’ANAC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Assurer la tenue à jour de la documentation numérique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Assister l’administrateur Q-Pulse dans le cadre de la supervision de la sécurité, de la Sûreté et de la surveillance interne 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S’assurer de la sauvegarde des bases de données applicatives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Assurer la formation des utilisateurs aux applications métiers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Elaborer les cahiers des charges pour les projets de développement/acquisition des logiciels 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Faire le suivi de la validité des licences des applications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Effectuer la veille technologique (évolution des techniques de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programmation, …) ;</w:t>
            </w:r>
          </w:p>
          <w:p w:rsidR="00000000" w:rsidDel="00000000" w:rsidP="00000000" w:rsidRDefault="00000000" w:rsidRPr="00000000" w14:paraId="00000048">
            <w:pPr>
              <w:spacing w:after="160" w:line="259" w:lineRule="auto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49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CONDITIONS D'ÉLIGIBILITÉ AU POSTE</w:t>
            </w:r>
          </w:p>
          <w:p w:rsidR="00000000" w:rsidDel="00000000" w:rsidP="00000000" w:rsidRDefault="00000000" w:rsidRPr="00000000" w14:paraId="0000004A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PROFIL</w:t>
            </w:r>
          </w:p>
          <w:p w:rsidR="00000000" w:rsidDel="00000000" w:rsidP="00000000" w:rsidRDefault="00000000" w:rsidRPr="00000000" w14:paraId="00000054">
            <w:pPr>
              <w:spacing w:line="259" w:lineRule="auto"/>
              <w:ind w:left="360" w:firstLine="0"/>
              <w:rPr>
                <w:rFonts w:ascii="Century Gothic" w:cs="Century Gothic" w:eastAsia="Century Gothic" w:hAnsi="Century Gothic"/>
                <w:b w:val="1"/>
                <w:bCs w:val="1"/>
                <w:sz w:val="6"/>
                <w:szCs w:val="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Être d’un professionnalisme et d’une intégrité éprouvés ;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Etre titulaire d'un diplôme Bac + 2/3 en informatique ou tout autre diplôme;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Avoir cumulé une expérience professionnelle d’au moins 03 années ans dans une administration de l’Aviation Civile 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Maîtriser l’outil informatique.</w:t>
            </w:r>
          </w:p>
          <w:p w:rsidR="00000000" w:rsidDel="00000000" w:rsidP="00000000" w:rsidRDefault="00000000" w:rsidRPr="00000000" w14:paraId="00000059">
            <w:pPr>
              <w:spacing w:after="160" w:line="259" w:lineRule="auto"/>
              <w:ind w:left="36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Century Gothic" w:cs="Century Gothic" w:eastAsia="Century Gothic" w:hAnsi="Century Gothic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CONNAISSANCES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ind w:left="360" w:firstLine="0"/>
              <w:rPr>
                <w:rFonts w:ascii="Century Gothic" w:cs="Century Gothic" w:eastAsia="Century Gothic" w:hAnsi="Century Gothic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Maîtriser les langages et Framework de développement informatique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(React JS, Python, Django, Django Rest API, , Redux, Context API,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Ruby, Flutter, ...) ;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Maîtriser les systèmes Windows et Linux ;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Maîtriser la sécurité Web ;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Maîtriser les bases de données SQL Server, MySQL et PostgreSQL;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Comprendre les principes des réseaux informatiques et des systèmes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59" w:lineRule="auto"/>
              <w:ind w:left="36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59" w:lineRule="auto"/>
              <w:ind w:left="36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SAVOIR-FAIRE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9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Ecouter et communiquer avec amabilité, courtoisie et diplomatie ;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9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Savoir hiérarchiser l’importance des informations ;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9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Rédiger des procédures, des rapports ;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9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Avoir une grande capacité d’auto-formation ;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Suivre les différents délais, anticiper et alerter.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0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SAVOIR-ÊTRE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Etre rigoureux et méthodique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Avoir une forte capacité d’adaptation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Avoir une bonne aptitude d’écoute et de dialogue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Faire preuve de disponibilité ;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Aptitude à travailler sous pression ;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Avoir l’esprit d’équipe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75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RÉSULTATS ATTENDUS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Atteinte des objectifs spécifiques définis par la hiérarchie.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77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EXPÉRIENCE SOUHAITÉE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Avoir au moins trois  (03) années d’expérience professionnelle.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79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CRITÈRES D'ÉVALUATION DU POSTE</w:t>
            </w:r>
          </w:p>
        </w:tc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CRITÈRES D'ÉVALUATION DU POSTE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EVALUATION DES MOYENS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left="36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L’évaluation porte sur la pertinence des moyens (bureaux, équipements informatiques et logiciels, etc.), mis à la disposition du titulaire pour lui permettre d’atteindre ses objectifs.</w:t>
            </w:r>
          </w:p>
          <w:p w:rsidR="00000000" w:rsidDel="00000000" w:rsidP="00000000" w:rsidRDefault="00000000" w:rsidRPr="00000000" w14:paraId="0000007D">
            <w:pPr>
              <w:ind w:left="36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EVALUATION DU TITULAIRE DU POSTE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left="36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 titulaire est évalué par sa hiérarchie qui lui affecte une note, sur la base du niveau d’atteinte de ses objectifs.</w:t>
            </w:r>
          </w:p>
          <w:p w:rsidR="00000000" w:rsidDel="00000000" w:rsidP="00000000" w:rsidRDefault="00000000" w:rsidRPr="00000000" w14:paraId="00000080">
            <w:pPr>
              <w:ind w:left="360" w:firstLine="0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PÉRIODICITÉ DE L'ÉVALUATION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317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L’évaluation du poste est périodique. Elle a lieu une fois par an.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3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MODE D’ENGAGEMENT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Recruté au sein de l’ANAC par appel à candidature ou par analyse de CV et engagé par le Directeur Général de l’Autorité Nationale de l’Aviation Civile (ANAC).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85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CONDITIONS</w:t>
            </w:r>
          </w:p>
          <w:p w:rsidR="00000000" w:rsidDel="00000000" w:rsidP="00000000" w:rsidRDefault="00000000" w:rsidRPr="00000000" w14:paraId="00000086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PARTICULIÈRES D’EXERCICE</w:t>
            </w:r>
          </w:p>
        </w:tc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Possession du permis de conduire (selon la nature du poste) ;  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spacing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Astreintes éventuelles ou permanences possibles ;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2"/>
              </w:numPr>
              <w:spacing w:after="160" w:line="259" w:lineRule="auto"/>
              <w:ind w:left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Interventions dans l’urgence (selon la nature du poste).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Le Titulaire du poste                                                        Le Directeur Général</w:t>
      </w:r>
    </w:p>
    <w:p w:rsidR="00000000" w:rsidDel="00000000" w:rsidP="00000000" w:rsidRDefault="00000000" w:rsidRPr="00000000" w14:paraId="0000008B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entury Gothic" w:cs="Century Gothic" w:eastAsia="Century Gothic" w:hAnsi="Century Gothic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 KONE Daouda                                                         Sinaly SILUE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9850438</wp:posOffset>
              </wp:positionV>
              <wp:extent cx="377825" cy="283845"/>
              <wp:effectExtent b="0" l="0" r="0" t="0"/>
              <wp:wrapNone/>
              <wp:docPr id="163466077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61850" y="3642840"/>
                        <a:ext cx="368300" cy="274320"/>
                      </a:xfrm>
                      <a:prstGeom prst="foldedCorner">
                        <a:avLst>
                          <a:gd fmla="val 34560" name="adj"/>
                        </a:avLst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80808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   \* MERGEFORMAT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9850438</wp:posOffset>
              </wp:positionV>
              <wp:extent cx="377825" cy="283845"/>
              <wp:effectExtent b="0" l="0" r="0" t="0"/>
              <wp:wrapNone/>
              <wp:docPr id="16346607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825" cy="2838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49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978"/>
      <w:gridCol w:w="5386"/>
      <w:gridCol w:w="2126"/>
      <w:tblGridChange w:id="0">
        <w:tblGrid>
          <w:gridCol w:w="2978"/>
          <w:gridCol w:w="5386"/>
          <w:gridCol w:w="2126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574159" cy="533400"/>
                <wp:effectExtent b="0" l="0" r="0" t="0"/>
                <wp:docPr descr="Une image contenant avion, Transport aérien, airbus, illustration&#10;&#10;Le contenu généré par l’IA peut être incorrect." id="1634660781" name="image1.png"/>
                <a:graphic>
                  <a:graphicData uri="http://schemas.openxmlformats.org/drawingml/2006/picture">
                    <pic:pic>
                      <pic:nvPicPr>
                        <pic:cNvPr descr="Une image contenant avion, Transport aérien, airbus, illustration&#10;&#10;Le contenu généré par l’IA peut être incorrect.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59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Autorité Nationale de l’Aviation </w:t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Civile de Côte d’Ivoire</w:t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Formulaire de fiche de poste du personnel de l’Autorité Nationale de l’Aviation Civile (ANAC)</w:t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« PROC-ORG-1300/6 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Édition 2</w:t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Date : 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18"/>
              <w:szCs w:val="18"/>
              <w:rtl w:val="0"/>
            </w:rPr>
            <w:t xml:space="preserve">10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/1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18"/>
              <w:szCs w:val="18"/>
              <w:rtl w:val="0"/>
            </w:rPr>
            <w:t xml:space="preserve">1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/2025</w:t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Amendement : 0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18"/>
              <w:szCs w:val="18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Date :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18"/>
              <w:szCs w:val="18"/>
              <w:rtl w:val="0"/>
            </w:rPr>
            <w:t xml:space="preserve">10/11/2025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F94608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F94608"/>
  </w:style>
  <w:style w:type="paragraph" w:styleId="Pieddepage">
    <w:name w:val="footer"/>
    <w:basedOn w:val="Normal"/>
    <w:link w:val="PieddepageCar"/>
    <w:uiPriority w:val="99"/>
    <w:unhideWhenUsed w:val="1"/>
    <w:rsid w:val="00F94608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F94608"/>
  </w:style>
  <w:style w:type="table" w:styleId="Grilledutableau">
    <w:name w:val="Table Grid"/>
    <w:basedOn w:val="TableauNormal"/>
    <w:uiPriority w:val="39"/>
    <w:rsid w:val="00F946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F94608"/>
    <w:pPr>
      <w:ind w:left="720"/>
      <w:contextualSpacing w:val="1"/>
    </w:pPr>
  </w:style>
  <w:style w:type="paragraph" w:styleId="Default" w:customStyle="1">
    <w:name w:val="Default"/>
    <w:rsid w:val="00F94608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423FE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423FE2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j0w30XUYaJYAorPpPICAtWlA==">CgMxLjA4AHIhMUZpUUxWazJuSVMwMU9ONFJ3RndtTDVneGZkM2QzekZa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2019-03-18T16:42:00Z</dcterms:created>
  <dc:creator>GUEHI ATTAMAH YOLANDE</dc:creator>
</cp:coreProperties>
</file>