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F0D6B" w14:textId="77777777" w:rsidR="00700C6D" w:rsidRDefault="00700C6D" w:rsidP="00700C6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JUDAS TADEU</w:t>
      </w:r>
    </w:p>
    <w:p w14:paraId="0D82B21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F7E01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5DDA14" w14:textId="77777777" w:rsidR="00700C6D" w:rsidRDefault="00700C6D" w:rsidP="00700C6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Inovação, Sustentabilidade e Competitividade Empresarial</w:t>
      </w:r>
    </w:p>
    <w:p w14:paraId="5C8422C8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37339D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C3E985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E28B34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Kauê Soares dos Santos - 824117267</w:t>
      </w:r>
    </w:p>
    <w:p w14:paraId="70031557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56A770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623ED7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Prof. Robson Calvetti</w:t>
      </w:r>
    </w:p>
    <w:p w14:paraId="38119F10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10044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81CF7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B020696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C3A553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AA2C4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728D4B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3A351BC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836AD2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A5C5B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9FE07D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D740CC7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81B014F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0E3DCB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656599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F751AE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057BC4" w14:textId="77777777" w:rsidR="00700C6D" w:rsidRDefault="00700C6D" w:rsidP="00700C6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69FC46" w14:textId="77777777" w:rsidR="00700C6D" w:rsidRDefault="00700C6D" w:rsidP="00700C6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74FFDCBF" w14:textId="77777777" w:rsidR="00700C6D" w:rsidRDefault="00700C6D" w:rsidP="00700C6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2026</w:t>
      </w:r>
    </w:p>
    <w:p w14:paraId="32B12C31" w14:textId="0F911BD6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lastRenderedPageBreak/>
        <w:t>Indicadores de Desempenho</w:t>
      </w:r>
    </w:p>
    <w:p w14:paraId="51F92792" w14:textId="53E9C0E1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sz w:val="24"/>
          <w:szCs w:val="24"/>
        </w:rPr>
        <w:t>Os indicadores de desempenho são ferramentas de gestão essenciais, definidas como métricas quantitativas e qualitativas utilizadas para medir e avaliar o progresso de uma organização em relação aos seus objetivos e metas. Eles funcionam como um termômetro organizacional, fornecendo informações claras e objetivas que são geralmente apresentadas em forma de relatórios ou gráficos para facilitar a interpretação.</w:t>
      </w:r>
    </w:p>
    <w:p w14:paraId="5E3914D5" w14:textId="2AB574CF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Objetivos e Importância Estratégica</w:t>
      </w:r>
    </w:p>
    <w:p w14:paraId="5E6FE8B9" w14:textId="75E49BC7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sz w:val="24"/>
          <w:szCs w:val="24"/>
        </w:rPr>
        <w:t>O propósito fundamental desses indicadores é monitorar o desempenho da organização e identificar áreas específicas onde melhorias são necessárias. A importância de utilizar essas métricas reside em três pilares:</w:t>
      </w:r>
    </w:p>
    <w:p w14:paraId="063FF580" w14:textId="77777777" w:rsidR="00700C6D" w:rsidRPr="00700C6D" w:rsidRDefault="00700C6D" w:rsidP="00700C6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Tomada de Decisão:</w:t>
      </w:r>
      <w:r w:rsidRPr="00700C6D">
        <w:rPr>
          <w:rFonts w:ascii="Arial" w:hAnsi="Arial" w:cs="Arial"/>
          <w:sz w:val="24"/>
          <w:szCs w:val="24"/>
        </w:rPr>
        <w:t xml:space="preserve"> Permitem que os gestores tomem decisões informadas com base em dados objetivos, em vez de suposições.</w:t>
      </w:r>
    </w:p>
    <w:p w14:paraId="5EB9DF61" w14:textId="77777777" w:rsidR="00700C6D" w:rsidRPr="00700C6D" w:rsidRDefault="00700C6D" w:rsidP="00700C6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Avaliação de Sucesso:</w:t>
      </w:r>
      <w:r w:rsidRPr="00700C6D">
        <w:rPr>
          <w:rFonts w:ascii="Arial" w:hAnsi="Arial" w:cs="Arial"/>
          <w:sz w:val="24"/>
          <w:szCs w:val="24"/>
        </w:rPr>
        <w:t xml:space="preserve"> Ajudam a empresa a entender se está atingindo os resultados esperados em áreas críticas como finanças, vendas, produção, recursos humanos, qualidade e segurança.</w:t>
      </w:r>
    </w:p>
    <w:p w14:paraId="1BBB68B4" w14:textId="77777777" w:rsidR="00700C6D" w:rsidRPr="00700C6D" w:rsidRDefault="00700C6D" w:rsidP="00700C6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Benchmarking:</w:t>
      </w:r>
      <w:r w:rsidRPr="00700C6D">
        <w:rPr>
          <w:rFonts w:ascii="Arial" w:hAnsi="Arial" w:cs="Arial"/>
          <w:sz w:val="24"/>
          <w:szCs w:val="24"/>
        </w:rPr>
        <w:t xml:space="preserve"> Possibilitam que a empresa compare seu desempenho com o de concorrentes no mesmo setor de atuação.</w:t>
      </w:r>
    </w:p>
    <w:p w14:paraId="2107F638" w14:textId="77777777" w:rsidR="00700C6D" w:rsidRPr="00700C6D" w:rsidRDefault="00700C6D" w:rsidP="00700C6D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FAC7A68" w14:textId="73C2ABFD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Principais Tipos de Indicadores</w:t>
      </w:r>
    </w:p>
    <w:p w14:paraId="16E0F0C1" w14:textId="77777777" w:rsidR="00700C6D" w:rsidRPr="00700C6D" w:rsidRDefault="00700C6D" w:rsidP="00700C6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Indicadores Financeiros:</w:t>
      </w:r>
    </w:p>
    <w:p w14:paraId="4E80D116" w14:textId="77777777" w:rsidR="00700C6D" w:rsidRP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Receita:</w:t>
      </w:r>
      <w:r w:rsidRPr="00700C6D">
        <w:rPr>
          <w:rFonts w:ascii="Arial" w:hAnsi="Arial" w:cs="Arial"/>
          <w:sz w:val="24"/>
          <w:szCs w:val="24"/>
        </w:rPr>
        <w:t xml:space="preserve"> Valor total das vendas em um período, essencial para avaliar a saúde financeira e o crescimento da empresa.</w:t>
      </w:r>
    </w:p>
    <w:p w14:paraId="3EE222F1" w14:textId="77777777" w:rsidR="00700C6D" w:rsidRP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Lucro Líquido:</w:t>
      </w:r>
      <w:r w:rsidRPr="00700C6D">
        <w:rPr>
          <w:rFonts w:ascii="Arial" w:hAnsi="Arial" w:cs="Arial"/>
          <w:sz w:val="24"/>
          <w:szCs w:val="24"/>
        </w:rPr>
        <w:t xml:space="preserve"> Diferença entre a receita total e todos os custos e despesas, sendo o principal indicador de rentabilidade do negócio.</w:t>
      </w:r>
    </w:p>
    <w:p w14:paraId="38783C7E" w14:textId="0CE630A3" w:rsid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Retorno sobre o Investimento (ROI):</w:t>
      </w:r>
      <w:r w:rsidRPr="00700C6D">
        <w:rPr>
          <w:rFonts w:ascii="Arial" w:hAnsi="Arial" w:cs="Arial"/>
          <w:sz w:val="24"/>
          <w:szCs w:val="24"/>
        </w:rPr>
        <w:t xml:space="preserve"> Mede o retorno financeiro obtido em relação ao investimento inicial feito em projetos ou ativos.</w:t>
      </w:r>
    </w:p>
    <w:p w14:paraId="49F13DAC" w14:textId="77777777" w:rsidR="007A7543" w:rsidRPr="00700C6D" w:rsidRDefault="007A7543" w:rsidP="007A754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04A859A" w14:textId="77777777" w:rsidR="00700C6D" w:rsidRPr="00700C6D" w:rsidRDefault="00700C6D" w:rsidP="00700C6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lastRenderedPageBreak/>
        <w:t>Indicadores de Vendas e Clientes:</w:t>
      </w:r>
    </w:p>
    <w:p w14:paraId="75F45D5A" w14:textId="77777777" w:rsidR="00700C6D" w:rsidRP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Taxa de Conversão de Vendas:</w:t>
      </w:r>
      <w:r w:rsidRPr="00700C6D">
        <w:rPr>
          <w:rFonts w:ascii="Arial" w:hAnsi="Arial" w:cs="Arial"/>
          <w:sz w:val="24"/>
          <w:szCs w:val="24"/>
        </w:rPr>
        <w:t xml:space="preserve"> Porcentagem de visitantes ou clientes potenciais que realizam uma compra efetiva, medindo a eficácia das estratégias de marketing.</w:t>
      </w:r>
    </w:p>
    <w:p w14:paraId="3AAE4201" w14:textId="77777777" w:rsidR="00700C6D" w:rsidRP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Índice de Satisfação do Cliente:</w:t>
      </w:r>
      <w:r w:rsidRPr="00700C6D">
        <w:rPr>
          <w:rFonts w:ascii="Arial" w:hAnsi="Arial" w:cs="Arial"/>
          <w:sz w:val="24"/>
          <w:szCs w:val="24"/>
        </w:rPr>
        <w:t xml:space="preserve"> Mede o contentamento do consumidor com o produto ou serviço, ajudando a identificar falhas de qualidade.</w:t>
      </w:r>
    </w:p>
    <w:p w14:paraId="4A26E107" w14:textId="77777777" w:rsidR="00700C6D" w:rsidRPr="00700C6D" w:rsidRDefault="00700C6D" w:rsidP="00700C6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Indicadores Operacionais e de Processo:</w:t>
      </w:r>
    </w:p>
    <w:p w14:paraId="50939A04" w14:textId="77777777" w:rsidR="00700C6D" w:rsidRP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Tempo de Ciclo de Produção:</w:t>
      </w:r>
      <w:r w:rsidRPr="00700C6D">
        <w:rPr>
          <w:rFonts w:ascii="Arial" w:hAnsi="Arial" w:cs="Arial"/>
          <w:sz w:val="24"/>
          <w:szCs w:val="24"/>
        </w:rPr>
        <w:t xml:space="preserve"> Mede o tempo necessário para produzir um item do início ao fim, avaliando a eficiência operacional.</w:t>
      </w:r>
    </w:p>
    <w:p w14:paraId="49886870" w14:textId="77777777" w:rsidR="00700C6D" w:rsidRPr="00700C6D" w:rsidRDefault="00700C6D" w:rsidP="00700C6D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Tempo de Resposta:</w:t>
      </w:r>
      <w:r w:rsidRPr="00700C6D">
        <w:rPr>
          <w:rFonts w:ascii="Arial" w:hAnsi="Arial" w:cs="Arial"/>
          <w:sz w:val="24"/>
          <w:szCs w:val="24"/>
        </w:rPr>
        <w:t xml:space="preserve"> Tempo que a empresa leva para responder a solicitações ou problemas.</w:t>
      </w:r>
    </w:p>
    <w:p w14:paraId="09378E30" w14:textId="77777777" w:rsidR="00700C6D" w:rsidRPr="00700C6D" w:rsidRDefault="00700C6D" w:rsidP="00700C6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05DE171" w14:textId="77777777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Aplicação Prática em Grandes Empresas Brasileiras</w:t>
      </w:r>
      <w:r w:rsidRPr="00700C6D">
        <w:rPr>
          <w:rFonts w:ascii="Arial" w:hAnsi="Arial" w:cs="Arial"/>
          <w:sz w:val="24"/>
          <w:szCs w:val="24"/>
        </w:rPr>
        <w:t xml:space="preserve"> </w:t>
      </w:r>
    </w:p>
    <w:p w14:paraId="111B7A7D" w14:textId="24A8F223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sz w:val="24"/>
          <w:szCs w:val="24"/>
        </w:rPr>
        <w:t>A maioria das grandes empresas no Brasil utiliza indicadores específicos para monitorar sua competitividade e sustentabilidade:</w:t>
      </w:r>
    </w:p>
    <w:p w14:paraId="6636D32B" w14:textId="77777777" w:rsidR="00700C6D" w:rsidRPr="00700C6D" w:rsidRDefault="00700C6D" w:rsidP="00700C6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Petrobras e Vale:</w:t>
      </w:r>
      <w:r w:rsidRPr="00700C6D">
        <w:rPr>
          <w:rFonts w:ascii="Arial" w:hAnsi="Arial" w:cs="Arial"/>
          <w:sz w:val="24"/>
          <w:szCs w:val="24"/>
        </w:rPr>
        <w:t xml:space="preserve"> Monitoram produção, vendas, rentabilidade, qualidade, segurança e sustentabilidade.</w:t>
      </w:r>
    </w:p>
    <w:p w14:paraId="604FF694" w14:textId="77777777" w:rsidR="00700C6D" w:rsidRPr="00700C6D" w:rsidRDefault="00700C6D" w:rsidP="00700C6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Natura:</w:t>
      </w:r>
      <w:r w:rsidRPr="00700C6D">
        <w:rPr>
          <w:rFonts w:ascii="Arial" w:hAnsi="Arial" w:cs="Arial"/>
          <w:sz w:val="24"/>
          <w:szCs w:val="24"/>
        </w:rPr>
        <w:t xml:space="preserve"> Além de receita e lucro, foca intensamente na satisfação do cliente e no impacto social e ambiental.</w:t>
      </w:r>
    </w:p>
    <w:p w14:paraId="76B3836C" w14:textId="77777777" w:rsidR="00700C6D" w:rsidRPr="00700C6D" w:rsidRDefault="00700C6D" w:rsidP="00700C6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Ambev e Embraer:</w:t>
      </w:r>
      <w:r w:rsidRPr="00700C6D">
        <w:rPr>
          <w:rFonts w:ascii="Arial" w:hAnsi="Arial" w:cs="Arial"/>
          <w:sz w:val="24"/>
          <w:szCs w:val="24"/>
        </w:rPr>
        <w:t xml:space="preserve"> Utilizam métricas de produtividade, margem de lucro, qualidade e impacto ambiental.</w:t>
      </w:r>
    </w:p>
    <w:p w14:paraId="5FC5C982" w14:textId="77777777" w:rsidR="00700C6D" w:rsidRPr="00700C6D" w:rsidRDefault="00700C6D" w:rsidP="00700C6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t>Braskem:</w:t>
      </w:r>
      <w:r w:rsidRPr="00700C6D">
        <w:rPr>
          <w:rFonts w:ascii="Arial" w:hAnsi="Arial" w:cs="Arial"/>
          <w:sz w:val="24"/>
          <w:szCs w:val="24"/>
        </w:rPr>
        <w:t xml:space="preserve"> Avalia a produção e rentabilidade aliadas ao impacto ambiental de suas operações.</w:t>
      </w:r>
    </w:p>
    <w:p w14:paraId="70F44ED2" w14:textId="77777777" w:rsidR="00700C6D" w:rsidRPr="00700C6D" w:rsidRDefault="00700C6D" w:rsidP="00700C6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0E430E" w14:textId="77777777" w:rsidR="00700C6D" w:rsidRPr="00700C6D" w:rsidRDefault="00700C6D" w:rsidP="00700C6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B1CB89" w14:textId="77777777" w:rsidR="007A7543" w:rsidRDefault="007A7543" w:rsidP="00700C6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0880D4" w14:textId="46D7D922" w:rsidR="00700C6D" w:rsidRPr="00700C6D" w:rsidRDefault="00700C6D" w:rsidP="00700C6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0C6D">
        <w:rPr>
          <w:rFonts w:ascii="Arial" w:hAnsi="Arial" w:cs="Arial"/>
          <w:b/>
          <w:bCs/>
          <w:sz w:val="24"/>
          <w:szCs w:val="24"/>
        </w:rPr>
        <w:lastRenderedPageBreak/>
        <w:t>Conclusão</w:t>
      </w:r>
    </w:p>
    <w:p w14:paraId="41D0630F" w14:textId="422F4235" w:rsidR="00700C6D" w:rsidRPr="00700C6D" w:rsidRDefault="00700C6D" w:rsidP="00700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C6D">
        <w:rPr>
          <w:rFonts w:ascii="Arial" w:hAnsi="Arial" w:cs="Arial"/>
          <w:sz w:val="24"/>
          <w:szCs w:val="24"/>
        </w:rPr>
        <w:t>Para que os indicadores de desempenho cumpram seu papel, as empresas devem ter o cuidado de escolher métricas que sejam realmente relevantes para o seu modelo de negócio. O acompanhamento deve ser regular, permitindo ajustes rápidos nas estratégias e garantindo que a organização permaneça no caminho certo para atingir suas metas de longo prazo</w:t>
      </w:r>
    </w:p>
    <w:p w14:paraId="007C6899" w14:textId="77777777" w:rsidR="00B171FF" w:rsidRDefault="00B171FF"/>
    <w:sectPr w:rsidR="00B171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2AB8"/>
    <w:multiLevelType w:val="multilevel"/>
    <w:tmpl w:val="13D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56556"/>
    <w:multiLevelType w:val="multilevel"/>
    <w:tmpl w:val="D4F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878FF"/>
    <w:multiLevelType w:val="multilevel"/>
    <w:tmpl w:val="321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755272">
    <w:abstractNumId w:val="1"/>
  </w:num>
  <w:num w:numId="2" w16cid:durableId="1454596881">
    <w:abstractNumId w:val="2"/>
  </w:num>
  <w:num w:numId="3" w16cid:durableId="36969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6D"/>
    <w:rsid w:val="00046AAC"/>
    <w:rsid w:val="00314C71"/>
    <w:rsid w:val="003B6D3A"/>
    <w:rsid w:val="00700C6D"/>
    <w:rsid w:val="007A7543"/>
    <w:rsid w:val="007C0849"/>
    <w:rsid w:val="008D3E1C"/>
    <w:rsid w:val="00B1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157E"/>
  <w15:chartTrackingRefBased/>
  <w15:docId w15:val="{4682A94B-F078-4D5C-8A20-E5BF1214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6D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70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C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C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C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C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C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C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507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FUNDACAO VISCONDE DE PORTO SEGURO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Soares dos Santos</dc:creator>
  <cp:keywords/>
  <dc:description/>
  <cp:lastModifiedBy>Kaue Soares dos Santos</cp:lastModifiedBy>
  <cp:revision>1</cp:revision>
  <dcterms:created xsi:type="dcterms:W3CDTF">2026-04-17T14:28:00Z</dcterms:created>
  <dcterms:modified xsi:type="dcterms:W3CDTF">2026-04-17T14:41:00Z</dcterms:modified>
</cp:coreProperties>
</file>