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778715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SÃO JUDAS TADEU</w:t>
      </w:r>
    </w:p>
    <w:p w14:paraId="5C85F4D0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0DB4A5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AD7D2B2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Inovação, Sustentabilidade e Competitividade Empresarial</w:t>
      </w:r>
    </w:p>
    <w:p w14:paraId="64BAA558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7660106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F423E23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B56A154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Kauê Soares dos Santos - 824117267</w:t>
      </w:r>
    </w:p>
    <w:p w14:paraId="0577DA7A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2052E52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BCEDBDF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Prof. Robson Calvetti</w:t>
      </w:r>
    </w:p>
    <w:p w14:paraId="49D60348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248B201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9E1A9D4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13CFF35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C178240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CEC9D9B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C66FA4E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9D689D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12C3268E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3AACF0E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2AD63224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64E51B0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35A0B923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1EB3247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66F4C155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6A9B750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414796F2" w14:textId="72769276" w:rsidR="00216517" w:rsidRDefault="00216517" w:rsidP="0021651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SÃO PAULO</w:t>
      </w:r>
    </w:p>
    <w:p w14:paraId="7613374E" w14:textId="49DD9CD2" w:rsidR="00216517" w:rsidRDefault="00216517" w:rsidP="0021651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2026</w:t>
      </w:r>
    </w:p>
    <w:p w14:paraId="6318A04A" w14:textId="77777777" w:rsidR="00216517" w:rsidRPr="00216517" w:rsidRDefault="00216517" w:rsidP="00216517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9F7D99" w14:textId="63BD73E0" w:rsidR="00B171FF" w:rsidRPr="00216517" w:rsidRDefault="001F0A91" w:rsidP="00216517">
      <w:pPr>
        <w:jc w:val="center"/>
        <w:rPr>
          <w:b/>
          <w:bCs/>
          <w:sz w:val="24"/>
          <w:szCs w:val="24"/>
        </w:rPr>
      </w:pPr>
      <w:r w:rsidRPr="001F0A91">
        <w:rPr>
          <w:rFonts w:ascii="Arial" w:hAnsi="Arial" w:cs="Arial"/>
          <w:b/>
          <w:bCs/>
          <w:sz w:val="28"/>
          <w:szCs w:val="28"/>
        </w:rPr>
        <w:lastRenderedPageBreak/>
        <w:t>O que é e o que faz a GRI – Global Reporting Initiative?</w:t>
      </w:r>
    </w:p>
    <w:p w14:paraId="1510E8E4" w14:textId="77777777" w:rsidR="001F0A91" w:rsidRDefault="001F0A91" w:rsidP="001F0A91">
      <w:pPr>
        <w:jc w:val="center"/>
        <w:rPr>
          <w:b/>
          <w:bCs/>
          <w:sz w:val="28"/>
          <w:szCs w:val="28"/>
        </w:rPr>
      </w:pPr>
    </w:p>
    <w:p w14:paraId="0D884004" w14:textId="4CA2DF52" w:rsidR="001F0A91" w:rsidRPr="001F0A91" w:rsidRDefault="001F0A91" w:rsidP="001F0A9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0A91">
        <w:rPr>
          <w:rFonts w:ascii="Arial" w:hAnsi="Arial" w:cs="Arial"/>
          <w:sz w:val="24"/>
          <w:szCs w:val="24"/>
        </w:rPr>
        <w:t>A Global</w:t>
      </w:r>
      <w:r>
        <w:rPr>
          <w:rFonts w:ascii="Arial" w:hAnsi="Arial" w:cs="Arial"/>
          <w:sz w:val="24"/>
          <w:szCs w:val="24"/>
        </w:rPr>
        <w:t xml:space="preserve"> </w:t>
      </w:r>
      <w:r w:rsidRPr="001F0A91">
        <w:rPr>
          <w:rFonts w:ascii="Arial" w:hAnsi="Arial" w:cs="Arial"/>
          <w:sz w:val="24"/>
          <w:szCs w:val="24"/>
        </w:rPr>
        <w:t>Reporting Initiative (GRI) é uma organização internacional independente, sem fins lucrativos, que fornece o padrão mais utilizado no mundo para relatórios de sustentabilidade. Ela ajuda empresas e governos a medir, entender e comunicar seus impactos econômicos, ambientais e sociais (ESG) de forma transparente e padronizada.</w:t>
      </w:r>
    </w:p>
    <w:p w14:paraId="5FA6F6B5" w14:textId="6FE15672" w:rsidR="001F0A91" w:rsidRDefault="001F0A91" w:rsidP="001F0A9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F0A91">
        <w:rPr>
          <w:rFonts w:ascii="Arial" w:hAnsi="Arial" w:cs="Arial"/>
          <w:sz w:val="24"/>
          <w:szCs w:val="24"/>
        </w:rPr>
        <w:t>A GRI foi fundada em 1997 com apoio da ONU e é amplamente adotada para relatórios corporativos em mais de 100 países, incluindo o Brasil. </w:t>
      </w:r>
    </w:p>
    <w:p w14:paraId="251D3A9C" w14:textId="77777777" w:rsidR="001F0A91" w:rsidRDefault="001F0A91" w:rsidP="001F0A9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717E8E6" w14:textId="77777777" w:rsidR="00216517" w:rsidRDefault="00216517" w:rsidP="00216517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216517">
        <w:rPr>
          <w:rFonts w:ascii="Arial" w:hAnsi="Arial" w:cs="Arial"/>
          <w:b/>
          <w:bCs/>
          <w:sz w:val="28"/>
          <w:szCs w:val="28"/>
        </w:rPr>
        <w:t>O que a GRI faz:</w:t>
      </w:r>
    </w:p>
    <w:p w14:paraId="5C2791E8" w14:textId="77777777" w:rsidR="00216517" w:rsidRPr="00216517" w:rsidRDefault="00216517" w:rsidP="00216517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0B4E7EB9" w14:textId="77777777" w:rsidR="00216517" w:rsidRPr="00216517" w:rsidRDefault="00216517" w:rsidP="0021651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Desenvolve Normas:</w:t>
      </w:r>
      <w:r w:rsidRPr="00216517">
        <w:rPr>
          <w:rFonts w:ascii="Arial" w:hAnsi="Arial" w:cs="Arial"/>
          <w:sz w:val="24"/>
          <w:szCs w:val="24"/>
        </w:rPr>
        <w:t> Cria e aprimora os "Padrões GRI" (</w:t>
      </w:r>
      <w:r w:rsidRPr="00216517">
        <w:rPr>
          <w:rFonts w:ascii="Arial" w:hAnsi="Arial" w:cs="Arial"/>
          <w:i/>
          <w:iCs/>
          <w:sz w:val="24"/>
          <w:szCs w:val="24"/>
        </w:rPr>
        <w:t>GRI Standards</w:t>
      </w:r>
      <w:r w:rsidRPr="00216517">
        <w:rPr>
          <w:rFonts w:ascii="Arial" w:hAnsi="Arial" w:cs="Arial"/>
          <w:sz w:val="24"/>
          <w:szCs w:val="24"/>
        </w:rPr>
        <w:t>), que são diretrizes globais para relatórios de sustentabilidade.</w:t>
      </w:r>
    </w:p>
    <w:p w14:paraId="5D603767" w14:textId="77777777" w:rsidR="00216517" w:rsidRPr="00216517" w:rsidRDefault="00216517" w:rsidP="0021651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Padroniza o Relato:</w:t>
      </w:r>
      <w:r w:rsidRPr="00216517">
        <w:rPr>
          <w:rFonts w:ascii="Arial" w:hAnsi="Arial" w:cs="Arial"/>
          <w:sz w:val="24"/>
          <w:szCs w:val="24"/>
        </w:rPr>
        <w:t> Permite que empresas de diferentes setores e tamanhos reportem seus dados de forma comparável e confiável.</w:t>
      </w:r>
    </w:p>
    <w:p w14:paraId="4F3A4D19" w14:textId="77777777" w:rsidR="00216517" w:rsidRPr="00216517" w:rsidRDefault="00216517" w:rsidP="0021651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Aumenta a Transparência:</w:t>
      </w:r>
      <w:r w:rsidRPr="00216517">
        <w:rPr>
          <w:rFonts w:ascii="Arial" w:hAnsi="Arial" w:cs="Arial"/>
          <w:sz w:val="24"/>
          <w:szCs w:val="24"/>
        </w:rPr>
        <w:t> Facilita a comunicação dos impactos ESG aos </w:t>
      </w:r>
      <w:r w:rsidRPr="00216517">
        <w:rPr>
          <w:rFonts w:ascii="Arial" w:hAnsi="Arial" w:cs="Arial"/>
          <w:i/>
          <w:iCs/>
          <w:sz w:val="24"/>
          <w:szCs w:val="24"/>
        </w:rPr>
        <w:t>stakeholders</w:t>
      </w:r>
      <w:r w:rsidRPr="00216517">
        <w:rPr>
          <w:rFonts w:ascii="Arial" w:hAnsi="Arial" w:cs="Arial"/>
          <w:sz w:val="24"/>
          <w:szCs w:val="24"/>
        </w:rPr>
        <w:t> (partes interessadas), como investidores e sociedade.</w:t>
      </w:r>
    </w:p>
    <w:p w14:paraId="0AAC9A64" w14:textId="77777777" w:rsidR="00216517" w:rsidRPr="00216517" w:rsidRDefault="00216517" w:rsidP="00216517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16517">
        <w:rPr>
          <w:rFonts w:ascii="Arial" w:hAnsi="Arial" w:cs="Arial"/>
          <w:b/>
          <w:bCs/>
          <w:sz w:val="24"/>
          <w:szCs w:val="24"/>
        </w:rPr>
        <w:t>Fomenta a Sustentabilidade:</w:t>
      </w:r>
      <w:r w:rsidRPr="00216517">
        <w:rPr>
          <w:rFonts w:ascii="Arial" w:hAnsi="Arial" w:cs="Arial"/>
          <w:sz w:val="24"/>
          <w:szCs w:val="24"/>
        </w:rPr>
        <w:t> Incentiva o monitoramento de resultados para melhoria contínua das práticas corporativas.</w:t>
      </w:r>
    </w:p>
    <w:p w14:paraId="5537146F" w14:textId="77777777" w:rsidR="001F0A91" w:rsidRPr="001F0A91" w:rsidRDefault="001F0A91" w:rsidP="001F0A91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F75E7A" w14:textId="77777777" w:rsidR="001F0A91" w:rsidRDefault="001F0A91" w:rsidP="001F0A91">
      <w:pPr>
        <w:jc w:val="center"/>
        <w:rPr>
          <w:b/>
          <w:bCs/>
          <w:sz w:val="28"/>
          <w:szCs w:val="28"/>
        </w:rPr>
      </w:pPr>
    </w:p>
    <w:p w14:paraId="47A21550" w14:textId="77777777" w:rsidR="001F0A91" w:rsidRDefault="001F0A91" w:rsidP="001F0A91">
      <w:pPr>
        <w:jc w:val="center"/>
        <w:rPr>
          <w:b/>
          <w:bCs/>
          <w:sz w:val="28"/>
          <w:szCs w:val="28"/>
        </w:rPr>
      </w:pPr>
    </w:p>
    <w:p w14:paraId="34219D16" w14:textId="77777777" w:rsidR="001F0A91" w:rsidRDefault="001F0A91" w:rsidP="001F0A91">
      <w:pPr>
        <w:jc w:val="center"/>
        <w:rPr>
          <w:b/>
          <w:bCs/>
          <w:sz w:val="28"/>
          <w:szCs w:val="28"/>
        </w:rPr>
      </w:pPr>
    </w:p>
    <w:p w14:paraId="34183E1E" w14:textId="77777777" w:rsidR="001F0A91" w:rsidRDefault="001F0A91" w:rsidP="001F0A91">
      <w:pPr>
        <w:jc w:val="center"/>
        <w:rPr>
          <w:b/>
          <w:bCs/>
          <w:sz w:val="28"/>
          <w:szCs w:val="28"/>
        </w:rPr>
      </w:pPr>
    </w:p>
    <w:p w14:paraId="4F81F851" w14:textId="77777777" w:rsidR="00216517" w:rsidRDefault="00216517" w:rsidP="001F0A91">
      <w:pPr>
        <w:jc w:val="center"/>
        <w:rPr>
          <w:b/>
          <w:bCs/>
          <w:sz w:val="28"/>
          <w:szCs w:val="28"/>
        </w:rPr>
      </w:pPr>
    </w:p>
    <w:p w14:paraId="141B8983" w14:textId="77777777" w:rsidR="00216517" w:rsidRDefault="00216517" w:rsidP="001F0A91">
      <w:pPr>
        <w:jc w:val="center"/>
        <w:rPr>
          <w:b/>
          <w:bCs/>
          <w:sz w:val="28"/>
          <w:szCs w:val="28"/>
        </w:rPr>
      </w:pPr>
    </w:p>
    <w:p w14:paraId="2C517A5B" w14:textId="51B13F98" w:rsidR="00350A93" w:rsidRPr="00350A93" w:rsidRDefault="00350A93" w:rsidP="00350A9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350A93">
        <w:rPr>
          <w:rFonts w:ascii="Arial" w:hAnsi="Arial" w:cs="Arial"/>
          <w:b/>
          <w:bCs/>
          <w:sz w:val="28"/>
          <w:szCs w:val="28"/>
        </w:rPr>
        <w:lastRenderedPageBreak/>
        <w:t>O que é e o que faz a WSA – World Steel Association?</w:t>
      </w:r>
    </w:p>
    <w:p w14:paraId="599D721B" w14:textId="77777777" w:rsidR="00350A93" w:rsidRDefault="00350A93" w:rsidP="00216517">
      <w:pPr>
        <w:rPr>
          <w:b/>
          <w:bCs/>
          <w:sz w:val="28"/>
          <w:szCs w:val="28"/>
        </w:rPr>
      </w:pPr>
    </w:p>
    <w:p w14:paraId="766FB184" w14:textId="0C6FABC8" w:rsidR="00350A93" w:rsidRDefault="008515CC" w:rsidP="008515C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515CC">
        <w:rPr>
          <w:rFonts w:ascii="Arial" w:hAnsi="Arial" w:cs="Arial"/>
          <w:sz w:val="24"/>
          <w:szCs w:val="24"/>
        </w:rPr>
        <w:t xml:space="preserve">A WSA </w:t>
      </w:r>
      <w:r>
        <w:rPr>
          <w:rFonts w:ascii="Arial" w:hAnsi="Arial" w:cs="Arial"/>
          <w:sz w:val="24"/>
          <w:szCs w:val="24"/>
        </w:rPr>
        <w:t>(</w:t>
      </w:r>
      <w:r w:rsidRPr="008515CC">
        <w:rPr>
          <w:rFonts w:ascii="Arial" w:hAnsi="Arial" w:cs="Arial"/>
          <w:sz w:val="24"/>
          <w:szCs w:val="24"/>
        </w:rPr>
        <w:t>World Steel Association</w:t>
      </w:r>
      <w:r>
        <w:rPr>
          <w:rFonts w:ascii="Arial" w:hAnsi="Arial" w:cs="Arial"/>
          <w:sz w:val="24"/>
          <w:szCs w:val="24"/>
        </w:rPr>
        <w:t>)</w:t>
      </w:r>
      <w:r w:rsidRPr="008515CC">
        <w:rPr>
          <w:rFonts w:ascii="Arial" w:hAnsi="Arial" w:cs="Arial"/>
          <w:sz w:val="24"/>
          <w:szCs w:val="24"/>
        </w:rPr>
        <w:t> é a organização internacional sem fins lucrativos que representa produtores de aço, associações nacionais/regionais e institutos de pesquisa, cobrindo cerca de 85% da produção mundial.</w:t>
      </w:r>
      <w:r w:rsidR="000D147E">
        <w:rPr>
          <w:rFonts w:ascii="Arial" w:hAnsi="Arial" w:cs="Arial"/>
          <w:sz w:val="24"/>
          <w:szCs w:val="24"/>
        </w:rPr>
        <w:t xml:space="preserve"> </w:t>
      </w:r>
      <w:r w:rsidR="000D147E" w:rsidRPr="000D147E">
        <w:rPr>
          <w:rFonts w:ascii="Arial" w:hAnsi="Arial" w:cs="Arial"/>
          <w:sz w:val="24"/>
          <w:szCs w:val="24"/>
        </w:rPr>
        <w:t xml:space="preserve">Ela promove a indústria siderúrgica, focando na sustentabilidade ambiental, econômica e social, além de </w:t>
      </w:r>
      <w:proofErr w:type="spellStart"/>
      <w:r w:rsidR="000D147E" w:rsidRPr="000D147E">
        <w:rPr>
          <w:rFonts w:ascii="Arial" w:hAnsi="Arial" w:cs="Arial"/>
          <w:sz w:val="24"/>
          <w:szCs w:val="24"/>
        </w:rPr>
        <w:t>Safety</w:t>
      </w:r>
      <w:proofErr w:type="spellEnd"/>
      <w:r w:rsidR="000D147E" w:rsidRPr="000D147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0D147E" w:rsidRPr="000D147E">
        <w:rPr>
          <w:rFonts w:ascii="Arial" w:hAnsi="Arial" w:cs="Arial"/>
          <w:sz w:val="24"/>
          <w:szCs w:val="24"/>
        </w:rPr>
        <w:t>and</w:t>
      </w:r>
      <w:proofErr w:type="spellEnd"/>
      <w:r w:rsidR="000D147E" w:rsidRPr="000D147E">
        <w:rPr>
          <w:rFonts w:ascii="Arial" w:hAnsi="Arial" w:cs="Arial"/>
          <w:sz w:val="24"/>
          <w:szCs w:val="24"/>
        </w:rPr>
        <w:t xml:space="preserve"> Health (segurança e saúde) e ações climáticas. </w:t>
      </w:r>
    </w:p>
    <w:p w14:paraId="7BA7B991" w14:textId="77777777" w:rsidR="003C66AF" w:rsidRDefault="003C66AF" w:rsidP="008515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9BE0C7B" w14:textId="77777777" w:rsidR="003C66AF" w:rsidRPr="003C66AF" w:rsidRDefault="003C66AF" w:rsidP="003C66AF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3C66AF">
        <w:rPr>
          <w:rFonts w:ascii="Arial" w:hAnsi="Arial" w:cs="Arial"/>
          <w:b/>
          <w:bCs/>
          <w:sz w:val="28"/>
          <w:szCs w:val="28"/>
        </w:rPr>
        <w:t>O que faz a WSA:</w:t>
      </w:r>
    </w:p>
    <w:p w14:paraId="7AF19622" w14:textId="77777777" w:rsidR="003C66AF" w:rsidRPr="003C66AF" w:rsidRDefault="003C66AF" w:rsidP="003C66A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C66AF">
        <w:rPr>
          <w:rFonts w:ascii="Arial" w:hAnsi="Arial" w:cs="Arial"/>
          <w:b/>
          <w:bCs/>
          <w:sz w:val="24"/>
          <w:szCs w:val="24"/>
        </w:rPr>
        <w:t>Representação Industrial:</w:t>
      </w:r>
      <w:r w:rsidRPr="003C66AF">
        <w:rPr>
          <w:rFonts w:ascii="Arial" w:hAnsi="Arial" w:cs="Arial"/>
          <w:sz w:val="24"/>
          <w:szCs w:val="24"/>
        </w:rPr>
        <w:t> Atua como o principal fórum global para a indústria do aço.</w:t>
      </w:r>
    </w:p>
    <w:p w14:paraId="2119932F" w14:textId="77777777" w:rsidR="003C66AF" w:rsidRPr="003C66AF" w:rsidRDefault="003C66AF" w:rsidP="003C66A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C66AF">
        <w:rPr>
          <w:rFonts w:ascii="Arial" w:hAnsi="Arial" w:cs="Arial"/>
          <w:b/>
          <w:bCs/>
          <w:sz w:val="24"/>
          <w:szCs w:val="24"/>
        </w:rPr>
        <w:t>Sustentabilidade e Clima:</w:t>
      </w:r>
      <w:r w:rsidRPr="003C66AF">
        <w:rPr>
          <w:rFonts w:ascii="Arial" w:hAnsi="Arial" w:cs="Arial"/>
          <w:sz w:val="24"/>
          <w:szCs w:val="24"/>
        </w:rPr>
        <w:t> Foca na descarbonização, apoiando o Acordo de Paris e práticas sustentáveis.</w:t>
      </w:r>
    </w:p>
    <w:p w14:paraId="6D303D3A" w14:textId="77777777" w:rsidR="003C66AF" w:rsidRPr="003C66AF" w:rsidRDefault="003C66AF" w:rsidP="003C66A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C66AF">
        <w:rPr>
          <w:rFonts w:ascii="Arial" w:hAnsi="Arial" w:cs="Arial"/>
          <w:b/>
          <w:bCs/>
          <w:sz w:val="24"/>
          <w:szCs w:val="24"/>
        </w:rPr>
        <w:t>Dados e Estatísticas:</w:t>
      </w:r>
      <w:r w:rsidRPr="003C66AF">
        <w:rPr>
          <w:rFonts w:ascii="Arial" w:hAnsi="Arial" w:cs="Arial"/>
          <w:sz w:val="24"/>
          <w:szCs w:val="24"/>
        </w:rPr>
        <w:t> Publica relatórios de demanda, produção e tendências de mercado (como previsões para 2025/2026).</w:t>
      </w:r>
    </w:p>
    <w:p w14:paraId="6EA9BB06" w14:textId="77777777" w:rsidR="003C66AF" w:rsidRPr="003C66AF" w:rsidRDefault="003C66AF" w:rsidP="003C66A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C66AF">
        <w:rPr>
          <w:rFonts w:ascii="Arial" w:hAnsi="Arial" w:cs="Arial"/>
          <w:b/>
          <w:bCs/>
          <w:sz w:val="24"/>
          <w:szCs w:val="24"/>
        </w:rPr>
        <w:t>Segurança e Saúde:</w:t>
      </w:r>
      <w:r w:rsidRPr="003C66AF">
        <w:rPr>
          <w:rFonts w:ascii="Arial" w:hAnsi="Arial" w:cs="Arial"/>
          <w:sz w:val="24"/>
          <w:szCs w:val="24"/>
        </w:rPr>
        <w:t> Promove um ambiente de trabalho seguro e livre de lesões para funcionários.</w:t>
      </w:r>
    </w:p>
    <w:p w14:paraId="0078D72F" w14:textId="77777777" w:rsidR="003C66AF" w:rsidRPr="003C66AF" w:rsidRDefault="003C66AF" w:rsidP="003C66AF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C66AF">
        <w:rPr>
          <w:rFonts w:ascii="Arial" w:hAnsi="Arial" w:cs="Arial"/>
          <w:b/>
          <w:bCs/>
          <w:sz w:val="24"/>
          <w:szCs w:val="24"/>
        </w:rPr>
        <w:t>Promoção do Aço:</w:t>
      </w:r>
      <w:r w:rsidRPr="003C66AF">
        <w:rPr>
          <w:rFonts w:ascii="Arial" w:hAnsi="Arial" w:cs="Arial"/>
          <w:sz w:val="24"/>
          <w:szCs w:val="24"/>
        </w:rPr>
        <w:t> Divulga os benefícios e usos do aço para o público e clientes.</w:t>
      </w:r>
    </w:p>
    <w:p w14:paraId="3C46113C" w14:textId="77777777" w:rsidR="008B2111" w:rsidRDefault="008B2111" w:rsidP="008515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D2FABA4" w14:textId="77777777" w:rsidR="008B2111" w:rsidRPr="008515CC" w:rsidRDefault="008B2111" w:rsidP="008515C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EC387E" w14:textId="77777777" w:rsidR="00350A93" w:rsidRDefault="00350A93" w:rsidP="00216517">
      <w:pPr>
        <w:rPr>
          <w:b/>
          <w:bCs/>
          <w:sz w:val="28"/>
          <w:szCs w:val="28"/>
        </w:rPr>
      </w:pPr>
    </w:p>
    <w:p w14:paraId="60CB3EAB" w14:textId="77777777" w:rsidR="000D147E" w:rsidRDefault="000D147E" w:rsidP="00216517">
      <w:pPr>
        <w:rPr>
          <w:b/>
          <w:bCs/>
          <w:sz w:val="28"/>
          <w:szCs w:val="28"/>
        </w:rPr>
      </w:pPr>
    </w:p>
    <w:p w14:paraId="7EC2D7C8" w14:textId="77777777" w:rsidR="000D147E" w:rsidRDefault="000D147E" w:rsidP="00216517">
      <w:pPr>
        <w:rPr>
          <w:b/>
          <w:bCs/>
          <w:sz w:val="28"/>
          <w:szCs w:val="28"/>
        </w:rPr>
      </w:pPr>
    </w:p>
    <w:p w14:paraId="245DE484" w14:textId="77777777" w:rsidR="000D147E" w:rsidRDefault="000D147E" w:rsidP="00216517">
      <w:pPr>
        <w:rPr>
          <w:b/>
          <w:bCs/>
          <w:sz w:val="28"/>
          <w:szCs w:val="28"/>
        </w:rPr>
      </w:pPr>
    </w:p>
    <w:p w14:paraId="43A25BD9" w14:textId="77777777" w:rsidR="000D147E" w:rsidRDefault="000D147E" w:rsidP="00216517">
      <w:pPr>
        <w:rPr>
          <w:b/>
          <w:bCs/>
          <w:sz w:val="28"/>
          <w:szCs w:val="28"/>
        </w:rPr>
      </w:pPr>
    </w:p>
    <w:p w14:paraId="13525041" w14:textId="77777777" w:rsidR="000D147E" w:rsidRDefault="000D147E" w:rsidP="00216517">
      <w:pPr>
        <w:rPr>
          <w:b/>
          <w:bCs/>
          <w:sz w:val="28"/>
          <w:szCs w:val="28"/>
        </w:rPr>
      </w:pPr>
    </w:p>
    <w:p w14:paraId="7F379ECA" w14:textId="1EFCE74A" w:rsidR="00D4334A" w:rsidRPr="00D4334A" w:rsidRDefault="0078454F" w:rsidP="00D4334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D4334A">
        <w:rPr>
          <w:rFonts w:ascii="Arial" w:hAnsi="Arial" w:cs="Arial"/>
          <w:b/>
          <w:bCs/>
          <w:sz w:val="28"/>
          <w:szCs w:val="28"/>
        </w:rPr>
        <w:lastRenderedPageBreak/>
        <w:t>”O</w:t>
      </w:r>
      <w:r w:rsidR="00D4334A" w:rsidRPr="00D4334A">
        <w:rPr>
          <w:rFonts w:ascii="Arial" w:hAnsi="Arial" w:cs="Arial"/>
          <w:b/>
          <w:bCs/>
          <w:sz w:val="28"/>
          <w:szCs w:val="28"/>
        </w:rPr>
        <w:t xml:space="preserve"> que é Greenwashing?”</w:t>
      </w:r>
      <w:r w:rsidR="00D4334A">
        <w:rPr>
          <w:rFonts w:ascii="Arial" w:hAnsi="Arial" w:cs="Arial"/>
          <w:b/>
          <w:bCs/>
          <w:sz w:val="28"/>
          <w:szCs w:val="28"/>
        </w:rPr>
        <w:t xml:space="preserve"> e</w:t>
      </w:r>
    </w:p>
    <w:p w14:paraId="13D3A18C" w14:textId="77777777" w:rsidR="00D4334A" w:rsidRPr="00D4334A" w:rsidRDefault="00D4334A" w:rsidP="00D4334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D4334A">
        <w:rPr>
          <w:rFonts w:ascii="Arial" w:hAnsi="Arial" w:cs="Arial"/>
          <w:b/>
          <w:bCs/>
          <w:sz w:val="28"/>
          <w:szCs w:val="28"/>
        </w:rPr>
        <w:t>“Dê exemplos reais e relevantes de Greenwashing comprovado;</w:t>
      </w:r>
    </w:p>
    <w:p w14:paraId="788698FF" w14:textId="38E93C92" w:rsidR="00D4334A" w:rsidRDefault="00D4334A" w:rsidP="00D4334A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D4334A">
        <w:rPr>
          <w:rFonts w:ascii="Arial" w:hAnsi="Arial" w:cs="Arial"/>
          <w:b/>
          <w:bCs/>
          <w:sz w:val="28"/>
          <w:szCs w:val="28"/>
        </w:rPr>
        <w:t>Cite os produtos, serviços, pessoas ou empresas praticantes”</w:t>
      </w:r>
    </w:p>
    <w:p w14:paraId="6277D252" w14:textId="77777777" w:rsidR="0078454F" w:rsidRDefault="0078454F" w:rsidP="00D4334A">
      <w:pPr>
        <w:jc w:val="both"/>
        <w:rPr>
          <w:rFonts w:ascii="Arial" w:hAnsi="Arial" w:cs="Arial"/>
          <w:b/>
          <w:bCs/>
          <w:sz w:val="28"/>
          <w:szCs w:val="28"/>
        </w:rPr>
      </w:pPr>
    </w:p>
    <w:p w14:paraId="0975B8DA" w14:textId="0E6070F1" w:rsidR="007F59F1" w:rsidRDefault="00670E7E" w:rsidP="00670E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670E7E">
        <w:rPr>
          <w:rFonts w:ascii="Arial" w:hAnsi="Arial" w:cs="Arial"/>
          <w:sz w:val="24"/>
          <w:szCs w:val="24"/>
        </w:rPr>
        <w:t xml:space="preserve">Greenwashing (ou "lavagem verde") é a prática de induzir o consumidor ao erro, divulgando informações falsas, exageradas ou enganosas sobre os benefícios ambientais de um produto, serviço ou empresa. </w:t>
      </w:r>
      <w:r w:rsidR="00F91A7C">
        <w:rPr>
          <w:rFonts w:ascii="Arial" w:hAnsi="Arial" w:cs="Arial"/>
          <w:sz w:val="24"/>
          <w:szCs w:val="24"/>
        </w:rPr>
        <w:t xml:space="preserve">É como </w:t>
      </w:r>
      <w:r w:rsidRPr="00670E7E">
        <w:rPr>
          <w:rFonts w:ascii="Arial" w:hAnsi="Arial" w:cs="Arial"/>
          <w:sz w:val="24"/>
          <w:szCs w:val="24"/>
        </w:rPr>
        <w:t>uma "maquiagem verde" onde a empresa investe mais em publicidade para parecer sustentável do que em práticas ecologicamente corretas.</w:t>
      </w:r>
    </w:p>
    <w:p w14:paraId="56CF5FA7" w14:textId="08C689E7" w:rsidR="007F59F1" w:rsidRDefault="00472719" w:rsidP="00670E7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2719">
        <w:rPr>
          <w:rFonts w:ascii="Arial" w:hAnsi="Arial" w:cs="Arial"/>
          <w:sz w:val="24"/>
          <w:szCs w:val="24"/>
        </w:rPr>
        <w:t>Essa estratégia serve para melhorar a reputação e atrair consumidores conscientes, ocultando impactos ambientais reais e negativos.</w:t>
      </w:r>
    </w:p>
    <w:p w14:paraId="1528458F" w14:textId="46D0ED28" w:rsidR="00472719" w:rsidRDefault="00472719" w:rsidP="00670E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D11A49" w14:textId="458B9531" w:rsidR="00504870" w:rsidRDefault="00504870" w:rsidP="00504870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04870">
        <w:rPr>
          <w:rFonts w:ascii="Arial" w:hAnsi="Arial" w:cs="Arial"/>
          <w:b/>
          <w:bCs/>
          <w:sz w:val="28"/>
          <w:szCs w:val="28"/>
        </w:rPr>
        <w:t>Exemplos de Greenwashing</w:t>
      </w:r>
    </w:p>
    <w:p w14:paraId="6B98DD91" w14:textId="77777777" w:rsidR="00472076" w:rsidRDefault="00472076" w:rsidP="00504870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</w:p>
    <w:p w14:paraId="1078D5EA" w14:textId="55E200FF" w:rsidR="008F0AA9" w:rsidRPr="008F0AA9" w:rsidRDefault="008F0AA9" w:rsidP="008F0AA9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AA9">
        <w:rPr>
          <w:rFonts w:ascii="Arial" w:hAnsi="Arial" w:cs="Arial"/>
          <w:b/>
          <w:bCs/>
          <w:sz w:val="28"/>
          <w:szCs w:val="28"/>
        </w:rPr>
        <w:t xml:space="preserve">Indústria da Moda: </w:t>
      </w:r>
      <w:proofErr w:type="spellStart"/>
      <w:r w:rsidRPr="008F0AA9">
        <w:rPr>
          <w:rFonts w:ascii="Arial" w:hAnsi="Arial" w:cs="Arial"/>
          <w:b/>
          <w:bCs/>
          <w:sz w:val="28"/>
          <w:szCs w:val="28"/>
        </w:rPr>
        <w:t>Shein</w:t>
      </w:r>
      <w:proofErr w:type="spellEnd"/>
      <w:r w:rsidRPr="008F0AA9">
        <w:rPr>
          <w:rFonts w:ascii="Arial" w:hAnsi="Arial" w:cs="Arial"/>
          <w:b/>
          <w:bCs/>
          <w:sz w:val="28"/>
          <w:szCs w:val="28"/>
        </w:rPr>
        <w:t xml:space="preserve"> e "</w:t>
      </w:r>
      <w:proofErr w:type="spellStart"/>
      <w:r w:rsidRPr="008F0AA9">
        <w:rPr>
          <w:rFonts w:ascii="Arial" w:hAnsi="Arial" w:cs="Arial"/>
          <w:b/>
          <w:bCs/>
          <w:sz w:val="28"/>
          <w:szCs w:val="28"/>
        </w:rPr>
        <w:t>evoluSHEIN</w:t>
      </w:r>
      <w:proofErr w:type="spellEnd"/>
      <w:r w:rsidRPr="008F0AA9">
        <w:rPr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8F0AA9">
        <w:rPr>
          <w:rFonts w:ascii="Arial" w:hAnsi="Arial" w:cs="Arial"/>
          <w:b/>
          <w:bCs/>
          <w:sz w:val="28"/>
          <w:szCs w:val="28"/>
        </w:rPr>
        <w:t>by</w:t>
      </w:r>
      <w:proofErr w:type="spellEnd"/>
      <w:r w:rsidRPr="008F0AA9">
        <w:rPr>
          <w:rFonts w:ascii="Arial" w:hAnsi="Arial" w:cs="Arial"/>
          <w:b/>
          <w:bCs/>
          <w:sz w:val="28"/>
          <w:szCs w:val="28"/>
        </w:rPr>
        <w:t xml:space="preserve"> Design" </w:t>
      </w:r>
    </w:p>
    <w:p w14:paraId="06B31D18" w14:textId="1E5BAFCD" w:rsidR="008F0AA9" w:rsidRPr="008F0AA9" w:rsidRDefault="008F0AA9" w:rsidP="008F0AA9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AA9">
        <w:rPr>
          <w:rFonts w:ascii="Arial" w:hAnsi="Arial" w:cs="Arial"/>
          <w:sz w:val="24"/>
          <w:szCs w:val="24"/>
        </w:rPr>
        <w:t xml:space="preserve">A </w:t>
      </w:r>
      <w:proofErr w:type="spellStart"/>
      <w:r w:rsidRPr="008F0AA9">
        <w:rPr>
          <w:rFonts w:ascii="Arial" w:hAnsi="Arial" w:cs="Arial"/>
          <w:sz w:val="24"/>
          <w:szCs w:val="24"/>
        </w:rPr>
        <w:t>Shein</w:t>
      </w:r>
      <w:proofErr w:type="spellEnd"/>
      <w:r w:rsidRPr="008F0AA9">
        <w:rPr>
          <w:rFonts w:ascii="Arial" w:hAnsi="Arial" w:cs="Arial"/>
          <w:sz w:val="24"/>
          <w:szCs w:val="24"/>
        </w:rPr>
        <w:t xml:space="preserve"> foi multada em 1 milhão de euros na Itália em 2025 por alegações ambientais enganosas. A empresa promovia a coleção "</w:t>
      </w:r>
      <w:proofErr w:type="spellStart"/>
      <w:r w:rsidRPr="008F0AA9">
        <w:rPr>
          <w:rFonts w:ascii="Arial" w:hAnsi="Arial" w:cs="Arial"/>
          <w:sz w:val="24"/>
          <w:szCs w:val="24"/>
        </w:rPr>
        <w:t>evoluSHEIN</w:t>
      </w:r>
      <w:proofErr w:type="spellEnd"/>
      <w:r w:rsidRPr="008F0AA9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8F0AA9">
        <w:rPr>
          <w:rFonts w:ascii="Arial" w:hAnsi="Arial" w:cs="Arial"/>
          <w:sz w:val="24"/>
          <w:szCs w:val="24"/>
        </w:rPr>
        <w:t>by</w:t>
      </w:r>
      <w:proofErr w:type="spellEnd"/>
      <w:r w:rsidRPr="008F0AA9">
        <w:rPr>
          <w:rFonts w:ascii="Arial" w:hAnsi="Arial" w:cs="Arial"/>
          <w:sz w:val="24"/>
          <w:szCs w:val="24"/>
        </w:rPr>
        <w:t xml:space="preserve"> Design" como sustentável, mas fornecia pouca ou nenhuma explicação técnica detalhada, sendo uma pequena fração de seu vasto catálogo de fast-</w:t>
      </w:r>
      <w:proofErr w:type="spellStart"/>
      <w:r w:rsidRPr="008F0AA9">
        <w:rPr>
          <w:rFonts w:ascii="Arial" w:hAnsi="Arial" w:cs="Arial"/>
          <w:sz w:val="24"/>
          <w:szCs w:val="24"/>
        </w:rPr>
        <w:t>fashion</w:t>
      </w:r>
      <w:proofErr w:type="spellEnd"/>
      <w:r w:rsidRPr="008F0AA9">
        <w:rPr>
          <w:rFonts w:ascii="Arial" w:hAnsi="Arial" w:cs="Arial"/>
          <w:sz w:val="24"/>
          <w:szCs w:val="24"/>
        </w:rPr>
        <w:t>.</w:t>
      </w:r>
    </w:p>
    <w:p w14:paraId="42E174AF" w14:textId="2CAFD26D" w:rsidR="00504870" w:rsidRDefault="008F0AA9" w:rsidP="00504870">
      <w:pPr>
        <w:numPr>
          <w:ilvl w:val="0"/>
          <w:numId w:val="3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AA9">
        <w:rPr>
          <w:rFonts w:ascii="Arial" w:hAnsi="Arial" w:cs="Arial"/>
          <w:sz w:val="24"/>
          <w:szCs w:val="24"/>
        </w:rPr>
        <w:t>O Greenwashing: Apesar de prometer metas de emissões, a empresa lançava cerca de 10.000 novos itens diariamente, gerando um alto volume de resíduos têxteis.</w:t>
      </w:r>
    </w:p>
    <w:p w14:paraId="5412E90A" w14:textId="77777777" w:rsidR="00472076" w:rsidRDefault="00472076" w:rsidP="0047207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43DB4F" w14:textId="77777777" w:rsidR="00472076" w:rsidRDefault="00472076" w:rsidP="0047207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688933" w14:textId="77777777" w:rsidR="00472076" w:rsidRDefault="00472076" w:rsidP="0047207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DB5171" w14:textId="77777777" w:rsidR="00472076" w:rsidRDefault="00472076" w:rsidP="0047207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B569F0D" w14:textId="77777777" w:rsidR="00472076" w:rsidRPr="00504870" w:rsidRDefault="00472076" w:rsidP="00472076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02BD382" w14:textId="77777777" w:rsidR="00472076" w:rsidRPr="00472076" w:rsidRDefault="00472076" w:rsidP="00472076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472076">
        <w:rPr>
          <w:rFonts w:ascii="Arial" w:hAnsi="Arial" w:cs="Arial"/>
          <w:b/>
          <w:bCs/>
          <w:sz w:val="28"/>
          <w:szCs w:val="28"/>
        </w:rPr>
        <w:lastRenderedPageBreak/>
        <w:t>Setor Automotivo: Volkswagen e "Diesel Gate"</w:t>
      </w:r>
      <w:r w:rsidRPr="00472076">
        <w:rPr>
          <w:rFonts w:ascii="Arial" w:hAnsi="Arial" w:cs="Arial"/>
          <w:b/>
          <w:bCs/>
          <w:sz w:val="24"/>
          <w:szCs w:val="24"/>
        </w:rPr>
        <w:t> </w:t>
      </w:r>
    </w:p>
    <w:p w14:paraId="7C5DEA14" w14:textId="2A7B1DD1" w:rsidR="00472076" w:rsidRPr="00472076" w:rsidRDefault="00472076" w:rsidP="0047207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2076">
        <w:rPr>
          <w:rFonts w:ascii="Arial" w:hAnsi="Arial" w:cs="Arial"/>
          <w:sz w:val="24"/>
          <w:szCs w:val="24"/>
        </w:rPr>
        <w:t>A Volkswagen anunciou seus veículos a diesel como "limpos" (Clean Diesel), supostamente atendendo a normas ambientais rigorosas.</w:t>
      </w:r>
    </w:p>
    <w:p w14:paraId="39EA08E3" w14:textId="77777777" w:rsidR="00472076" w:rsidRPr="00472076" w:rsidRDefault="00472076" w:rsidP="00472076">
      <w:pPr>
        <w:numPr>
          <w:ilvl w:val="0"/>
          <w:numId w:val="4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472076">
        <w:rPr>
          <w:rFonts w:ascii="Arial" w:hAnsi="Arial" w:cs="Arial"/>
          <w:b/>
          <w:bCs/>
          <w:sz w:val="24"/>
          <w:szCs w:val="24"/>
        </w:rPr>
        <w:t>O Greenwashing:</w:t>
      </w:r>
      <w:r w:rsidRPr="00472076">
        <w:rPr>
          <w:rFonts w:ascii="Arial" w:hAnsi="Arial" w:cs="Arial"/>
          <w:sz w:val="24"/>
          <w:szCs w:val="24"/>
        </w:rPr>
        <w:t> Investigações revelaram que 11 milhões de carros foram equipados com um software que manipulava os testes de emissão de poluentes. Na realidade, os veículos emitiam muito mais poluentes durante o uso normal do que nas inspeções.</w:t>
      </w:r>
    </w:p>
    <w:p w14:paraId="5CCCB9CD" w14:textId="77777777" w:rsidR="00472719" w:rsidRPr="00670E7E" w:rsidRDefault="00472719" w:rsidP="00670E7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36DC0" w14:textId="77777777" w:rsidR="00D4334A" w:rsidRDefault="00D4334A" w:rsidP="00216517">
      <w:pPr>
        <w:rPr>
          <w:b/>
          <w:bCs/>
          <w:sz w:val="28"/>
          <w:szCs w:val="28"/>
        </w:rPr>
      </w:pPr>
    </w:p>
    <w:p w14:paraId="1A156E7C" w14:textId="5EA87954" w:rsidR="00216517" w:rsidRDefault="00216517" w:rsidP="0021651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Referência</w:t>
      </w:r>
      <w:r w:rsidR="003D396A">
        <w:rPr>
          <w:b/>
          <w:bCs/>
          <w:sz w:val="28"/>
          <w:szCs w:val="28"/>
        </w:rPr>
        <w:t>s</w:t>
      </w:r>
      <w:r>
        <w:rPr>
          <w:b/>
          <w:bCs/>
          <w:sz w:val="28"/>
          <w:szCs w:val="28"/>
        </w:rPr>
        <w:t>:</w:t>
      </w:r>
    </w:p>
    <w:p w14:paraId="0CE9584A" w14:textId="242E1D03" w:rsidR="001F0A91" w:rsidRDefault="003D396A" w:rsidP="001F0A91">
      <w:pPr>
        <w:rPr>
          <w:rFonts w:ascii="Arial" w:hAnsi="Arial" w:cs="Arial"/>
          <w:sz w:val="24"/>
          <w:szCs w:val="24"/>
        </w:rPr>
      </w:pPr>
      <w:hyperlink r:id="rId7" w:history="1">
        <w:r w:rsidRPr="00551A0F">
          <w:rPr>
            <w:rStyle w:val="Hyperlink"/>
            <w:rFonts w:ascii="Arial" w:hAnsi="Arial" w:cs="Arial"/>
            <w:sz w:val="24"/>
            <w:szCs w:val="24"/>
          </w:rPr>
          <w:t>https://www.glo</w:t>
        </w:r>
        <w:r w:rsidRPr="00551A0F">
          <w:rPr>
            <w:rStyle w:val="Hyperlink"/>
            <w:rFonts w:ascii="Arial" w:hAnsi="Arial" w:cs="Arial"/>
            <w:sz w:val="24"/>
            <w:szCs w:val="24"/>
          </w:rPr>
          <w:t>b</w:t>
        </w:r>
        <w:r w:rsidRPr="00551A0F">
          <w:rPr>
            <w:rStyle w:val="Hyperlink"/>
            <w:rFonts w:ascii="Arial" w:hAnsi="Arial" w:cs="Arial"/>
            <w:sz w:val="24"/>
            <w:szCs w:val="24"/>
          </w:rPr>
          <w:t>alreporting.org/standards/</w:t>
        </w:r>
      </w:hyperlink>
    </w:p>
    <w:p w14:paraId="1CAF165F" w14:textId="5269EB90" w:rsidR="001F0A91" w:rsidRDefault="003D396A" w:rsidP="003D396A">
      <w:pPr>
        <w:rPr>
          <w:rFonts w:ascii="Arial" w:hAnsi="Arial" w:cs="Arial"/>
          <w:sz w:val="24"/>
          <w:szCs w:val="24"/>
        </w:rPr>
      </w:pPr>
      <w:hyperlink r:id="rId8" w:history="1">
        <w:r w:rsidRPr="00551A0F">
          <w:rPr>
            <w:rStyle w:val="Hyperlink"/>
            <w:rFonts w:ascii="Arial" w:hAnsi="Arial" w:cs="Arial"/>
            <w:sz w:val="24"/>
            <w:szCs w:val="24"/>
          </w:rPr>
          <w:t>https://worldsteel.org/#:~:text=The%20World%20Steel%20Association%20(worldsteel)%20is%20committed,shaping%20the%20future%20of%20climate%20and%20policy</w:t>
        </w:r>
      </w:hyperlink>
      <w:r w:rsidRPr="003D396A">
        <w:rPr>
          <w:rFonts w:ascii="Arial" w:hAnsi="Arial" w:cs="Arial"/>
          <w:sz w:val="24"/>
          <w:szCs w:val="24"/>
        </w:rPr>
        <w:t>.</w:t>
      </w:r>
    </w:p>
    <w:p w14:paraId="5A3341D9" w14:textId="1B172C1A" w:rsidR="00215DDA" w:rsidRDefault="00215DDA" w:rsidP="001F0A91">
      <w:pPr>
        <w:rPr>
          <w:rFonts w:ascii="Arial" w:hAnsi="Arial" w:cs="Arial"/>
          <w:sz w:val="24"/>
          <w:szCs w:val="24"/>
        </w:rPr>
      </w:pPr>
      <w:hyperlink r:id="rId9" w:history="1">
        <w:r w:rsidRPr="00551A0F">
          <w:rPr>
            <w:rStyle w:val="Hyperlink"/>
            <w:rFonts w:ascii="Arial" w:hAnsi="Arial" w:cs="Arial"/>
            <w:sz w:val="24"/>
            <w:szCs w:val="24"/>
          </w:rPr>
          <w:t>https://www.youtube.com/watch?v=ByzB5aocCJE&amp;t=17s</w:t>
        </w:r>
      </w:hyperlink>
    </w:p>
    <w:p w14:paraId="08C745DE" w14:textId="399F5F84" w:rsidR="00215DDA" w:rsidRDefault="00DE28E1" w:rsidP="001F0A91">
      <w:pPr>
        <w:rPr>
          <w:rFonts w:ascii="Arial" w:hAnsi="Arial" w:cs="Arial"/>
          <w:sz w:val="24"/>
          <w:szCs w:val="24"/>
        </w:rPr>
      </w:pPr>
      <w:hyperlink r:id="rId10" w:history="1">
        <w:r w:rsidRPr="00551A0F">
          <w:rPr>
            <w:rStyle w:val="Hyperlink"/>
            <w:rFonts w:ascii="Arial" w:hAnsi="Arial" w:cs="Arial"/>
            <w:sz w:val="24"/>
            <w:szCs w:val="24"/>
          </w:rPr>
          <w:t>https://g1.globo.com/meio-ambiente/cop-30/noticia/2025/09/15/o-que-e-greenwashing.ghtml</w:t>
        </w:r>
      </w:hyperlink>
    </w:p>
    <w:p w14:paraId="147432D2" w14:textId="3DC0BADB" w:rsidR="00DE28E1" w:rsidRDefault="00CA69AF" w:rsidP="001F0A91">
      <w:pPr>
        <w:rPr>
          <w:rFonts w:ascii="Arial" w:hAnsi="Arial" w:cs="Arial"/>
          <w:sz w:val="24"/>
          <w:szCs w:val="24"/>
        </w:rPr>
      </w:pPr>
      <w:hyperlink r:id="rId11" w:history="1">
        <w:r w:rsidRPr="00CA69AF">
          <w:rPr>
            <w:rStyle w:val="Hyperlink"/>
            <w:rFonts w:ascii="Arial" w:hAnsi="Arial" w:cs="Arial"/>
            <w:sz w:val="24"/>
            <w:szCs w:val="24"/>
          </w:rPr>
          <w:t>https://www.siteware.com.br/blog/tendencias/greenwashing/#:~:text=Foi%20descoberto%20que%20a%20Volkswagen%20havia%20instalado,mais%20poluentes%20do%20que%20os%20limites%20permitidos.</w:t>
        </w:r>
      </w:hyperlink>
    </w:p>
    <w:p w14:paraId="28A60EB2" w14:textId="77777777" w:rsidR="003D396A" w:rsidRPr="001F0A91" w:rsidRDefault="003D396A" w:rsidP="001F0A91">
      <w:pPr>
        <w:rPr>
          <w:rFonts w:ascii="Arial" w:hAnsi="Arial" w:cs="Arial"/>
          <w:sz w:val="24"/>
          <w:szCs w:val="24"/>
        </w:rPr>
      </w:pPr>
    </w:p>
    <w:sectPr w:rsidR="003D396A" w:rsidRPr="001F0A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7B65D" w14:textId="77777777" w:rsidR="00D4334A" w:rsidRDefault="00D4334A" w:rsidP="00D4334A">
      <w:pPr>
        <w:spacing w:after="0" w:line="240" w:lineRule="auto"/>
      </w:pPr>
      <w:r>
        <w:separator/>
      </w:r>
    </w:p>
  </w:endnote>
  <w:endnote w:type="continuationSeparator" w:id="0">
    <w:p w14:paraId="2E8077D2" w14:textId="77777777" w:rsidR="00D4334A" w:rsidRDefault="00D4334A" w:rsidP="00D433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EB5DE0" w14:textId="77777777" w:rsidR="00D4334A" w:rsidRDefault="00D4334A" w:rsidP="00D4334A">
      <w:pPr>
        <w:spacing w:after="0" w:line="240" w:lineRule="auto"/>
      </w:pPr>
      <w:r>
        <w:separator/>
      </w:r>
    </w:p>
  </w:footnote>
  <w:footnote w:type="continuationSeparator" w:id="0">
    <w:p w14:paraId="4C9F1B67" w14:textId="77777777" w:rsidR="00D4334A" w:rsidRDefault="00D4334A" w:rsidP="00D4334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33929C1"/>
    <w:multiLevelType w:val="multilevel"/>
    <w:tmpl w:val="3348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6F20BE"/>
    <w:multiLevelType w:val="multilevel"/>
    <w:tmpl w:val="B1E8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8269D7"/>
    <w:multiLevelType w:val="multilevel"/>
    <w:tmpl w:val="6E064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0CA54E9"/>
    <w:multiLevelType w:val="multilevel"/>
    <w:tmpl w:val="899C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2442229">
    <w:abstractNumId w:val="3"/>
  </w:num>
  <w:num w:numId="2" w16cid:durableId="1681810840">
    <w:abstractNumId w:val="1"/>
  </w:num>
  <w:num w:numId="3" w16cid:durableId="476453334">
    <w:abstractNumId w:val="2"/>
  </w:num>
  <w:num w:numId="4" w16cid:durableId="1794906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A91"/>
    <w:rsid w:val="00046AAC"/>
    <w:rsid w:val="000D147E"/>
    <w:rsid w:val="001F0A91"/>
    <w:rsid w:val="00215DDA"/>
    <w:rsid w:val="00216517"/>
    <w:rsid w:val="00314C71"/>
    <w:rsid w:val="00350A93"/>
    <w:rsid w:val="003C66AF"/>
    <w:rsid w:val="003D396A"/>
    <w:rsid w:val="00472076"/>
    <w:rsid w:val="00472719"/>
    <w:rsid w:val="00504870"/>
    <w:rsid w:val="00670E7E"/>
    <w:rsid w:val="0078454F"/>
    <w:rsid w:val="007C0849"/>
    <w:rsid w:val="007E38BE"/>
    <w:rsid w:val="007F59F1"/>
    <w:rsid w:val="008515CC"/>
    <w:rsid w:val="008B2111"/>
    <w:rsid w:val="008D3E1C"/>
    <w:rsid w:val="008F0AA9"/>
    <w:rsid w:val="00A65BA6"/>
    <w:rsid w:val="00B171FF"/>
    <w:rsid w:val="00CA69AF"/>
    <w:rsid w:val="00D4334A"/>
    <w:rsid w:val="00DC4F7C"/>
    <w:rsid w:val="00DD3172"/>
    <w:rsid w:val="00DE28E1"/>
    <w:rsid w:val="00F91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CCB77"/>
  <w15:chartTrackingRefBased/>
  <w15:docId w15:val="{02DEF396-9793-4843-944A-42D23EB0AA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F0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F0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F0A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F0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F0A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F0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F0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F0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F0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F0A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F0A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F0A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F0A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F0A9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F0A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F0A9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F0A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F0A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F0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F0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F0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F0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F0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F0A9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F0A9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F0A9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F0A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F0A9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F0A9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1F0A9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1F0A91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1F0A91"/>
    <w:rPr>
      <w:color w:val="96607D" w:themeColor="followed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D433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4334A"/>
  </w:style>
  <w:style w:type="paragraph" w:styleId="Rodap">
    <w:name w:val="footer"/>
    <w:basedOn w:val="Normal"/>
    <w:link w:val="RodapChar"/>
    <w:uiPriority w:val="99"/>
    <w:unhideWhenUsed/>
    <w:rsid w:val="00D4334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433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4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9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90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2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7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27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178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55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4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28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07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0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64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8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30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2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1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57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orldsteel.org/#:~:text=The%20World%20Steel%20Association%20(worldsteel)%20is%20committed,shaping%20the%20future%20of%20climate%20and%20policy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globalreporting.org/standards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siteware.com.br/blog/tendencias/greenwashing/%23:~:text=Foi%20descoberto%20que%20a%20Volkswagen%20havia%20instalado,mais%20poluentes%20do%20que%20os%20limites%20permitidos.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g1.globo.com/meio-ambiente/cop-30/noticia/2025/09/15/o-que-e-greenwashing.g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ByzB5aocCJE&amp;t=17s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761</Words>
  <Characters>4113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FUNDACAO VISCONDE DE PORTO SEGURO</Company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Kaue Soares dos Santos</dc:creator>
  <cp:keywords/>
  <dc:description/>
  <cp:lastModifiedBy>Kaue Soares dos Santos</cp:lastModifiedBy>
  <cp:revision>22</cp:revision>
  <dcterms:created xsi:type="dcterms:W3CDTF">2026-03-06T14:12:00Z</dcterms:created>
  <dcterms:modified xsi:type="dcterms:W3CDTF">2026-03-06T19:26:00Z</dcterms:modified>
</cp:coreProperties>
</file>