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AF69C" w14:textId="7183E3CA" w:rsidR="00665489" w:rsidRDefault="00286CF8" w:rsidP="000A203F">
      <w:pPr>
        <w:spacing w:after="0" w:line="240" w:lineRule="auto"/>
        <w:ind w:firstLine="0"/>
        <w:rPr>
          <w:b/>
          <w:sz w:val="32"/>
          <w:szCs w:val="32"/>
        </w:rPr>
      </w:pPr>
      <w:r>
        <w:rPr>
          <w:b/>
          <w:sz w:val="32"/>
          <w:szCs w:val="32"/>
        </w:rPr>
        <w:t>T</w:t>
      </w:r>
      <w:r w:rsidR="00665489" w:rsidRPr="00665489">
        <w:rPr>
          <w:b/>
          <w:sz w:val="32"/>
          <w:szCs w:val="32"/>
        </w:rPr>
        <w:t xml:space="preserve">he future of coffee and cocoa agroforestry in a warmer Mesoamerica </w:t>
      </w:r>
    </w:p>
    <w:p w14:paraId="166F556F" w14:textId="6E2923E2" w:rsidR="00754FD1" w:rsidRDefault="00754FD1" w:rsidP="00754FD1">
      <w:pPr>
        <w:spacing w:after="0" w:line="240" w:lineRule="auto"/>
        <w:ind w:firstLine="0"/>
        <w:rPr>
          <w:b/>
          <w:sz w:val="32"/>
          <w:szCs w:val="32"/>
        </w:rPr>
      </w:pPr>
    </w:p>
    <w:p w14:paraId="618020BE" w14:textId="77777777" w:rsidR="00417D5D" w:rsidRDefault="00417D5D">
      <w:pPr>
        <w:spacing w:after="0" w:line="240" w:lineRule="auto"/>
        <w:ind w:firstLine="0"/>
        <w:rPr>
          <w:lang w:val="nl-NL"/>
        </w:rPr>
      </w:pPr>
    </w:p>
    <w:p w14:paraId="2788DDCE" w14:textId="2D5B3CE9" w:rsidR="00273CF0" w:rsidRPr="0004624D" w:rsidRDefault="00AE6E10">
      <w:pPr>
        <w:spacing w:after="0" w:line="240" w:lineRule="auto"/>
        <w:ind w:firstLine="0"/>
        <w:rPr>
          <w:lang w:val="nl-NL"/>
        </w:rPr>
      </w:pPr>
      <w:r w:rsidRPr="0004624D">
        <w:rPr>
          <w:lang w:val="nl-NL"/>
        </w:rPr>
        <w:t>Kauê de Sousa</w:t>
      </w:r>
      <w:r w:rsidRPr="0004624D">
        <w:rPr>
          <w:vertAlign w:val="superscript"/>
          <w:lang w:val="nl-NL"/>
        </w:rPr>
        <w:t>1,2*</w:t>
      </w:r>
      <w:r w:rsidRPr="0004624D">
        <w:rPr>
          <w:lang w:val="nl-NL"/>
        </w:rPr>
        <w:t>, Maarten van Zonneveld</w:t>
      </w:r>
      <w:r w:rsidR="00B57C70">
        <w:rPr>
          <w:vertAlign w:val="superscript"/>
          <w:lang w:val="nl-NL"/>
        </w:rPr>
        <w:t>2</w:t>
      </w:r>
      <w:r w:rsidRPr="0004624D">
        <w:rPr>
          <w:vertAlign w:val="superscript"/>
          <w:lang w:val="nl-NL"/>
        </w:rPr>
        <w:t>,3</w:t>
      </w:r>
      <w:r w:rsidRPr="0004624D">
        <w:rPr>
          <w:lang w:val="nl-NL"/>
        </w:rPr>
        <w:t>, Milena Holmgren</w:t>
      </w:r>
      <w:r w:rsidRPr="0004624D">
        <w:rPr>
          <w:vertAlign w:val="superscript"/>
          <w:lang w:val="nl-NL"/>
        </w:rPr>
        <w:t>4</w:t>
      </w:r>
      <w:r w:rsidRPr="0004624D">
        <w:rPr>
          <w:lang w:val="nl-NL"/>
        </w:rPr>
        <w:t>, Roeland Kindt</w:t>
      </w:r>
      <w:r w:rsidRPr="0004624D">
        <w:rPr>
          <w:vertAlign w:val="superscript"/>
          <w:lang w:val="nl-NL"/>
        </w:rPr>
        <w:t>5</w:t>
      </w:r>
      <w:r w:rsidRPr="0004624D">
        <w:rPr>
          <w:lang w:val="nl-NL"/>
        </w:rPr>
        <w:t>, Jenny C. Ordoñez</w:t>
      </w:r>
      <w:r w:rsidRPr="0004624D">
        <w:rPr>
          <w:vertAlign w:val="superscript"/>
          <w:lang w:val="nl-NL"/>
        </w:rPr>
        <w:t>6</w:t>
      </w:r>
      <w:r w:rsidR="00F72541">
        <w:rPr>
          <w:vertAlign w:val="superscript"/>
          <w:lang w:val="nl-NL"/>
        </w:rPr>
        <w:t>,7</w:t>
      </w:r>
    </w:p>
    <w:p w14:paraId="48B1E20E" w14:textId="77777777" w:rsidR="00273CF0" w:rsidRPr="0004624D" w:rsidRDefault="00273CF0">
      <w:pPr>
        <w:spacing w:after="0" w:line="240" w:lineRule="auto"/>
        <w:ind w:firstLine="0"/>
        <w:rPr>
          <w:vertAlign w:val="superscript"/>
          <w:lang w:val="nl-NL"/>
        </w:rPr>
      </w:pPr>
    </w:p>
    <w:p w14:paraId="2DD508D9" w14:textId="04E4C831" w:rsidR="00273CF0" w:rsidRDefault="00AE6E10" w:rsidP="00CA64A3">
      <w:pPr>
        <w:spacing w:after="0" w:line="240" w:lineRule="auto"/>
        <w:ind w:firstLine="0"/>
      </w:pPr>
      <w:r>
        <w:rPr>
          <w:vertAlign w:val="superscript"/>
        </w:rPr>
        <w:t>1</w:t>
      </w:r>
      <w:r w:rsidR="00CA64A3" w:rsidRPr="00CA64A3">
        <w:t xml:space="preserve"> </w:t>
      </w:r>
      <w:r w:rsidR="00F923A3">
        <w:t xml:space="preserve">Department of Agricultural Sciences, </w:t>
      </w:r>
      <w:r w:rsidR="00CA64A3">
        <w:t xml:space="preserve">Inland Norway University of Applied Sciences, </w:t>
      </w:r>
      <w:r w:rsidR="00353496">
        <w:t xml:space="preserve">2322, </w:t>
      </w:r>
      <w:proofErr w:type="spellStart"/>
      <w:r w:rsidR="00CA64A3">
        <w:t>Hamar</w:t>
      </w:r>
      <w:proofErr w:type="spellEnd"/>
      <w:r w:rsidR="00CA64A3">
        <w:t>, Norway</w:t>
      </w:r>
    </w:p>
    <w:p w14:paraId="095E2CCD" w14:textId="3E988B71" w:rsidR="00CA64A3" w:rsidRDefault="00FC2327" w:rsidP="00CA64A3">
      <w:pPr>
        <w:spacing w:after="0" w:line="240" w:lineRule="auto"/>
        <w:ind w:firstLine="0"/>
      </w:pPr>
      <w:r>
        <w:rPr>
          <w:vertAlign w:val="superscript"/>
        </w:rPr>
        <w:t>2</w:t>
      </w:r>
      <w:r w:rsidR="00CA64A3" w:rsidRPr="00CA64A3">
        <w:t xml:space="preserve"> </w:t>
      </w:r>
      <w:proofErr w:type="spellStart"/>
      <w:r w:rsidR="00CA64A3">
        <w:t>Bioversity</w:t>
      </w:r>
      <w:proofErr w:type="spellEnd"/>
      <w:r w:rsidR="00CA64A3">
        <w:t xml:space="preserve"> International, </w:t>
      </w:r>
      <w:r w:rsidR="00353496">
        <w:t xml:space="preserve">30501, </w:t>
      </w:r>
      <w:r w:rsidR="00CA64A3">
        <w:t>Turrialba, Costa Rica</w:t>
      </w:r>
    </w:p>
    <w:p w14:paraId="60C1367C" w14:textId="7698D964" w:rsidR="00273CF0" w:rsidRDefault="00AE6E10">
      <w:pPr>
        <w:spacing w:after="0" w:line="240" w:lineRule="auto"/>
        <w:ind w:firstLine="0"/>
      </w:pPr>
      <w:r>
        <w:rPr>
          <w:vertAlign w:val="superscript"/>
        </w:rPr>
        <w:t>3</w:t>
      </w:r>
      <w:r w:rsidR="00CA64A3">
        <w:rPr>
          <w:vertAlign w:val="superscript"/>
        </w:rPr>
        <w:t xml:space="preserve"> </w:t>
      </w:r>
      <w:r>
        <w:t xml:space="preserve">World Vegetable </w:t>
      </w:r>
      <w:proofErr w:type="spellStart"/>
      <w:r>
        <w:t>Center</w:t>
      </w:r>
      <w:proofErr w:type="spellEnd"/>
      <w:r>
        <w:t xml:space="preserve">, </w:t>
      </w:r>
      <w:r w:rsidR="00353496">
        <w:t xml:space="preserve">741, </w:t>
      </w:r>
      <w:proofErr w:type="spellStart"/>
      <w:r>
        <w:t>Shanhua</w:t>
      </w:r>
      <w:proofErr w:type="spellEnd"/>
      <w:r>
        <w:t>, Taiwan</w:t>
      </w:r>
    </w:p>
    <w:p w14:paraId="6F542217" w14:textId="1A8BCA04" w:rsidR="00273CF0" w:rsidRDefault="00AE6E10">
      <w:pPr>
        <w:spacing w:after="0" w:line="240" w:lineRule="auto"/>
        <w:ind w:firstLine="0"/>
      </w:pPr>
      <w:r>
        <w:rPr>
          <w:vertAlign w:val="superscript"/>
        </w:rPr>
        <w:t>4</w:t>
      </w:r>
      <w:r w:rsidR="00CA64A3">
        <w:rPr>
          <w:vertAlign w:val="superscript"/>
        </w:rPr>
        <w:t xml:space="preserve"> </w:t>
      </w:r>
      <w:r w:rsidR="00F923A3">
        <w:t xml:space="preserve">Resource Ecology Group, </w:t>
      </w:r>
      <w:proofErr w:type="spellStart"/>
      <w:r>
        <w:t>Wageningen</w:t>
      </w:r>
      <w:proofErr w:type="spellEnd"/>
      <w:r>
        <w:t xml:space="preserve"> University, </w:t>
      </w:r>
      <w:r w:rsidR="00353496">
        <w:t xml:space="preserve">6708, </w:t>
      </w:r>
      <w:proofErr w:type="spellStart"/>
      <w:r>
        <w:t>Wageningen</w:t>
      </w:r>
      <w:proofErr w:type="spellEnd"/>
      <w:r>
        <w:t xml:space="preserve">, </w:t>
      </w:r>
      <w:proofErr w:type="gramStart"/>
      <w:r w:rsidR="00792C88">
        <w:t>The</w:t>
      </w:r>
      <w:proofErr w:type="gramEnd"/>
      <w:r w:rsidR="00792C88">
        <w:t xml:space="preserve"> </w:t>
      </w:r>
      <w:r>
        <w:t>Netherlands</w:t>
      </w:r>
    </w:p>
    <w:p w14:paraId="09ACAD8B" w14:textId="07680A81" w:rsidR="00273CF0" w:rsidRDefault="00AE6E10">
      <w:pPr>
        <w:spacing w:after="0" w:line="240" w:lineRule="auto"/>
        <w:ind w:firstLine="0"/>
      </w:pPr>
      <w:r>
        <w:rPr>
          <w:vertAlign w:val="superscript"/>
        </w:rPr>
        <w:t>5</w:t>
      </w:r>
      <w:r w:rsidR="00CA64A3">
        <w:rPr>
          <w:vertAlign w:val="superscript"/>
        </w:rPr>
        <w:t xml:space="preserve"> </w:t>
      </w:r>
      <w:r>
        <w:t>World Agroforestry Centre,</w:t>
      </w:r>
      <w:r w:rsidR="00353496">
        <w:t xml:space="preserve"> 30677,</w:t>
      </w:r>
      <w:r>
        <w:t xml:space="preserve"> Nairobi, Kenya</w:t>
      </w:r>
    </w:p>
    <w:p w14:paraId="155B5D4A" w14:textId="68D90D29" w:rsidR="00273CF0" w:rsidRDefault="00AE6E10">
      <w:pPr>
        <w:spacing w:after="0" w:line="240" w:lineRule="auto"/>
        <w:ind w:firstLine="0"/>
      </w:pPr>
      <w:r w:rsidRPr="00C800DE">
        <w:rPr>
          <w:vertAlign w:val="superscript"/>
        </w:rPr>
        <w:t>6</w:t>
      </w:r>
      <w:r w:rsidR="00CA64A3">
        <w:rPr>
          <w:vertAlign w:val="superscript"/>
        </w:rPr>
        <w:t xml:space="preserve"> </w:t>
      </w:r>
      <w:r w:rsidR="00F923A3">
        <w:t>Latin America Regional Office, W</w:t>
      </w:r>
      <w:r>
        <w:t xml:space="preserve">orld Agroforestry Centre, </w:t>
      </w:r>
      <w:r w:rsidR="00353496">
        <w:t xml:space="preserve">1558, </w:t>
      </w:r>
      <w:r>
        <w:t>Lima, Peru</w:t>
      </w:r>
    </w:p>
    <w:p w14:paraId="21E908AD" w14:textId="649111A2" w:rsidR="00F72541" w:rsidRDefault="00F72541">
      <w:pPr>
        <w:spacing w:after="0" w:line="240" w:lineRule="auto"/>
        <w:ind w:firstLine="0"/>
      </w:pPr>
      <w:r>
        <w:rPr>
          <w:vertAlign w:val="superscript"/>
        </w:rPr>
        <w:t>7</w:t>
      </w:r>
      <w:r>
        <w:t xml:space="preserve"> </w:t>
      </w:r>
      <w:proofErr w:type="spellStart"/>
      <w:r w:rsidR="00121C02">
        <w:t>Facultad</w:t>
      </w:r>
      <w:proofErr w:type="spellEnd"/>
      <w:r w:rsidR="00121C02">
        <w:t xml:space="preserve"> </w:t>
      </w:r>
      <w:r w:rsidR="00D12217">
        <w:t xml:space="preserve">de </w:t>
      </w:r>
      <w:proofErr w:type="spellStart"/>
      <w:r w:rsidR="00121C02">
        <w:t>Ingenieria</w:t>
      </w:r>
      <w:proofErr w:type="spellEnd"/>
      <w:r w:rsidR="00121C02">
        <w:t xml:space="preserve"> </w:t>
      </w:r>
      <w:proofErr w:type="spellStart"/>
      <w:r w:rsidR="00121C02">
        <w:t>Agroindustrial</w:t>
      </w:r>
      <w:proofErr w:type="spellEnd"/>
      <w:r w:rsidR="00121C02">
        <w:t xml:space="preserve">, </w:t>
      </w:r>
      <w:r w:rsidRPr="0003193E">
        <w:t xml:space="preserve">Universidad de las </w:t>
      </w:r>
      <w:proofErr w:type="spellStart"/>
      <w:r w:rsidRPr="0003193E">
        <w:t>Américas</w:t>
      </w:r>
      <w:proofErr w:type="spellEnd"/>
      <w:r>
        <w:t xml:space="preserve">, </w:t>
      </w:r>
      <w:r w:rsidRPr="00F72541">
        <w:t>170125</w:t>
      </w:r>
      <w:r>
        <w:t>, Quito, Ecuador</w:t>
      </w:r>
    </w:p>
    <w:p w14:paraId="46C0FBAF" w14:textId="77777777" w:rsidR="00C800DE" w:rsidRPr="00B86A94" w:rsidRDefault="00C800DE">
      <w:pPr>
        <w:spacing w:after="0" w:line="240" w:lineRule="auto"/>
        <w:ind w:firstLine="0"/>
      </w:pPr>
    </w:p>
    <w:p w14:paraId="58D32865" w14:textId="77777777" w:rsidR="00C800DE" w:rsidRPr="00B86A94" w:rsidRDefault="00C800DE">
      <w:pPr>
        <w:spacing w:after="0" w:line="240" w:lineRule="auto"/>
        <w:ind w:firstLine="0"/>
      </w:pPr>
    </w:p>
    <w:p w14:paraId="6DE4E8E9" w14:textId="77777777" w:rsidR="00C800DE" w:rsidRPr="00B86A94" w:rsidRDefault="00C800DE">
      <w:pPr>
        <w:spacing w:after="0" w:line="240" w:lineRule="auto"/>
        <w:ind w:firstLine="0"/>
      </w:pPr>
    </w:p>
    <w:p w14:paraId="6D16A856" w14:textId="7183F1EC" w:rsidR="00273CF0" w:rsidRPr="00FC2327" w:rsidRDefault="00AE6E10">
      <w:pPr>
        <w:spacing w:after="0" w:line="240" w:lineRule="auto"/>
        <w:ind w:firstLine="0"/>
        <w:rPr>
          <w:lang w:val="nb-NO"/>
        </w:rPr>
      </w:pPr>
      <w:r w:rsidRPr="00FC2327">
        <w:rPr>
          <w:lang w:val="nb-NO"/>
        </w:rPr>
        <w:t>*Corresponding author:</w:t>
      </w:r>
    </w:p>
    <w:p w14:paraId="1944DDE3" w14:textId="77777777" w:rsidR="00273CF0" w:rsidRPr="00FC2327" w:rsidRDefault="00AE6E10">
      <w:pPr>
        <w:spacing w:after="0" w:line="240" w:lineRule="auto"/>
        <w:ind w:firstLine="0"/>
        <w:rPr>
          <w:lang w:val="nb-NO"/>
        </w:rPr>
      </w:pPr>
      <w:r w:rsidRPr="00FC2327">
        <w:rPr>
          <w:lang w:val="nb-NO"/>
        </w:rPr>
        <w:t>Kauê de Sousa</w:t>
      </w:r>
    </w:p>
    <w:p w14:paraId="0200FDA6" w14:textId="3E0089B0" w:rsidR="00273CF0" w:rsidRPr="00FC2327" w:rsidRDefault="00945BF8">
      <w:pPr>
        <w:spacing w:after="0" w:line="240" w:lineRule="auto"/>
        <w:ind w:firstLine="0"/>
        <w:rPr>
          <w:lang w:val="nb-NO"/>
        </w:rPr>
      </w:pPr>
      <w:r>
        <w:rPr>
          <w:lang w:val="nb-NO"/>
        </w:rPr>
        <w:t>Institutt for j</w:t>
      </w:r>
      <w:r w:rsidR="00AE6E10" w:rsidRPr="00FC2327">
        <w:rPr>
          <w:lang w:val="nb-NO"/>
        </w:rPr>
        <w:t>ordbruksfag, Høgskolen i Innlandet</w:t>
      </w:r>
    </w:p>
    <w:p w14:paraId="7053D75F" w14:textId="274ACE5D" w:rsidR="00924A6F" w:rsidRPr="00774A04" w:rsidRDefault="00072083" w:rsidP="00924A6F">
      <w:pPr>
        <w:spacing w:after="0" w:line="240" w:lineRule="auto"/>
        <w:ind w:firstLine="0"/>
      </w:pPr>
      <w:proofErr w:type="spellStart"/>
      <w:r>
        <w:t>Postboks</w:t>
      </w:r>
      <w:proofErr w:type="spellEnd"/>
      <w:r>
        <w:t xml:space="preserve"> 400, 2418 </w:t>
      </w:r>
      <w:proofErr w:type="spellStart"/>
      <w:r>
        <w:t>Elverum</w:t>
      </w:r>
      <w:proofErr w:type="spellEnd"/>
      <w:r>
        <w:t>, Norway</w:t>
      </w:r>
    </w:p>
    <w:p w14:paraId="04D8173D" w14:textId="47844FB8" w:rsidR="00273CF0" w:rsidRPr="00774A04" w:rsidRDefault="00AE6E10" w:rsidP="00A73792">
      <w:pPr>
        <w:spacing w:after="0" w:line="240" w:lineRule="auto"/>
        <w:ind w:firstLine="0"/>
      </w:pPr>
      <w:r w:rsidRPr="00774A04">
        <w:t>E-mail</w:t>
      </w:r>
      <w:r w:rsidR="008D3F46" w:rsidRPr="00774A04">
        <w:t>:</w:t>
      </w:r>
      <w:r w:rsidR="00075644" w:rsidRPr="00774A04">
        <w:t xml:space="preserve"> </w:t>
      </w:r>
      <w:hyperlink r:id="rId8">
        <w:r w:rsidR="00075644" w:rsidRPr="005E665B">
          <w:rPr>
            <w:rStyle w:val="Hyperlink"/>
          </w:rPr>
          <w:t>kaue.desousa@inn.no</w:t>
        </w:r>
      </w:hyperlink>
      <w:r w:rsidRPr="00774A04">
        <w:t xml:space="preserve"> </w:t>
      </w:r>
      <w:bookmarkStart w:id="0" w:name="_gjdgxs" w:colFirst="0" w:colLast="0"/>
      <w:bookmarkEnd w:id="0"/>
      <w:r w:rsidR="002F507A">
        <w:t xml:space="preserve">; </w:t>
      </w:r>
      <w:hyperlink r:id="rId9" w:history="1">
        <w:r w:rsidR="002F507A" w:rsidRPr="006C1D99">
          <w:rPr>
            <w:rStyle w:val="Hyperlink"/>
          </w:rPr>
          <w:t>k.desousa@cgiar.org</w:t>
        </w:r>
      </w:hyperlink>
      <w:r w:rsidR="002F507A">
        <w:t xml:space="preserve"> </w:t>
      </w:r>
      <w:r w:rsidRPr="00774A04">
        <w:br w:type="page"/>
      </w:r>
    </w:p>
    <w:p w14:paraId="71002DD6" w14:textId="42DCE3EE" w:rsidR="00273CF0" w:rsidRDefault="004427B8">
      <w:pPr>
        <w:ind w:firstLine="0"/>
        <w:rPr>
          <w:b/>
        </w:rPr>
      </w:pPr>
      <w:r w:rsidRPr="004427B8">
        <w:rPr>
          <w:b/>
        </w:rPr>
        <w:lastRenderedPageBreak/>
        <w:t>Climate change threatens coffee production and the livelihoods of thousands of families in Mesoamerica that depend on it. Replacing coffee with cocoa and integrating trees in combined agroforestry systems to ameliorate abiotic stress are among the proposed alternatives to overcome this challenge. These two alternatives do not consider the vulnerability of cocoa and tree species commonly used in agroforestry plantations to future climate conditions. We assessed the suitability of these alternatives by identifying the potential changes in the distribution of coffee, cocoa and the 100 most common agroforestry trees found in Mesoamerica. Here we show that cocoa could potentiall</w:t>
      </w:r>
      <w:r w:rsidR="00EF4F4A">
        <w:rPr>
          <w:b/>
        </w:rPr>
        <w:t xml:space="preserve">y become an alternative in most </w:t>
      </w:r>
      <w:r w:rsidRPr="004427B8">
        <w:rPr>
          <w:b/>
        </w:rPr>
        <w:t>of</w:t>
      </w:r>
      <w:r w:rsidR="00EF4F4A">
        <w:rPr>
          <w:b/>
        </w:rPr>
        <w:t xml:space="preserve"> coffee vulnerable areas</w:t>
      </w:r>
      <w:r w:rsidRPr="004427B8">
        <w:rPr>
          <w:b/>
        </w:rPr>
        <w:t>. Agroforestry with currently preferred tree species is highly vulnerable to future climate change. Transforming agroforestry systems by changing tree species composition may be the best approach to adapt most of the coffee and cocoa production areas. Our results stress the urgency for land use planning considering climate change effects and to assess new combinations of agroforestry species in cof</w:t>
      </w:r>
      <w:r w:rsidR="00D12217">
        <w:rPr>
          <w:b/>
        </w:rPr>
        <w:t>fee and cocoa plantations in</w:t>
      </w:r>
      <w:r w:rsidRPr="004427B8">
        <w:rPr>
          <w:b/>
        </w:rPr>
        <w:t xml:space="preserve"> Mesoamerica.</w:t>
      </w:r>
    </w:p>
    <w:p w14:paraId="6AA1E836" w14:textId="77777777" w:rsidR="008A43DE" w:rsidRDefault="008A43DE"/>
    <w:p w14:paraId="19612D01" w14:textId="14AA4E4F" w:rsidR="00273CF0" w:rsidRDefault="00AE6E10" w:rsidP="00FC2327">
      <w:pPr>
        <w:ind w:firstLine="0"/>
      </w:pPr>
      <w:r>
        <w:t>Adapting agricultural systems to climate change is particularly challenging for perennial crops that take long before farmers fully benefit from their management decisions. Yet, a sense of urgency has developed among farmers, scientists and policy makers across the tropics as climate warming and extreme weather events compromise the productivity of major perennial crops</w:t>
      </w:r>
      <w:r w:rsidR="00334C05">
        <w:fldChar w:fldCharType="begin" w:fldLock="1"/>
      </w:r>
      <w:r w:rsidR="006B712E">
        <w:instrText>ADDIN CSL_CITATION {"citationItems":[{"id":"ITEM-1","itemData":{"DOI":"10.1007/s10584-013-0909-y","ISSN":"0165-0009","author":[{"dropping-particle":"","family":"Altieri","given":"Miguel A.","non-dropping-particle":"","parse-names":false,"suffix":""},{"dropping-particle":"","family":"Nicholls","given":"Clara I.","non-dropping-particle":"","parse-names":false,"suffix":""}],"container-title":"Climatic Change","id":"ITEM-1","issue":"1","issued":{"date-parts":[["2017","1","13"]]},"page":"33-45","title":"The adaptation and mitigation potential of traditional agriculture in a changing climate","type":"article-journal","volume":"140"},"uris":["http://www.mendeley.com/documents/?uuid=0390ae3a-8b3f-3238-a9d9-56d8eab94c14"]}],"mendeley":{"formattedCitation":"&lt;sup&gt;1&lt;/sup&gt;","plainTextFormattedCitation":"1","previouslyFormattedCitation":"&lt;sup&gt;1&lt;/sup&gt;"},"properties":{"noteIndex":0},"schema":"https://github.com/citation-style-language/schema/raw/master/csl-citation.json"}</w:instrText>
      </w:r>
      <w:r w:rsidR="00334C05">
        <w:fldChar w:fldCharType="separate"/>
      </w:r>
      <w:r w:rsidR="00774A04" w:rsidRPr="00774A04">
        <w:rPr>
          <w:noProof/>
          <w:vertAlign w:val="superscript"/>
        </w:rPr>
        <w:t>1</w:t>
      </w:r>
      <w:r w:rsidR="00334C05">
        <w:fldChar w:fldCharType="end"/>
      </w:r>
      <w:r>
        <w:t>. In Mesoamerica – the area comprising Panama to central Mexico – the productivity of Arabica coffee (</w:t>
      </w:r>
      <w:proofErr w:type="spellStart"/>
      <w:r>
        <w:rPr>
          <w:i/>
        </w:rPr>
        <w:t>Coffea</w:t>
      </w:r>
      <w:proofErr w:type="spellEnd"/>
      <w:r>
        <w:rPr>
          <w:i/>
        </w:rPr>
        <w:t xml:space="preserve"> </w:t>
      </w:r>
      <w:proofErr w:type="spellStart"/>
      <w:r>
        <w:rPr>
          <w:i/>
        </w:rPr>
        <w:t>arabica</w:t>
      </w:r>
      <w:proofErr w:type="spellEnd"/>
      <w:r>
        <w:t xml:space="preserve"> L.) is expected to drastically decline as suitable growing areas shift</w:t>
      </w:r>
      <w:r w:rsidR="007929BB">
        <w:fldChar w:fldCharType="begin" w:fldLock="1"/>
      </w:r>
      <w:r w:rsidR="006B712E">
        <w:instrText>ADDIN CSL_CITATION {"citationItems":[{"id":"ITEM-1","itemData":{"DOI":"10.1371/journal.pone.0124155","ISSN":"19326203","PMID":"25875230","abstract":"Regional studies have shown that climate change will affect climatic suitability for Arabica coffee (Coffea arabica) within current regions of production. Increases in temperature and changes in precipitation patterns will decrease yield, reduce quality and increase pest and disease pressure. This is the first global study on the impact of climate change on suitability to grow Arabica coffee. We modeled the global distribution of Arabica coffee under changes in climatic suitability by 2050s as projected by 21 global circulation models. The results suggest decreased areas suitable for Arabica coffee in Mesoamerica at lower altitudes. In South America close to the equator higher elevations could benefit, but higher latitudes lose suitability. Coffee regions in Ethiopia and Kenya are projected to become more suitable but those in India and Vietnam to become less suitable. Globally, we predict decreases in climatic suitability at lower altitudes and high latitudes, which may shift production among the major regions that produce Arabica coffee.","author":[{"dropping-particle":"","family":"Ovalle-Rivera","given":"Oriana","non-dropping-particle":"","parse-names":false,"suffix":""},{"dropping-particle":"","family":"Läderach","given":"Peter","non-dropping-particle":"","parse-names":false,"suffix":""},{"dropping-particle":"","family":"Bunn","given":"Christian","non-dropping-particle":"","parse-names":false,"suffix":""},{"dropping-particle":"","family":"Obersteiner","given":"Michael","non-dropping-particle":"","parse-names":false,"suffix":""},{"dropping-particle":"","family":"Schroth","given":"Götz","non-dropping-particle":"","parse-names":false,"suffix":""}],"container-title":"PLoS ONE","id":"ITEM-1","issue":"4","issued":{"date-parts":[["2015"]]},"title":"Projected shifts in Coffea arabica suitability among major global producing regions due to climate change","type":"article-journal","volume":"10"},"uris":["http://www.mendeley.com/documents/?uuid=fdac627b-ea22-409f-919c-b77b7211e5a1"]}],"mendeley":{"formattedCitation":"&lt;sup&gt;2&lt;/sup&gt;","plainTextFormattedCitation":"2","previouslyFormattedCitation":"&lt;sup&gt;2&lt;/sup&gt;"},"properties":{"noteIndex":0},"schema":"https://github.com/citation-style-language/schema/raw/master/csl-citation.json"}</w:instrText>
      </w:r>
      <w:r w:rsidR="007929BB">
        <w:fldChar w:fldCharType="separate"/>
      </w:r>
      <w:r w:rsidR="00774A04" w:rsidRPr="00774A04">
        <w:rPr>
          <w:noProof/>
          <w:vertAlign w:val="superscript"/>
        </w:rPr>
        <w:t>2</w:t>
      </w:r>
      <w:r w:rsidR="007929BB">
        <w:fldChar w:fldCharType="end"/>
      </w:r>
      <w:r>
        <w:t xml:space="preserve">, and pests and pathogens incidence increases under unfavourable </w:t>
      </w:r>
      <w:r w:rsidR="0058222F">
        <w:t>climate</w:t>
      </w:r>
      <w:r>
        <w:t xml:space="preserve"> conditions</w:t>
      </w:r>
      <w:r w:rsidR="00334C05">
        <w:fldChar w:fldCharType="begin" w:fldLock="1"/>
      </w:r>
      <w:r w:rsidR="00246E5A">
        <w:instrText>ADDIN CSL_CITATION {"citationItems":[{"id":"ITEM-1","itemData":{"DOI":"10.1038/scientificamerican1014-68","ISSN":"0036-8733","author":[{"dropping-particle":"","family":"Rosner","given":"Hillary","non-dropping-particle":"","parse-names":false,"suffix":""}],"container-title":"Scientific American","id":"ITEM-1","issue":"4","issued":{"date-parts":[["2014","9","16"]]},"page":"68-73","publisher":"Nature Publishing Group","title":"Saving Coffee","type":"article-journal","volume":"311"},"uris":["http://www.mendeley.com/documents/?uuid=037e1345-7b0d-3ffa-9bfd-9e312a7c3377"]},{"id":"ITEM-2","itemData":{"DOI":"10.1007/s12571-015-0446-9","ISSN":"1876-4525","abstract":"Coffee rust is a leaf disease caused by the fungus, Hemileia vastatrix. Coffee rust epidemics, with intensities higher than previously observed, have affected a number of countries including: Colombia, from 2008 to 2011; Central America and Mexico, in 2012--13; and Peru and Ecuador in 2013. There are many contributing factors to the onset of these epidemics e.g. the state of the economy, crop management decisions and the prevailing weather, and many resulting impacts e.g. on production, on farmers' and labourers' income and livelihood, and on food security. Production has been considerably reduced in Colombia (by 31 {%} on average during the epidemic years compared with 2007) and Central America (by 16 {%} in 2013 compared with 2011--12 and by 10 {%} in 2013--14 compared with 2012--13). These reductions have had direct impacts on the livelihoods of thousands of smallholders and harvesters. For these populations, particularly in Central America, coffee is often the only source of income used to buy food and supplies for the cultivation of basic grains. As a result, the coffee rust epidemic has had indirect impacts on food security. The main drivers of these epidemics are economic and meteorological. All the intense epidemics experienced during the last 37 years in Central America and Colombia were concurrent with low coffee profitability periods due to coffee price declines, as was the case in the 2012--13 Central American epidemic, or due to increases in input costs, as in the 2008--11 Colombian epidemics. Low profitability led to suboptimal coffee management, which resulted in increased plant vulnerability to pests and diseases. A common factor in the recent Colombian and Central American epidemics was a reduction in the diurnal thermal amplitude, with higher minimum/lower maximum temperatures (+0.1 {\\textdegree}C/-0.5 {\\textdegree}C on average during 2008--2011 compared to a low coffee rust incidence period, 1991--1994, in Chinchin{á}, Colombia; +0.9 {\\textdegree}C/-1.2 {\\textdegree}C on average in 2012 compared with prevailing climate, in 1224 farms from Guatemala). This likely decreased the latency period of the disease. These epidemics should be considered as a warning for the future, as they were enhanced by weather conditions consistent with climate change. Appropriate actions need to be taken in the near future to address this issue including: the development and establishment of resistant coffee cultivars; the creation of early warning systems;…","author":[{"dropping-particle":"","family":"Avelino","given":"Jacques","non-dropping-particle":"","parse-names":false,"suffix":""},{"dropping-particle":"","family":"Cristancho","given":"Marco","non-dropping-particle":"","parse-names":false,"suffix":""},{"dropping-particle":"","family":"Georgiou","given":"Selena","non-dropping-particle":"","parse-names":false,"suffix":""},{"dropping-particle":"","family":"Imbach","given":"Pablo","non-dropping-particle":"","parse-names":false,"suffix":""},{"dropping-particle":"","family":"Aguilar","given":"Lorena","non-dropping-particle":"","parse-names":false,"suffix":""},{"dropping-particle":"","family":"Bornemann","given":"Gustavo","non-dropping-particle":"","parse-names":false,"suffix":""},{"dropping-particle":"","family":"Läderach","given":"Peter","non-dropping-particle":"","parse-names":false,"suffix":""},{"dropping-particle":"","family":"Anzueto","given":"Francisco","non-dropping-particle":"","parse-names":false,"suffix":""},{"dropping-particle":"","family":"Hruska","given":"Allan J","non-dropping-particle":"","parse-names":false,"suffix":""},{"dropping-particle":"","family":"Morales","given":"Carmen","non-dropping-particle":"","parse-names":false,"suffix":""}],"container-title":"Food Security","id":"ITEM-2","issue":"2","issued":{"date-parts":[["2015"]]},"page":"303-321","title":"The coffee rust crises in Colombia and Central America (2008--2013): impacts, plausible causes and proposed solutions","type":"article-journal","volume":"7"},"uris":["http://www.mendeley.com/documents/?uuid=a28aa2c0-7c15-4788-8a1d-19b0b679ad12"]}],"mendeley":{"formattedCitation":"&lt;sup&gt;3,4&lt;/sup&gt;","plainTextFormattedCitation":"3,4","previouslyFormattedCitation":"&lt;sup&gt;3&lt;/sup&gt;"},"properties":{"noteIndex":0},"schema":"https://github.com/citation-style-language/schema/raw/master/csl-citation.json"}</w:instrText>
      </w:r>
      <w:r w:rsidR="00334C05">
        <w:fldChar w:fldCharType="separate"/>
      </w:r>
      <w:r w:rsidR="00246E5A" w:rsidRPr="00246E5A">
        <w:rPr>
          <w:noProof/>
          <w:vertAlign w:val="superscript"/>
        </w:rPr>
        <w:t>3,4</w:t>
      </w:r>
      <w:r w:rsidR="00334C05">
        <w:fldChar w:fldCharType="end"/>
      </w:r>
      <w:r>
        <w:t xml:space="preserve">. </w:t>
      </w:r>
    </w:p>
    <w:p w14:paraId="2873BEF5" w14:textId="5B3443C3" w:rsidR="00AA6013" w:rsidRDefault="00AA6013" w:rsidP="00AA6013">
      <w:pPr>
        <w:ind w:firstLine="0"/>
      </w:pPr>
      <w:bookmarkStart w:id="1" w:name="_30j0zll" w:colFirst="0" w:colLast="0"/>
      <w:bookmarkEnd w:id="1"/>
      <w:r>
        <w:lastRenderedPageBreak/>
        <w:t>Since the first reports of potential impacts of c</w:t>
      </w:r>
      <w:r w:rsidR="00593327">
        <w:t>limate change on coffee suitability</w:t>
      </w:r>
      <w:r>
        <w:fldChar w:fldCharType="begin" w:fldLock="1"/>
      </w:r>
      <w:r w:rsidR="00857405">
        <w:instrText>ADDIN CSL_CITATION {"citationItems":[{"id":"ITEM-1","itemData":{"DOI":"10.1371/journal.pone.0124155","ISSN":"19326203","PMID":"25875230","abstract":"Regional studies have shown that climate change will affect climatic suitability for Arabica coffee (Coffea arabica) within current regions of production. Increases in temperature and changes in precipitation patterns will decrease yield, reduce quality and increase pest and disease pressure. This is the first global study on the impact of climate change on suitability to grow Arabica coffee. We modeled the global distribution of Arabica coffee under changes in climatic suitability by 2050s as projected by 21 global circulation models. The results suggest decreased areas suitable for Arabica coffee in Mesoamerica at lower altitudes. In South America close to the equator higher elevations could benefit, but higher latitudes lose suitability. Coffee regions in Ethiopia and Kenya are projected to become more suitable but those in India and Vietnam to become less suitable. Globally, we predict decreases in climatic suitability at lower altitudes and high latitudes, which may shift production among the major regions that produce Arabica coffee.","author":[{"dropping-particle":"","family":"Ovalle-Rivera","given":"Oriana","non-dropping-particle":"","parse-names":false,"suffix":""},{"dropping-particle":"","family":"Läderach","given":"Peter","non-dropping-particle":"","parse-names":false,"suffix":""},{"dropping-particle":"","family":"Bunn","given":"Christian","non-dropping-particle":"","parse-names":false,"suffix":""},{"dropping-particle":"","family":"Obersteiner","given":"Michael","non-dropping-particle":"","parse-names":false,"suffix":""},{"dropping-particle":"","family":"Schroth","given":"Götz","non-dropping-particle":"","parse-names":false,"suffix":""}],"container-title":"PLoS ONE","id":"ITEM-1","issue":"4","issued":{"date-parts":[["2015"]]},"title":"Projected shifts in Coffea arabica suitability among major global producing regions due to climate change","type":"article-journal","volume":"10"},"uris":["http://www.mendeley.com/documents/?uuid=fdac627b-ea22-409f-919c-b77b7211e5a1"]}],"mendeley":{"formattedCitation":"&lt;sup&gt;2&lt;/sup&gt;","plainTextFormattedCitation":"2","previouslyFormattedCitation":"&lt;sup&gt;2&lt;/sup&gt;"},"properties":{"noteIndex":0},"schema":"https://github.com/citation-style-language/schema/raw/master/csl-citation.json"}</w:instrText>
      </w:r>
      <w:r>
        <w:fldChar w:fldCharType="separate"/>
      </w:r>
      <w:r w:rsidR="006B712E" w:rsidRPr="006B712E">
        <w:rPr>
          <w:noProof/>
          <w:vertAlign w:val="superscript"/>
        </w:rPr>
        <w:t>2</w:t>
      </w:r>
      <w:r>
        <w:fldChar w:fldCharType="end"/>
      </w:r>
      <w:r>
        <w:t xml:space="preserve"> an ever growing number of news and blogs from private sector, NGO’s and research organizations are reporting the replacement of coffee by cocoa in zones under 600 m</w:t>
      </w:r>
      <w:r w:rsidR="0031532D">
        <w:t xml:space="preserve"> </w:t>
      </w:r>
      <w:proofErr w:type="spellStart"/>
      <w:r>
        <w:t>a.s.l</w:t>
      </w:r>
      <w:proofErr w:type="spellEnd"/>
      <w:r>
        <w:t>.</w:t>
      </w:r>
      <w:r w:rsidR="0031532D">
        <w:t xml:space="preserve"> (above the sea level)</w:t>
      </w:r>
      <w:r>
        <w:t xml:space="preserve"> mainly in </w:t>
      </w:r>
      <w:r w:rsidR="00402A84">
        <w:t>Mesoamerica</w:t>
      </w:r>
      <w:r>
        <w:t xml:space="preserve"> (</w:t>
      </w:r>
      <w:r w:rsidR="0031532D">
        <w:t xml:space="preserve">supplementary information </w:t>
      </w:r>
      <w:r w:rsidR="0097392D">
        <w:t>T</w:t>
      </w:r>
      <w:r>
        <w:t>able S1). According to these sources the drivers of this shift are trends in recent years of increasing coffee production costs and large loses due to pests and diseases (leaf rust crisis)</w:t>
      </w:r>
      <w:r w:rsidR="00246E5A">
        <w:fldChar w:fldCharType="begin" w:fldLock="1"/>
      </w:r>
      <w:r w:rsidR="00246E5A">
        <w:instrText>ADDIN CSL_CITATION {"citationItems":[{"id":"ITEM-1","itemData":{"DOI":"10.1007/s12571-015-0446-9","ISSN":"1876-4525","abstract":"Coffee rust is a leaf disease caused by the fungus, Hemileia vastatrix. Coffee rust epidemics, with intensities higher than previously observed, have affected a number of countries including: Colombia, from 2008 to 2011; Central America and Mexico, in 2012--13; and Peru and Ecuador in 2013. There are many contributing factors to the onset of these epidemics e.g. the state of the economy, crop management decisions and the prevailing weather, and many resulting impacts e.g. on production, on farmers' and labourers' income and livelihood, and on food security. Production has been considerably reduced in Colombia (by 31 {%} on average during the epidemic years compared with 2007) and Central America (by 16 {%} in 2013 compared with 2011--12 and by 10 {%} in 2013--14 compared with 2012--13). These reductions have had direct impacts on the livelihoods of thousands of smallholders and harvesters. For these populations, particularly in Central America, coffee is often the only source of income used to buy food and supplies for the cultivation of basic grains. As a result, the coffee rust epidemic has had indirect impacts on food security. The main drivers of these epidemics are economic and meteorological. All the intense epidemics experienced during the last 37 years in Central America and Colombia were concurrent with low coffee profitability periods due to coffee price declines, as was the case in the 2012--13 Central American epidemic, or due to increases in input costs, as in the 2008--11 Colombian epidemics. Low profitability led to suboptimal coffee management, which resulted in increased plant vulnerability to pests and diseases. A common factor in the recent Colombian and Central American epidemics was a reduction in the diurnal thermal amplitude, with higher minimum/lower maximum temperatures (+0.1 {\\textdegree}C/-0.5 {\\textdegree}C on average during 2008--2011 compared to a low coffee rust incidence period, 1991--1994, in Chinchin{á}, Colombia; +0.9 {\\textdegree}C/-1.2 {\\textdegree}C on average in 2012 compared with prevailing climate, in 1224 farms from Guatemala). This likely decreased the latency period of the disease. These epidemics should be considered as a warning for the future, as they were enhanced by weather conditions consistent with climate change. Appropriate actions need to be taken in the near future to address this issue including: the development and establishment of resistant coffee cultivars; the creation of early warning systems;…","author":[{"dropping-particle":"","family":"Avelino","given":"Jacques","non-dropping-particle":"","parse-names":false,"suffix":""},{"dropping-particle":"","family":"Cristancho","given":"Marco","non-dropping-particle":"","parse-names":false,"suffix":""},{"dropping-particle":"","family":"Georgiou","given":"Selena","non-dropping-particle":"","parse-names":false,"suffix":""},{"dropping-particle":"","family":"Imbach","given":"Pablo","non-dropping-particle":"","parse-names":false,"suffix":""},{"dropping-particle":"","family":"Aguilar","given":"Lorena","non-dropping-particle":"","parse-names":false,"suffix":""},{"dropping-particle":"","family":"Bornemann","given":"Gustavo","non-dropping-particle":"","parse-names":false,"suffix":""},{"dropping-particle":"","family":"Läderach","given":"Peter","non-dropping-particle":"","parse-names":false,"suffix":""},{"dropping-particle":"","family":"Anzueto","given":"Francisco","non-dropping-particle":"","parse-names":false,"suffix":""},{"dropping-particle":"","family":"Hruska","given":"Allan J","non-dropping-particle":"","parse-names":false,"suffix":""},{"dropping-particle":"","family":"Morales","given":"Carmen","non-dropping-particle":"","parse-names":false,"suffix":""}],"container-title":"Food Security","id":"ITEM-1","issue":"2","issued":{"date-parts":[["2015"]]},"page":"303-321","title":"The coffee rust crises in Colombia and Central America (2008--2013): impacts, plausible causes and proposed solutions","type":"article-journal","volume":"7"},"uris":["http://www.mendeley.com/documents/?uuid=a28aa2c0-7c15-4788-8a1d-19b0b679ad12"]}],"mendeley":{"formattedCitation":"&lt;sup&gt;4&lt;/sup&gt;","plainTextFormattedCitation":"4","previouslyFormattedCitation":"&lt;sup&gt;4&lt;/sup&gt;"},"properties":{"noteIndex":0},"schema":"https://github.com/citation-style-language/schema/raw/master/csl-citation.json"}</w:instrText>
      </w:r>
      <w:r w:rsidR="00246E5A">
        <w:fldChar w:fldCharType="separate"/>
      </w:r>
      <w:r w:rsidR="00246E5A" w:rsidRPr="00246E5A">
        <w:rPr>
          <w:noProof/>
          <w:vertAlign w:val="superscript"/>
        </w:rPr>
        <w:t>4</w:t>
      </w:r>
      <w:r w:rsidR="00246E5A">
        <w:fldChar w:fldCharType="end"/>
      </w:r>
      <w:r>
        <w:t xml:space="preserve"> at low altitudes, attributed to climate change and fuelled by differences in coffee and cocoa prices. All in all, replacing coffee by cocoa has become one of the main strategies for climate change adaptation for producers in low </w:t>
      </w:r>
      <w:r w:rsidR="001A3AEC">
        <w:t xml:space="preserve">elevation </w:t>
      </w:r>
      <w:r>
        <w:t>areas</w:t>
      </w:r>
      <w:r w:rsidR="007818D1">
        <w:fldChar w:fldCharType="begin" w:fldLock="1"/>
      </w:r>
      <w:r w:rsidR="00246E5A">
        <w:instrText>ADDIN CSL_CITATION {"citationItems":[{"id":"ITEM-1","itemData":{"DOI":"10.1007/s10584-016-1788-9","ISSN":"1573-1480","abstract":"Coffee is grown in more than 60 tropical countries on over 11 million ha by an estimated 25 million farmers, most of whom are smallholders. Several regional studies demonstrate the climate sensitivity of coffee (Coffea arabica) and the likely impact of climate change on coffee suitability, yield, increased pest and disease pressure and farmers' livelihoods. The objectives of this paper are (i) to quantify the impact of progressive climate change to grow coffee and to produce high quality coffee in Nicaragua and (ii) to develop an adaptation framework across time and space to guide adaptation planning. We used coffee location and cup quality data from Nicaragua in combination with the Maxent and CaNaSTA crop suitability models, the WorldClim historical data and the CMIP3 global circulation models to predict the likely impact of climate change on coffee suitability and quality. We distinguished four different impact scenarios: Very high (coffee disappears), high (large negative changes), medium (little negative changes) and increase (positive changes) in climate suitability. During the Nicaraguan coffee roundtable, most promising adaptation strategies were identified, which we then used to develop a two-dimensional adaptation framework for coffee in time and space. Our analysis indicates that incremental adaptation may occur over short-term horizons at lower altitudes, whereas the same areas may undergo transformative adaptation in the longer term. At higher elevations incremental adaptation may be needed in the long term. The same principle and framework is applicable across coffee growing regions around the world.","author":[{"dropping-particle":"","family":"Läderach","given":"Peter","non-dropping-particle":"","parse-names":false,"suffix":""},{"dropping-particle":"","family":"Ramirez--Villegas","given":"Julian","non-dropping-particle":"","parse-names":false,"suffix":""},{"dropping-particle":"","family":"Navarro-Racines","given":"Carlos","non-dropping-particle":"","parse-names":false,"suffix":""},{"dropping-particle":"","family":"Zelaya","given":"Carlos","non-dropping-particle":"","parse-names":false,"suffix":""},{"dropping-particle":"","family":"Martinez--Valle","given":"Armando","non-dropping-particle":"","parse-names":false,"suffix":""},{"dropping-particle":"","family":"Jarvis","given":"Andy","non-dropping-particle":"","parse-names":false,"suffix":""}],"container-title":"Climatic Change","id":"ITEM-1","issue":"1","issued":{"date-parts":[["2017"]]},"page":"47-62","title":"Climate change adaptation of coffee production in space and time","type":"article-journal","volume":"141"},"uris":["http://www.mendeley.com/documents/?uuid=4b458b36-4ee2-42e2-94fd-d60df599c768"]}],"mendeley":{"formattedCitation":"&lt;sup&gt;5&lt;/sup&gt;","plainTextFormattedCitation":"5","previouslyFormattedCitation":"&lt;sup&gt;5&lt;/sup&gt;"},"properties":{"noteIndex":0},"schema":"https://github.com/citation-style-language/schema/raw/master/csl-citation.json"}</w:instrText>
      </w:r>
      <w:r w:rsidR="007818D1">
        <w:fldChar w:fldCharType="separate"/>
      </w:r>
      <w:r w:rsidR="00246E5A" w:rsidRPr="00246E5A">
        <w:rPr>
          <w:noProof/>
          <w:vertAlign w:val="superscript"/>
        </w:rPr>
        <w:t>5</w:t>
      </w:r>
      <w:r w:rsidR="007818D1">
        <w:fldChar w:fldCharType="end"/>
      </w:r>
      <w:r w:rsidR="007818D1">
        <w:t>,</w:t>
      </w:r>
      <w:r>
        <w:t xml:space="preserve"> already taking place in Nicaragua, Honduras and El Salvador. Moreover</w:t>
      </w:r>
      <w:r w:rsidR="00225D85">
        <w:t>,</w:t>
      </w:r>
      <w:r>
        <w:t xml:space="preserve"> this strategy is strongly advocated by large NGO’s and</w:t>
      </w:r>
      <w:r w:rsidR="00225D85">
        <w:t xml:space="preserve"> development agencies active across the region</w:t>
      </w:r>
      <w:r>
        <w:t>, under the assumption that areas not suitable for coffee can become unequivocally suitable for cocoa</w:t>
      </w:r>
      <w:r w:rsidR="007818D1">
        <w:fldChar w:fldCharType="begin" w:fldLock="1"/>
      </w:r>
      <w:r w:rsidR="00246E5A">
        <w:instrText>ADDIN CSL_CITATION {"citationItems":[{"id":"ITEM-1","itemData":{"author":[{"dropping-particle":"","family":"Renteria","given":"Nelson","non-dropping-particle":"","parse-names":false,"suffix":""},{"dropping-particle":"","family":"Rowling","given":"Megan","non-dropping-particle":"","parse-names":false,"suffix":""}],"container-title":"Thomson Reuters Foundation","id":"ITEM-1","issued":{"date-parts":[["2016","8","24"]]},"publisher-place":"San Salvador","title":"Hit by climate change, Central American coffee growers get a taste for cocoa","type":"article-newspaper"},"uris":["http://www.mendeley.com/documents/?uuid=cc0537e8-1ac1-49fc-8c23-c1d66126cc76"]}],"mendeley":{"formattedCitation":"&lt;sup&gt;6&lt;/sup&gt;","plainTextFormattedCitation":"6","previouslyFormattedCitation":"&lt;sup&gt;6&lt;/sup&gt;"},"properties":{"noteIndex":0},"schema":"https://github.com/citation-style-language/schema/raw/master/csl-citation.json"}</w:instrText>
      </w:r>
      <w:r w:rsidR="007818D1">
        <w:fldChar w:fldCharType="separate"/>
      </w:r>
      <w:r w:rsidR="00246E5A" w:rsidRPr="00246E5A">
        <w:rPr>
          <w:noProof/>
          <w:vertAlign w:val="superscript"/>
        </w:rPr>
        <w:t>6</w:t>
      </w:r>
      <w:r w:rsidR="007818D1">
        <w:fldChar w:fldCharType="end"/>
      </w:r>
      <w:r w:rsidR="007818D1">
        <w:t xml:space="preserve">. </w:t>
      </w:r>
      <w:r w:rsidR="00A33858">
        <w:t>Nevertheless</w:t>
      </w:r>
      <w:r>
        <w:t>, there is no quantitative assessment of the feasibility of such strategy, starting from considering that cocoa is vulnerable to climate change itself</w:t>
      </w:r>
      <w:r>
        <w:fldChar w:fldCharType="begin" w:fldLock="1"/>
      </w:r>
      <w:r w:rsidR="00246E5A">
        <w:instrText>ADDIN CSL_CITATION {"citationItems":[{"id":"ITEM-1","itemData":{"DOI":"10.1038/scientificamericanfood0615-28","author":[{"dropping-particle":"","family":"Schmitz","given":"Harold","non-dropping-particle":"","parse-names":false,"suffix":""},{"dropping-particle":"","family":"Shapiro","given":"Howard-Yana","non-dropping-particle":"","parse-names":false,"suffix":""}],"container-title":"Scientific American","id":"ITEM-1","issue":"24","issued":{"date-parts":[["2015","5","28"]]},"page":"28-33","publisher":"Nature Publishing Group","title":"The Future of Chocolate","type":"article-journal"},"uris":["http://www.mendeley.com/documents/?uuid=34865b99-f9fc-30e5-9202-6b7ea6df8f6d"]},{"id":"ITEM-2","itemData":{"DOI":"10.1016/J.NJAS.2015.09.001","ISSN":"1573-5214","abstract":"This paper reviews the present condition of cocoa growing in West Africa where some six million ha are planted with cocoa which provide about 70 percent of the total world production. Côte d’Ivoire and Ghana are the largest producers, followed by Nigeria and Cameroon. In the beginning of the 21st century the cocoa production increased from about 2,000,000 tons to about 3,000,000 tons in 2010 and subsequent years. While in this period expansion of the cocoa area (at the expense of forest land) contributed to increased production, nowadays more cocoa has to come from higher yield per ha which is very low at present. This paper highlights at first cocoa growing in each of the cocoa producing countries and then deals with the common constraints and options to higher yields, especially those in Côte d’Ivoire and Ghana. The major causes of low yield are a high incidence of pests and diseases, the old age of cocoa farms and lack of soil nutrients. Concerns about declining output due to aging and diseased trees have urged the government of Côte d’Ivoire and Ghana to launch large rehabilitation and replanting schemes which provide farmers with improved planting materials, plant protection chemicals and fertilizers. As owners of small farms do not earn enough income from their cocoa to purchase external inputs, the traditional mixed planting of cocoa and forest and fruit trees and some oil palms is discussed as an alternative to a high input approach. This low input low output system is sustainable but not the way forward to higher yields. It is thought that in the short run higher cocoa prices and improved management including pest and disease control and to a certain extent fertilizer use offer scope for a larger cocoa output. In the more distant future the predicted climatic change and increased land use for food production will reduce the size of the cocoa area and affect the leading position of West Africa on the world cocoa market. This review shows that at present the conditions for sustainable production are not met and concludes that important structural changes in the cocoa sector are needed to reach this goal. These changes concern the economic viability of cocoa on small farms, extensive land use and the ecological impact of the current cocoa growing practice. The implementation of these changes requires area specific programs with as their common goal increased economic and environmentally sustainable cocoa production on less land.","author":[{"dropping-particle":"","family":"Wessel","given":"Marius","non-dropping-particle":"","parse-names":false,"suffix":""},{"dropping-particle":"","family":"Quist-Wessel","given":"P.M. Foluke","non-dropping-particle":"","parse-names":false,"suffix":""}],"container-title":"NJAS - Wageningen Journal of Life Sciences","id":"ITEM-2","issued":{"date-parts":[["2015","12","1"]]},"page":"1-7","publisher":"Elsevier","title":"Cocoa production in West Africa, a review and analysis of recent developments","type":"article-journal","volume":"74-75"},"uris":["http://www.mendeley.com/documents/?uuid=b5dac1e0-a148-3317-a1dd-6dd1196b1eef"]}],"mendeley":{"formattedCitation":"&lt;sup&gt;7,8&lt;/sup&gt;","plainTextFormattedCitation":"7,8","previouslyFormattedCitation":"&lt;sup&gt;7,8&lt;/sup&gt;"},"properties":{"noteIndex":0},"schema":"https://github.com/citation-style-language/schema/raw/master/csl-citation.json"}</w:instrText>
      </w:r>
      <w:r>
        <w:fldChar w:fldCharType="separate"/>
      </w:r>
      <w:r w:rsidR="00246E5A" w:rsidRPr="00246E5A">
        <w:rPr>
          <w:noProof/>
          <w:vertAlign w:val="superscript"/>
        </w:rPr>
        <w:t>7,8</w:t>
      </w:r>
      <w:r>
        <w:fldChar w:fldCharType="end"/>
      </w:r>
      <w:r>
        <w:t>, plus other limitations for transformation of cropping systems.</w:t>
      </w:r>
    </w:p>
    <w:p w14:paraId="7B717B0B" w14:textId="3E88478F" w:rsidR="00AA6013" w:rsidRDefault="00AA6013" w:rsidP="00AA6013">
      <w:r>
        <w:t>On the other hand, agroforestry – the deliberate and simultaneous management of trees within crop or livestock systems</w:t>
      </w:r>
      <w:r>
        <w:fldChar w:fldCharType="begin" w:fldLock="1"/>
      </w:r>
      <w:r w:rsidR="00246E5A">
        <w:instrText>ADDIN CSL_CITATION {"citationItems":[{"id":"ITEM-1","itemData":{"DOI":"https://www.nature.com/articles/280533a0.pdf","author":[{"dropping-particle":"","family":"Spurgeon","given":"David","non-dropping-particle":"","parse-names":false,"suffix":""}],"container-title":"Nature","id":"ITEM-1","issued":{"date-parts":[["1979"]]},"page":"533-534","title":"Agroforestry: new hope for subsistence farmers","type":"article-journal","volume":"280"},"uris":["http://www.mendeley.com/documents/?uuid=3fb34540-942a-41a0-a976-8fbfff452285"]},{"id":"ITEM-2","itemData":{"author":[{"dropping-particle":"","family":"Nair","given":"P K Ramachandran","non-dropping-particle":"","parse-names":false,"suffix":""}],"id":"ITEM-2","issued":{"date-parts":[["1993"]]},"page":"499","publisher":"Kluwer Academic Publishers","publisher-place":"Netherlands","title":"An introduction to agroforestry","type":"article"},"uris":["http://www.mendeley.com/documents/?uuid=2839298b-e20a-4b1a-a147-53d644a51a6f"]}],"mendeley":{"formattedCitation":"&lt;sup&gt;9,10&lt;/sup&gt;","plainTextFormattedCitation":"9,10","previouslyFormattedCitation":"&lt;sup&gt;9,10&lt;/sup&gt;"},"properties":{"noteIndex":0},"schema":"https://github.com/citation-style-language/schema/raw/master/csl-citation.json"}</w:instrText>
      </w:r>
      <w:r>
        <w:fldChar w:fldCharType="separate"/>
      </w:r>
      <w:r w:rsidR="00246E5A" w:rsidRPr="00246E5A">
        <w:rPr>
          <w:noProof/>
          <w:vertAlign w:val="superscript"/>
        </w:rPr>
        <w:t>9,10</w:t>
      </w:r>
      <w:r>
        <w:fldChar w:fldCharType="end"/>
      </w:r>
      <w:r>
        <w:t xml:space="preserve"> –, is considered a</w:t>
      </w:r>
      <w:r w:rsidR="001553F7">
        <w:t>nother</w:t>
      </w:r>
      <w:r>
        <w:t xml:space="preserve"> key strategy to increase the resilience of agricultural systems to climate change</w:t>
      </w:r>
      <w:r>
        <w:fldChar w:fldCharType="begin" w:fldLock="1"/>
      </w:r>
      <w:r w:rsidR="00246E5A">
        <w:instrText>ADDIN CSL_CITATION {"citationItems":[{"id":"ITEM-1","itemData":{"DOI":"10.1038/srep29987","ISSN":"2045-2322","abstract":"Global Tree Cover and Biomass Carbon on Agricultural Land: The contribution of agroforestry to global and national carbon budgets","author":[{"dropping-particle":"","family":"Zomer","given":"Robert J.","non-dropping-particle":"","parse-names":false,"suffix":""},{"dropping-particle":"","family":"Neufeldt","given":"Henry","non-dropping-particle":"","parse-names":false,"suffix":""},{"dropping-particle":"","family":"Xu","given":"Jianchu","non-dropping-particle":"","parse-names":false,"suffix":""},{"dropping-particle":"","family":"Ahrends","given":"Antje","non-dropping-particle":"","parse-names":false,"suffix":""},{"dropping-particle":"","family":"Bossio","given":"Deborah","non-dropping-particle":"","parse-names":false,"suffix":""},{"dropping-particle":"","family":"Trabucco","given":"Antonio","non-dropping-particle":"","parse-names":false,"suffix":""},{"dropping-particle":"","family":"Noordwijk","given":"Meine","non-dropping-particle":"van","parse-names":false,"suffix":""},{"dropping-particle":"","family":"Wang","given":"Mingcheng","non-dropping-particle":"","parse-names":false,"suffix":""}],"container-title":"Scientific Reports","id":"ITEM-1","issue":"1","issued":{"date-parts":[["2016","9","20"]]},"page":"29987","publisher":"Nature Publishing Group","title":"Global Tree Cover and Biomass Carbon on Agricultural Land: The contribution of agroforestry to global and national carbon budgets","type":"article-journal","volume":"6"},"uris":["http://www.mendeley.com/documents/?uuid=551bae1b-fd0e-3e1c-9ae3-983809a3f634"]},{"id":"ITEM-2","itemData":{"DOI":"10.1038/nclimate1463","ISSN":"1758-678X","abstract":"The main focus of adaptation strategies to reduce climate change-related hazards has been on hard-engineered structures such as sea walls, irrigation infrastructure and dams. A Perspective suggests that consideration of a broader spectrum of adaptation options is urgently needed, particularly advocating the merits of flexible, cost-effective and broadly applicable ecosystem-based adaptation approaches.","author":[{"dropping-particle":"","family":"Jones","given":"Holly P.","non-dropping-particle":"","parse-names":false,"suffix":""},{"dropping-particle":"","family":"Hole","given":"David G.","non-dropping-particle":"","parse-names":false,"suffix":""},{"dropping-particle":"","family":"Zavaleta","given":"Erika S.","non-dropping-particle":"","parse-names":false,"suffix":""}],"container-title":"Nature Climate Change","id":"ITEM-2","issue":"7","issued":{"date-parts":[["2012","7","26"]]},"page":"504-509","publisher":"Nature Publishing Group","title":"Harnessing nature to help people adapt to climate change","type":"article-journal","volume":"2"},"uris":["http://www.mendeley.com/documents/?uuid=03b76cbc-e58a-347d-8d77-3ea63d4e1347"]},{"id":"ITEM-3","itemData":{"DOI":"10.1038/nclimate2437","ISSN":"1758-678X","abstract":"Climate-smart agriculture (CSA) is an approach to the development of agricultural systems intended to help support food security under climate change. This Perspective outlines a set of CSA actions needed from public, private and civil society stakeholders: building evidence; increasing local institutional effectiveness; fostering coherence between climate and agricultural policies; and linking climate and agricultural financing.","author":[{"dropping-particle":"","family":"Lipper","given":"Leslie","non-dropping-particle":"","parse-names":false,"suffix":""},{"dropping-particle":"","family":"Thornton","given":"Philip","non-dropping-particle":"","parse-names":false,"suffix":""},{"dropping-particle":"","family":"Campbell","given":"Bruce M.","non-dropping-particle":"","parse-names":false,"suffix":""},{"dropping-particle":"","family":"Baedeker","given":"Tobias","non-dropping-particle":"","parse-names":false,"suffix":""},{"dropping-particle":"","family":"Braimoh","given":"Ademola","non-dropping-particle":"","parse-names":false,"suffix":""},{"dropping-particle":"","family":"Bwalya","given":"Martin","non-dropping-particle":"","parse-names":false,"suffix":""},{"dropping-particle":"","family":"Caron","given":"Patrick","non-dropping-particle":"","parse-names":false,"suffix":""},{"dropping-particle":"","family":"Cattaneo","given":"Andrea","non-dropping-particle":"","parse-names":false,"suffix":""},{"dropping-particle":"","family":"Garrity","given":"Dennis","non-dropping-particle":"","parse-names":false,"suffix":""},{"dropping-particle":"","family":"Henry","given":"Kevin","non-dropping-particle":"","parse-names":false,"suffix":""},{"dropping-particle":"","family":"Hottle","given":"Ryan","non-dropping-particle":"","parse-names":false,"suffix":""},{"dropping-particle":"","family":"Jackson","given":"Louise","non-dropping-particle":"","parse-names":false,"suffix":""},{"dropping-particle":"","family":"Jarvis","given":"Andrew","non-dropping-particle":"","parse-names":false,"suffix":""},{"dropping-particle":"","family":"Kossam","given":"Fred","non-dropping-particle":"","parse-names":false,"suffix":""},{"dropping-particle":"","family":"Mann","given":"Wendy","non-dropping-particle":"","parse-names":false,"suffix":""},{"dropping-particle":"","family":"McCarthy","given":"Nancy","non-dropping-particle":"","parse-names":false,"suffix":""},{"dropping-particle":"","family":"Meybeck","given":"Alexandre","non-dropping-particle":"","parse-names":false,"suffix":""},{"dropping-particle":"","family":"Neufeldt","given":"Henry","non-dropping-particle":"","parse-names":false,"suffix":""},{"dropping-particle":"","family":"Remington","given":"Tom","non-dropping-particle":"","parse-names":false,"suffix":""},{"dropping-particle":"","family":"Sen","given":"Pham Thi","non-dropping-particle":"","parse-names":false,"suffix":""},{"dropping-particle":"","family":"Sessa","given":"Reuben","non-dropping-particle":"","parse-names":false,"suffix":""},{"dropping-particle":"","family":"Shula","given":"Reynolds","non-dropping-particle":"","parse-names":false,"suffix":""},{"dropping-particle":"","family":"Tibu","given":"Austin","non-dropping-particle":"","parse-names":false,"suffix":""},{"dropping-particle":"","family":"Torquebiau","given":"Emmanuel F.","non-dropping-particle":"","parse-names":false,"suffix":""}],"container-title":"Nature Climate Change","id":"ITEM-3","issue":"12","issued":{"date-parts":[["2014","12","1"]]},"page":"1068-1072","publisher":"Nature Publishing Group","title":"Climate-smart agriculture for food security","type":"article-journal","volume":"4"},"uris":["http://www.mendeley.com/documents/?uuid=06cbe1a1-daac-3e88-923f-fe64cbc830de"]}],"mendeley":{"formattedCitation":"&lt;sup&gt;11–13&lt;/sup&gt;","plainTextFormattedCitation":"11–13","previouslyFormattedCitation":"&lt;sup&gt;11–13&lt;/sup&gt;"},"properties":{"noteIndex":0},"schema":"https://github.com/citation-style-language/schema/raw/master/csl-citation.json"}</w:instrText>
      </w:r>
      <w:r>
        <w:fldChar w:fldCharType="separate"/>
      </w:r>
      <w:r w:rsidR="00246E5A" w:rsidRPr="00246E5A">
        <w:rPr>
          <w:noProof/>
          <w:vertAlign w:val="superscript"/>
        </w:rPr>
        <w:t>11–13</w:t>
      </w:r>
      <w:r>
        <w:fldChar w:fldCharType="end"/>
      </w:r>
      <w:r>
        <w:t>. Currently, most coffee and cocoa production in Mesoamerica occurs in agroforestry systems</w:t>
      </w:r>
      <w:r>
        <w:fldChar w:fldCharType="begin" w:fldLock="1"/>
      </w:r>
      <w:r w:rsidR="00246E5A">
        <w:instrText>ADDIN CSL_CITATION {"citationItems":[{"id":"ITEM-1","itemData":{"DOI":"10.1016/j.agee.2013.04.013","author":[{"dropping-particle":"","family":"Somarriba","given":"Eduardo","non-dropping-particle":"","parse-names":false,"suffix":""},{"dropping-particle":"","family":"Cerda","given":"Rolando","non-dropping-particle":"","parse-names":false,"suffix":""},{"dropping-particle":"","family":"Orozco","given":"Luis","non-dropping-particle":"","parse-names":false,"suffix":""},{"dropping-particle":"","family":"Cifuentes","given":"Miguel","non-dropping-particle":"","parse-names":false,"suffix":""},{"dropping-particle":"","family":"Dávila","given":"Héctor","non-dropping-particle":"","parse-names":false,"suffix":""},{"dropping-particle":"","family":"Espin","given":"Tania","non-dropping-particle":"","parse-names":false,"suffix":""},{"dropping-particle":"","family":"Mavisoy","given":"Henry","non-dropping-particle":"","parse-names":false,"suffix":""},{"dropping-particle":"","family":"Ávila","given":"Guadalupe","non-dropping-particle":"","parse-names":false,"suffix":""},{"dropping-particle":"","family":"Alvarado","given":"Estefany","non-dropping-particle":"","parse-names":false,"suffix":""},{"dropping-particle":"","family":"Poveda","given":"Verónica","non-dropping-particle":"","parse-names":false,"suffix":""},{"dropping-particle":"","family":"Astorga","given":"Carlos","non-dropping-particle":"","parse-names":false,"suffix":""},{"dropping-particle":"","family":"Say","given":"Eduardo","non-dropping-particle":"","parse-names":false,"suffix":""},{"dropping-particle":"","family":"Deheuvels","given":"Olivier","non-dropping-particle":"","parse-names":false,"suffix":""}],"container-title":"Agriculture, Ecosystems and Environment","id":"ITEM-1","issue":"2013","issued":{"date-parts":[["2013"]]},"page":"46-57","title":"Carbon stocks and cocoa yields in agroforestry systems of Central America","type":"article","volume":"173"},"uris":["http://www.mendeley.com/documents/?uuid=3896f8ca-43f4-40be-b13b-845cf592791b"]},{"id":"ITEM-2","itemData":{"DOI":"10.1023/A:1005956528316","ISBN":"0167-4366","abstract":"Shade trees reduce the stress of coffee (Coffea spp.) and cacao (Theobroma cacao) by ameliorating adverse climatic conditions and nutritional imbalances, but they may also compete for growth resources. For example, shade trees buffer high and low temperature extremes by as much as 5 °C and can produce up to 14 Mg ha-1 yr-1 of litterfall and pruning residues, containing up to 340 kg N ha-1 yr-1. However, N2 fixation by leguminous shade trees grown at a density of 100 to 300 trees ha-1 may not exceed 60 kg N ha-1 yr-1. Shade tree selection and management are potentially important tools for integrated pest management because increased shade may increase the incidence of some commercially important pests and diseases (such as Phythphora palmivora and Mycena citricolor) and decrease the incidence of others (such as Colletotrichum gloeosporioides and Cercospora coffeicola). In Central America, merchantable timber production from commercially important shade tree species, such as Cordia alliodora, is in the range of 4–6m3 ha-1 yr-1. The relative importance and overall effect of the different interactions between shade trees and coffee/cacao are dependent upon site conditions (soil/climate), component selection (species/varieties/provenances), belowground and aboveground characteristics of the trees and crops, and management practices. On optimal sites, coffee can be grown without shade using high agrochemical inputs. However, economic evaluations, which include off-site impacts such as ground water contamination, are needed to judge the desirability of this approach. Moreover, standard silvicultural practices for closed plantations need to be adapted for open-grown trees within coffee/cacao plantations.","author":[{"dropping-particle":"","family":"Beer","given":"J","non-dropping-particle":"","parse-names":false,"suffix":""},{"dropping-particle":"","family":"Muschler","given":"R","non-dropping-particle":"","parse-names":false,"suffix":""},{"dropping-particle":"","family":"Kass","given":"D","non-dropping-particle":"","parse-names":false,"suffix":""},{"dropping-particle":"","family":"Somarriba","given":"E","non-dropping-particle":"","parse-names":false,"suffix":""}],"container-title":"Agroforestry Systems","id":"ITEM-2","issue":"1-3","issued":{"date-parts":[["1998"]]},"language":"English","page":"139-164","publisher":"Kluwer Academic Publishers","title":"Shade management in coffee and cacao plantations","type":"article","volume":"38"},"uris":["http://www.mendeley.com/documents/?uuid=3aabdc17-3f7d-43a8-bc30-6e1264d4af81"]}],"mendeley":{"formattedCitation":"&lt;sup&gt;14,15&lt;/sup&gt;","plainTextFormattedCitation":"14,15","previouslyFormattedCitation":"&lt;sup&gt;14,15&lt;/sup&gt;"},"properties":{"noteIndex":0},"schema":"https://github.com/citation-style-language/schema/raw/master/csl-citation.json"}</w:instrText>
      </w:r>
      <w:r>
        <w:fldChar w:fldCharType="separate"/>
      </w:r>
      <w:r w:rsidR="00246E5A" w:rsidRPr="00246E5A">
        <w:rPr>
          <w:noProof/>
          <w:vertAlign w:val="superscript"/>
        </w:rPr>
        <w:t>14,15</w:t>
      </w:r>
      <w:r>
        <w:fldChar w:fldCharType="end"/>
      </w:r>
      <w:r>
        <w:t>. Under proper management, agroforestry trees</w:t>
      </w:r>
      <w:r w:rsidR="001553F7">
        <w:t xml:space="preserve"> can</w:t>
      </w:r>
      <w:r>
        <w:t xml:space="preserve"> improve microclimatic conditions that reduce abiotic stress and facilitate the performance of understory crops</w:t>
      </w:r>
      <w:r>
        <w:fldChar w:fldCharType="begin" w:fldLock="1"/>
      </w:r>
      <w:r w:rsidR="00246E5A">
        <w:instrText>ADDIN CSL_CITATION {"citationItems":[{"id":"ITEM-1","itemData":{"DOI":"10.1111/j.1365-2745.2010.01709.x","ISSN":"00220477","author":[{"dropping-particle":"","family":"Holmgren","given":"Milena","non-dropping-particle":"","parse-names":false,"suffix":""},{"dropping-particle":"","family":"Scheffer","given":"Marten","non-dropping-particle":"","parse-names":false,"suffix":""}],"container-title":"Journal of Ecology","id":"ITEM-1","issue":"6","issued":{"date-parts":[["2010","11","1"]]},"page":"1269-1275","publisher":"Blackwell Publishing Ltd","title":"Strong facilitation in mild environments: the stress gradient hypothesis revisited","type":"article-journal","volume":"98"},"uris":["http://www.mendeley.com/documents/?uuid=d824ee3c-c4ca-33ac-9d37-44e5e0933850"]},{"id":"ITEM-2","itemData":{"DOI":"10.1038/s41893-018-0062-8","ISSN":"2398-9629","abstract":"Meeting demands for agricultural production while maintaining ecosystem services, mitigating and adapting to climate change and conserving biodiversity will be a defining challenge of this century. Crop production in agroforests is being widely implemented with the expectation that it can simultaneously meet each of these goals. But trade-offs are inherent to agroforestry and so unless implemented with levels of canopy cover that optimize these trade-offs, this effort in climate-smart, sustainable intensification may simply compromise both production and ecosystem services. By combining simultaneous measurements of production, soil fertility, disease, climate variables, carbon storage and species diversity along a shade-tree cover gradient, here we show that low-to-intermediate shade cocoa agroforests in West Africa do not compromise production, while creating benefits for climate adaptation, climate mitigation and biodiversity. As shade-tree cover increases above approximately 30%, agroforests become increasingly less likely to generate win–win scenarios. Our results demonstrate that agroforests cannot simultaneously maximize production, climate and sustainability goals but might optimise the trade-off between these goals at low-to-intermediate levels of cover.","author":[{"dropping-particle":"","family":"Blaser","given":"W. J.","non-dropping-particle":"","parse-names":false,"suffix":""},{"dropping-particle":"","family":"Oppong","given":"J.","non-dropping-particle":"","parse-names":false,"suffix":""},{"dropping-particle":"","family":"Hart","given":"S. P.","non-dropping-particle":"","parse-names":false,"suffix":""},{"dropping-particle":"","family":"Landolt","given":"J.","non-dropping-particle":"","parse-names":false,"suffix":""},{"dropping-particle":"","family":"Yeboah","given":"E.","non-dropping-particle":"","parse-names":false,"suffix":""},{"dropping-particle":"","family":"Six","given":"J.","non-dropping-particle":"","parse-names":false,"suffix":""}],"container-title":"Nature Sustainability","id":"ITEM-2","issue":"5","issued":{"date-parts":[["2018","5","15"]]},"page":"234-239","publisher":"Nature Publishing Group","title":"Climate-smart sustainable agriculture in low-to-intermediate shade agroforests","type":"article-journal","volume":"1"},"uris":["http://www.mendeley.com/documents/?uuid=51f6507c-e438-3960-8a2b-962ea1577f4a"]}],"mendeley":{"formattedCitation":"&lt;sup&gt;16,17&lt;/sup&gt;","plainTextFormattedCitation":"16,17","previouslyFormattedCitation":"&lt;sup&gt;16,17&lt;/sup&gt;"},"properties":{"noteIndex":0},"schema":"https://github.com/citation-style-language/schema/raw/master/csl-citation.json"}</w:instrText>
      </w:r>
      <w:r>
        <w:fldChar w:fldCharType="separate"/>
      </w:r>
      <w:r w:rsidR="00246E5A" w:rsidRPr="00246E5A">
        <w:rPr>
          <w:noProof/>
          <w:vertAlign w:val="superscript"/>
        </w:rPr>
        <w:t>16,17</w:t>
      </w:r>
      <w:r>
        <w:fldChar w:fldCharType="end"/>
      </w:r>
      <w:r>
        <w:t xml:space="preserve">. In addition, </w:t>
      </w:r>
      <w:r w:rsidR="00857405">
        <w:t xml:space="preserve">farmers can benefit from </w:t>
      </w:r>
      <w:r>
        <w:t>agroforestry systems</w:t>
      </w:r>
      <w:r w:rsidR="00857405">
        <w:t xml:space="preserve"> by its capacity to</w:t>
      </w:r>
      <w:r>
        <w:t xml:space="preserve"> provide </w:t>
      </w:r>
      <w:r w:rsidR="00857405">
        <w:t>a number of</w:t>
      </w:r>
      <w:r>
        <w:t xml:space="preserve"> </w:t>
      </w:r>
      <w:r w:rsidR="00857405">
        <w:t xml:space="preserve">ecological </w:t>
      </w:r>
      <w:r>
        <w:t>services, such</w:t>
      </w:r>
      <w:r w:rsidR="00857405">
        <w:t xml:space="preserve"> as</w:t>
      </w:r>
      <w:r>
        <w:t xml:space="preserve"> </w:t>
      </w:r>
      <w:r w:rsidR="00857405">
        <w:t xml:space="preserve">water and soil conservation, </w:t>
      </w:r>
      <w:r>
        <w:t>maintenance of soil fertility</w:t>
      </w:r>
      <w:r w:rsidR="00857405">
        <w:t xml:space="preserve"> and biodiversity conservation</w:t>
      </w:r>
      <w:r>
        <w:fldChar w:fldCharType="begin" w:fldLock="1"/>
      </w:r>
      <w:r w:rsidR="00246E5A">
        <w:instrText>ADDIN CSL_CITATION {"citationItems":[{"id":"ITEM-1","itemData":{"DOI":"10.1016/J.GLOENVCHA.2017.01.002","ISSN":"0959-3780","abstract":"Forest-driven water and energy cycles are poorly integrated into regional, national, continental and global decision-making on climate change adaptation, mitigation, land use and water management. This constrains humanity’s ability to protect our planet’s climate and life-sustaining functions. The substantial body of research we review reveals that forest, water and energy interactions provide the foundations for carbon storage, for cooling terrestrial surfaces and for distributing water resources. Forests and trees must be recognized as prime regulators within the water, energy and carbon cycles. If these functions are ignored, planners will be unable to assess, adapt to or mitigate the impacts of changing land cover and climate. Our call to action targets a reversal of paradigms, from a carbon-centric model to one that treats the hydrologic and climate-cooling effects of trees and forests as the first order of priority. For reasons of sustainability, carbon storage must remain a secondary, though valuable, by-product. The effects of tree cover on climate at local, regional and continental scales offer benefits that demand wider recognition. The forest- and tree-centered research insights we review and analyze provide a knowledge-base for improving plans, policies and actions. Our understanding of how trees and forests influence water, energy and carbon cycles has important implications, both for the structure of planning, management and governance institutions, as well as for how trees and forests might be used to improve sustainability, adaptation and mitigation efforts.","author":[{"dropping-particle":"","family":"Ellison","given":"David","non-dropping-particle":"","parse-names":false,"suffix":""},{"dropping-particle":"","family":"Morris","given":"Cindy E.","non-dropping-particle":"","parse-names":false,"suffix":""},{"dropping-particle":"","family":"Locatelli","given":"Bruno","non-dropping-particle":"","parse-names":false,"suffix":""},{"dropping-particle":"","family":"Sheil","given":"Douglas","non-dropping-particle":"","parse-names":false,"suffix":""},{"dropping-particle":"","family":"Cohen","given":"Jane","non-dropping-particle":"","parse-names":false,"suffix":""},{"dropping-particle":"","family":"Murdiyarso","given":"Daniel","non-dropping-particle":"","parse-names":false,"suffix":""},{"dropping-particle":"","family":"Gutierrez","given":"Victoria","non-dropping-particle":"","parse-names":false,"suffix":""},{"dropping-particle":"van","family":"Noordwijk","given":"Meine","non-dropping-particle":"","parse-names":false,"suffix":""},{"dropping-particle":"","family":"Creed","given":"Irena F.","non-dropping-particle":"","parse-names":false,"suffix":""},{"dropping-particle":"","family":"Pokorny","given":"Jan","non-dropping-particle":"","parse-names":false,"suffix":""},{"dropping-particle":"","family":"Gaveau","given":"David","non-dropping-particle":"","parse-names":false,"suffix":""},{"dropping-particle":"V.","family":"Spracklen","given":"Dominick","non-dropping-particle":"","parse-names":false,"suffix":""},{"dropping-particle":"","family":"Tobella","given":"Aida Bargués","non-dropping-particle":"","parse-names":false,"suffix":""},{"dropping-particle":"","family":"Ilstedt","given":"Ulrik","non-dropping-particle":"","parse-names":false,"suffix":""},{"dropping-particle":"","family":"Teuling","given":"Adriaan J.","non-dropping-particle":"","parse-names":false,"suffix":""},{"dropping-particle":"","family":"Gebrehiwot","given":"Solomon Gebreyohannis","non-dropping-particle":"","parse-names":false,"suffix":""},{"dropping-particle":"","family":"Sands","given":"David C.","non-dropping-particle":"","parse-names":false,"suffix":""},{"dropping-particle":"","family":"Muys","given":"Bart","non-dropping-particle":"","parse-names":false,"suffix":""},{"dropping-particle":"","family":"Verbist","given":"Bruno","non-dropping-particle":"","parse-names":false,"suffix":""},{"dropping-particle":"","family":"Springgay","given":"Elaine","non-dropping-particle":"","parse-names":false,"suffix":""},{"dropping-particle":"","family":"Sugandi","given":"Yulia","non-dropping-particle":"","parse-names":false,"suffix":""},{"dropping-particle":"","family":"Sullivan","given":"Caroline A.","non-dropping-particle":"","parse-names":false,"suffix":""}],"container-title":"Global Environmental Change","id":"ITEM-1","issued":{"date-parts":[["2017","3","1"]]},"page":"51-61","publisher":"Pergamon","title":"Trees, forests and water: Cool insights for a hot world","type":"article-journal","volume":"43"},"uris":["http://www.mendeley.com/documents/?uuid=60a5b8e5-a904-3753-98bf-dd918fb4746e"]}],"mendeley":{"formattedCitation":"&lt;sup&gt;18&lt;/sup&gt;","plainTextFormattedCitation":"18","previouslyFormattedCitation":"&lt;sup&gt;18&lt;/sup&gt;"},"properties":{"noteIndex":0},"schema":"https://github.com/citation-style-language/schema/raw/master/csl-citation.json"}</w:instrText>
      </w:r>
      <w:r>
        <w:fldChar w:fldCharType="separate"/>
      </w:r>
      <w:r w:rsidR="00246E5A" w:rsidRPr="00246E5A">
        <w:rPr>
          <w:noProof/>
          <w:vertAlign w:val="superscript"/>
        </w:rPr>
        <w:t>18</w:t>
      </w:r>
      <w:r>
        <w:fldChar w:fldCharType="end"/>
      </w:r>
      <w:r>
        <w:t xml:space="preserve">. Nevertheless, climate change can also affect the future </w:t>
      </w:r>
      <w:r>
        <w:lastRenderedPageBreak/>
        <w:t>ecological niches of several tree species</w:t>
      </w:r>
      <w:r>
        <w:fldChar w:fldCharType="begin" w:fldLock="1"/>
      </w:r>
      <w:r w:rsidR="00246E5A">
        <w:instrText>ADDIN CSL_CITATION {"citationItems":[{"id":"ITEM-1","itemData":{"DOI":"10.1007/s10584-016-1790-2","ISSN":"0165-0009","author":[{"dropping-particle":"","family":"Lyra","given":"André","non-dropping-particle":"","parse-names":false,"suffix":""},{"dropping-particle":"","family":"Imbach","given":"Pablo","non-dropping-particle":"","parse-names":false,"suffix":""},{"dropping-particle":"","family":"Rodriguez","given":"Daniel","non-dropping-particle":"","parse-names":false,"suffix":""},{"dropping-particle":"","family":"Chou","given":"Sin Chan","non-dropping-particle":"","parse-names":false,"suffix":""},{"dropping-particle":"","family":"Georgiou","given":"Selena","non-dropping-particle":"","parse-names":false,"suffix":""},{"dropping-particle":"","family":"Garofolo","given":"Lucas","non-dropping-particle":"","parse-names":false,"suffix":""}],"container-title":"Climatic Change","id":"ITEM-1","issue":"1","issued":{"date-parts":[["2017","3","7"]]},"page":"93-105","publisher":"Springer Netherlands","title":"Projections of climate change impacts on central America tropical rainforest","type":"article-journal","volume":"141"},"uris":["http://www.mendeley.com/documents/?uuid=8cac8092-fba8-3dcc-935b-454fdd8d473d"]},{"id":"ITEM-2","itemData":{"DOI":"10.1038/nclimate1906","ISSN":"1758-678X","abstract":"Climatic warming is intensifying the global water cycle, and is projected to increase rainfall variability. Higher interannual variability in rainfall is shown to reduce tree cover in the wet tropics, but may promote expansion of cover in tropical dry lands.","author":[{"dropping-particle":"","family":"Holmgren","given":"Milena","non-dropping-particle":"","parse-names":false,"suffix":""},{"dropping-particle":"","family":"Hirota","given":"Marina","non-dropping-particle":"","parse-names":false,"suffix":""},{"dropping-particle":"","family":"Nes","given":"Egbert H.","non-dropping-particle":"van","parse-names":false,"suffix":""},{"dropping-particle":"","family":"Scheffer","given":"Marten","non-dropping-particle":"","parse-names":false,"suffix":""}],"container-title":"Nature Climate Change","id":"ITEM-2","issue":"8","issued":{"date-parts":[["2013","6","2"]]},"page":"755-758","publisher":"Nature Publishing Group","title":"Effects of interannual climate variability on tropical tree cover","type":"article-journal","volume":"3"},"uris":["http://www.mendeley.com/documents/?uuid=55bddd55-7015-3525-8669-65a8c36b63a5"]}],"mendeley":{"formattedCitation":"&lt;sup&gt;19,20&lt;/sup&gt;","plainTextFormattedCitation":"19,20","previouslyFormattedCitation":"&lt;sup&gt;19,20&lt;/sup&gt;"},"properties":{"noteIndex":0},"schema":"https://github.com/citation-style-language/schema/raw/master/csl-citation.json"}</w:instrText>
      </w:r>
      <w:r>
        <w:fldChar w:fldCharType="separate"/>
      </w:r>
      <w:r w:rsidR="00246E5A" w:rsidRPr="00246E5A">
        <w:rPr>
          <w:noProof/>
          <w:vertAlign w:val="superscript"/>
        </w:rPr>
        <w:t>19,20</w:t>
      </w:r>
      <w:r>
        <w:fldChar w:fldCharType="end"/>
      </w:r>
      <w:r>
        <w:t xml:space="preserve"> and may restrain the prospects of agroforestry as a viable approach for climate adaptation.</w:t>
      </w:r>
    </w:p>
    <w:p w14:paraId="4B8A3E1F" w14:textId="2F5D8ADB" w:rsidR="00AA6013" w:rsidRDefault="00AA6013" w:rsidP="00AA6013">
      <w:r>
        <w:t>To evaluate these two alternatives, shifting coffee-</w:t>
      </w:r>
      <w:r w:rsidR="001F33AC">
        <w:t>cocoa</w:t>
      </w:r>
      <w:r>
        <w:t xml:space="preserve"> plantations or maintaining and promoting crops-agroforestry, we assessed the vulnerability of both coffee and cocoa under climate change and the potential impacts of climate change on the habitat suitability for 100 of the most common tree species in coffee and cocoa plantations across Mesoamerica. We modelled current and future climatic niches with ensemble modelling algorithms</w:t>
      </w:r>
      <w:r>
        <w:fldChar w:fldCharType="begin" w:fldLock="1"/>
      </w:r>
      <w:r w:rsidR="00246E5A">
        <w:instrText>ADDIN CSL_CITATION {"citationItems":[{"id":"ITEM-1","itemData":{"DOI":"10.1016/j.envsoft.2017.11.009","abstract":"Species distribution modelling (SDM) was integrated in version 2.0 of the BiodiversityR package released in 2012. Ensemble habitat suitability is calculated as the weighted average of suitabilities predicted by different algorithms. Advanced options for SDM in the current version (2.8–4) of the package include tuning the best combination of the number and weights of models contributing to the ensemble suitability and calculating the absence-presence threshold as the average or minimum of recommended threshold values. Algorithm-specific suitability values can be transformed via generalized linear models with probit link so that they become more similar in range. Other options include reducing spatial sorting bias by selecting background locations in circular neighbourhoods and generating suitability maps that show the number of contributing models that predict species presence. The approaches are illustrated for two species with open-access point location data sets, Bradypus variegatus and Thryothorus ludovicianus.","author":[{"dropping-particle":"","family":"Kindt","given":"Roeland","non-dropping-particle":"","parse-names":false,"suffix":""}],"container-title":"Environmental Modelling &amp; Software","id":"ITEM-1","issued":{"date-parts":[["2018"]]},"page":"136–145","title":"Ensemble species distribution modelling with transformed suitability values","type":"article-journal","volume":"100"},"uris":["http://www.mendeley.com/documents/?uuid=a7ce2d4c-60fc-4205-b693-db9143d17032"]}],"mendeley":{"formattedCitation":"&lt;sup&gt;21&lt;/sup&gt;","plainTextFormattedCitation":"21","previouslyFormattedCitation":"&lt;sup&gt;21&lt;/sup&gt;"},"properties":{"noteIndex":0},"schema":"https://github.com/citation-style-language/schema/raw/master/csl-citation.json"}</w:instrText>
      </w:r>
      <w:r>
        <w:fldChar w:fldCharType="separate"/>
      </w:r>
      <w:r w:rsidR="00246E5A" w:rsidRPr="00246E5A">
        <w:rPr>
          <w:noProof/>
          <w:vertAlign w:val="superscript"/>
        </w:rPr>
        <w:t>21</w:t>
      </w:r>
      <w:r>
        <w:fldChar w:fldCharType="end"/>
      </w:r>
      <w:r>
        <w:t xml:space="preserve"> using bioclimatic information</w:t>
      </w:r>
      <w:r>
        <w:fldChar w:fldCharType="begin" w:fldLock="1"/>
      </w:r>
      <w:r w:rsidR="00246E5A">
        <w:instrText>ADDIN CSL_CITATION {"citationItems":[{"id":"ITEM-1","itemData":{"DOI":"10.1002/joc.1276","ISSN":"0899-8418","author":[{"dropping-particle":"","family":"Hijmans","given":"Robert J.","non-dropping-particle":"","parse-names":false,"suffix":""},{"dropping-particle":"","family":"Cameron","given":"Susan E.","non-dropping-particle":"","parse-names":false,"suffix":""},{"dropping-particle":"","family":"Parra","given":"Juan L.","non-dropping-particle":"","parse-names":false,"suffix":""},{"dropping-particle":"","family":"Jones","given":"Peter G.","non-dropping-particle":"","parse-names":false,"suffix":""},{"dropping-particle":"","family":"Jarvis","given":"Andy","non-dropping-particle":"","parse-names":false,"suffix":""}],"container-title":"International Journal of Climatology","id":"ITEM-1","issue":"15","issued":{"date-parts":[["2005","12"]]},"page":"1965-1978","title":"Very high resolution interpolated climate surfaces for global land areas","type":"article-journal","volume":"25"},"uris":["http://www.mendeley.com/documents/?uuid=40af2a31-2771-4635-b565-0ae43b48a66f"]}],"mendeley":{"formattedCitation":"&lt;sup&gt;22&lt;/sup&gt;","plainTextFormattedCitation":"22","previouslyFormattedCitation":"&lt;sup&gt;22&lt;/sup&gt;"},"properties":{"noteIndex":0},"schema":"https://github.com/citation-style-language/schema/raw/master/csl-citation.json"}</w:instrText>
      </w:r>
      <w:r>
        <w:fldChar w:fldCharType="separate"/>
      </w:r>
      <w:r w:rsidR="00246E5A" w:rsidRPr="00246E5A">
        <w:rPr>
          <w:noProof/>
          <w:vertAlign w:val="superscript"/>
        </w:rPr>
        <w:t>22</w:t>
      </w:r>
      <w:r>
        <w:fldChar w:fldCharType="end"/>
      </w:r>
      <w:r>
        <w:t>, downscaled from 17 General Circulation Models, under two Representative Concentration Pathways scenarios of climate change</w:t>
      </w:r>
      <w:r>
        <w:fldChar w:fldCharType="begin" w:fldLock="1"/>
      </w:r>
      <w:r w:rsidR="00246E5A">
        <w:instrText>ADDIN CSL_CITATION {"citationItems":[{"id":"ITEM-1","itemData":{"DOI":"10.1007/s10584-011-0148-z","ISBN":"1573-1480","abstract":"This paper summarizes the development process and main characteristics of the Representative Concentration Pathways (RCPs), a set of four new pathways developed for the climate modeling community as a basis for long-term and near-term modeling experiments. The four RCPs together span the range of year 2100 radiative forcing values found in the open literature, i.e. from 2.6 to 8.5 W/m2. The RCPs are the product of an innovative collaboration between integrated assessment modelers, climate modelers, terrestrial ecosystem modelers and emission inventory experts. The resulting product forms a comprehensive data set with high spatial and sectoral resolutions for the period extending to 2100. Land use and emissions of air pollutants and greenhouse gases are reported mostly at a 0.5 × 0.5 degree spatial resolution, with air pollutants also provided per sector (for well-mixed gases, a coarser resolution is used). The underlying integrated assessment model outputs for land use, atmospheric emissions and concentration data were harmonized across models and scenarios to ensure consistency with historical observations while preserving individual scenario trends. For most variables, the RCPs cover a wide range of the existing literature. The RCPs are supplemented with extensions (Extended Concentration Pathways, ECPs), which allow climate modeling experiments through the year 2300. The RCPs are an important development in climate research and provide a potential foundation for further research and assessment, including emissions mitigation and impact analysis.","author":[{"dropping-particle":"","family":"Vuuren","given":"Detlef P","non-dropping-particle":"van","parse-names":false,"suffix":""},{"dropping-particle":"","family":"Edmonds","given":"Jae","non-dropping-particle":"","parse-names":false,"suffix":""},{"dropping-particle":"","family":"Kainuma","given":"Mikiko","non-dropping-particle":"","parse-names":false,"suffix":""},{"dropping-particle":"","family":"Riahi","given":"Keywan","non-dropping-particle":"","parse-names":false,"suffix":""},{"dropping-particle":"","family":"Thomson","given":"Allison","non-dropping-particle":"","parse-names":false,"suffix":""},{"dropping-particle":"","family":"Hibbard","given":"Kathy","non-dropping-particle":"","parse-names":false,"suffix":""},{"dropping-particle":"","family":"Hurtt","given":"George C","non-dropping-particle":"","parse-names":false,"suffix":""},{"dropping-particle":"","family":"Kram","given":"Tom","non-dropping-particle":"","parse-names":false,"suffix":""},{"dropping-particle":"","family":"Krey","given":"Volker","non-dropping-particle":"","parse-names":false,"suffix":""},{"dropping-particle":"","family":"Lamarque","given":"Jean-Francois","non-dropping-particle":"","parse-names":false,"suffix":""},{"dropping-particle":"","family":"Masui","given":"Toshihiko","non-dropping-particle":"","parse-names":false,"suffix":""},{"dropping-particle":"","family":"Meinshausen","given":"Malte","non-dropping-particle":"","parse-names":false,"suffix":""},{"dropping-particle":"","family":"Nakicenovic","given":"Nebojsa","non-dropping-particle":"","parse-names":false,"suffix":""},{"dropping-particle":"","family":"Smith","given":"Steven J","non-dropping-particle":"","parse-names":false,"suffix":""},{"dropping-particle":"","family":"Rose","given":"Steven K","non-dropping-particle":"","parse-names":false,"suffix":""}],"container-title":"Climatic Change","id":"ITEM-1","issue":"1","issued":{"date-parts":[["2011"]]},"page":"5-31","title":"The representative concentration pathways: an overview","type":"article-journal","volume":"109"},"uris":["http://www.mendeley.com/documents/?uuid=ad70cabe-8a5d-43a2-a07b-7093212939b5"]}],"mendeley":{"formattedCitation":"&lt;sup&gt;23&lt;/sup&gt;","plainTextFormattedCitation":"23","previouslyFormattedCitation":"&lt;sup&gt;23&lt;/sup&gt;"},"properties":{"noteIndex":0},"schema":"https://github.com/citation-style-language/schema/raw/master/csl-citation.json"}</w:instrText>
      </w:r>
      <w:r>
        <w:fldChar w:fldCharType="separate"/>
      </w:r>
      <w:r w:rsidR="00246E5A" w:rsidRPr="00246E5A">
        <w:rPr>
          <w:noProof/>
          <w:vertAlign w:val="superscript"/>
        </w:rPr>
        <w:t>23</w:t>
      </w:r>
      <w:r>
        <w:fldChar w:fldCharType="end"/>
      </w:r>
      <w:r>
        <w:t>. We selected the intermediate scenario RCP 4.5, which predicts an average temper</w:t>
      </w:r>
      <w:r w:rsidR="00030027">
        <w:t>ature increase of 1.4 °C (0.9-</w:t>
      </w:r>
      <w:r>
        <w:t>2.0 °C), and a scenario with high emissions RCP 8.5, which predicts an average temper</w:t>
      </w:r>
      <w:r w:rsidR="00030027">
        <w:t>ature increase of 2.0 °C (1.4-2.6 °C) by 2050 (period 2046-</w:t>
      </w:r>
      <w:r>
        <w:t>2065). We focus on climate projections for the 2050s to align with the United Nations framework of global challenges in agriculture and food security</w:t>
      </w:r>
      <w:r>
        <w:fldChar w:fldCharType="begin" w:fldLock="1"/>
      </w:r>
      <w:r w:rsidR="00246E5A">
        <w:instrText>ADDIN CSL_CITATION {"citationItems":[{"id":"ITEM-1","itemData":{"DOI":"10.1038/nclimate2437","ISSN":"1758-678X","abstract":"Climate-smart agriculture (CSA) is an approach to the development of agricultural systems intended to help support food security under climate change. This Perspective outlines a set of CSA actions needed from public, private and civil society stakeholders: building evidence; increasing local institutional effectiveness; fostering coherence between climate and agricultural policies; and linking climate and agricultural financing.","author":[{"dropping-particle":"","family":"Lipper","given":"Leslie","non-dropping-particle":"","parse-names":false,"suffix":""},{"dropping-particle":"","family":"Thornton","given":"Philip","non-dropping-particle":"","parse-names":false,"suffix":""},{"dropping-particle":"","family":"Campbell","given":"Bruce M.","non-dropping-particle":"","parse-names":false,"suffix":""},{"dropping-particle":"","family":"Baedeker","given":"Tobias","non-dropping-particle":"","parse-names":false,"suffix":""},{"dropping-particle":"","family":"Braimoh","given":"Ademola","non-dropping-particle":"","parse-names":false,"suffix":""},{"dropping-particle":"","family":"Bwalya","given":"Martin","non-dropping-particle":"","parse-names":false,"suffix":""},{"dropping-particle":"","family":"Caron","given":"Patrick","non-dropping-particle":"","parse-names":false,"suffix":""},{"dropping-particle":"","family":"Cattaneo","given":"Andrea","non-dropping-particle":"","parse-names":false,"suffix":""},{"dropping-particle":"","family":"Garrity","given":"Dennis","non-dropping-particle":"","parse-names":false,"suffix":""},{"dropping-particle":"","family":"Henry","given":"Kevin","non-dropping-particle":"","parse-names":false,"suffix":""},{"dropping-particle":"","family":"Hottle","given":"Ryan","non-dropping-particle":"","parse-names":false,"suffix":""},{"dropping-particle":"","family":"Jackson","given":"Louise","non-dropping-particle":"","parse-names":false,"suffix":""},{"dropping-particle":"","family":"Jarvis","given":"Andrew","non-dropping-particle":"","parse-names":false,"suffix":""},{"dropping-particle":"","family":"Kossam","given":"Fred","non-dropping-particle":"","parse-names":false,"suffix":""},{"dropping-particle":"","family":"Mann","given":"Wendy","non-dropping-particle":"","parse-names":false,"suffix":""},{"dropping-particle":"","family":"McCarthy","given":"Nancy","non-dropping-particle":"","parse-names":false,"suffix":""},{"dropping-particle":"","family":"Meybeck","given":"Alexandre","non-dropping-particle":"","parse-names":false,"suffix":""},{"dropping-particle":"","family":"Neufeldt","given":"Henry","non-dropping-particle":"","parse-names":false,"suffix":""},{"dropping-particle":"","family":"Remington","given":"Tom","non-dropping-particle":"","parse-names":false,"suffix":""},{"dropping-particle":"","family":"Sen","given":"Pham Thi","non-dropping-particle":"","parse-names":false,"suffix":""},{"dropping-particle":"","family":"Sessa","given":"Reuben","non-dropping-particle":"","parse-names":false,"suffix":""},{"dropping-particle":"","family":"Shula","given":"Reynolds","non-dropping-particle":"","parse-names":false,"suffix":""},{"dropping-particle":"","family":"Tibu","given":"Austin","non-dropping-particle":"","parse-names":false,"suffix":""},{"dropping-particle":"","family":"Torquebiau","given":"Emmanuel F.","non-dropping-particle":"","parse-names":false,"suffix":""}],"container-title":"Nature Climate Change","id":"ITEM-1","issue":"12","issued":{"date-parts":[["2014","12","1"]]},"page":"1068-1072","publisher":"Nature Publishing Group","title":"Climate-smart agriculture for food security","type":"article-journal","volume":"4"},"uris":["http://www.mendeley.com/documents/?uuid=06cbe1a1-daac-3e88-923f-fe64cbc830de"]}],"mendeley":{"formattedCitation":"&lt;sup&gt;13&lt;/sup&gt;","plainTextFormattedCitation":"13","previouslyFormattedCitation":"&lt;sup&gt;13&lt;/sup&gt;"},"properties":{"noteIndex":0},"schema":"https://github.com/citation-style-language/schema/raw/master/csl-citation.json"}</w:instrText>
      </w:r>
      <w:r>
        <w:fldChar w:fldCharType="separate"/>
      </w:r>
      <w:r w:rsidR="00246E5A" w:rsidRPr="00246E5A">
        <w:rPr>
          <w:noProof/>
          <w:vertAlign w:val="superscript"/>
        </w:rPr>
        <w:t>13</w:t>
      </w:r>
      <w:r>
        <w:fldChar w:fldCharType="end"/>
      </w:r>
      <w:r>
        <w:t xml:space="preserve">. For simplicity, we focus the results in the intermediate scenario and included the variation between the two scenarios assessed here into the main text, the full results for climate change scenario with high emissions are available as supplementary information. </w:t>
      </w:r>
    </w:p>
    <w:p w14:paraId="5A8C704D" w14:textId="6A581D9A" w:rsidR="00273CF0" w:rsidRDefault="00AE6E10" w:rsidP="00B86A94">
      <w:pPr>
        <w:pStyle w:val="Heading1"/>
        <w:ind w:left="0" w:firstLine="0"/>
      </w:pPr>
      <w:r>
        <w:t xml:space="preserve">Results </w:t>
      </w:r>
    </w:p>
    <w:p w14:paraId="58BD0F04" w14:textId="3F915509" w:rsidR="00273CF0" w:rsidRDefault="00AE6E10" w:rsidP="00B86A94">
      <w:pPr>
        <w:pStyle w:val="Heading2"/>
      </w:pPr>
      <w:bookmarkStart w:id="2" w:name="_1fob9te" w:colFirst="0" w:colLast="0"/>
      <w:bookmarkEnd w:id="2"/>
      <w:r>
        <w:t>Coffee is more vulnerable to climate change than cocoa</w:t>
      </w:r>
    </w:p>
    <w:p w14:paraId="67F5EC82" w14:textId="3E12DDF6" w:rsidR="00273CF0" w:rsidRDefault="00030027" w:rsidP="001F28F8">
      <w:pPr>
        <w:ind w:firstLine="0"/>
      </w:pPr>
      <w:bookmarkStart w:id="3" w:name="_3znysh7" w:colFirst="0" w:colLast="0"/>
      <w:bookmarkEnd w:id="3"/>
      <w:r>
        <w:t>Between 55-</w:t>
      </w:r>
      <w:r w:rsidR="00893412">
        <w:t>62% of</w:t>
      </w:r>
      <w:r w:rsidR="00AE6E10">
        <w:t xml:space="preserve"> current areas for coffee production will no longer be suitable by 2050 (Fig. 1a) especially in mid</w:t>
      </w:r>
      <w:r w:rsidR="00A116C8">
        <w:t>-</w:t>
      </w:r>
      <w:r>
        <w:t>altitudinal areas (400-</w:t>
      </w:r>
      <w:r w:rsidR="00AE6E10">
        <w:t>700 m</w:t>
      </w:r>
      <w:r w:rsidR="001553F7">
        <w:t xml:space="preserve"> </w:t>
      </w:r>
      <w:proofErr w:type="spellStart"/>
      <w:r w:rsidR="00AE6E10">
        <w:t>a.s.l</w:t>
      </w:r>
      <w:proofErr w:type="spellEnd"/>
      <w:r w:rsidR="00AE6E10">
        <w:t>.). Highlands (&gt; 1</w:t>
      </w:r>
      <w:r w:rsidR="00980EE1">
        <w:t>,</w:t>
      </w:r>
      <w:r w:rsidR="00AE6E10">
        <w:t>800 m</w:t>
      </w:r>
      <w:r w:rsidR="001553F7">
        <w:t xml:space="preserve"> </w:t>
      </w:r>
      <w:proofErr w:type="spellStart"/>
      <w:r w:rsidR="00AE6E10">
        <w:t>a.s.l</w:t>
      </w:r>
      <w:proofErr w:type="spellEnd"/>
      <w:r w:rsidR="00AE6E10">
        <w:t>.) may partly compensate these losses, where coffee will likely expand up to 9</w:t>
      </w:r>
      <w:r>
        <w:t>-</w:t>
      </w:r>
      <w:r w:rsidR="00AE6E10">
        <w:t>13%. In contrast, cocoa production will probably lose between 13</w:t>
      </w:r>
      <w:r>
        <w:t>-</w:t>
      </w:r>
      <w:r w:rsidR="00AE6E10">
        <w:t>17% of the current distribution range (Fig. 1a) especially in some lowlan</w:t>
      </w:r>
      <w:r>
        <w:t>d areas (0-</w:t>
      </w:r>
      <w:r w:rsidR="00AE6E10">
        <w:t xml:space="preserve">300 </w:t>
      </w:r>
      <w:r w:rsidR="001553F7">
        <w:t xml:space="preserve">m </w:t>
      </w:r>
      <w:proofErr w:type="spellStart"/>
      <w:r w:rsidR="001553F7">
        <w:t>a.s.l</w:t>
      </w:r>
      <w:proofErr w:type="spellEnd"/>
      <w:r w:rsidR="001553F7">
        <w:t>.</w:t>
      </w:r>
      <w:r w:rsidR="00AE6E10">
        <w:t xml:space="preserve">), expected </w:t>
      </w:r>
      <w:r w:rsidR="00AE6E10">
        <w:lastRenderedPageBreak/>
        <w:t>to become drier in the next decades</w:t>
      </w:r>
      <w:r w:rsidR="00A116C8">
        <w:fldChar w:fldCharType="begin" w:fldLock="1"/>
      </w:r>
      <w:r w:rsidR="00246E5A">
        <w:instrText>ADDIN CSL_CITATION {"citationItems":[{"id":"ITEM-1","itemData":{"DOI":"10.1007/s10584-016-1790-2","ISSN":"0165-0009","author":[{"dropping-particle":"","family":"Lyra","given":"André","non-dropping-particle":"","parse-names":false,"suffix":""},{"dropping-particle":"","family":"Imbach","given":"Pablo","non-dropping-particle":"","parse-names":false,"suffix":""},{"dropping-particle":"","family":"Rodriguez","given":"Daniel","non-dropping-particle":"","parse-names":false,"suffix":""},{"dropping-particle":"","family":"Chou","given":"Sin Chan","non-dropping-particle":"","parse-names":false,"suffix":""},{"dropping-particle":"","family":"Georgiou","given":"Selena","non-dropping-particle":"","parse-names":false,"suffix":""},{"dropping-particle":"","family":"Garofolo","given":"Lucas","non-dropping-particle":"","parse-names":false,"suffix":""}],"container-title":"Climatic Change","id":"ITEM-1","issue":"1","issued":{"date-parts":[["2017","3","7"]]},"page":"93-105","publisher":"Springer Netherlands","title":"Projections of climate change impacts on central America tropical rainforest","type":"article-journal","volume":"141"},"uris":["http://www.mendeley.com/documents/?uuid=8cac8092-fba8-3dcc-935b-454fdd8d473d"]}],"mendeley":{"formattedCitation":"&lt;sup&gt;19&lt;/sup&gt;","plainTextFormattedCitation":"19","previouslyFormattedCitation":"&lt;sup&gt;19&lt;/sup&gt;"},"properties":{"noteIndex":0},"schema":"https://github.com/citation-style-language/schema/raw/master/csl-citation.json"}</w:instrText>
      </w:r>
      <w:r w:rsidR="00A116C8">
        <w:fldChar w:fldCharType="separate"/>
      </w:r>
      <w:r w:rsidR="00246E5A" w:rsidRPr="00246E5A">
        <w:rPr>
          <w:noProof/>
          <w:vertAlign w:val="superscript"/>
        </w:rPr>
        <w:t>19</w:t>
      </w:r>
      <w:r w:rsidR="00A116C8">
        <w:fldChar w:fldCharType="end"/>
      </w:r>
      <w:r w:rsidR="00AE6E10">
        <w:t xml:space="preserve">. </w:t>
      </w:r>
      <w:r w:rsidR="001773D3">
        <w:t>Our</w:t>
      </w:r>
      <w:r w:rsidR="00AE6E10">
        <w:t xml:space="preserve"> </w:t>
      </w:r>
      <w:r w:rsidR="00F871E3">
        <w:t>model</w:t>
      </w:r>
      <w:r w:rsidR="000D3418">
        <w:t xml:space="preserve"> </w:t>
      </w:r>
      <w:r w:rsidR="00F871E3">
        <w:t>projections</w:t>
      </w:r>
      <w:r>
        <w:t xml:space="preserve"> show that 83-</w:t>
      </w:r>
      <w:r w:rsidR="00AE6E10">
        <w:t>87% of current cocoa areas will remain suitable, especially in the humid area</w:t>
      </w:r>
      <w:r>
        <w:t>s along the Atlantic coast (0-</w:t>
      </w:r>
      <w:r w:rsidR="00AE6E10">
        <w:t xml:space="preserve">300 </w:t>
      </w:r>
      <w:r w:rsidR="001553F7">
        <w:t xml:space="preserve">m </w:t>
      </w:r>
      <w:proofErr w:type="spellStart"/>
      <w:r w:rsidR="001553F7">
        <w:t>a.s.l</w:t>
      </w:r>
      <w:proofErr w:type="spellEnd"/>
      <w:r w:rsidR="001553F7">
        <w:t>.</w:t>
      </w:r>
      <w:r w:rsidR="00AE6E10">
        <w:t>) (Fig. 1b; Supplementary Fig. S1, Text S1).</w:t>
      </w:r>
    </w:p>
    <w:p w14:paraId="55CC1FC3" w14:textId="2E019E3E" w:rsidR="00294FDF" w:rsidRDefault="00294FDF" w:rsidP="00294FDF">
      <w:r>
        <w:t xml:space="preserve">Cocoa could potentially replace 85% of the vulnerable coffee areas under climate change in moist regions at elevations under 400 </w:t>
      </w:r>
      <w:r w:rsidR="001553F7">
        <w:t xml:space="preserve">m </w:t>
      </w:r>
      <w:proofErr w:type="spellStart"/>
      <w:r w:rsidR="001553F7">
        <w:t>a.s.l</w:t>
      </w:r>
      <w:proofErr w:type="spellEnd"/>
      <w:r w:rsidR="001553F7">
        <w:t>.</w:t>
      </w:r>
      <w:r>
        <w:t xml:space="preserve"> and 53% at elevations between 400-700 </w:t>
      </w:r>
      <w:r w:rsidR="001553F7">
        <w:t xml:space="preserve">m </w:t>
      </w:r>
      <w:proofErr w:type="spellStart"/>
      <w:r w:rsidR="001553F7">
        <w:t>a.s.l</w:t>
      </w:r>
      <w:proofErr w:type="spellEnd"/>
      <w:r w:rsidR="001553F7">
        <w:t>.</w:t>
      </w:r>
      <w:r>
        <w:t xml:space="preserve"> Areas to be replaced decrease sharply with altitude with no possibility beyond 1</w:t>
      </w:r>
      <w:r w:rsidR="00980EE1">
        <w:t>,</w:t>
      </w:r>
      <w:r>
        <w:t xml:space="preserve">200 </w:t>
      </w:r>
      <w:proofErr w:type="spellStart"/>
      <w:r>
        <w:t>m.a.s.l</w:t>
      </w:r>
      <w:proofErr w:type="spellEnd"/>
      <w:r>
        <w:t xml:space="preserve"> under RCP</w:t>
      </w:r>
      <w:r w:rsidR="00980EE1">
        <w:t xml:space="preserve"> </w:t>
      </w:r>
      <w:r>
        <w:t>4.5 and 1</w:t>
      </w:r>
      <w:r w:rsidR="00980EE1">
        <w:t>,</w:t>
      </w:r>
      <w:r>
        <w:t>600 m.a.s.l under RCP</w:t>
      </w:r>
      <w:r w:rsidR="00846599">
        <w:t xml:space="preserve"> </w:t>
      </w:r>
      <w:r>
        <w:t>8.5 (Fig. 2, Supplementary Fig. S2).</w:t>
      </w:r>
    </w:p>
    <w:p w14:paraId="0AB511B0" w14:textId="2D072F3B" w:rsidR="00273CF0" w:rsidRDefault="00AE6E10" w:rsidP="00AD1B29">
      <w:pPr>
        <w:pStyle w:val="Heading2"/>
      </w:pPr>
      <w:r>
        <w:t xml:space="preserve">Agroforestry trees: winners and losers </w:t>
      </w:r>
    </w:p>
    <w:p w14:paraId="1E10A4E9" w14:textId="08665956" w:rsidR="00595AA9" w:rsidRPr="00260E76" w:rsidRDefault="00AE6E10" w:rsidP="001F28F8">
      <w:pPr>
        <w:ind w:firstLine="0"/>
      </w:pPr>
      <w:r>
        <w:t>The distribution range of 79% of the tree species assessed in coffee areas and 62% of the tree species assessed in cocoa areas will drastically shrink or become unsuitable</w:t>
      </w:r>
      <w:r w:rsidR="00595AA9">
        <w:t xml:space="preserve"> in both</w:t>
      </w:r>
      <w:r w:rsidR="00B52A42">
        <w:t xml:space="preserve"> </w:t>
      </w:r>
      <w:r w:rsidR="00595AA9">
        <w:t xml:space="preserve">remaining and vulnerable </w:t>
      </w:r>
      <w:r w:rsidR="00595AA9" w:rsidRPr="00260E76">
        <w:t>areas</w:t>
      </w:r>
      <w:r w:rsidR="00595AA9">
        <w:t xml:space="preserve"> for coffee and cocoa</w:t>
      </w:r>
      <w:r>
        <w:t xml:space="preserve">. </w:t>
      </w:r>
      <w:r w:rsidR="00D31294">
        <w:t>M</w:t>
      </w:r>
      <w:r w:rsidR="00D31294">
        <w:t xml:space="preserve">ajor losses are expected </w:t>
      </w:r>
      <w:r w:rsidR="00D31294">
        <w:t>f</w:t>
      </w:r>
      <w:r>
        <w:t xml:space="preserve">or the most </w:t>
      </w:r>
      <w:r w:rsidR="00893412">
        <w:t>popular</w:t>
      </w:r>
      <w:r>
        <w:t xml:space="preserve"> trees</w:t>
      </w:r>
      <w:r w:rsidR="00911AAF">
        <w:t xml:space="preserve"> used for fruits, </w:t>
      </w:r>
      <w:r w:rsidR="00911AAF" w:rsidRPr="00911AAF">
        <w:rPr>
          <w:i/>
        </w:rPr>
        <w:t>N</w:t>
      </w:r>
      <w:r w:rsidR="00937A7D">
        <w:t>-fixing</w:t>
      </w:r>
      <w:r>
        <w:t xml:space="preserve"> and timber in </w:t>
      </w:r>
      <w:r w:rsidR="00A116C8">
        <w:t>mid-altitudinal</w:t>
      </w:r>
      <w:r w:rsidR="00893412">
        <w:t xml:space="preserve"> </w:t>
      </w:r>
      <w:r w:rsidR="00030027">
        <w:t xml:space="preserve">coffee areas (400-700 </w:t>
      </w:r>
      <w:r w:rsidR="001553F7">
        <w:t xml:space="preserve">m </w:t>
      </w:r>
      <w:proofErr w:type="spellStart"/>
      <w:r w:rsidR="001553F7">
        <w:t>a.s.l</w:t>
      </w:r>
      <w:proofErr w:type="spellEnd"/>
      <w:r w:rsidR="001553F7">
        <w:t>.</w:t>
      </w:r>
      <w:r w:rsidR="00030027">
        <w:t xml:space="preserve">) and lowland cocoa areas (0-300 </w:t>
      </w:r>
      <w:r w:rsidR="001553F7">
        <w:t xml:space="preserve">m </w:t>
      </w:r>
      <w:proofErr w:type="spellStart"/>
      <w:r w:rsidR="001553F7">
        <w:t>a.s.l</w:t>
      </w:r>
      <w:proofErr w:type="spellEnd"/>
      <w:r w:rsidR="001553F7">
        <w:t>.</w:t>
      </w:r>
      <w:r w:rsidR="00030027">
        <w:t>; Fig. 3</w:t>
      </w:r>
      <w:r w:rsidR="00622669" w:rsidRPr="00260E76">
        <w:t>)</w:t>
      </w:r>
      <w:r w:rsidR="00DB0CA8" w:rsidRPr="00260E76">
        <w:t xml:space="preserve">. </w:t>
      </w:r>
    </w:p>
    <w:p w14:paraId="0CC3528F" w14:textId="679207A3" w:rsidR="00273CF0" w:rsidRDefault="00AE6E10" w:rsidP="005058FB">
      <w:r>
        <w:t>L</w:t>
      </w:r>
      <w:r w:rsidR="002419A9">
        <w:t xml:space="preserve">ooking at specific tree groups </w:t>
      </w:r>
      <w:r>
        <w:t>by their</w:t>
      </w:r>
      <w:r w:rsidR="002419A9">
        <w:t xml:space="preserve"> main use</w:t>
      </w:r>
      <w:r>
        <w:t xml:space="preserve">, </w:t>
      </w:r>
      <w:r w:rsidR="00A116C8">
        <w:t>we</w:t>
      </w:r>
      <w:r>
        <w:t xml:space="preserve"> estimate that 20 of the 33 fruit trees will lose more than 15%</w:t>
      </w:r>
      <w:r w:rsidR="007919AB">
        <w:t xml:space="preserve"> of their current suitability</w:t>
      </w:r>
      <w:r>
        <w:t xml:space="preserve"> in coffee areas. The same trend is observed for 14 fruit trees in cocoa suitable areas. </w:t>
      </w:r>
      <w:r w:rsidR="00DB0CA8">
        <w:t>The</w:t>
      </w:r>
      <w:r w:rsidR="00A23E67">
        <w:t xml:space="preserve"> common</w:t>
      </w:r>
      <w:r>
        <w:t xml:space="preserve"> fruit trees in coffee and cocoa plantations, </w:t>
      </w:r>
      <w:proofErr w:type="spellStart"/>
      <w:r>
        <w:rPr>
          <w:i/>
        </w:rPr>
        <w:t>Persea</w:t>
      </w:r>
      <w:proofErr w:type="spellEnd"/>
      <w:r>
        <w:rPr>
          <w:i/>
        </w:rPr>
        <w:t xml:space="preserve"> </w:t>
      </w:r>
      <w:proofErr w:type="spellStart"/>
      <w:proofErr w:type="gramStart"/>
      <w:r>
        <w:rPr>
          <w:i/>
        </w:rPr>
        <w:t>americana</w:t>
      </w:r>
      <w:proofErr w:type="spellEnd"/>
      <w:proofErr w:type="gramEnd"/>
      <w:r>
        <w:t xml:space="preserve"> (avocado), </w:t>
      </w:r>
      <w:proofErr w:type="spellStart"/>
      <w:r>
        <w:rPr>
          <w:i/>
        </w:rPr>
        <w:t>Psidium</w:t>
      </w:r>
      <w:proofErr w:type="spellEnd"/>
      <w:r>
        <w:rPr>
          <w:i/>
        </w:rPr>
        <w:t xml:space="preserve"> </w:t>
      </w:r>
      <w:proofErr w:type="spellStart"/>
      <w:r>
        <w:rPr>
          <w:i/>
        </w:rPr>
        <w:t>guajava</w:t>
      </w:r>
      <w:proofErr w:type="spellEnd"/>
      <w:r w:rsidR="00C97E9D">
        <w:t xml:space="preserve"> (guava) and</w:t>
      </w:r>
      <w:r>
        <w:t xml:space="preserve"> </w:t>
      </w:r>
      <w:proofErr w:type="spellStart"/>
      <w:r>
        <w:rPr>
          <w:i/>
        </w:rPr>
        <w:t>Manguifera</w:t>
      </w:r>
      <w:proofErr w:type="spellEnd"/>
      <w:r>
        <w:rPr>
          <w:i/>
        </w:rPr>
        <w:t xml:space="preserve"> </w:t>
      </w:r>
      <w:proofErr w:type="spellStart"/>
      <w:r>
        <w:rPr>
          <w:i/>
        </w:rPr>
        <w:t>indica</w:t>
      </w:r>
      <w:proofErr w:type="spellEnd"/>
      <w:r>
        <w:t xml:space="preserve"> (mango) are among the most vulnerable species with average loss of 53% in suitable areas. </w:t>
      </w:r>
      <w:r w:rsidR="007A3458">
        <w:t>Major</w:t>
      </w:r>
      <w:r>
        <w:t xml:space="preserve"> gains (&gt;15%), however, are found for species such as </w:t>
      </w:r>
      <w:proofErr w:type="spellStart"/>
      <w:r w:rsidR="00C75291">
        <w:rPr>
          <w:i/>
        </w:rPr>
        <w:t>Spondias</w:t>
      </w:r>
      <w:proofErr w:type="spellEnd"/>
      <w:r w:rsidR="00C75291">
        <w:rPr>
          <w:i/>
        </w:rPr>
        <w:t xml:space="preserve"> </w:t>
      </w:r>
      <w:proofErr w:type="spellStart"/>
      <w:r w:rsidR="00C75291">
        <w:rPr>
          <w:i/>
        </w:rPr>
        <w:t>mombin</w:t>
      </w:r>
      <w:proofErr w:type="spellEnd"/>
      <w:r w:rsidR="00C75291">
        <w:t xml:space="preserve"> (</w:t>
      </w:r>
      <w:proofErr w:type="spellStart"/>
      <w:r w:rsidR="00C75291">
        <w:t>jobo</w:t>
      </w:r>
      <w:proofErr w:type="spellEnd"/>
      <w:r w:rsidR="00C75291">
        <w:t xml:space="preserve">) and </w:t>
      </w:r>
      <w:proofErr w:type="spellStart"/>
      <w:r>
        <w:rPr>
          <w:i/>
        </w:rPr>
        <w:t>Manilkara</w:t>
      </w:r>
      <w:proofErr w:type="spellEnd"/>
      <w:r>
        <w:rPr>
          <w:i/>
        </w:rPr>
        <w:t xml:space="preserve"> </w:t>
      </w:r>
      <w:proofErr w:type="spellStart"/>
      <w:r>
        <w:rPr>
          <w:i/>
        </w:rPr>
        <w:t>zapota</w:t>
      </w:r>
      <w:proofErr w:type="spellEnd"/>
      <w:r>
        <w:t xml:space="preserve"> (sapodilla) in coffee, </w:t>
      </w:r>
      <w:proofErr w:type="spellStart"/>
      <w:r>
        <w:rPr>
          <w:i/>
        </w:rPr>
        <w:t>Melicoccus</w:t>
      </w:r>
      <w:proofErr w:type="spellEnd"/>
      <w:r>
        <w:rPr>
          <w:i/>
        </w:rPr>
        <w:t xml:space="preserve"> </w:t>
      </w:r>
      <w:proofErr w:type="spellStart"/>
      <w:r>
        <w:rPr>
          <w:i/>
        </w:rPr>
        <w:t>bijugatus</w:t>
      </w:r>
      <w:proofErr w:type="spellEnd"/>
      <w:r>
        <w:t xml:space="preserve"> (</w:t>
      </w:r>
      <w:proofErr w:type="spellStart"/>
      <w:r>
        <w:t>mamon</w:t>
      </w:r>
      <w:proofErr w:type="spellEnd"/>
      <w:r>
        <w:t xml:space="preserve">) in cocoa and </w:t>
      </w:r>
      <w:proofErr w:type="spellStart"/>
      <w:r>
        <w:rPr>
          <w:i/>
        </w:rPr>
        <w:t>Tamarindus</w:t>
      </w:r>
      <w:proofErr w:type="spellEnd"/>
      <w:r>
        <w:rPr>
          <w:i/>
        </w:rPr>
        <w:t xml:space="preserve"> </w:t>
      </w:r>
      <w:proofErr w:type="spellStart"/>
      <w:r>
        <w:rPr>
          <w:i/>
        </w:rPr>
        <w:t>indica</w:t>
      </w:r>
      <w:proofErr w:type="spellEnd"/>
      <w:r>
        <w:t xml:space="preserve"> (tamarin</w:t>
      </w:r>
      <w:r w:rsidR="00937A7D">
        <w:t>d) in both coffee and cocoa</w:t>
      </w:r>
      <w:r w:rsidR="00481C3F">
        <w:t xml:space="preserve"> areas (Fig. 4</w:t>
      </w:r>
      <w:r w:rsidR="00A63228">
        <w:t>a</w:t>
      </w:r>
      <w:r>
        <w:t xml:space="preserve">, Supplementary Fig. S3). </w:t>
      </w:r>
    </w:p>
    <w:p w14:paraId="3C42EDAC" w14:textId="04EEDC40" w:rsidR="00273CF0" w:rsidRDefault="007A3458">
      <w:r>
        <w:lastRenderedPageBreak/>
        <w:t xml:space="preserve">High </w:t>
      </w:r>
      <w:r w:rsidR="00AE6E10">
        <w:t xml:space="preserve">losses (&gt;15%) are expected for 25 of the 30 </w:t>
      </w:r>
      <w:r w:rsidR="00911AAF" w:rsidRPr="00911AAF">
        <w:rPr>
          <w:i/>
        </w:rPr>
        <w:t>N</w:t>
      </w:r>
      <w:r w:rsidR="00911AAF">
        <w:t xml:space="preserve">-fixing </w:t>
      </w:r>
      <w:r w:rsidR="00261C91">
        <w:t>tree species</w:t>
      </w:r>
      <w:r w:rsidR="00AE6E10">
        <w:t xml:space="preserve"> assessed in coffee and for 18 </w:t>
      </w:r>
      <w:r w:rsidR="00261C91" w:rsidRPr="00911AAF">
        <w:rPr>
          <w:i/>
        </w:rPr>
        <w:t>N</w:t>
      </w:r>
      <w:r w:rsidR="00261C91">
        <w:t xml:space="preserve">-fixing tree </w:t>
      </w:r>
      <w:r w:rsidR="008A5B47">
        <w:t>species in cocoa areas (Fig. 4</w:t>
      </w:r>
      <w:r w:rsidR="00A63228">
        <w:t>b</w:t>
      </w:r>
      <w:r w:rsidR="00AE6E10">
        <w:t>, Supplementary Fig.</w:t>
      </w:r>
      <w:r w:rsidR="00911AAF">
        <w:t xml:space="preserve"> S4). Most common </w:t>
      </w:r>
      <w:r w:rsidR="00911AAF" w:rsidRPr="00911AAF">
        <w:rPr>
          <w:i/>
        </w:rPr>
        <w:t>N</w:t>
      </w:r>
      <w:r w:rsidR="00911AAF">
        <w:t>-fixing</w:t>
      </w:r>
      <w:r w:rsidR="00AE6E10">
        <w:t xml:space="preserve"> trees currently growing in coffee and cocoa plantations, such as </w:t>
      </w:r>
      <w:proofErr w:type="spellStart"/>
      <w:r w:rsidR="00AE6E10">
        <w:rPr>
          <w:i/>
        </w:rPr>
        <w:t>Erythrina</w:t>
      </w:r>
      <w:proofErr w:type="spellEnd"/>
      <w:r w:rsidR="00AE6E10">
        <w:rPr>
          <w:i/>
        </w:rPr>
        <w:t xml:space="preserve"> </w:t>
      </w:r>
      <w:proofErr w:type="spellStart"/>
      <w:r w:rsidR="00AE6E10">
        <w:rPr>
          <w:i/>
        </w:rPr>
        <w:t>poeppigiana</w:t>
      </w:r>
      <w:proofErr w:type="spellEnd"/>
      <w:r w:rsidR="00AE6E10">
        <w:t xml:space="preserve"> (</w:t>
      </w:r>
      <w:proofErr w:type="spellStart"/>
      <w:r w:rsidR="00AE6E10">
        <w:t>poró</w:t>
      </w:r>
      <w:proofErr w:type="spellEnd"/>
      <w:r w:rsidR="00AE6E10">
        <w:t xml:space="preserve">), </w:t>
      </w:r>
      <w:r w:rsidR="00AE6E10">
        <w:rPr>
          <w:i/>
        </w:rPr>
        <w:t xml:space="preserve">Inga </w:t>
      </w:r>
      <w:proofErr w:type="spellStart"/>
      <w:r w:rsidR="00AE6E10">
        <w:rPr>
          <w:i/>
        </w:rPr>
        <w:t>oerstediana</w:t>
      </w:r>
      <w:proofErr w:type="spellEnd"/>
      <w:r w:rsidR="00AE6E10">
        <w:t xml:space="preserve">, </w:t>
      </w:r>
      <w:r w:rsidR="00AE6E10">
        <w:rPr>
          <w:i/>
        </w:rPr>
        <w:t xml:space="preserve">I. </w:t>
      </w:r>
      <w:proofErr w:type="spellStart"/>
      <w:r w:rsidR="00AE6E10">
        <w:rPr>
          <w:i/>
        </w:rPr>
        <w:t>ruiziana</w:t>
      </w:r>
      <w:proofErr w:type="spellEnd"/>
      <w:r w:rsidR="00AE6E10">
        <w:t xml:space="preserve"> and </w:t>
      </w:r>
      <w:r w:rsidR="00AE6E10">
        <w:rPr>
          <w:i/>
        </w:rPr>
        <w:t xml:space="preserve">I. </w:t>
      </w:r>
      <w:proofErr w:type="spellStart"/>
      <w:r w:rsidR="00AE6E10">
        <w:rPr>
          <w:i/>
        </w:rPr>
        <w:t>jinicuil</w:t>
      </w:r>
      <w:proofErr w:type="spellEnd"/>
      <w:r w:rsidR="00533B10">
        <w:t xml:space="preserve"> (</w:t>
      </w:r>
      <w:proofErr w:type="spellStart"/>
      <w:r w:rsidR="00533B10">
        <w:t>guama</w:t>
      </w:r>
      <w:proofErr w:type="spellEnd"/>
      <w:r w:rsidR="00533B10">
        <w:t>) are</w:t>
      </w:r>
      <w:r w:rsidR="00AE6E10">
        <w:t xml:space="preserve"> the most vulnerable to expected climate change, with losses of 56% in suitable areas. Only two species, of the selected, may expand their suitability in &gt;26% across cocoa areas, </w:t>
      </w:r>
      <w:r w:rsidR="00AE6E10">
        <w:rPr>
          <w:i/>
        </w:rPr>
        <w:t xml:space="preserve">Inga </w:t>
      </w:r>
      <w:proofErr w:type="spellStart"/>
      <w:r w:rsidR="00AE6E10">
        <w:rPr>
          <w:i/>
        </w:rPr>
        <w:t>laurina</w:t>
      </w:r>
      <w:proofErr w:type="spellEnd"/>
      <w:r w:rsidR="00AE6E10">
        <w:t xml:space="preserve"> (</w:t>
      </w:r>
      <w:proofErr w:type="spellStart"/>
      <w:r w:rsidR="00AE6E10">
        <w:t>guama</w:t>
      </w:r>
      <w:proofErr w:type="spellEnd"/>
      <w:r w:rsidR="00AE6E10">
        <w:t xml:space="preserve">) and </w:t>
      </w:r>
      <w:r w:rsidR="00AE6E10">
        <w:rPr>
          <w:i/>
        </w:rPr>
        <w:t xml:space="preserve">Senna </w:t>
      </w:r>
      <w:proofErr w:type="spellStart"/>
      <w:r w:rsidR="00AE6E10">
        <w:rPr>
          <w:i/>
        </w:rPr>
        <w:t>atomaria</w:t>
      </w:r>
      <w:proofErr w:type="spellEnd"/>
      <w:r w:rsidR="00AE6E10">
        <w:t xml:space="preserve"> (</w:t>
      </w:r>
      <w:proofErr w:type="spellStart"/>
      <w:r w:rsidR="00AE6E10">
        <w:t>vainillo</w:t>
      </w:r>
      <w:proofErr w:type="spellEnd"/>
      <w:r w:rsidR="00AE6E10">
        <w:t xml:space="preserve">), but only up to 4% in </w:t>
      </w:r>
      <w:r w:rsidR="00533B10">
        <w:t xml:space="preserve">future </w:t>
      </w:r>
      <w:r w:rsidR="00AE6E10">
        <w:t xml:space="preserve">coffee areas. </w:t>
      </w:r>
    </w:p>
    <w:p w14:paraId="1AE394B0" w14:textId="65A2B814" w:rsidR="006361A8" w:rsidRDefault="00AE6E10" w:rsidP="003316BE">
      <w:r>
        <w:t xml:space="preserve">In the case of timber trees, </w:t>
      </w:r>
      <w:r w:rsidR="006C43D4">
        <w:t xml:space="preserve">we </w:t>
      </w:r>
      <w:r>
        <w:t xml:space="preserve">estimate loses of &gt;15% for 22 of 37 species in coffee and 12 tree species in cocoa areas. The most vulnerable timber species </w:t>
      </w:r>
      <w:r w:rsidR="00FC0458">
        <w:t>include</w:t>
      </w:r>
      <w:r>
        <w:t xml:space="preserve"> the widely common </w:t>
      </w:r>
      <w:proofErr w:type="spellStart"/>
      <w:r>
        <w:rPr>
          <w:i/>
        </w:rPr>
        <w:t>Cedrela</w:t>
      </w:r>
      <w:proofErr w:type="spellEnd"/>
      <w:r>
        <w:rPr>
          <w:i/>
        </w:rPr>
        <w:t xml:space="preserve"> </w:t>
      </w:r>
      <w:proofErr w:type="spellStart"/>
      <w:r>
        <w:rPr>
          <w:i/>
        </w:rPr>
        <w:t>odorata</w:t>
      </w:r>
      <w:proofErr w:type="spellEnd"/>
      <w:r>
        <w:t xml:space="preserve"> (cedar), as well as,</w:t>
      </w:r>
      <w:r w:rsidR="00CB102D">
        <w:t xml:space="preserve"> the locally important timber species</w:t>
      </w:r>
      <w:r>
        <w:t xml:space="preserve"> </w:t>
      </w:r>
      <w:proofErr w:type="spellStart"/>
      <w:r>
        <w:rPr>
          <w:i/>
        </w:rPr>
        <w:t>Perymenium</w:t>
      </w:r>
      <w:proofErr w:type="spellEnd"/>
      <w:r>
        <w:rPr>
          <w:i/>
        </w:rPr>
        <w:t xml:space="preserve"> </w:t>
      </w:r>
      <w:proofErr w:type="spellStart"/>
      <w:r>
        <w:rPr>
          <w:i/>
        </w:rPr>
        <w:t>grande</w:t>
      </w:r>
      <w:proofErr w:type="spellEnd"/>
      <w:r>
        <w:t xml:space="preserve"> (</w:t>
      </w:r>
      <w:proofErr w:type="spellStart"/>
      <w:r>
        <w:t>tatascán</w:t>
      </w:r>
      <w:proofErr w:type="spellEnd"/>
      <w:r>
        <w:t xml:space="preserve">) and </w:t>
      </w:r>
      <w:proofErr w:type="spellStart"/>
      <w:r>
        <w:rPr>
          <w:i/>
        </w:rPr>
        <w:t>Pachira</w:t>
      </w:r>
      <w:proofErr w:type="spellEnd"/>
      <w:r>
        <w:rPr>
          <w:i/>
        </w:rPr>
        <w:t xml:space="preserve"> </w:t>
      </w:r>
      <w:proofErr w:type="spellStart"/>
      <w:r>
        <w:rPr>
          <w:i/>
        </w:rPr>
        <w:t>quinata</w:t>
      </w:r>
      <w:proofErr w:type="spellEnd"/>
      <w:r>
        <w:t xml:space="preserve"> (</w:t>
      </w:r>
      <w:proofErr w:type="spellStart"/>
      <w:r>
        <w:t>pochote</w:t>
      </w:r>
      <w:proofErr w:type="spellEnd"/>
      <w:r>
        <w:t>), in bot</w:t>
      </w:r>
      <w:r w:rsidR="00481C3F">
        <w:t>h coffee and cocoa areas (Fig. 4</w:t>
      </w:r>
      <w:r w:rsidR="00A63228">
        <w:t>c</w:t>
      </w:r>
      <w:r>
        <w:t xml:space="preserve">, Supplementary Fig. S5). Marginal gains (~5%) </w:t>
      </w:r>
      <w:r w:rsidR="00FC0458">
        <w:t>are expected for</w:t>
      </w:r>
      <w:r>
        <w:t xml:space="preserve"> </w:t>
      </w:r>
      <w:proofErr w:type="spellStart"/>
      <w:r>
        <w:rPr>
          <w:i/>
        </w:rPr>
        <w:t>Albizia</w:t>
      </w:r>
      <w:proofErr w:type="spellEnd"/>
      <w:r>
        <w:rPr>
          <w:i/>
        </w:rPr>
        <w:t xml:space="preserve"> </w:t>
      </w:r>
      <w:proofErr w:type="spellStart"/>
      <w:r>
        <w:rPr>
          <w:i/>
        </w:rPr>
        <w:t>saman</w:t>
      </w:r>
      <w:proofErr w:type="spellEnd"/>
      <w:r>
        <w:t xml:space="preserve"> (</w:t>
      </w:r>
      <w:proofErr w:type="spellStart"/>
      <w:r>
        <w:t>carreto</w:t>
      </w:r>
      <w:proofErr w:type="spellEnd"/>
      <w:r>
        <w:t xml:space="preserve">), </w:t>
      </w:r>
      <w:proofErr w:type="spellStart"/>
      <w:r>
        <w:rPr>
          <w:i/>
        </w:rPr>
        <w:t>Ceiba</w:t>
      </w:r>
      <w:proofErr w:type="spellEnd"/>
      <w:r>
        <w:rPr>
          <w:i/>
        </w:rPr>
        <w:t xml:space="preserve"> </w:t>
      </w:r>
      <w:proofErr w:type="spellStart"/>
      <w:r>
        <w:rPr>
          <w:i/>
        </w:rPr>
        <w:t>pentandra</w:t>
      </w:r>
      <w:proofErr w:type="spellEnd"/>
      <w:r>
        <w:t xml:space="preserve"> (</w:t>
      </w:r>
      <w:proofErr w:type="spellStart"/>
      <w:r>
        <w:t>ceiba</w:t>
      </w:r>
      <w:proofErr w:type="spellEnd"/>
      <w:r>
        <w:t xml:space="preserve">) and </w:t>
      </w:r>
      <w:proofErr w:type="spellStart"/>
      <w:r>
        <w:rPr>
          <w:i/>
        </w:rPr>
        <w:t>Guazuma</w:t>
      </w:r>
      <w:proofErr w:type="spellEnd"/>
      <w:r>
        <w:rPr>
          <w:i/>
        </w:rPr>
        <w:t xml:space="preserve"> </w:t>
      </w:r>
      <w:proofErr w:type="spellStart"/>
      <w:r>
        <w:rPr>
          <w:i/>
        </w:rPr>
        <w:t>ulmifolia</w:t>
      </w:r>
      <w:proofErr w:type="spellEnd"/>
      <w:r>
        <w:t xml:space="preserve"> (</w:t>
      </w:r>
      <w:proofErr w:type="spellStart"/>
      <w:r>
        <w:t>guácimo</w:t>
      </w:r>
      <w:proofErr w:type="spellEnd"/>
      <w:r>
        <w:t>) in both coffee and cocoa areas.</w:t>
      </w:r>
    </w:p>
    <w:p w14:paraId="41C2472D" w14:textId="7069836B" w:rsidR="00273CF0" w:rsidRDefault="00AE6E10" w:rsidP="00085A6F">
      <w:pPr>
        <w:pStyle w:val="Heading2"/>
      </w:pPr>
      <w:r>
        <w:t xml:space="preserve">Prospects for future coffee and cocoa under agroforestry </w:t>
      </w:r>
    </w:p>
    <w:p w14:paraId="7E9B79D3" w14:textId="4566F776" w:rsidR="00CC2F12" w:rsidRDefault="00AE6E10" w:rsidP="001F28F8">
      <w:pPr>
        <w:ind w:firstLine="0"/>
      </w:pPr>
      <w:r>
        <w:t>Despite the overall losses in suitability for some of the most popular tree species, our projections suggest that agroforestry could persist as a viable alternative to manage coffee and cocoa plantations in Mesoamerica under climate change.</w:t>
      </w:r>
      <w:r w:rsidR="009825A9">
        <w:t xml:space="preserve"> </w:t>
      </w:r>
      <w:r>
        <w:t>By 2050, approximately 72% of</w:t>
      </w:r>
      <w:r w:rsidR="00DC4B32">
        <w:t xml:space="preserve"> coffee</w:t>
      </w:r>
      <w:r w:rsidR="00DA3F32">
        <w:t xml:space="preserve"> areas</w:t>
      </w:r>
      <w:r w:rsidR="00DC4B32">
        <w:t xml:space="preserve"> (both</w:t>
      </w:r>
      <w:r w:rsidR="00232C32">
        <w:t>,</w:t>
      </w:r>
      <w:r w:rsidR="00DC4B32">
        <w:t xml:space="preserve"> remaining and vulnerable)</w:t>
      </w:r>
      <w:r w:rsidR="00DA3F32">
        <w:t xml:space="preserve"> will</w:t>
      </w:r>
      <w:r>
        <w:t xml:space="preserve"> be suitable for m</w:t>
      </w:r>
      <w:r w:rsidR="00490D0E">
        <w:t>ore than 30 tree species</w:t>
      </w:r>
      <w:r>
        <w:t xml:space="preserve">. This includes a portfolio of at least 10 species per main use (10 </w:t>
      </w:r>
      <w:r w:rsidR="00911AAF">
        <w:t xml:space="preserve">fruit species, 10 </w:t>
      </w:r>
      <w:r w:rsidR="00911AAF" w:rsidRPr="00911AAF">
        <w:rPr>
          <w:i/>
        </w:rPr>
        <w:t>N</w:t>
      </w:r>
      <w:r w:rsidR="00911AAF">
        <w:t>-fixing</w:t>
      </w:r>
      <w:r>
        <w:t xml:space="preserve"> species and 10 timber species). Most of these tree </w:t>
      </w:r>
      <w:r w:rsidR="00415892">
        <w:t xml:space="preserve">species are already present </w:t>
      </w:r>
      <w:r>
        <w:t xml:space="preserve">in coffee plantations but mainly in low densities and remain underutilised. Only 9% of coffee areas </w:t>
      </w:r>
      <w:r w:rsidR="00CC2F12">
        <w:t>have</w:t>
      </w:r>
      <w:r>
        <w:t xml:space="preserve"> very low tree species options (</w:t>
      </w:r>
      <w:r w:rsidR="00DA3F32">
        <w:t>≤ 3 species</w:t>
      </w:r>
      <w:r>
        <w:t>).</w:t>
      </w:r>
    </w:p>
    <w:p w14:paraId="62AB7AA0" w14:textId="1BAAB4F0" w:rsidR="00273CF0" w:rsidRDefault="00CC2F12">
      <w:r>
        <w:lastRenderedPageBreak/>
        <w:t xml:space="preserve">Our </w:t>
      </w:r>
      <w:r w:rsidR="00AE6E10">
        <w:t xml:space="preserve">results suggest that cocoa </w:t>
      </w:r>
      <w:r>
        <w:t>suitable</w:t>
      </w:r>
      <w:r w:rsidR="00DA3F32">
        <w:t xml:space="preserve"> areas </w:t>
      </w:r>
      <w:r w:rsidR="00AE6E10">
        <w:t>have a hi</w:t>
      </w:r>
      <w:r w:rsidR="00DA3F32">
        <w:t xml:space="preserve">gher potential for agroforestry </w:t>
      </w:r>
      <w:r w:rsidR="00AE6E10">
        <w:t>than coffee. By 2050,</w:t>
      </w:r>
      <w:r w:rsidR="001773D3">
        <w:t xml:space="preserve"> 95% of cocoa areas will be</w:t>
      </w:r>
      <w:r w:rsidR="00AE6E10">
        <w:t xml:space="preserve"> suitable for more than 30 tree species. Only 3% of cocoa areas </w:t>
      </w:r>
      <w:r>
        <w:t>have</w:t>
      </w:r>
      <w:r w:rsidR="00AE6E10">
        <w:t xml:space="preserve"> </w:t>
      </w:r>
      <w:r w:rsidR="00DA3F32">
        <w:t xml:space="preserve">very low tree species options </w:t>
      </w:r>
      <w:r w:rsidR="00AE6E10">
        <w:t>(</w:t>
      </w:r>
      <w:r w:rsidR="00DA3F32">
        <w:t>≤ 3 species</w:t>
      </w:r>
      <w:r w:rsidR="00490D0E">
        <w:t>) potentially available</w:t>
      </w:r>
      <w:r w:rsidR="00B0239A">
        <w:t xml:space="preserve"> (Supplementary Fig. S6)</w:t>
      </w:r>
      <w:r w:rsidR="00AE6E10">
        <w:t>.</w:t>
      </w:r>
    </w:p>
    <w:p w14:paraId="678C35FF" w14:textId="5C56870A" w:rsidR="00273CF0" w:rsidRDefault="00AE6E10" w:rsidP="00CA4129">
      <w:pPr>
        <w:pStyle w:val="Heading1"/>
        <w:ind w:left="0" w:firstLine="0"/>
      </w:pPr>
      <w:bookmarkStart w:id="4" w:name="_2et92p0" w:colFirst="0" w:colLast="0"/>
      <w:bookmarkEnd w:id="4"/>
      <w:r>
        <w:t xml:space="preserve">Discussion </w:t>
      </w:r>
    </w:p>
    <w:p w14:paraId="679A8C47" w14:textId="2EB95F0D" w:rsidR="009963FE" w:rsidRDefault="00AE6E10" w:rsidP="009963FE">
      <w:r>
        <w:t xml:space="preserve">Our results stress the urgency for land use planning that </w:t>
      </w:r>
      <w:r w:rsidR="006361A8">
        <w:t xml:space="preserve">considers </w:t>
      </w:r>
      <w:r>
        <w:t xml:space="preserve">potential climate change impacts to define the best areas </w:t>
      </w:r>
      <w:r w:rsidR="006361A8">
        <w:t xml:space="preserve">and growing systems </w:t>
      </w:r>
      <w:r>
        <w:t xml:space="preserve">for production of coffee and cocoa </w:t>
      </w:r>
      <w:r w:rsidR="00D00B81">
        <w:t>under agroforestry management</w:t>
      </w:r>
      <w:r>
        <w:t xml:space="preserve">. </w:t>
      </w:r>
      <w:r w:rsidR="001D74A6" w:rsidDel="00C94F35">
        <w:t xml:space="preserve">These results </w:t>
      </w:r>
      <w:r w:rsidR="007A74AF" w:rsidDel="00C94F35">
        <w:t xml:space="preserve">suggest that </w:t>
      </w:r>
      <w:r w:rsidDel="00C94F35">
        <w:t xml:space="preserve">important changes in </w:t>
      </w:r>
      <w:r w:rsidR="00DB588C" w:rsidDel="00C94F35">
        <w:t xml:space="preserve">tree </w:t>
      </w:r>
      <w:r w:rsidDel="00C94F35">
        <w:t>species composition</w:t>
      </w:r>
      <w:r w:rsidR="00DB588C" w:rsidDel="00C94F35">
        <w:t xml:space="preserve"> will be needed for agroforestry systems to remain as the best alternative for climate adaptation of </w:t>
      </w:r>
      <w:r w:rsidDel="00C94F35">
        <w:t>coffee and cocoa fields.</w:t>
      </w:r>
    </w:p>
    <w:p w14:paraId="0C8CD95E" w14:textId="77777777" w:rsidR="00A13016" w:rsidRDefault="009E501A" w:rsidP="009E501A">
      <w:r>
        <w:t xml:space="preserve">Large areas are highly suitable for cocoa production in Mesoamerica under current climatic conditions and this suitability remains under climate change in 2050, </w:t>
      </w:r>
      <w:r w:rsidR="004C13B0">
        <w:t xml:space="preserve">opposing to the trends reported for the current largest cocoa production countries in </w:t>
      </w:r>
      <w:r>
        <w:t>West Africa</w:t>
      </w:r>
      <w:r>
        <w:fldChar w:fldCharType="begin" w:fldLock="1"/>
      </w:r>
      <w:r w:rsidR="00246E5A">
        <w:instrText>ADDIN CSL_CITATION {"citationItems":[{"id":"ITEM-1","itemData":{"DOI":"10.1016/j.scitotenv.2016.03.024","ISBN":"0048-9697","abstract":"The West African cocoa belt, reaching from Sierra Leone to southern Cameroon, is the origin of about 70% of the world's cocoa (Theobroma cacao), which in turn is the basis of the livelihoods of about two million farmers. We analyze cocoa's vulnerability to climate change in the West African cocoa belt, based on climate projections for the 2050s of 19 Global Circulation Models under the Intergovernmental Panel on Climate Change intermediate emissions scenario RCP 6.0. We use a combination of a statistical model of climatic suitability (Maxent) and the analysis of individual, potentially limiting climate variables. We find that: 1) contrary to expectation, maximum dry season temperatures are projected to become as or more limiting for cocoa as dry season water availability; 2) to reduce the vulnerability of cocoa to excessive dry season temperatures, the systematic use of adaptation strategies like shade trees in cocoa farms will be necessary, in reversal of the current trend of shade reduction; 3) there is a strong differentiation of climate vulnerability within the cocoa belt, with the most vulnerable areas near the forest-savanna transition in Nigeria and eastern Côte d'Ivoire, and the least vulnerable areas in the southern parts of Cameroon, Ghana, Côte d'Ivoire and Liberia; 4) this spatial differentiation of climate vulnerability may lead to future shifts in cocoa production within the region, with the opportunity of partially compensating losses and gains, but also the risk of local production expansion leading to new deforestation. We conclude that adaptation strategies for cocoa in West Africa need to focus at several levels, from the consideration of tolerance to high temperatures in cocoa breeding programs, the promotion of shade trees in cocoa farms, to policies incentivizing the intensification of cocoa production on existing farms where future climate conditions permit and the establishment of new farms in already deforested areas.","author":[{"dropping-particle":"","family":"Schroth","given":"Götz","non-dropping-particle":"","parse-names":false,"suffix":""},{"dropping-particle":"","family":"Läderach","given":"Peter","non-dropping-particle":"","parse-names":false,"suffix":""},{"dropping-particle":"","family":"Martinez-Valle","given":"Armando Isaac","non-dropping-particle":"","parse-names":false,"suffix":""},{"dropping-particle":"","family":"Bunn","given":"Christian","non-dropping-particle":"","parse-names":false,"suffix":""},{"dropping-particle":"","family":"Jassogne","given":"Laurence","non-dropping-particle":"","parse-names":false,"suffix":""}],"container-title":"Science of The Total Environment","id":"ITEM-1","issued":{"date-parts":[["2016"]]},"page":"231-241","title":"Vulnerability to climate change of cocoa in West Africa: Patterns, opportunities and limits to adaptation","type":"article","volume":"556"},"uris":["http://www.mendeley.com/documents/?uuid=4daba156-20d8-4009-8986-117716429aa6"]}],"mendeley":{"formattedCitation":"&lt;sup&gt;24&lt;/sup&gt;","plainTextFormattedCitation":"24","previouslyFormattedCitation":"&lt;sup&gt;24&lt;/sup&gt;"},"properties":{"noteIndex":0},"schema":"https://github.com/citation-style-language/schema/raw/master/csl-citation.json"}</w:instrText>
      </w:r>
      <w:r>
        <w:fldChar w:fldCharType="separate"/>
      </w:r>
      <w:r w:rsidR="00246E5A" w:rsidRPr="00246E5A">
        <w:rPr>
          <w:noProof/>
          <w:vertAlign w:val="superscript"/>
        </w:rPr>
        <w:t>24</w:t>
      </w:r>
      <w:r>
        <w:fldChar w:fldCharType="end"/>
      </w:r>
      <w:r>
        <w:t>. In fact, the total area potentially suitable for cocoa in 2</w:t>
      </w:r>
      <w:r w:rsidR="0044019D">
        <w:t>050 in the region could be four</w:t>
      </w:r>
      <w:r>
        <w:t xml:space="preserve"> times the current </w:t>
      </w:r>
      <w:r w:rsidR="006A6EC1">
        <w:t xml:space="preserve">world’s </w:t>
      </w:r>
      <w:r>
        <w:t>cocoa producing area (11M ha</w:t>
      </w:r>
      <w:r w:rsidR="00B81382">
        <w:t>)</w:t>
      </w:r>
      <w:r>
        <w:fldChar w:fldCharType="begin" w:fldLock="1"/>
      </w:r>
      <w:r w:rsidR="00246E5A">
        <w:instrText>ADDIN CSL_CITATION {"citationItems":[{"id":"ITEM-1","itemData":{"URL":"http://www.fao.org/faostat/en/","abstract":"FAOSTAT provides time-series and cross sectional data relating to food and agriculture for some 200 countries.","author":[{"dropping-particle":"","family":"FAO (Food and Agriculture Organization of The United Nations)","given":"","non-dropping-particle":"","parse-names":false,"suffix":""}],"id":"ITEM-1","issued":{"date-parts":[["2019"]]},"publisher-place":"Rome, Italy","title":"FAOSTAT statistics database","type":"webpage"},"uris":["http://www.mendeley.com/documents/?uuid=733b40cd-d7d5-35ba-a36d-610486d22fa2"]}],"mendeley":{"formattedCitation":"&lt;sup&gt;25&lt;/sup&gt;","plainTextFormattedCitation":"25","previouslyFormattedCitation":"&lt;sup&gt;25&lt;/sup&gt;"},"properties":{"noteIndex":0},"schema":"https://github.com/citation-style-language/schema/raw/master/csl-citation.json"}</w:instrText>
      </w:r>
      <w:r>
        <w:fldChar w:fldCharType="separate"/>
      </w:r>
      <w:r w:rsidR="00246E5A" w:rsidRPr="00246E5A">
        <w:rPr>
          <w:noProof/>
          <w:vertAlign w:val="superscript"/>
        </w:rPr>
        <w:t>25</w:t>
      </w:r>
      <w:r>
        <w:fldChar w:fldCharType="end"/>
      </w:r>
      <w:r>
        <w:t xml:space="preserve"> stressing the comparative advantage of the region for cocoa production. Despite this large potential, currently Mesoamerica is a </w:t>
      </w:r>
      <w:r w:rsidR="0090413A">
        <w:t>minor</w:t>
      </w:r>
      <w:r>
        <w:t xml:space="preserve"> player in the </w:t>
      </w:r>
      <w:r w:rsidR="0090413A">
        <w:t xml:space="preserve">global </w:t>
      </w:r>
      <w:r>
        <w:t>cocoa supply cha</w:t>
      </w:r>
      <w:r w:rsidR="0090413A">
        <w:t xml:space="preserve">in </w:t>
      </w:r>
      <w:r>
        <w:t>(providing &lt;1% total world cocoa production in 2017). In general</w:t>
      </w:r>
      <w:r w:rsidR="009A4EC8">
        <w:t>,</w:t>
      </w:r>
      <w:r>
        <w:t xml:space="preserve"> cocoa production systems in the region include smallholders, with low levels of input use, old plantations and low yields (60-328 kg ha</w:t>
      </w:r>
      <w:r w:rsidRPr="007F2732">
        <w:rPr>
          <w:vertAlign w:val="superscript"/>
        </w:rPr>
        <w:t>-1</w:t>
      </w:r>
      <w:r>
        <w:t xml:space="preserve"> year</w:t>
      </w:r>
      <w:r w:rsidRPr="007F2732">
        <w:rPr>
          <w:vertAlign w:val="superscript"/>
        </w:rPr>
        <w:t>-1</w:t>
      </w:r>
      <w:r>
        <w:t>)</w:t>
      </w:r>
      <w:r w:rsidR="00F868A6">
        <w:fldChar w:fldCharType="begin" w:fldLock="1"/>
      </w:r>
      <w:r w:rsidR="00246E5A">
        <w:instrText>ADDIN CSL_CITATION {"citationItems":[{"id":"ITEM-1","itemData":{"author":[{"dropping-particle":"","family":"Orozco-Aguilar Luis","given":"","non-dropping-particle":"","parse-names":false,"suffix":""},{"dropping-particle":"","family":"Olivier","given":"Deheuvels","non-dropping-particle":"","parse-names":false,"suffix":""},{"dropping-particle":"","family":"Marilyn","given":"Villalobos-Rodriguez","non-dropping-particle":"","parse-names":false,"suffix":""},{"dropping-particle":"","family":"Eduardo","given":"Somarriba","non-dropping-particle":"","parse-names":false,"suffix":""}],"id":"ITEM-1","issued":{"date-parts":[["2015"]]},"number-of-pages":"84","publisher":"CATIE","publisher-place":"Turriaba, Costa Rica","title":"El sector cacao en Centroamérica. Estado de desarrollo en el año 2007","type":"book"},"uris":["http://www.mendeley.com/documents/?uuid=547e5588-2e4f-4817-876f-471f9341cab6"]}],"mendeley":{"formattedCitation":"&lt;sup&gt;26&lt;/sup&gt;","plainTextFormattedCitation":"26","previouslyFormattedCitation":"&lt;sup&gt;26&lt;/sup&gt;"},"properties":{"noteIndex":0},"schema":"https://github.com/citation-style-language/schema/raw/master/csl-citation.json"}</w:instrText>
      </w:r>
      <w:r w:rsidR="00F868A6">
        <w:fldChar w:fldCharType="separate"/>
      </w:r>
      <w:r w:rsidR="00246E5A" w:rsidRPr="00246E5A">
        <w:rPr>
          <w:noProof/>
          <w:vertAlign w:val="superscript"/>
        </w:rPr>
        <w:t>26</w:t>
      </w:r>
      <w:r w:rsidR="00F868A6">
        <w:fldChar w:fldCharType="end"/>
      </w:r>
      <w:r>
        <w:t xml:space="preserve">. It is argued that this panorama could change substantially if, for instance, farmers used </w:t>
      </w:r>
      <w:r w:rsidR="009A4EC8">
        <w:t>to the management of a specializ</w:t>
      </w:r>
      <w:r>
        <w:t xml:space="preserve">ed perennial crop such as coffee, turn their efforts to cocoa production. </w:t>
      </w:r>
    </w:p>
    <w:p w14:paraId="6D539735" w14:textId="284C274F" w:rsidR="009E501A" w:rsidRDefault="009E501A" w:rsidP="009E501A">
      <w:r>
        <w:lastRenderedPageBreak/>
        <w:t xml:space="preserve">Only considering the coffee vulnerable areas to climate change that will be suitable for cocoa in 2050 (a modest 18% of the total suitable area), there could be 7.5 M ha in </w:t>
      </w:r>
      <w:r w:rsidR="00F868A6">
        <w:t>Mesoamerica</w:t>
      </w:r>
      <w:r>
        <w:t xml:space="preserve"> available for cocoa production. Even at the extremely low yields typical of the region</w:t>
      </w:r>
      <w:r w:rsidR="009A4EC8">
        <w:t>,</w:t>
      </w:r>
      <w:r>
        <w:t xml:space="preserve"> these potentially new producing areas could add 1.5 million tons of cocoa to the global supply. In reality the actual coffee areas that can be replaced by cocoa will be lower than these estimated areas, because farmers may lack financial capacities to transform their coffee plantations</w:t>
      </w:r>
      <w:r>
        <w:fldChar w:fldCharType="begin" w:fldLock="1"/>
      </w:r>
      <w:r w:rsidR="00246E5A">
        <w:instrText>ADDIN CSL_CITATION {"citationItems":[{"id":"ITEM-1","itemData":{"DOI":"10.1073/pnas.0701890104","ISSN":"1091-6490","PMID":"18077402","abstract":"The strong trends in climate change already evident, the likelihood of further changes occurring, and the increasing scale of potential climate impacts give urgency to addressing agricultural adaptation more coherently. There are many potential adaptation options available for marginal change of existing agricultural systems, often variations of existing climate risk management. We show that implementation of these options is likely to have substantial benefits under moderate climate change for some cropping systems. However, there are limits to their effectiveness under more severe climate changes. Hence, more systemic changes in resource allocation need to be considered, such as targeted diversification of production systems and livelihoods. We argue that achieving increased adaptation action will necessitate integration of climate change-related issues with other risk factors, such as climate variability and market risk, and with other policy domains, such as sustainable development. Dealing with the many barriers to effective adaptation will require a comprehensive and dynamic policy approach covering a range of scales and issues, for example, from the understanding by farmers of change in risk profiles to the establishment of efficient markets that facilitate response strategies. Science, too, has to adapt. Multidisciplinary problems require multidisciplinary solutions, i.e., a focus on integrated rather than disciplinary science and a strengthening of the interface with decision makers. A crucial component of this approach is the implementation of adaptation assessment frameworks that are relevant, robust, and easily operated by all stakeholders, practitioners, policymakers, and scientists.","author":[{"dropping-particle":"","family":"Howden","given":"S Mark","non-dropping-particle":"","parse-names":false,"suffix":""},{"dropping-particle":"","family":"Soussana","given":"Jean-François","non-dropping-particle":"","parse-names":false,"suffix":""},{"dropping-particle":"","family":"Tubiello","given":"Francesco N","non-dropping-particle":"","parse-names":false,"suffix":""},{"dropping-particle":"","family":"Chhetri","given":"Netra","non-dropping-particle":"","parse-names":false,"suffix":""},{"dropping-particle":"","family":"Dunlop","given":"Michael","non-dropping-particle":"","parse-names":false,"suffix":""},{"dropping-particle":"","family":"Meinke","given":"Holger","non-dropping-particle":"","parse-names":false,"suffix":""}],"container-title":"Proceedings of the National Academy of Sciences of the United States of America","id":"ITEM-1","issue":"50","issued":{"date-parts":[["2007","12","11"]]},"page":"19691-19696","publisher":"National Academy of Sciences","title":"Adapting agriculture to climate change","type":"article-journal","volume":"104"},"uris":["http://www.mendeley.com/documents/?uuid=b4948558-4268-345a-97de-7278efc41511"]}],"mendeley":{"formattedCitation":"&lt;sup&gt;27&lt;/sup&gt;","plainTextFormattedCitation":"27","previouslyFormattedCitation":"&lt;sup&gt;27&lt;/sup&gt;"},"properties":{"noteIndex":0},"schema":"https://github.com/citation-style-language/schema/raw/master/csl-citation.json"}</w:instrText>
      </w:r>
      <w:r>
        <w:fldChar w:fldCharType="separate"/>
      </w:r>
      <w:r w:rsidR="00246E5A" w:rsidRPr="00246E5A">
        <w:rPr>
          <w:noProof/>
          <w:vertAlign w:val="superscript"/>
        </w:rPr>
        <w:t>27</w:t>
      </w:r>
      <w:r>
        <w:fldChar w:fldCharType="end"/>
      </w:r>
      <w:r>
        <w:t xml:space="preserve"> and the capacity to meet the strict existing quality standards. Still, the potential of the region remains large, but fuelling cocoa expansions will require well-structured efforts to </w:t>
      </w:r>
      <w:proofErr w:type="spellStart"/>
      <w:r>
        <w:t>i</w:t>
      </w:r>
      <w:proofErr w:type="spellEnd"/>
      <w:r>
        <w:t>) reduce barriers to transformation, ii) ensure coupling of production to markets and iii) adequate land use planning to avoid expansion of cocoa into natural forests</w:t>
      </w:r>
      <w:r w:rsidR="00B33366">
        <w:fldChar w:fldCharType="begin" w:fldLock="1"/>
      </w:r>
      <w:r w:rsidR="00246E5A">
        <w:instrText>ADDIN CSL_CITATION {"citationItems":[{"id":"ITEM-1","itemData":{"DOI":"10.1007/s11625-014-0282-4","ISSN":"1862-4065","author":[{"dropping-particle":"","family":"Ruf","given":"François","non-dropping-particle":"","parse-names":false,"suffix":""},{"dropping-particle":"","family":"Schroth","given":"Götz","non-dropping-particle":"","parse-names":false,"suffix":""},{"dropping-particle":"","family":"Doffangui","given":"Kone","non-dropping-particle":"","parse-names":false,"suffix":""}],"container-title":"Sustainability Science","id":"ITEM-1","issue":"1","issued":{"date-parts":[["2015","1","18"]]},"page":"101-111","publisher":"Springer Japan","title":"Climate change, cocoa migrations and deforestation in West Africa: What does the past tell us about the future?","type":"article-journal","volume":"10"},"uris":["http://www.mendeley.com/documents/?uuid=46a7bc71-d536-3e17-8c6c-9c4cdd7b6aeb"]},{"id":"ITEM-2","itemData":{"author":[{"dropping-particle":"","family":"Fountain","given":"Antonie","non-dropping-particle":"","parse-names":false,"suffix":""},{"dropping-particle":"","family":"Huetz-Adams","given":"Friedel","non-dropping-particle":"","parse-names":false,"suffix":""}],"id":"ITEM-2","issued":{"date-parts":[["2018"]]},"number-of-pages":"76","publisher":"Barometer Consortium","title":"Cocoa barometer 2018","type":"book"},"uris":["http://www.mendeley.com/documents/?uuid=6da732c7-3170-433b-9ff8-dcd926fd0e44"]}],"mendeley":{"formattedCitation":"&lt;sup&gt;28,29&lt;/sup&gt;","plainTextFormattedCitation":"28,29","previouslyFormattedCitation":"&lt;sup&gt;28,29&lt;/sup&gt;"},"properties":{"noteIndex":0},"schema":"https://github.com/citation-style-language/schema/raw/master/csl-citation.json"}</w:instrText>
      </w:r>
      <w:r w:rsidR="00B33366">
        <w:fldChar w:fldCharType="separate"/>
      </w:r>
      <w:r w:rsidR="00246E5A" w:rsidRPr="00246E5A">
        <w:rPr>
          <w:noProof/>
          <w:vertAlign w:val="superscript"/>
        </w:rPr>
        <w:t>28,29</w:t>
      </w:r>
      <w:r w:rsidR="00B33366">
        <w:fldChar w:fldCharType="end"/>
      </w:r>
      <w:r w:rsidR="00B33366">
        <w:t xml:space="preserve"> </w:t>
      </w:r>
      <w:r>
        <w:t xml:space="preserve">(cocoa suitable areas do coincide with various protected areas within the Mesoamerican Biological Corridor). </w:t>
      </w:r>
    </w:p>
    <w:p w14:paraId="3ADCBEAC" w14:textId="5F4E317E" w:rsidR="009E501A" w:rsidRDefault="009E501A" w:rsidP="009E501A">
      <w:r>
        <w:t>Alternatively, by managing agroforestry systems, farmers could potentially maintain their current coffee and cocoa plantations using suitable trees to ameliorate microclimatic conditions. This alternative could also prevent the expansion of agricultural activities towards protected areas that are reported to be suitable in the future</w:t>
      </w:r>
      <w:r>
        <w:fldChar w:fldCharType="begin" w:fldLock="1"/>
      </w:r>
      <w:r w:rsidR="00246E5A">
        <w:instrText>ADDIN CSL_CITATION {"citationItems":[{"id":"ITEM-1","itemData":{"DOI":"10.1007/s10113-014-0713-x","ISSN":"1436-3798","author":[{"dropping-particle":"","family":"Schroth","given":"Götz","non-dropping-particle":"","parse-names":false,"suffix":""},{"dropping-particle":"","family":"Läderach","given":"Peter","non-dropping-particle":"","parse-names":false,"suffix":""},{"dropping-particle":"","family":"Blackburn Cuero","given":"Diana Sofia","non-dropping-particle":"","parse-names":false,"suffix":""},{"dropping-particle":"","family":"Neilson","given":"Jeffrey","non-dropping-particle":"","parse-names":false,"suffix":""},{"dropping-particle":"","family":"Bunn","given":"Christian","non-dropping-particle":"","parse-names":false,"suffix":""}],"container-title":"Regional Environmental Change","id":"ITEM-1","issue":"7","issued":{"date-parts":[["2015","10","1"]]},"page":"1473-1482","publisher":"Springer Berlin Heidelberg","title":"Winner or loser of climate change? A modeling study of current and future climatic suitability of Arabica coffee in Indonesia","type":"article-journal","volume":"15"},"uris":["http://www.mendeley.com/documents/?uuid=3fd2505b-a54c-3958-af04-d9b338406258"]}],"mendeley":{"formattedCitation":"&lt;sup&gt;30&lt;/sup&gt;","plainTextFormattedCitation":"30","previouslyFormattedCitation":"&lt;sup&gt;30&lt;/sup&gt;"},"properties":{"noteIndex":0},"schema":"https://github.com/citation-style-language/schema/raw/master/csl-citation.json"}</w:instrText>
      </w:r>
      <w:r>
        <w:fldChar w:fldCharType="separate"/>
      </w:r>
      <w:r w:rsidR="00246E5A" w:rsidRPr="00246E5A">
        <w:rPr>
          <w:noProof/>
          <w:vertAlign w:val="superscript"/>
        </w:rPr>
        <w:t>30</w:t>
      </w:r>
      <w:r>
        <w:fldChar w:fldCharType="end"/>
      </w:r>
      <w:r>
        <w:t xml:space="preserve">. However, it seems highly probable that current agroforestry schemes will need to be modified in terms of species composition, since some of the most popular tree species are also vulnerable to future climate. It is particularly concerning the losses in habitat suitability of </w:t>
      </w:r>
      <w:r w:rsidRPr="00911AAF">
        <w:rPr>
          <w:i/>
        </w:rPr>
        <w:t>N</w:t>
      </w:r>
      <w:r>
        <w:t xml:space="preserve">-fixing trees such as </w:t>
      </w:r>
      <w:r>
        <w:rPr>
          <w:i/>
        </w:rPr>
        <w:t xml:space="preserve">E. </w:t>
      </w:r>
      <w:proofErr w:type="spellStart"/>
      <w:r>
        <w:rPr>
          <w:i/>
        </w:rPr>
        <w:t>poeppigiana</w:t>
      </w:r>
      <w:proofErr w:type="spellEnd"/>
      <w:r>
        <w:t xml:space="preserve"> (</w:t>
      </w:r>
      <w:proofErr w:type="spellStart"/>
      <w:r>
        <w:t>poró</w:t>
      </w:r>
      <w:proofErr w:type="spellEnd"/>
      <w:r>
        <w:t xml:space="preserve">) and the majority of </w:t>
      </w:r>
      <w:r>
        <w:rPr>
          <w:i/>
        </w:rPr>
        <w:t>Inga</w:t>
      </w:r>
      <w:r>
        <w:t xml:space="preserve"> species. These species make up the most abundant agroforestry trees in coffee and cocoa plantations in Mesoamerica</w:t>
      </w:r>
      <w:r>
        <w:fldChar w:fldCharType="begin" w:fldLock="1"/>
      </w:r>
      <w:r w:rsidR="00246E5A">
        <w:instrText>ADDIN CSL_CITATION {"citationItems":[{"id":"ITEM-1","itemData":{"DOI":"10.1016/S0167-8809(02)00204-9","ISBN":"0167-8809","abstract":"Traditional Mexican coffee plantations, with a diverse shade vegetation of native tree species, are being replaced by coffee monocultures shaded by trees of the genus Inga, resulting in loss of biodiversity and ecological services. Coffee production is said to benefit from Inga shade, but few on-field experiments have been done to support this hypothesis. Secondary production (timber, firewood, fruits, medicines, etc.) is probably lower in Inga-shaded coffee plantations, and that loss could outweigh benefits from increased coffee production. Coffee yields, present stock of timber, and aboveground tree biomass as an indicator of firewood production were measured and compared for plots in traditional and in Inga-shaded plantations in Plan Paredón, Chiapas, Mexico. Coffee production was similar in both plantation types. Timber production was significantly higher in traditional plantations, and amounted to ten times the timber production in Inga-shaded plantations. Total tree biomass was significantly higher in traditional coffee plantations, but not biomass of tree species apt for firewood. However, firewood production could be higher in traditional plantations. There seems to be no reason to replace traditional plantations by Inga-shaded ones in order to increase production in the plantations studied.","author":[{"dropping-particle":"","family":"Peeters","given":"Liza Y K","non-dropping-particle":"","parse-names":false,"suffix":""},{"dropping-particle":"","family":"Soto-Pinto","given":"Lorena","non-dropping-particle":"","parse-names":false,"suffix":""},{"dropping-particle":"","family":"Perales","given":"Hugo","non-dropping-particle":"","parse-names":false,"suffix":""},{"dropping-particle":"","family":"Montoya","given":"Guillermo","non-dropping-particle":"","parse-names":false,"suffix":""},{"dropping-particle":"","family":"Ishiki","given":"Mario","non-dropping-particle":"","parse-names":false,"suffix":""}],"container-title":"Agriculture, Ecosystems &amp; Environment","id":"ITEM-1","issue":"2–3","issued":{"date-parts":[["2003"]]},"page":"481-493","title":"Coffee production, timber, and firewood in traditional and Inga-shaded plantations in Southern Mexico","type":"article","volume":"95"},"uris":["http://www.mendeley.com/documents/?uuid=e43725f0-e8ba-4215-9321-af29c3d85a4b"]},{"id":"ITEM-2","itemData":{"DOI":"10.1016/J.AGEE.2010.11.005","ISSN":"0167-8809","abstract":"The shade impact by Inga densiflora on water use and drainage in a coffee agroforestry system (AFS) was compared to coffee monoculture (MC) in Costa Rica. Rainfall interception, transpiration, runoff and soil water content were monitored during 3 years. Runoff was lower in AFS than MC (5.4 and 8.4% of total rainfall, respectively) and a higher water infiltration was observed under AFS. Still, the higher combined rainfall interception+transpiration of coffee and shade trees in AFS resulted in a lower drainage than in MC. No coffee water stress was recorded either in AFS or MC as relative extractable soil water remained above 20% during the dry seasons. Time course of soil water content showed enhanced access to soil water between 100 and 200cm depth in AFS. This suggests complementarity for soil water between coffee and shade trees. The model HYDRUS 1D predicted that drainage at 200cm depth accounted for a large fraction of annual rainfall (68% for MC and 62% for AFS). Climatic scenario simulations showed (1) a potential competition for water between coffee and shade trees when the dry season was extended by 4–6 weeks compared to actual, and (2) a severe reduction in annual drainage, but without competition for water when rainfall was reduced down to 40% of the actual.","author":[{"dropping-particle":"","family":"Cannavo","given":"P.","non-dropping-particle":"","parse-names":false,"suffix":""},{"dropping-particle":"","family":"Sansoulet","given":"J.","non-dropping-particle":"","parse-names":false,"suffix":""},{"dropping-particle":"","family":"Harmand","given":"J.-M.","non-dropping-particle":"","parse-names":false,"suffix":""},{"dropping-particle":"","family":"Siles","given":"P.","non-dropping-particle":"","parse-names":false,"suffix":""},{"dropping-particle":"","family":"Dreyer","given":"E.","non-dropping-particle":"","parse-names":false,"suffix":""},{"dropping-particle":"","family":"Vaast","given":"P.","non-dropping-particle":"","parse-names":false,"suffix":""}],"container-title":"Agriculture, Ecosystems &amp; Environment","id":"ITEM-2","issue":"1-2","issued":{"date-parts":[["2011","1","30"]]},"page":"1-13","publisher":"Elsevier","title":"Agroforestry associating coffee and Inga densiflora results in complementarity for water uptake and decreases deep drainage in Costa Rica","type":"article-journal","volume":"140"},"uris":["http://www.mendeley.com/documents/?uuid=e364fce6-dd15-3a73-a58b-ea46832fb000"]}],"mendeley":{"formattedCitation":"&lt;sup&gt;31,32&lt;/sup&gt;","plainTextFormattedCitation":"31,32","previouslyFormattedCitation":"&lt;sup&gt;31,32&lt;/sup&gt;"},"properties":{"noteIndex":0},"schema":"https://github.com/citation-style-language/schema/raw/master/csl-citation.json"}</w:instrText>
      </w:r>
      <w:r>
        <w:fldChar w:fldCharType="separate"/>
      </w:r>
      <w:r w:rsidR="00246E5A" w:rsidRPr="00246E5A">
        <w:rPr>
          <w:noProof/>
          <w:vertAlign w:val="superscript"/>
        </w:rPr>
        <w:t>31,32</w:t>
      </w:r>
      <w:r>
        <w:fldChar w:fldCharType="end"/>
      </w:r>
      <w:r>
        <w:t>, and have a key role for the management of soil fertility and sustain more stable productivity</w:t>
      </w:r>
      <w:r>
        <w:fldChar w:fldCharType="begin" w:fldLock="1"/>
      </w:r>
      <w:r w:rsidR="00246E5A">
        <w:instrText>ADDIN CSL_CITATION {"citationItems":[{"id":"ITEM-1","itemData":{"DOI":"10.1016/J.COSUST.2013.09.001","ISSN":"1877-3435","abstract":"Legume tree-based farming systems sit at a crucial nexus of agroecological sustainability. Their capacity to support microbial N2 fixation can increase soil nitrogen (N) availability and therefore improve soil fertility, crop yields, and support long-term stewardship of natural resources. However, increasing N availability oftentimes catalyzes the release of N into the surrounding environment, in particular nitrous oxide (N2O)—a potent greenhouse gas. We summarize current knowledge on the agroecological footprint of legume-based agroforestry and provide a first appraisal of whether the technology represents a pathway toward sustainable development or an environmental hazard.","author":[{"dropping-particle":"","family":"Rosenstock","given":"TS","non-dropping-particle":"","parse-names":false,"suffix":""},{"dropping-particle":"","family":"Tully","given":"KL","non-dropping-particle":"","parse-names":false,"suffix":""},{"dropping-particle":"","family":"Arias-Navarro","given":"C","non-dropping-particle":"","parse-names":false,"suffix":""},{"dropping-particle":"","family":"Neufeldt","given":"H","non-dropping-particle":"","parse-names":false,"suffix":""},{"dropping-particle":"","family":"Butterbach-Bahl","given":"K","non-dropping-particle":"","parse-names":false,"suffix":""},{"dropping-particle":"","family":"Verchot","given":"LV","non-dropping-particle":"","parse-names":false,"suffix":""}],"container-title":"Current Opinion in Environmental Sustainability","id":"ITEM-1","issued":{"date-parts":[["2014","2","1"]]},"page":"15-21","publisher":"Elsevier","title":"Agroforestry with N2-fixing trees: sustainable development's friend or foe?","type":"article-journal","volume":"6"},"uris":["http://www.mendeley.com/documents/?uuid=f8decaa7-803d-39e3-b0af-4d44d6fbbec5"]},{"id":"ITEM-2","itemData":{"DOI":"10.1038/s41598-018-35762-0","ISSN":"2045-2322","abstract":"The conversion of monoculture rubber (Hevea brasiliensis) plantations into rubber-based agroforestry systems has become a common trend in forestry management in the past few decades. Rubber–Flemingia macrophylla (a leguminous shrub) systems are popular in southwestern China’s Xishuangbanna region. The biogeochemical cycles of soil carbon and nitrogen in forests are mainly affected by their fractions. This study investigated the effect of introducing Flemingia macrophylla to rubber plantations of different ages on soil carbon and nitrogen fractions. The experimental treatments included R1 (young rubber plantation), RF1 (young rubber–Flemingia macrophylla system), R2 (mature rubber plantation) and RF2 (mature rubber–Flemingia macrophylla system). The results showed that the introduction of Flemingia macrophylla to rubber plantations of different ages significantly changed soil carbon and nitrogen fractions, improved soil labile organic carbon and nitrogen contents, and ameliorated soil environments. The average soil microbial biomass organic carbon, nitrogen and nitrate-nitrogen in the 0–10 cm soil layer during the experimental period was 38.9%, 55.5%, and 214.7% higher in RF1 than R1, respectively, and 22.1%, 22.2%, and 652.2% higher in RF2 than R2, respectively. Therefore, Flemingia macrophylla can be used as an alternative interplanted tree species within rubber plantations in similar environments of southeastern Asia.","author":[{"dropping-particle":"","family":"Liu","given":"Chang-An","non-dropping-particle":"","parse-names":false,"suffix":""},{"dropping-particle":"","family":"Nie","given":"Yu","non-dropping-particle":"","parse-names":false,"suffix":""},{"dropping-particle":"","family":"Zhang","given":"Yan-Ming","non-dropping-particle":"","parse-names":false,"suffix":""},{"dropping-particle":"","family":"Tang","given":"Jian-Wei","non-dropping-particle":"","parse-names":false,"suffix":""},{"dropping-particle":"","family":"Siddique","given":"Kadambot H. M.","non-dropping-particle":"","parse-names":false,"suffix":""}],"container-title":"Scientific Reports","id":"ITEM-2","issue":"1","issued":{"date-parts":[["2018","12","23"]]},"page":"17324","publisher":"Nature Publishing Group","title":"Introduction of a leguminous shrub to a rubber plantation changed the soil carbon and nitrogen fractions and ameliorated soil environments","type":"article-journal","volume":"8"},"uris":["http://www.mendeley.com/documents/?uuid=cdb116e3-d184-3c6e-9903-76ad5a07474f"]}],"mendeley":{"formattedCitation":"&lt;sup&gt;33,34&lt;/sup&gt;","plainTextFormattedCitation":"33,34","previouslyFormattedCitation":"&lt;sup&gt;33,34&lt;/sup&gt;"},"properties":{"noteIndex":0},"schema":"https://github.com/citation-style-language/schema/raw/master/csl-citation.json"}</w:instrText>
      </w:r>
      <w:r>
        <w:fldChar w:fldCharType="separate"/>
      </w:r>
      <w:r w:rsidR="00246E5A" w:rsidRPr="00246E5A">
        <w:rPr>
          <w:noProof/>
          <w:vertAlign w:val="superscript"/>
        </w:rPr>
        <w:t>33,34</w:t>
      </w:r>
      <w:r>
        <w:fldChar w:fldCharType="end"/>
      </w:r>
      <w:r>
        <w:t xml:space="preserve">, especially in low-input and small </w:t>
      </w:r>
      <w:r>
        <w:lastRenderedPageBreak/>
        <w:t>farming plantations</w:t>
      </w:r>
      <w:r>
        <w:fldChar w:fldCharType="begin" w:fldLock="1"/>
      </w:r>
      <w:r w:rsidR="00246E5A">
        <w:instrText>ADDIN CSL_CITATION {"citationItems":[{"id":"ITEM-1","itemData":{"DOI":"10.1007/s10457-017-0100-y","ISSN":"0167-4366","author":[{"dropping-particle":"","family":"Schnabel","given":"Florian","non-dropping-particle":"","parse-names":false,"suffix":""},{"dropping-particle":"","family":"Melo Virginio Filho","given":"Elias","non-dropping-particle":"de","parse-names":false,"suffix":""},{"dropping-particle":"","family":"Xu","given":"Su","non-dropping-particle":"","parse-names":false,"suffix":""},{"dropping-particle":"","family":"Fisk","given":"Ian D.","non-dropping-particle":"","parse-names":false,"suffix":""},{"dropping-particle":"","family":"Roupsard","given":"Olivier","non-dropping-particle":"","parse-names":false,"suffix":""},{"dropping-particle":"","family":"Haggar","given":"Jeremy","non-dropping-particle":"","parse-names":false,"suffix":""}],"container-title":"Agroforestry Systems","id":"ITEM-1","issue":"First Online","issued":{"date-parts":[["2017","7","13"]]},"page":"1-15","publisher":"Springer Netherlands","title":"Shade trees: a determinant to the relative success of organic versus conventional coffee production","type":"article-journal"},"uris":["http://www.mendeley.com/documents/?uuid=b1e74925-6e24-3d21-919f-3e2c0cae442f"]}],"mendeley":{"formattedCitation":"&lt;sup&gt;35&lt;/sup&gt;","plainTextFormattedCitation":"35","previouslyFormattedCitation":"&lt;sup&gt;35&lt;/sup&gt;"},"properties":{"noteIndex":0},"schema":"https://github.com/citation-style-language/schema/raw/master/csl-citation.json"}</w:instrText>
      </w:r>
      <w:r>
        <w:fldChar w:fldCharType="separate"/>
      </w:r>
      <w:r w:rsidR="00246E5A" w:rsidRPr="00246E5A">
        <w:rPr>
          <w:noProof/>
          <w:vertAlign w:val="superscript"/>
        </w:rPr>
        <w:t>35</w:t>
      </w:r>
      <w:r>
        <w:fldChar w:fldCharType="end"/>
      </w:r>
      <w:r>
        <w:t xml:space="preserve">. Therefore, our results anticipate a serious threat for future coffee and cocoa plantations if alternatives for </w:t>
      </w:r>
      <w:r w:rsidRPr="00911AAF">
        <w:rPr>
          <w:i/>
        </w:rPr>
        <w:t>N</w:t>
      </w:r>
      <w:r>
        <w:t xml:space="preserve">-fixing species are not promptly identified.  </w:t>
      </w:r>
    </w:p>
    <w:p w14:paraId="7BA65647" w14:textId="25B46D9C" w:rsidR="00346EC5" w:rsidRDefault="00B8066C" w:rsidP="00EE554C">
      <w:r>
        <w:t>R</w:t>
      </w:r>
      <w:r w:rsidR="00AE6E10">
        <w:t>ethinking current agroforestry species composition in coffee and cocoa landscapes</w:t>
      </w:r>
      <w:r w:rsidR="00DE27DB">
        <w:t xml:space="preserve"> </w:t>
      </w:r>
      <w:r w:rsidR="00C307FA">
        <w:t>requires the</w:t>
      </w:r>
      <w:r>
        <w:t xml:space="preserve"> </w:t>
      </w:r>
      <w:r w:rsidR="00626C1B">
        <w:t>identification of the best tree</w:t>
      </w:r>
      <w:r>
        <w:t xml:space="preserve"> species</w:t>
      </w:r>
      <w:r w:rsidR="00033FEF">
        <w:t>.</w:t>
      </w:r>
      <w:r w:rsidR="00EE554C" w:rsidRPr="00EE554C">
        <w:t xml:space="preserve"> </w:t>
      </w:r>
      <w:r w:rsidR="00EE554C">
        <w:t>Currently, farmers have a clear preference towards few species such as</w:t>
      </w:r>
      <w:r w:rsidR="00BF2759">
        <w:t xml:space="preserve"> </w:t>
      </w:r>
      <w:r w:rsidR="00BF2759" w:rsidRPr="00033FEF">
        <w:rPr>
          <w:i/>
        </w:rPr>
        <w:t xml:space="preserve">C. </w:t>
      </w:r>
      <w:proofErr w:type="spellStart"/>
      <w:r w:rsidR="00BF2759" w:rsidRPr="00033FEF">
        <w:rPr>
          <w:i/>
        </w:rPr>
        <w:t>odorata</w:t>
      </w:r>
      <w:proofErr w:type="spellEnd"/>
      <w:r w:rsidR="00BF2759">
        <w:t xml:space="preserve"> (cedar),</w:t>
      </w:r>
      <w:r w:rsidR="00EE554C">
        <w:t xml:space="preserve"> </w:t>
      </w:r>
      <w:r w:rsidR="00EE554C" w:rsidRPr="005F473C">
        <w:rPr>
          <w:i/>
        </w:rPr>
        <w:t xml:space="preserve">E. </w:t>
      </w:r>
      <w:proofErr w:type="spellStart"/>
      <w:r w:rsidR="00EE554C" w:rsidRPr="005F473C">
        <w:rPr>
          <w:i/>
        </w:rPr>
        <w:t>poeppigiana</w:t>
      </w:r>
      <w:proofErr w:type="spellEnd"/>
      <w:r w:rsidR="00EE554C">
        <w:rPr>
          <w:i/>
        </w:rPr>
        <w:t xml:space="preserve"> </w:t>
      </w:r>
      <w:r w:rsidR="00EE554C">
        <w:t>(</w:t>
      </w:r>
      <w:proofErr w:type="spellStart"/>
      <w:r w:rsidR="00EE554C">
        <w:t>poró</w:t>
      </w:r>
      <w:proofErr w:type="spellEnd"/>
      <w:r w:rsidR="00EE554C">
        <w:t xml:space="preserve">), </w:t>
      </w:r>
      <w:r w:rsidR="00BF2759">
        <w:rPr>
          <w:i/>
        </w:rPr>
        <w:t>Inga</w:t>
      </w:r>
      <w:r w:rsidR="00BF2759">
        <w:t xml:space="preserve"> spp.,</w:t>
      </w:r>
      <w:r w:rsidR="00EE554C">
        <w:t xml:space="preserve"> </w:t>
      </w:r>
      <w:r w:rsidR="00BF2759" w:rsidRPr="005F473C">
        <w:rPr>
          <w:i/>
        </w:rPr>
        <w:t xml:space="preserve">M. </w:t>
      </w:r>
      <w:proofErr w:type="spellStart"/>
      <w:r w:rsidR="00BF2759" w:rsidRPr="005F473C">
        <w:rPr>
          <w:i/>
        </w:rPr>
        <w:t>indica</w:t>
      </w:r>
      <w:proofErr w:type="spellEnd"/>
      <w:r w:rsidR="00BF2759">
        <w:t xml:space="preserve"> (mango), </w:t>
      </w:r>
      <w:r w:rsidR="00EE554C" w:rsidRPr="005F473C">
        <w:rPr>
          <w:i/>
        </w:rPr>
        <w:t xml:space="preserve">P. </w:t>
      </w:r>
      <w:proofErr w:type="spellStart"/>
      <w:proofErr w:type="gramStart"/>
      <w:r w:rsidR="00EE554C" w:rsidRPr="005F473C">
        <w:rPr>
          <w:i/>
        </w:rPr>
        <w:t>americana</w:t>
      </w:r>
      <w:proofErr w:type="spellEnd"/>
      <w:proofErr w:type="gramEnd"/>
      <w:r w:rsidR="00BF2759">
        <w:t xml:space="preserve"> (avocado) and</w:t>
      </w:r>
      <w:r w:rsidR="00EE554C">
        <w:t xml:space="preserve"> </w:t>
      </w:r>
      <w:proofErr w:type="spellStart"/>
      <w:r w:rsidR="00EE554C" w:rsidRPr="005F473C">
        <w:rPr>
          <w:i/>
        </w:rPr>
        <w:t>P.guajava</w:t>
      </w:r>
      <w:proofErr w:type="spellEnd"/>
      <w:r w:rsidR="00BF2759">
        <w:t xml:space="preserve"> (guava)</w:t>
      </w:r>
      <w:r w:rsidR="00EE554C">
        <w:t>, all widespread in agricultural fields or open areas and of easy regeneration</w:t>
      </w:r>
      <w:r w:rsidR="00F871E3">
        <w:t xml:space="preserve"> and propagation</w:t>
      </w:r>
      <w:r w:rsidR="00EE554C">
        <w:t>. We found that some currently underutilised tree species</w:t>
      </w:r>
      <w:r>
        <w:t xml:space="preserve"> in coffee and </w:t>
      </w:r>
      <w:r w:rsidR="001F33AC">
        <w:t>cocoa</w:t>
      </w:r>
      <w:r>
        <w:t xml:space="preserve"> plantations</w:t>
      </w:r>
      <w:r w:rsidR="00EE554C">
        <w:t xml:space="preserve"> could potentially maintain or</w:t>
      </w:r>
      <w:r>
        <w:t xml:space="preserve"> even</w:t>
      </w:r>
      <w:r w:rsidR="00EE554C">
        <w:t xml:space="preserve"> increase their suitab</w:t>
      </w:r>
      <w:r>
        <w:t>le distribution ranges</w:t>
      </w:r>
      <w:r w:rsidR="00EE554C">
        <w:t xml:space="preserve"> under future climate, such as the fruit trees </w:t>
      </w:r>
      <w:r w:rsidR="00EE554C" w:rsidRPr="0026394B">
        <w:rPr>
          <w:i/>
        </w:rPr>
        <w:t xml:space="preserve">M. </w:t>
      </w:r>
      <w:proofErr w:type="spellStart"/>
      <w:r w:rsidR="00EE554C" w:rsidRPr="0026394B">
        <w:rPr>
          <w:i/>
        </w:rPr>
        <w:t>sapota</w:t>
      </w:r>
      <w:proofErr w:type="spellEnd"/>
      <w:r w:rsidR="007327AB">
        <w:t>,</w:t>
      </w:r>
      <w:r w:rsidR="001E7D8E">
        <w:t xml:space="preserve"> </w:t>
      </w:r>
      <w:r w:rsidR="001E7D8E" w:rsidRPr="001E7D8E">
        <w:rPr>
          <w:i/>
        </w:rPr>
        <w:t xml:space="preserve">S. </w:t>
      </w:r>
      <w:proofErr w:type="spellStart"/>
      <w:r w:rsidR="001E7D8E" w:rsidRPr="001E7D8E">
        <w:rPr>
          <w:i/>
        </w:rPr>
        <w:t>dulcis</w:t>
      </w:r>
      <w:proofErr w:type="spellEnd"/>
      <w:r w:rsidR="001E7D8E">
        <w:t>,</w:t>
      </w:r>
      <w:r w:rsidR="00EE554C">
        <w:t xml:space="preserve"> </w:t>
      </w:r>
      <w:proofErr w:type="spellStart"/>
      <w:r w:rsidR="00EE554C" w:rsidRPr="0026394B">
        <w:rPr>
          <w:i/>
        </w:rPr>
        <w:t>Brosimum</w:t>
      </w:r>
      <w:proofErr w:type="spellEnd"/>
      <w:r w:rsidR="00EE554C" w:rsidRPr="0026394B">
        <w:rPr>
          <w:i/>
        </w:rPr>
        <w:t xml:space="preserve"> </w:t>
      </w:r>
      <w:proofErr w:type="spellStart"/>
      <w:r w:rsidR="00EE554C" w:rsidRPr="0026394B">
        <w:rPr>
          <w:i/>
        </w:rPr>
        <w:t>alicastrum</w:t>
      </w:r>
      <w:proofErr w:type="spellEnd"/>
      <w:r w:rsidR="00AB3130">
        <w:t xml:space="preserve">, and the timber trees </w:t>
      </w:r>
      <w:proofErr w:type="spellStart"/>
      <w:r w:rsidR="003B6867">
        <w:rPr>
          <w:i/>
        </w:rPr>
        <w:t>Simarouba</w:t>
      </w:r>
      <w:proofErr w:type="spellEnd"/>
      <w:r w:rsidR="003B6867">
        <w:rPr>
          <w:i/>
        </w:rPr>
        <w:t xml:space="preserve"> </w:t>
      </w:r>
      <w:proofErr w:type="spellStart"/>
      <w:r w:rsidR="003B6867">
        <w:rPr>
          <w:i/>
        </w:rPr>
        <w:t>glauca</w:t>
      </w:r>
      <w:proofErr w:type="spellEnd"/>
      <w:r w:rsidR="002C2359">
        <w:t xml:space="preserve"> and </w:t>
      </w:r>
      <w:proofErr w:type="spellStart"/>
      <w:r w:rsidR="002C2359" w:rsidRPr="002C2359">
        <w:rPr>
          <w:i/>
        </w:rPr>
        <w:t>Ceiba</w:t>
      </w:r>
      <w:proofErr w:type="spellEnd"/>
      <w:r w:rsidR="002C2359" w:rsidRPr="002C2359">
        <w:rPr>
          <w:i/>
        </w:rPr>
        <w:t xml:space="preserve"> </w:t>
      </w:r>
      <w:proofErr w:type="spellStart"/>
      <w:r w:rsidR="002C2359" w:rsidRPr="002C2359">
        <w:rPr>
          <w:i/>
        </w:rPr>
        <w:t>pentandra</w:t>
      </w:r>
      <w:proofErr w:type="spellEnd"/>
      <w:r w:rsidR="002C2359">
        <w:t xml:space="preserve">. </w:t>
      </w:r>
      <w:r w:rsidR="00267E1C">
        <w:t>These</w:t>
      </w:r>
      <w:r w:rsidR="003A0202">
        <w:t xml:space="preserve"> species are present in low densities in coffee and cocoa plantations, and most of them are remnants of previous vegetation</w:t>
      </w:r>
      <w:r w:rsidR="003A0202">
        <w:fldChar w:fldCharType="begin" w:fldLock="1"/>
      </w:r>
      <w:r w:rsidR="00246E5A">
        <w:instrText>ADDIN CSL_CITATION {"citationItems":[{"id":"ITEM-1","itemData":{"DOI":"10.1016/j.cosust.2013.10.009","ISBN":"1877-3435","abstract":"On-farm tree diversity patterns result from a social-ecological process shaped by different actors. Farmer preferences, tree-site matching, seed dispersal, tree domestication and delivery via nurseries all play important roles in forming these patterns. As part of a wider interest in tree cover transition curves that link agroforestation stages of landscapes to a preceding deforestation process, we here focus on ‘tree diversity transition curves’ i. as a conceptual framework to understand current processes and how shifts in drivers affect tree diversity and ii. to help identify constraints and opportunities for interventions. We provide some examples of current research efforts and make suggestions for databases and analyzes that are required to improve our understanding of tree diversity transitions. We explore drivers, consequences and entry points for tree diversity management to achieve multifunctional agriculture.","author":[{"dropping-particle":"","family":"Ordonez","given":"Jenny C","non-dropping-particle":"","parse-names":false,"suffix":""},{"dropping-particle":"","family":"Luedeling","given":"Eike","non-dropping-particle":"","parse-names":false,"suffix":""},{"dropping-particle":"","family":"Kindt","given":"Roeland","non-dropping-particle":"","parse-names":false,"suffix":""},{"dropping-particle":"","family":"Tata","given":"Hesti Lestari","non-dropping-particle":"","parse-names":false,"suffix":""},{"dropping-particle":"","family":"Harja","given":"Degi","non-dropping-particle":"","parse-names":false,"suffix":""},{"dropping-particle":"","family":"Jamnadass","given":"Ramni","non-dropping-particle":"","parse-names":false,"suffix":""},{"dropping-particle":"","family":"Noordwijk","given":"Meine","non-dropping-particle":"van","parse-names":false,"suffix":""}],"container-title":"Current Opinion in Environmental Sustainability","id":"ITEM-1","issue":"0","issued":{"date-parts":[["2014"]]},"page":"54-60","title":"Constraints and opportunities for tree diversity management along the forest transition curve to achieve multifunctional agriculture","type":"article","volume":"6"},"uris":["http://www.mendeley.com/documents/?uuid=2906d240-c90a-4c63-8da7-d271feac51fa"]}],"mendeley":{"formattedCitation":"&lt;sup&gt;36&lt;/sup&gt;","plainTextFormattedCitation":"36","previouslyFormattedCitation":"&lt;sup&gt;36&lt;/sup&gt;"},"properties":{"noteIndex":0},"schema":"https://github.com/citation-style-language/schema/raw/master/csl-citation.json"}</w:instrText>
      </w:r>
      <w:r w:rsidR="003A0202">
        <w:fldChar w:fldCharType="separate"/>
      </w:r>
      <w:r w:rsidR="00246E5A" w:rsidRPr="00246E5A">
        <w:rPr>
          <w:noProof/>
          <w:vertAlign w:val="superscript"/>
        </w:rPr>
        <w:t>36</w:t>
      </w:r>
      <w:r w:rsidR="003A0202">
        <w:fldChar w:fldCharType="end"/>
      </w:r>
      <w:r w:rsidR="003A0202">
        <w:t xml:space="preserve">. </w:t>
      </w:r>
    </w:p>
    <w:p w14:paraId="1A8CBD5E" w14:textId="69560113" w:rsidR="00257376" w:rsidRDefault="00A61FFE" w:rsidP="00B31FBD">
      <w:r w:rsidRPr="00FD37F4">
        <w:t>Expanding the use of</w:t>
      </w:r>
      <w:r w:rsidR="00346EC5">
        <w:t xml:space="preserve"> underutilised</w:t>
      </w:r>
      <w:r w:rsidRPr="00FD37F4">
        <w:t xml:space="preserve"> species in agroforestry systems will require a deeper understanding of their agronomic performance</w:t>
      </w:r>
      <w:r>
        <w:t xml:space="preserve"> considering other factors beyond just climate (e.g. pest, diseases, soil fertility)</w:t>
      </w:r>
      <w:r w:rsidRPr="00FD37F4">
        <w:t>, ecological interactions</w:t>
      </w:r>
      <w:r w:rsidR="000E53B7">
        <w:fldChar w:fldCharType="begin" w:fldLock="1"/>
      </w:r>
      <w:r w:rsidR="00246E5A">
        <w:instrText>ADDIN CSL_CITATION {"citationItems":[{"id":"ITEM-1","itemData":{"DOI":"10.1111/gcb.13885","ISSN":"13541013","author":[{"dropping-particle":"","family":"Abdulai","given":"Issaka","non-dropping-particle":"","parse-names":false,"suffix":""},{"dropping-particle":"","family":"Vaast","given":"Philippe","non-dropping-particle":"","parse-names":false,"suffix":""},{"dropping-particle":"","family":"Hoffmann","given":"Munir P.","non-dropping-particle":"","parse-names":false,"suffix":""},{"dropping-particle":"","family":"Asare","given":"Richard","non-dropping-particle":"","parse-names":false,"suffix":""},{"dropping-particle":"","family":"Jassogne","given":"Laurence","non-dropping-particle":"","parse-names":false,"suffix":""},{"dropping-particle":"","family":"Asten","given":"Piet","non-dropping-particle":"Van","parse-names":false,"suffix":""},{"dropping-particle":"","family":"Rötter","given":"Reimund P.","non-dropping-particle":"","parse-names":false,"suffix":""},{"dropping-particle":"","family":"Graefe","given":"Sophie","non-dropping-particle":"","parse-names":false,"suffix":""}],"container-title":"Global Change Biology","id":"ITEM-1","issued":{"date-parts":[["2017","9","28"]]},"title":"Cocoa agroforestry is less resilient to sub-optimal and extreme climate than cocoa in full sun","type":"article-journal"},"uris":["http://www.mendeley.com/documents/?uuid=a4e070bc-0a3c-3a47-bd9b-4269781cd397"]},{"id":"ITEM-2","itemData":{"DOI":"10.1890/0012-9658(1997)078[1966:TIOFAC]2.0.CO;2","ISSN":"1939-9170","author":[{"dropping-particle":"","family":"Holmgren","given":"Milena","non-dropping-particle":"","parse-names":false,"suffix":""},{"dropping-particle":"","family":"Scheffer","given":"Marten","non-dropping-particle":"","parse-names":false,"suffix":""},{"dropping-particle":"","family":"Huston","given":"Michael A.","non-dropping-particle":"","parse-names":false,"suffix":""}],"container-title":"Ecology","id":"ITEM-2","issue":"7","issued":{"date-parts":[["1997","10","1"]]},"page":"1966-1975","publisher":"Ecological Society of America","title":"The interplay of facilitation and competition in plant communities","type":"article-journal","volume":"78"},"uris":["http://www.mendeley.com/documents/?uuid=a13038bc-c773-358b-b6fc-c62bcbfd78dc"]},{"id":"ITEM-3","itemData":{"DOI":"10.1038/srep19502","ISSN":"2045-2322","abstract":"Below-ground interspecific competition for water in a rubber agroforestry system may enhance water utilization in plants","author":[{"dropping-particle":"","family":"Wu","given":"Junen","non-dropping-particle":"","parse-names":false,"suffix":""},{"dropping-particle":"","family":"Liu","given":"Wenjie","non-dropping-particle":"","parse-names":false,"suffix":""},{"dropping-particle":"","family":"Chen","given":"Chunfeng","non-dropping-particle":"","parse-names":false,"suffix":""}],"container-title":"Scientific Reports","id":"ITEM-3","issue":"1","issued":{"date-parts":[["2016","5","19"]]},"page":"19502","publisher":"Nature Publishing Group","title":"Below-ground interspecific competition for water in a rubber agroforestry system may enhance water utilization in plants","type":"article-journal","volume":"6"},"uris":["http://www.mendeley.com/documents/?uuid=2ec7135a-7fbf-3733-ba3f-0921cdd55c24"]}],"mendeley":{"formattedCitation":"&lt;sup&gt;37–39&lt;/sup&gt;","plainTextFormattedCitation":"37–39","previouslyFormattedCitation":"&lt;sup&gt;37–39&lt;/sup&gt;"},"properties":{"noteIndex":0},"schema":"https://github.com/citation-style-language/schema/raw/master/csl-citation.json"}</w:instrText>
      </w:r>
      <w:r w:rsidR="000E53B7">
        <w:fldChar w:fldCharType="separate"/>
      </w:r>
      <w:r w:rsidR="00246E5A" w:rsidRPr="00246E5A">
        <w:rPr>
          <w:noProof/>
          <w:vertAlign w:val="superscript"/>
        </w:rPr>
        <w:t>37–39</w:t>
      </w:r>
      <w:r w:rsidR="000E53B7">
        <w:fldChar w:fldCharType="end"/>
      </w:r>
      <w:r w:rsidR="000D36C2">
        <w:t xml:space="preserve">, </w:t>
      </w:r>
      <w:r w:rsidR="00F342F1">
        <w:t>farmers’ p</w:t>
      </w:r>
      <w:r w:rsidR="000D36C2">
        <w:t>erceptions</w:t>
      </w:r>
      <w:r w:rsidR="00F342F1">
        <w:t xml:space="preserve"> and local knowledge regarding management and utilisation of these tree species</w:t>
      </w:r>
      <w:r w:rsidR="000D36C2">
        <w:t>, as well as</w:t>
      </w:r>
      <w:r w:rsidR="00EE554C">
        <w:t xml:space="preserve"> market incentives </w:t>
      </w:r>
      <w:r w:rsidR="000D36C2">
        <w:t xml:space="preserve">to </w:t>
      </w:r>
      <w:r w:rsidR="00EE554C">
        <w:t>facilitate their wider use.</w:t>
      </w:r>
      <w:r w:rsidR="00EA3EAD">
        <w:t xml:space="preserve"> In our assessment, we employed a species distribution modelling (SDM) approach </w:t>
      </w:r>
      <w:r w:rsidR="00EA3EAD" w:rsidRPr="00964CBD">
        <w:t xml:space="preserve">disregarding </w:t>
      </w:r>
      <w:r w:rsidR="00EA3EAD">
        <w:t>these aspects.</w:t>
      </w:r>
      <w:r w:rsidR="00EA3EAD" w:rsidRPr="00964CBD">
        <w:t xml:space="preserve"> </w:t>
      </w:r>
      <w:r w:rsidR="00EA3EAD">
        <w:t>Therefore, the interpretation of our results is driven by the</w:t>
      </w:r>
      <w:r w:rsidR="00257376">
        <w:t xml:space="preserve"> expected </w:t>
      </w:r>
      <w:r w:rsidR="00EA3EAD">
        <w:t xml:space="preserve">changes in biophysical conditions characterised here as </w:t>
      </w:r>
      <w:r w:rsidR="00257376">
        <w:t>changes in</w:t>
      </w:r>
      <w:r w:rsidR="0028501E">
        <w:t xml:space="preserve"> </w:t>
      </w:r>
      <w:r w:rsidR="00EA3EAD">
        <w:t>extreme</w:t>
      </w:r>
      <w:r w:rsidR="00F817E8">
        <w:t xml:space="preserve"> precipitation and </w:t>
      </w:r>
      <w:r w:rsidR="00EA3EAD">
        <w:t>temperature</w:t>
      </w:r>
      <w:r w:rsidR="00F817E8">
        <w:t xml:space="preserve"> </w:t>
      </w:r>
      <w:r w:rsidR="00EA3EAD">
        <w:t>events</w:t>
      </w:r>
      <w:r w:rsidR="0028501E">
        <w:t xml:space="preserve">. </w:t>
      </w:r>
      <w:r w:rsidR="00B3747D">
        <w:t>The evidence has shown that t</w:t>
      </w:r>
      <w:r w:rsidR="0028501E">
        <w:t xml:space="preserve">hese changes are particularly important for agroecosystems in Mesoamerica, and other regions affected by </w:t>
      </w:r>
      <w:r w:rsidR="0028501E" w:rsidRPr="0028501E">
        <w:t xml:space="preserve">El Niño </w:t>
      </w:r>
      <w:r w:rsidR="0028501E" w:rsidRPr="0028501E">
        <w:lastRenderedPageBreak/>
        <w:t>Southern Oscillation</w:t>
      </w:r>
      <w:r w:rsidR="0028501E">
        <w:t xml:space="preserve">, </w:t>
      </w:r>
      <w:r w:rsidR="00B3747D">
        <w:t>in</w:t>
      </w:r>
      <w:r w:rsidR="0028501E">
        <w:t xml:space="preserve"> which</w:t>
      </w:r>
      <w:r w:rsidR="00B3747D">
        <w:t xml:space="preserve"> </w:t>
      </w:r>
      <w:r w:rsidR="006C4869">
        <w:t xml:space="preserve">this </w:t>
      </w:r>
      <w:r w:rsidR="006C4869" w:rsidRPr="006C4869">
        <w:t>phenomenon</w:t>
      </w:r>
      <w:r w:rsidR="006C4869">
        <w:t xml:space="preserve"> </w:t>
      </w:r>
      <w:r w:rsidR="00EA3EAD">
        <w:t>shape</w:t>
      </w:r>
      <w:r w:rsidR="00257376">
        <w:t>s</w:t>
      </w:r>
      <w:r w:rsidR="00EA3EAD">
        <w:t xml:space="preserve"> the</w:t>
      </w:r>
      <w:r w:rsidR="00B3747D">
        <w:t xml:space="preserve"> ecosystem</w:t>
      </w:r>
      <w:r w:rsidR="00EA3EAD">
        <w:t xml:space="preserve"> productivity</w:t>
      </w:r>
      <w:r w:rsidR="00EA3EAD">
        <w:fldChar w:fldCharType="begin" w:fldLock="1"/>
      </w:r>
      <w:r w:rsidR="00246E5A">
        <w:instrText>ADDIN CSL_CITATION {"citationItems":[{"id":"ITEM-1","itemData":{"DOI":"10.1016/S0169-5347(00)02052-8","ISBN":"0169-5347","ISSN":"01695347","PMID":"11165707","abstract":"New studies are showing that the El Niño Southern Oscillation (ENSO) has major implications for the functioning of different ecosystems, ranging from deserts to tropical rain forests. ENSO-induced pulses of enhanced plant productivity can cascade upward through the food web invoking unforeseen feedbacks, and can cause open dryland ecosystems to shift to permanent woodlands. These insights suggest that the predicted change in extreme climatic events resulting from global warming could profoundly alter biodiversity and ecosystem functioning in many regions of the world. Our increasing ability to predict El Niño effects can be used to enhance management strategies for the restoration of degraded ecosystems.","author":[{"dropping-particle":"","family":"Holmgren","given":"Milena","non-dropping-particle":"","parse-names":false,"suffix":""},{"dropping-particle":"","family":"Scheffer","given":"Marten","non-dropping-particle":"","parse-names":false,"suffix":""},{"dropping-particle":"","family":"Ezcurra","given":"Exequiel","non-dropping-particle":"","parse-names":false,"suffix":""},{"dropping-particle":"","family":"Gutiérrez","given":"Julio R.","non-dropping-particle":"","parse-names":false,"suffix":""},{"dropping-particle":"","family":"Mohren","given":"Godefridus M.J.","non-dropping-particle":"","parse-names":false,"suffix":""}],"container-title":"Trends in Ecology &amp; Evolution","id":"ITEM-1","issue":"2","issued":{"date-parts":[["2001"]]},"page":"89-94","title":"El Niño effects on the dynamics of terrestrial ecosystems.","type":"article-journal","volume":"16"},"uris":["http://www.mendeley.com/documents/?uuid=979283aa-e2f6-480e-a572-8518bdd1e2d8"]},{"id":"ITEM-2","itemData":{"DOI":"10.1038/nclimate1906","ISSN":"1758-678X","abstract":"Climatic warming is intensifying the global water cycle, and is projected to increase rainfall variability. Higher interannual variability in rainfall is shown to reduce tree cover in the wet tropics, but may promote expansion of cover in tropical dry lands.","author":[{"dropping-particle":"","family":"Holmgren","given":"Milena","non-dropping-particle":"","parse-names":false,"suffix":""},{"dropping-particle":"","family":"Hirota","given":"Marina","non-dropping-particle":"","parse-names":false,"suffix":""},{"dropping-particle":"","family":"Nes","given":"Egbert H.","non-dropping-particle":"van","parse-names":false,"suffix":""},{"dropping-particle":"","family":"Scheffer","given":"Marten","non-dropping-particle":"","parse-names":false,"suffix":""}],"container-title":"Nature Climate Change","id":"ITEM-2","issue":"8","issued":{"date-parts":[["2013","6","2"]]},"page":"755-758","publisher":"Nature Publishing Group","title":"Effects of interannual climate variability on tropical tree cover","type":"article-journal","volume":"3"},"uris":["http://www.mendeley.com/documents/?uuid=55bddd55-7015-3525-8669-65a8c36b63a5"]}],"mendeley":{"formattedCitation":"&lt;sup&gt;20,40&lt;/sup&gt;","plainTextFormattedCitation":"20,40","previouslyFormattedCitation":"&lt;sup&gt;20,40&lt;/sup&gt;"},"properties":{"noteIndex":0},"schema":"https://github.com/citation-style-language/schema/raw/master/csl-citation.json"}</w:instrText>
      </w:r>
      <w:r w:rsidR="00EA3EAD">
        <w:fldChar w:fldCharType="separate"/>
      </w:r>
      <w:r w:rsidR="00246E5A" w:rsidRPr="00246E5A">
        <w:rPr>
          <w:noProof/>
          <w:vertAlign w:val="superscript"/>
        </w:rPr>
        <w:t>20,40</w:t>
      </w:r>
      <w:r w:rsidR="00EA3EAD">
        <w:fldChar w:fldCharType="end"/>
      </w:r>
      <w:bookmarkStart w:id="5" w:name="_tyjcwt" w:colFirst="0" w:colLast="0"/>
      <w:bookmarkEnd w:id="5"/>
      <w:r w:rsidR="00257376">
        <w:t>, not only across dry regions but also in</w:t>
      </w:r>
      <w:r w:rsidR="006C4869">
        <w:t xml:space="preserve"> </w:t>
      </w:r>
      <w:r w:rsidR="00257376">
        <w:t>rainforests</w:t>
      </w:r>
      <w:r w:rsidR="00257376">
        <w:fldChar w:fldCharType="begin" w:fldLock="1"/>
      </w:r>
      <w:r w:rsidR="00246E5A">
        <w:instrText>ADDIN CSL_CITATION {"citationItems":[{"id":"ITEM-1","itemData":{"DOI":"10.1007/s10584-016-1790-2","ISSN":"0165-0009","author":[{"dropping-particle":"","family":"Lyra","given":"André","non-dropping-particle":"","parse-names":false,"suffix":""},{"dropping-particle":"","family":"Imbach","given":"Pablo","non-dropping-particle":"","parse-names":false,"suffix":""},{"dropping-particle":"","family":"Rodriguez","given":"Daniel","non-dropping-particle":"","parse-names":false,"suffix":""},{"dropping-particle":"","family":"Chou","given":"Sin Chan","non-dropping-particle":"","parse-names":false,"suffix":""},{"dropping-particle":"","family":"Georgiou","given":"Selena","non-dropping-particle":"","parse-names":false,"suffix":""},{"dropping-particle":"","family":"Garofolo","given":"Lucas","non-dropping-particle":"","parse-names":false,"suffix":""}],"container-title":"Climatic Change","id":"ITEM-1","issue":"1","issued":{"date-parts":[["2017","3","7"]]},"page":"93-105","publisher":"Springer Netherlands","title":"Projections of climate change impacts on central America tropical rainforest","type":"article-journal","volume":"141"},"uris":["http://www.mendeley.com/documents/?uuid=8cac8092-fba8-3dcc-935b-454fdd8d473d"]}],"mendeley":{"formattedCitation":"&lt;sup&gt;19&lt;/sup&gt;","plainTextFormattedCitation":"19","previouslyFormattedCitation":"&lt;sup&gt;19&lt;/sup&gt;"},"properties":{"noteIndex":0},"schema":"https://github.com/citation-style-language/schema/raw/master/csl-citation.json"}</w:instrText>
      </w:r>
      <w:r w:rsidR="00257376">
        <w:fldChar w:fldCharType="separate"/>
      </w:r>
      <w:r w:rsidR="00246E5A" w:rsidRPr="00246E5A">
        <w:rPr>
          <w:noProof/>
          <w:vertAlign w:val="superscript"/>
        </w:rPr>
        <w:t>19</w:t>
      </w:r>
      <w:r w:rsidR="00257376">
        <w:fldChar w:fldCharType="end"/>
      </w:r>
      <w:r w:rsidR="00257376">
        <w:t>.</w:t>
      </w:r>
    </w:p>
    <w:p w14:paraId="5EF334DB" w14:textId="20801878" w:rsidR="006F3F4B" w:rsidRDefault="00B31FBD" w:rsidP="00B31FBD">
      <w:r>
        <w:t>Here we</w:t>
      </w:r>
      <w:r w:rsidR="00CF0223">
        <w:t xml:space="preserve"> show </w:t>
      </w:r>
      <w:r w:rsidR="008D29E3">
        <w:t xml:space="preserve">that </w:t>
      </w:r>
      <w:r w:rsidR="00877EA2">
        <w:t>c</w:t>
      </w:r>
      <w:r w:rsidR="00AE6E10">
        <w:t>offee</w:t>
      </w:r>
      <w:r w:rsidR="00D06B12">
        <w:t xml:space="preserve"> systems are</w:t>
      </w:r>
      <w:r w:rsidR="00CF0223">
        <w:t xml:space="preserve"> more</w:t>
      </w:r>
      <w:r w:rsidR="00AE6E10">
        <w:t xml:space="preserve"> vulnerable than cocoa</w:t>
      </w:r>
      <w:r w:rsidR="00D06B12">
        <w:t xml:space="preserve"> systems</w:t>
      </w:r>
      <w:r w:rsidR="00877EA2">
        <w:t xml:space="preserve"> to climate change</w:t>
      </w:r>
      <w:r w:rsidR="00D06B12">
        <w:t xml:space="preserve">. Not only is coffee more sensitive than </w:t>
      </w:r>
      <w:r w:rsidR="001F33AC">
        <w:t>cocoa</w:t>
      </w:r>
      <w:r w:rsidR="00D06B12">
        <w:t xml:space="preserve"> </w:t>
      </w:r>
      <w:r w:rsidR="00626C1B">
        <w:t>to future climate, but also</w:t>
      </w:r>
      <w:r w:rsidR="00D06B12">
        <w:t xml:space="preserve"> </w:t>
      </w:r>
      <w:r w:rsidR="00626C1B">
        <w:t>the</w:t>
      </w:r>
      <w:r w:rsidR="00AE6E10">
        <w:t xml:space="preserve"> tree species</w:t>
      </w:r>
      <w:r w:rsidR="00D06B12">
        <w:t xml:space="preserve"> commonly used in coffee plantations are more vulnerable to the </w:t>
      </w:r>
      <w:r w:rsidR="00BF2759">
        <w:t>expected climate change</w:t>
      </w:r>
      <w:r w:rsidR="00AE6E10">
        <w:t>.</w:t>
      </w:r>
      <w:r w:rsidR="00877EA2">
        <w:t xml:space="preserve"> </w:t>
      </w:r>
      <w:r w:rsidR="001F33AC">
        <w:t>Cocoa</w:t>
      </w:r>
      <w:r w:rsidR="00AE6E10">
        <w:t xml:space="preserve"> </w:t>
      </w:r>
      <w:r w:rsidR="00877EA2">
        <w:t>as an alternative</w:t>
      </w:r>
      <w:r w:rsidR="00AE6E10">
        <w:t xml:space="preserve"> to </w:t>
      </w:r>
      <w:r w:rsidR="00CF0223">
        <w:t xml:space="preserve">coffee </w:t>
      </w:r>
      <w:r w:rsidR="00877EA2">
        <w:t>could potentiall</w:t>
      </w:r>
      <w:r w:rsidR="008D29E3">
        <w:t>y</w:t>
      </w:r>
      <w:r w:rsidR="00877EA2">
        <w:t xml:space="preserve"> occur in</w:t>
      </w:r>
      <w:r w:rsidR="00692FB4">
        <w:t xml:space="preserve"> most</w:t>
      </w:r>
      <w:r w:rsidR="00AE6E10">
        <w:t xml:space="preserve"> of the vulnerable coffee </w:t>
      </w:r>
      <w:r w:rsidR="00877EA2">
        <w:t>areas, but</w:t>
      </w:r>
      <w:r w:rsidR="008D29E3">
        <w:t xml:space="preserve"> </w:t>
      </w:r>
      <w:r w:rsidR="00D06B12">
        <w:t xml:space="preserve">this will require </w:t>
      </w:r>
      <w:r w:rsidR="008D29E3">
        <w:t>a</w:t>
      </w:r>
      <w:r w:rsidR="00D06B12">
        <w:t>ddressin</w:t>
      </w:r>
      <w:r w:rsidR="00C3116A">
        <w:t>g</w:t>
      </w:r>
      <w:r w:rsidR="008D29E3">
        <w:t xml:space="preserve"> other </w:t>
      </w:r>
      <w:r w:rsidR="00C3116A">
        <w:t xml:space="preserve">ecological </w:t>
      </w:r>
      <w:r w:rsidR="008D29E3">
        <w:t>constraints</w:t>
      </w:r>
      <w:r w:rsidR="00C3116A">
        <w:t>,</w:t>
      </w:r>
      <w:r w:rsidR="008D29E3">
        <w:t xml:space="preserve"> </w:t>
      </w:r>
      <w:r w:rsidR="00C3116A">
        <w:t>the</w:t>
      </w:r>
      <w:r w:rsidR="008D29E3">
        <w:t xml:space="preserve"> impacts of pest </w:t>
      </w:r>
      <w:r w:rsidR="00CF0223">
        <w:t>and</w:t>
      </w:r>
      <w:r w:rsidR="008D29E3">
        <w:t xml:space="preserve"> diseases, costs of technological change and market requirements to determine the real potential of </w:t>
      </w:r>
      <w:r w:rsidR="001F33AC">
        <w:t>cocoa</w:t>
      </w:r>
      <w:r w:rsidR="00F342F1">
        <w:t xml:space="preserve"> to replace coffee</w:t>
      </w:r>
      <w:r w:rsidR="00AE6E10">
        <w:t>.</w:t>
      </w:r>
      <w:r w:rsidR="008D29E3">
        <w:t xml:space="preserve"> </w:t>
      </w:r>
      <w:r w:rsidR="00C3116A">
        <w:t>A</w:t>
      </w:r>
      <w:r w:rsidR="008D29E3">
        <w:t>dapt</w:t>
      </w:r>
      <w:r w:rsidR="00C3116A">
        <w:t>ing</w:t>
      </w:r>
      <w:r w:rsidR="008D29E3">
        <w:t xml:space="preserve"> coffee and </w:t>
      </w:r>
      <w:r w:rsidR="001F33AC">
        <w:t>cocoa</w:t>
      </w:r>
      <w:r w:rsidR="008D29E3">
        <w:t xml:space="preserve"> to changing climates</w:t>
      </w:r>
      <w:r w:rsidR="00C3116A">
        <w:t xml:space="preserve"> can benefit from agroforestry systems with a new set of </w:t>
      </w:r>
      <w:r w:rsidR="008D29E3">
        <w:t>currently underutilised tree species already present in coffee</w:t>
      </w:r>
      <w:r w:rsidR="00CF0223">
        <w:t xml:space="preserve"> and </w:t>
      </w:r>
      <w:r w:rsidR="001F33AC">
        <w:t>cocoa</w:t>
      </w:r>
      <w:r w:rsidR="00CF0223">
        <w:t xml:space="preserve"> plantations</w:t>
      </w:r>
      <w:r w:rsidR="00AE6E10">
        <w:t xml:space="preserve">. The results of this study </w:t>
      </w:r>
      <w:r w:rsidR="008D29E3">
        <w:t xml:space="preserve">are </w:t>
      </w:r>
      <w:r w:rsidR="00AE6E10">
        <w:t xml:space="preserve">a starting point to </w:t>
      </w:r>
      <w:r w:rsidR="008D29E3">
        <w:t>develop lines of research that support the</w:t>
      </w:r>
      <w:r w:rsidR="00AE6E10">
        <w:t xml:space="preserve"> re-design of agroforestry schemes and open new venues of research to adapt coffee and </w:t>
      </w:r>
      <w:r w:rsidR="001F33AC">
        <w:t>cocoa</w:t>
      </w:r>
      <w:r w:rsidR="00AE6E10">
        <w:t xml:space="preserve"> </w:t>
      </w:r>
      <w:r w:rsidR="008D29E3">
        <w:t>production systems in Mesoamerica</w:t>
      </w:r>
      <w:r w:rsidR="00AE6E10">
        <w:t xml:space="preserve">. </w:t>
      </w:r>
    </w:p>
    <w:p w14:paraId="2270E126" w14:textId="3CBE890B" w:rsidR="00273CF0" w:rsidRDefault="00AE6E10" w:rsidP="00161A70">
      <w:pPr>
        <w:pStyle w:val="Heading1"/>
        <w:ind w:left="0" w:firstLine="0"/>
      </w:pPr>
      <w:r>
        <w:t>Methods</w:t>
      </w:r>
    </w:p>
    <w:p w14:paraId="5F7A27D3" w14:textId="4D91A096" w:rsidR="00273CF0" w:rsidRDefault="00AE6E10" w:rsidP="00161A70">
      <w:pPr>
        <w:pStyle w:val="Heading2"/>
      </w:pPr>
      <w:bookmarkStart w:id="6" w:name="_3dy6vkm" w:colFirst="0" w:colLast="0"/>
      <w:bookmarkEnd w:id="6"/>
      <w:r>
        <w:t>Selection of tree species</w:t>
      </w:r>
    </w:p>
    <w:p w14:paraId="6C56AC41" w14:textId="1EA35911" w:rsidR="00273CF0" w:rsidRDefault="00AE6E10" w:rsidP="00626C1B">
      <w:pPr>
        <w:ind w:firstLine="0"/>
      </w:pPr>
      <w:r>
        <w:t>We selected 100</w:t>
      </w:r>
      <w:r w:rsidR="00070E7A">
        <w:t xml:space="preserve"> of the </w:t>
      </w:r>
      <w:r>
        <w:t>most commonly used tree species in cocoa and coffee plantations across Mesoamerica (Supplementary Table S</w:t>
      </w:r>
      <w:r w:rsidR="001F33AC">
        <w:t>2</w:t>
      </w:r>
      <w:r>
        <w:t xml:space="preserve">) using three criteria: </w:t>
      </w:r>
      <w:proofErr w:type="spellStart"/>
      <w:r>
        <w:t>i</w:t>
      </w:r>
      <w:proofErr w:type="spellEnd"/>
      <w:r>
        <w:t>) abundance assessed from compiled inventor</w:t>
      </w:r>
      <w:r w:rsidR="008A5F31">
        <w:t>ies</w:t>
      </w:r>
      <w:r>
        <w:t xml:space="preserve"> of shade species in smallholder farms across the region</w:t>
      </w:r>
      <w:r w:rsidR="007509D4">
        <w:fldChar w:fldCharType="begin" w:fldLock="1"/>
      </w:r>
      <w:r w:rsidR="00246E5A">
        <w:instrText>ADDIN CSL_CITATION {"citationItems":[{"id":"ITEM-1","itemData":{"DOI":"doi/10.7910/DVN/27826","URL":"http://dx.doi.org/10.7910/DVN/27826","author":[{"dropping-particle":"","family":"Bonilla Zunhiga","given":"Glenda","non-dropping-particle":"","parse-names":false,"suffix":""},{"dropping-particle":"","family":"Caballero","given":"Alfredo","non-dropping-particle":"","parse-names":false,"suffix":""},{"dropping-particle":"","family":"Escalante Santos","given":"Maybelyn Yamilet","non-dropping-particle":"","parse-names":false,"suffix":""},{"dropping-particle":"","family":"Llanderal Ocampo","given":"Tangaxuhan","non-dropping-particle":"","parse-names":false,"suffix":""},{"dropping-particle":"","family":"Lopez","given":"Arlene","non-dropping-particle":"","parse-names":false,"suffix":""},{"dropping-particle":"","family":"Orozco","given":"Luis","non-dropping-particle":"","parse-names":false,"suffix":""},{"dropping-particle":"","family":"Zunhiga Pereira","given":"Cristian","non-dropping-particle":"","parse-names":false,"suffix":""}],"id":"ITEM-1","issued":{"date-parts":[["2014"]]},"publisher":"Harvard Dataverse","title":"Database Tipologias cafetaleras en Centroamerica","type":"webpage"},"uris":["http://www.mendeley.com/documents/?uuid=9ebd92bb-8f11-46da-98cb-0d579e5b14d5"]},{"id":"ITEM-2","itemData":{"DOI":"doi/10.7910/DVN/25284","author":[{"dropping-particle":"","family":"Orozco","given":"Luis","non-dropping-particle":"","parse-names":false,"suffix":""},{"dropping-particle":"","family":"Somarriba","given":"Eduardo","non-dropping-particle":"","parse-names":false,"suffix":""},{"dropping-particle":"","family":"Villalobos","given":"Marilyn","non-dropping-particle":"","parse-names":false,"suffix":""},{"dropping-particle":"","family":"Deheuvels","given":"Oliver","non-dropping-particle":"","parse-names":false,"suffix":""},{"dropping-particle":"","family":"Andrade","given":"Hernan","non-dropping-particle":"","parse-names":false,"suffix":""}],"chapter-number":"2014-04-21","id":"ITEM-2","issued":{"date-parts":[["2014"]]},"publisher":"Harvard Dataverse","title":"Recopilacion de datos de investigacion del Proyecto Cacao Centroamerica (PCC)","type":"article"},"uris":["http://www.mendeley.com/documents/?uuid=1f9fbc32-2931-4d20-b837-8ee910dfe7ee"]},{"id":"ITEM-3","itemData":{"DOI":"doi/10.7910/DVN/27915","URL":"http://dx.doi.org/10.7910/DVN/27915","author":[{"dropping-particle":"","family":"Sepulveda","given":"Norvin","non-dropping-particle":"","parse-names":false,"suffix":""},{"dropping-particle":"","family":"Barrios","given":"Mirna","non-dropping-particle":"","parse-names":false,"suffix":""}],"id":"ITEM-3","issued":{"date-parts":[["2016"]]},"publisher":"Harvard Dataverse","title":"Ensayo de Sistemas Agroforestales con Cafe, Masatepe, Nicaragua","type":"webpage"},"uris":["http://www.mendeley.com/documents/?uuid=7dc0944e-c971-4852-8b11-3ce3813ac0aa"]}],"mendeley":{"formattedCitation":"&lt;sup&gt;41–43&lt;/sup&gt;","plainTextFormattedCitation":"41–43","previouslyFormattedCitation":"&lt;sup&gt;41–43&lt;/sup&gt;"},"properties":{"noteIndex":0},"schema":"https://github.com/citation-style-language/schema/raw/master/csl-citation.json"}</w:instrText>
      </w:r>
      <w:r w:rsidR="007509D4">
        <w:fldChar w:fldCharType="separate"/>
      </w:r>
      <w:r w:rsidR="00246E5A" w:rsidRPr="00246E5A">
        <w:rPr>
          <w:noProof/>
          <w:vertAlign w:val="superscript"/>
        </w:rPr>
        <w:t>41–43</w:t>
      </w:r>
      <w:r w:rsidR="007509D4">
        <w:fldChar w:fldCharType="end"/>
      </w:r>
      <w:r>
        <w:t>; ii) ecological and economic services identified by farmers</w:t>
      </w:r>
      <w:r w:rsidR="007509D4">
        <w:fldChar w:fldCharType="begin" w:fldLock="1"/>
      </w:r>
      <w:r w:rsidR="00246E5A">
        <w:instrText>ADDIN CSL_CITATION {"citationItems":[{"id":"ITEM-1","itemData":{"ISBN":"0 85074 161 0","author":[{"dropping-particle":"","family":"CATIE (Centro Agronómico Tropical de Investigación y Enseñanza Costa Rica)","given":"","non-dropping-particle":"","parse-names":false,"suffix":""},{"dropping-particle":"","family":"OFI (Oxford Forestry Institute United Kingdom)","given":"","non-dropping-particle":"","parse-names":false,"suffix":""}],"edition":"1","editor":[{"dropping-particle":"","family":"Cordero","given":"Jesús","non-dropping-particle":"","parse-names":false,"suffix":""},{"dropping-particle":"","family":"Boshier","given":"David","non-dropping-particle":"","parse-names":false,"suffix":""}],"id":"ITEM-1","issued":{"date-parts":[["2003"]]},"publisher":"CATIE","publisher-place":"Turrialba, Costa Rica","title":"Árboles de Centroamérica","type":"book"},"uris":["http://www.mendeley.com/documents/?uuid=baf87a6f-d0cf-4691-9d59-9f7db49cd46f"]},{"id":"ITEM-2","itemData":{"author":[{"dropping-particle":"","family":"Chízmar-Fernández","given":"Carla","non-dropping-particle":"","parse-names":false,"suffix":""},{"dropping-particle":"","family":"Correa","given":"Mireya","non-dropping-particle":"","parse-names":false,"suffix":""},{"dropping-particle":"","family":"Coronado","given":"Indiana","non-dropping-particle":"","parse-names":false,"suffix":""},{"dropping-particle":"","family":"House","given":"Paul Raymond","non-dropping-particle":"","parse-names":false,"suffix":""},{"dropping-particle":"","family":"Ruiz","given":"Inga","non-dropping-particle":"","parse-names":false,"suffix":""},{"dropping-particle":"","family":"Menjívar","given":"Jenny Elizabeth","non-dropping-particle":"","parse-names":false,"suffix":""},{"dropping-particle":"","family":"Mejía","given":"Thelma","non-dropping-particle":"","parse-names":false,"suffix":""},{"dropping-particle":"","family":"Lara","given":"Leiman Ricardo","non-dropping-particle":"","parse-names":false,"suffix":""},{"dropping-particle":"","family":"Quesada","given":"Alonso","non-dropping-particle":"","parse-names":false,"suffix":""},{"dropping-particle":"","family":"Lobo","given":"Silvia","non-dropping-particle":"","parse-names":false,"suffix":""},{"dropping-particle":"","family":"Vargas","given":"Giselle Chang","non-dropping-particle":"","parse-names":false,"suffix":""},{"dropping-particle":"","family":"Cerén","given":"José Gabriel","non-dropping-particle":"","parse-names":false,"suffix":""}],"edition":"1","id":"ITEM-2","issued":{"date-parts":[["2009"]]},"number-of-pages":"360","publisher":"INBio","publisher-place":"Santo Domingo de Heredia, Costa Rica","title":"Plantas comestibles de Centroamérica","type":"book"},"uris":["http://www.mendeley.com/documents/?uuid=428434f8-458e-454d-b337-7aeb17e0d7b5"]}],"mendeley":{"formattedCitation":"&lt;sup&gt;44,45&lt;/sup&gt;","plainTextFormattedCitation":"44,45","previouslyFormattedCitation":"&lt;sup&gt;44,45&lt;/sup&gt;"},"properties":{"noteIndex":0},"schema":"https://github.com/citation-style-language/schema/raw/master/csl-citation.json"}</w:instrText>
      </w:r>
      <w:r w:rsidR="007509D4">
        <w:fldChar w:fldCharType="separate"/>
      </w:r>
      <w:r w:rsidR="00246E5A" w:rsidRPr="00246E5A">
        <w:rPr>
          <w:noProof/>
          <w:vertAlign w:val="superscript"/>
        </w:rPr>
        <w:t>44,45</w:t>
      </w:r>
      <w:r w:rsidR="007509D4">
        <w:fldChar w:fldCharType="end"/>
      </w:r>
      <w:r w:rsidR="0038038E">
        <w:t>; and</w:t>
      </w:r>
      <w:r w:rsidR="0005229B">
        <w:t>,</w:t>
      </w:r>
      <w:r w:rsidR="0038038E">
        <w:t xml:space="preserve"> </w:t>
      </w:r>
      <w:r>
        <w:t>iii) availability of a minimum of 60 records to ensure accurate modelling results</w:t>
      </w:r>
      <w:r w:rsidR="007509D4">
        <w:fldChar w:fldCharType="begin" w:fldLock="1"/>
      </w:r>
      <w:r w:rsidR="00246E5A">
        <w:instrText>ADDIN CSL_CITATION {"citationItems":[{"id":"ITEM-1","itemData":{"DOI":"10.1111/j.1600-0587.2013.00441.x","ISBN":"1600-0587","abstract":"Ecological niche models represent key tools in biogeography but the effects of biased sampling hinder their use. Here, we address the utility of two forms of filtering the calibration data set (geographic and environmental) to reduce the effects of sampling bias. To do so we created a virtual species, projected its niche to the Iberian Peninsula and took samples from its binary geographic distribution using several biases. We then built models for various sample sizes after applying each of the filtering approaches. While geographic filtering did not improve discriminatory ability (and sometimes worsened it), environmental filtering consistently led to better models. Models made with few but climatically filtered points performed better than those made with many unfiltered (biased) points. Future research should address additional factors such as the complexity of the species’ niche, strength of filtering, and ability to predict suitability (rather than focus purely on discrimination).","author":[{"dropping-particle":"","family":"Varela","given":"Sara","non-dropping-particle":"","parse-names":false,"suffix":""},{"dropping-particle":"","family":"Anderson","given":"Robert P","non-dropping-particle":"","parse-names":false,"suffix":""},{"dropping-particle":"","family":"García-Valdés","given":"Raúl","non-dropping-particle":"","parse-names":false,"suffix":""},{"dropping-particle":"","family":"Fernández-González","given":"Federico","non-dropping-particle":"","parse-names":false,"suffix":""}],"container-title":"Ecography","id":"ITEM-1","issue":"11","issued":{"date-parts":[["2014"]]},"page":"1084-1091","publisher":"Blackwell Publishing Ltd","title":"Environmental filters reduce the effects of sampling bias and improve predictions of ecological niche models","type":"article","volume":"37"},"uris":["http://www.mendeley.com/documents/?uuid=f40776a2-ce67-4ded-8f30-dd8447c46cc1"]}],"mendeley":{"formattedCitation":"&lt;sup&gt;46&lt;/sup&gt;","plainTextFormattedCitation":"46","previouslyFormattedCitation":"&lt;sup&gt;46&lt;/sup&gt;"},"properties":{"noteIndex":0},"schema":"https://github.com/citation-style-language/schema/raw/master/csl-citation.json"}</w:instrText>
      </w:r>
      <w:r w:rsidR="007509D4">
        <w:fldChar w:fldCharType="separate"/>
      </w:r>
      <w:r w:rsidR="00246E5A" w:rsidRPr="00246E5A">
        <w:rPr>
          <w:noProof/>
          <w:vertAlign w:val="superscript"/>
        </w:rPr>
        <w:t>46</w:t>
      </w:r>
      <w:r w:rsidR="007509D4">
        <w:fldChar w:fldCharType="end"/>
      </w:r>
      <w:r>
        <w:t xml:space="preserve">. </w:t>
      </w:r>
    </w:p>
    <w:p w14:paraId="541B3B50" w14:textId="0D50A1DB" w:rsidR="00273CF0" w:rsidRDefault="008D4ED5">
      <w:r>
        <w:t>From these 100 species, 30</w:t>
      </w:r>
      <w:r w:rsidR="00AE6E10">
        <w:t xml:space="preserve"> are mainly used </w:t>
      </w:r>
      <w:r w:rsidR="00070E7A">
        <w:t>due to</w:t>
      </w:r>
      <w:r w:rsidR="00AE6E10">
        <w:t xml:space="preserve"> their potential </w:t>
      </w:r>
      <w:r w:rsidR="00070E7A">
        <w:t xml:space="preserve">to </w:t>
      </w:r>
      <w:r w:rsidR="00AE6E10">
        <w:t xml:space="preserve">improve soil conditions by fixing </w:t>
      </w:r>
      <w:r w:rsidR="00926437">
        <w:t>nitrogen</w:t>
      </w:r>
      <w:r w:rsidR="00AE6E10">
        <w:t xml:space="preserve">, 37 species mainly used for timber products (within the </w:t>
      </w:r>
      <w:r w:rsidR="00AE6E10">
        <w:lastRenderedPageBreak/>
        <w:t>farm and potentially marketable) and 33 species mainly used as fruit trees</w:t>
      </w:r>
      <w:r w:rsidR="00926437">
        <w:fldChar w:fldCharType="begin" w:fldLock="1"/>
      </w:r>
      <w:r w:rsidR="00246E5A">
        <w:instrText>ADDIN CSL_CITATION {"citationItems":[{"id":"ITEM-1","itemData":{"ISBN":"0 85074 161 0","author":[{"dropping-particle":"","family":"CATIE (Centro Agronómico Tropical de Investigación y Enseñanza Costa Rica)","given":"","non-dropping-particle":"","parse-names":false,"suffix":""},{"dropping-particle":"","family":"OFI (Oxford Forestry Institute United Kingdom)","given":"","non-dropping-particle":"","parse-names":false,"suffix":""}],"edition":"1","editor":[{"dropping-particle":"","family":"Cordero","given":"Jesús","non-dropping-particle":"","parse-names":false,"suffix":""},{"dropping-particle":"","family":"Boshier","given":"David","non-dropping-particle":"","parse-names":false,"suffix":""}],"id":"ITEM-1","issued":{"date-parts":[["2003"]]},"publisher":"CATIE","publisher-place":"Turrialba, Costa Rica","title":"Árboles de Centroamérica","type":"book"},"uris":["http://www.mendeley.com/documents/?uuid=baf87a6f-d0cf-4691-9d59-9f7db49cd46f"]},{"id":"ITEM-2","itemData":{"author":[{"dropping-particle":"","family":"Chízmar-Fernández","given":"Carla","non-dropping-particle":"","parse-names":false,"suffix":""},{"dropping-particle":"","family":"Correa","given":"Mireya","non-dropping-particle":"","parse-names":false,"suffix":""},{"dropping-particle":"","family":"Coronado","given":"Indiana","non-dropping-particle":"","parse-names":false,"suffix":""},{"dropping-particle":"","family":"House","given":"Paul Raymond","non-dropping-particle":"","parse-names":false,"suffix":""},{"dropping-particle":"","family":"Ruiz","given":"Inga","non-dropping-particle":"","parse-names":false,"suffix":""},{"dropping-particle":"","family":"Menjívar","given":"Jenny Elizabeth","non-dropping-particle":"","parse-names":false,"suffix":""},{"dropping-particle":"","family":"Mejía","given":"Thelma","non-dropping-particle":"","parse-names":false,"suffix":""},{"dropping-particle":"","family":"Lara","given":"Leiman Ricardo","non-dropping-particle":"","parse-names":false,"suffix":""},{"dropping-particle":"","family":"Quesada","given":"Alonso","non-dropping-particle":"","parse-names":false,"suffix":""},{"dropping-particle":"","family":"Lobo","given":"Silvia","non-dropping-particle":"","parse-names":false,"suffix":""},{"dropping-particle":"","family":"Vargas","given":"Giselle Chang","non-dropping-particle":"","parse-names":false,"suffix":""},{"dropping-particle":"","family":"Cerén","given":"José Gabriel","non-dropping-particle":"","parse-names":false,"suffix":""}],"edition":"1","id":"ITEM-2","issued":{"date-parts":[["2009"]]},"number-of-pages":"360","publisher":"INBio","publisher-place":"Santo Domingo de Heredia, Costa Rica","title":"Plantas comestibles de Centroamérica","type":"book"},"uris":["http://www.mendeley.com/documents/?uuid=428434f8-458e-454d-b337-7aeb17e0d7b5"]}],"mendeley":{"formattedCitation":"&lt;sup&gt;44,45&lt;/sup&gt;","plainTextFormattedCitation":"44,45","previouslyFormattedCitation":"&lt;sup&gt;44,45&lt;/sup&gt;"},"properties":{"noteIndex":0},"schema":"https://github.com/citation-style-language/schema/raw/master/csl-citation.json"}</w:instrText>
      </w:r>
      <w:r w:rsidR="00926437">
        <w:fldChar w:fldCharType="separate"/>
      </w:r>
      <w:r w:rsidR="00246E5A" w:rsidRPr="00246E5A">
        <w:rPr>
          <w:noProof/>
          <w:vertAlign w:val="superscript"/>
        </w:rPr>
        <w:t>44,45</w:t>
      </w:r>
      <w:r w:rsidR="00926437">
        <w:fldChar w:fldCharType="end"/>
      </w:r>
      <w:r w:rsidR="00AE6E10">
        <w:t xml:space="preserve">. The selected species belong to 27 botanical families and most (91 species) are native of the </w:t>
      </w:r>
      <w:proofErr w:type="spellStart"/>
      <w:r w:rsidR="00AE6E10">
        <w:t>neotropics</w:t>
      </w:r>
      <w:proofErr w:type="spellEnd"/>
      <w:r w:rsidR="00AE6E10">
        <w:t xml:space="preserve">; the </w:t>
      </w:r>
      <w:r w:rsidR="00003A82">
        <w:t>others</w:t>
      </w:r>
      <w:r w:rsidR="00AE6E10">
        <w:t xml:space="preserve"> are economically important species and naturalised fruit trees in Mes</w:t>
      </w:r>
      <w:r w:rsidR="0038038E">
        <w:t>oamerica (Supplementary Table S2</w:t>
      </w:r>
      <w:r w:rsidR="00AE6E10">
        <w:t xml:space="preserve">). </w:t>
      </w:r>
    </w:p>
    <w:p w14:paraId="60AA2E4B" w14:textId="263B2A0B" w:rsidR="00F96302" w:rsidRDefault="00F96302" w:rsidP="00F96302">
      <w:pPr>
        <w:pStyle w:val="Heading2"/>
      </w:pPr>
      <w:r>
        <w:t>Compilation and validation of presence location points</w:t>
      </w:r>
    </w:p>
    <w:p w14:paraId="16ABC98A" w14:textId="0DE3493E" w:rsidR="005A5EC2" w:rsidRPr="005A5EC2" w:rsidRDefault="00AE6E10" w:rsidP="005A5EC2">
      <w:r>
        <w:t>We compiled presence location points of selected tree species (including coffee and cocoa) from the Global Biodiversity Information Facility (GBIF)</w:t>
      </w:r>
      <w:r w:rsidR="00926437">
        <w:fldChar w:fldCharType="begin" w:fldLock="1"/>
      </w:r>
      <w:r w:rsidR="00246E5A">
        <w:instrText>ADDIN CSL_CITATION {"citationItems":[{"id":"ITEM-1","itemData":{"URL":"http://www.gbif.org/occurrence","accessed":{"date-parts":[["2018","5","5"]]},"author":[{"dropping-particle":"","family":"GBIF (Global Biodiversity Information Facility Denmark)","given":"","non-dropping-particle":"","parse-names":false,"suffix":""}],"id":"ITEM-1","issued":{"date-parts":[["2018"]]},"publisher-place":"Copenhagen, Denmark","title":"Global Biodiversity Information Facility","type":"webpage"},"uris":["http://www.mendeley.com/documents/?uuid=e520d7bd-8964-4c23-82b2-6b3a880a6037"]}],"mendeley":{"formattedCitation":"&lt;sup&gt;47&lt;/sup&gt;","plainTextFormattedCitation":"47","previouslyFormattedCitation":"&lt;sup&gt;47&lt;/sup&gt;"},"properties":{"noteIndex":0},"schema":"https://github.com/citation-style-language/schema/raw/master/csl-citation.json"}</w:instrText>
      </w:r>
      <w:r w:rsidR="00926437">
        <w:fldChar w:fldCharType="separate"/>
      </w:r>
      <w:r w:rsidR="00246E5A" w:rsidRPr="00246E5A">
        <w:rPr>
          <w:noProof/>
          <w:vertAlign w:val="superscript"/>
        </w:rPr>
        <w:t>47</w:t>
      </w:r>
      <w:r w:rsidR="00926437">
        <w:fldChar w:fldCharType="end"/>
      </w:r>
      <w:r>
        <w:t>, MAPFORGEN</w:t>
      </w:r>
      <w:r w:rsidR="00926437">
        <w:fldChar w:fldCharType="begin" w:fldLock="1"/>
      </w:r>
      <w:r w:rsidR="00246E5A">
        <w:instrText>ADDIN CSL_CITATION {"citationItems":[{"id":"ITEM-1","itemData":{"URL":"http://www.mapforgen.org","accessed":{"date-parts":[["2015","8","20"]]},"author":[{"dropping-particle":"","family":"MAPFORGEN","given":"","non-dropping-particle":"","parse-names":false,"suffix":""}],"id":"ITEM-1","issued":{"date-parts":[["2013"]]},"publisher":"Bioversity International","title":"Atlas for the conservation of forest genetic resources","type":"webpage"},"uris":["http://www.mendeley.com/documents/?uuid=4150ce19-c115-42c1-bf5f-c2fc105def81"]}],"mendeley":{"formattedCitation":"&lt;sup&gt;48&lt;/sup&gt;","plainTextFormattedCitation":"48","previouslyFormattedCitation":"&lt;sup&gt;48&lt;/sup&gt;"},"properties":{"noteIndex":0},"schema":"https://github.com/citation-style-language/schema/raw/master/csl-citation.json"}</w:instrText>
      </w:r>
      <w:r w:rsidR="00926437">
        <w:fldChar w:fldCharType="separate"/>
      </w:r>
      <w:r w:rsidR="00246E5A" w:rsidRPr="00246E5A">
        <w:rPr>
          <w:noProof/>
          <w:vertAlign w:val="superscript"/>
        </w:rPr>
        <w:t>48</w:t>
      </w:r>
      <w:r w:rsidR="00926437">
        <w:fldChar w:fldCharType="end"/>
      </w:r>
      <w:r w:rsidR="001C178B">
        <w:t xml:space="preserve"> and from the </w:t>
      </w:r>
      <w:r>
        <w:t>database of farm inventories used to select the tree species.</w:t>
      </w:r>
      <w:r w:rsidR="005A5EC2">
        <w:t xml:space="preserve"> </w:t>
      </w:r>
      <w:r w:rsidR="00611452" w:rsidRPr="00611452">
        <w:t xml:space="preserve">No distinction was made between locations from natural </w:t>
      </w:r>
      <w:r w:rsidR="008F4661">
        <w:t xml:space="preserve">forests </w:t>
      </w:r>
      <w:r w:rsidR="00611452" w:rsidRPr="00611452">
        <w:t xml:space="preserve">or </w:t>
      </w:r>
      <w:r w:rsidR="00563FC8">
        <w:t>farm</w:t>
      </w:r>
      <w:r w:rsidR="008F4661">
        <w:t>s</w:t>
      </w:r>
      <w:r w:rsidR="00611452" w:rsidRPr="00611452">
        <w:t xml:space="preserve"> because this information was not always available in the original sources.</w:t>
      </w:r>
      <w:r w:rsidR="00C97C95">
        <w:t xml:space="preserve"> </w:t>
      </w:r>
    </w:p>
    <w:p w14:paraId="7DDC405E" w14:textId="49A0CAE5" w:rsidR="004B6202" w:rsidRDefault="00F67C27" w:rsidP="0076311E">
      <w:r w:rsidRPr="00F67C27">
        <w:t>Records</w:t>
      </w:r>
      <w:r w:rsidR="006B591C">
        <w:t xml:space="preserve"> with no geographic information</w:t>
      </w:r>
      <w:r w:rsidRPr="00F67C27">
        <w:t xml:space="preserve"> or with obvious errors such as incomplete coordinates, </w:t>
      </w:r>
      <w:r w:rsidR="0076311E" w:rsidRPr="00F67C27">
        <w:t xml:space="preserve">locations in the ocean </w:t>
      </w:r>
      <w:r w:rsidR="0076311E">
        <w:t xml:space="preserve">and </w:t>
      </w:r>
      <w:r>
        <w:t>mismatch</w:t>
      </w:r>
      <w:r w:rsidR="006C4869">
        <w:t>es</w:t>
      </w:r>
      <w:r>
        <w:t xml:space="preserve"> between administrative </w:t>
      </w:r>
      <w:r w:rsidR="006C4869">
        <w:t>data</w:t>
      </w:r>
      <w:r w:rsidR="002F507A">
        <w:t xml:space="preserve"> </w:t>
      </w:r>
      <w:r>
        <w:t>and coordinates</w:t>
      </w:r>
      <w:r w:rsidR="0076311E">
        <w:t xml:space="preserve"> </w:t>
      </w:r>
      <w:r w:rsidR="0076311E" w:rsidRPr="00F67C27">
        <w:t>were excluded from the analysis</w:t>
      </w:r>
      <w:r w:rsidRPr="00F67C27">
        <w:t xml:space="preserve">. </w:t>
      </w:r>
      <w:r w:rsidR="0076311E">
        <w:t>For this, we compared the collected presence data and information on administrative boundaries with information from the DIVA-GIS database</w:t>
      </w:r>
      <w:r w:rsidR="0076311E">
        <w:fldChar w:fldCharType="begin" w:fldLock="1"/>
      </w:r>
      <w:r w:rsidR="00246E5A">
        <w:instrText>ADDIN CSL_CITATION {"citationItems":[{"id":"ITEM-1","itemData":{"author":[{"dropping-particle":"","family":"Hijmans","given":"Robert","non-dropping-particle":"","parse-names":false,"suffix":""},{"dropping-particle":"","family":"Guarino","given":"L.","non-dropping-particle":"","parse-names":false,"suffix":""},{"dropping-particle":"","family":"Cruz","given":"M.","non-dropping-particle":"","parse-names":false,"suffix":""},{"dropping-particle":"","family":"Rojas","given":"E.","non-dropping-particle":"","parse-names":false,"suffix":""}],"container-title":"Plant Genetic Resources Newsletter","id":"ITEM-1","issue":"127","issued":{"date-parts":[["2001"]]},"page":"15-19","title":"Computer tools for spatial analysis of plant genetic resources data: 1. DIVA-GIS","type":"article-journal","volume":"2001"},"uris":["http://www.mendeley.com/documents/?uuid=08a08a9c-8447-4f28-af9b-02ba2692feb4"]}],"mendeley":{"formattedCitation":"&lt;sup&gt;49&lt;/sup&gt;","plainTextFormattedCitation":"49","previouslyFormattedCitation":"&lt;sup&gt;49&lt;/sup&gt;"},"properties":{"noteIndex":0},"schema":"https://github.com/citation-style-language/schema/raw/master/csl-citation.json"}</w:instrText>
      </w:r>
      <w:r w:rsidR="0076311E">
        <w:fldChar w:fldCharType="separate"/>
      </w:r>
      <w:r w:rsidR="00246E5A" w:rsidRPr="00246E5A">
        <w:rPr>
          <w:noProof/>
          <w:vertAlign w:val="superscript"/>
        </w:rPr>
        <w:t>49</w:t>
      </w:r>
      <w:r w:rsidR="0076311E">
        <w:fldChar w:fldCharType="end"/>
      </w:r>
      <w:r w:rsidR="0076311E">
        <w:t xml:space="preserve">, removing the mismatches. </w:t>
      </w:r>
      <w:r w:rsidR="00C07C65">
        <w:t xml:space="preserve">Presence locations from 1959 or before were also removed to meet the current baseline climate used. Finally we </w:t>
      </w:r>
      <w:r w:rsidR="00AE6E10">
        <w:t xml:space="preserve">reduced the possible effects of </w:t>
      </w:r>
      <w:r w:rsidR="009220B9">
        <w:t xml:space="preserve">sampling bias and </w:t>
      </w:r>
      <w:r w:rsidR="00AE6E10">
        <w:t>spatial autocorrelation</w:t>
      </w:r>
      <w:r w:rsidR="00BE7EDB">
        <w:t xml:space="preserve"> </w:t>
      </w:r>
      <w:r w:rsidR="002A33C7">
        <w:t>through systematic sampling</w:t>
      </w:r>
      <w:r w:rsidR="002A33C7">
        <w:fldChar w:fldCharType="begin" w:fldLock="1"/>
      </w:r>
      <w:r w:rsidR="00246E5A">
        <w:instrText>ADDIN CSL_CITATION {"citationItems":[{"id":"ITEM-1","itemData":{"DOI":"10.1371/journal.pone.0097122","abstract":"MAXENT is now a common species distribution modeling (SDM) tool used by conservation practitioners for predicting the distribution of a species from a set of records and environmental predictors. However, datasets of species occurrence used to train the model are often biased in the geographical space because of unequal sampling effort across the study area. This bias may be a source of strong inaccuracy in the resulting model and could lead to incorrect predictions. Although a number of sampling bias correction methods have been proposed, there is no consensual guideline to account for it. We compared here the performance of five methods of bias correction on three datasets of species occurrence: one “virtual” derived from a land cover map, and two actual datasets for a turtle (Chrysemys picta) and a salamander (Plethodon cylindraceus). We subjected these datasets to four types of sampling biases corresponding to potential types of empirical biases. We applied five correction methods to the biased samples and compared the outputs of distribution models to unbiased datasets to assess the overall correction performance of each method. The results revealed that the ability of methods to correct the initial sampling bias varied greatly depending on bias type, bias intensity and species. However, the simple systematic sampling of records consistently ranked among the best performing across the range of conditions tested, whereas other methods performed more poorly in most cases. The strong effect of initial conditions on correction performance highlights the need for further research to develop a step-by-step guideline to account for sampling bias. However, this method seems to be the most efficient in correcting sampling bias and should be advised in most cases.","author":[{"dropping-particle":"","family":"Fourcade","given":"Yoan","non-dropping-particle":"","parse-names":false,"suffix":""},{"dropping-particle":"","family":"Engler","given":"Jan O","non-dropping-particle":"","parse-names":false,"suffix":""},{"dropping-particle":"","family":"Rödder","given":"Dennis","non-dropping-particle":"","parse-names":false,"suffix":""},{"dropping-particle":"","family":"Secondi","given":"Jean","non-dropping-particle":"","parse-names":false,"suffix":""}],"container-title":"PLoS ONE","id":"ITEM-1","issue":"5","issued":{"date-parts":[["2014"]]},"page":"e97122","publisher":"Public Library of Science","title":"Mapping Species Distributions with MAXENT Using a Geographically Biased Sample of Presence Data: A Performance Assessment of Methods for Correcting Sampling Bias","type":"article","volume":"9"},"uris":["http://www.mendeley.com/documents/?uuid=a79b1577-be6b-44c0-809a-ccec3dd9cc16"]}],"mendeley":{"formattedCitation":"&lt;sup&gt;50&lt;/sup&gt;","plainTextFormattedCitation":"50","previouslyFormattedCitation":"&lt;sup&gt;50&lt;/sup&gt;"},"properties":{"noteIndex":0},"schema":"https://github.com/citation-style-language/schema/raw/master/csl-citation.json"}</w:instrText>
      </w:r>
      <w:r w:rsidR="002A33C7">
        <w:fldChar w:fldCharType="separate"/>
      </w:r>
      <w:r w:rsidR="00246E5A" w:rsidRPr="00246E5A">
        <w:rPr>
          <w:noProof/>
          <w:vertAlign w:val="superscript"/>
        </w:rPr>
        <w:t>50</w:t>
      </w:r>
      <w:r w:rsidR="002A33C7">
        <w:fldChar w:fldCharType="end"/>
      </w:r>
      <w:r w:rsidR="002A33C7">
        <w:t xml:space="preserve">. This approach consists in create a grid of a defined cell size (in our case 2.5 arc-min) and randomly sample one presence </w:t>
      </w:r>
      <w:r w:rsidR="00AE6E10">
        <w:t xml:space="preserve">points </w:t>
      </w:r>
      <w:r w:rsidR="002A33C7">
        <w:t>per grid cell</w:t>
      </w:r>
      <w:r w:rsidR="004B6202">
        <w:t xml:space="preserve">. In the </w:t>
      </w:r>
      <w:proofErr w:type="spellStart"/>
      <w:r w:rsidR="004B6202">
        <w:t>Fourcade</w:t>
      </w:r>
      <w:proofErr w:type="spellEnd"/>
      <w:r w:rsidR="004B6202">
        <w:t xml:space="preserve"> </w:t>
      </w:r>
      <w:r w:rsidR="004B6202" w:rsidRPr="0095746B">
        <w:rPr>
          <w:i/>
        </w:rPr>
        <w:t>et al</w:t>
      </w:r>
      <w:r w:rsidR="004B6202">
        <w:rPr>
          <w:i/>
        </w:rPr>
        <w:t>.</w:t>
      </w:r>
      <w:r w:rsidR="004B6202">
        <w:t xml:space="preserve"> (2014)</w:t>
      </w:r>
      <w:r w:rsidR="004B6202">
        <w:fldChar w:fldCharType="begin" w:fldLock="1"/>
      </w:r>
      <w:r w:rsidR="00246E5A">
        <w:instrText>ADDIN CSL_CITATION {"citationItems":[{"id":"ITEM-1","itemData":{"DOI":"10.1371/journal.pone.0097122","abstract":"MAXENT is now a common species distribution modeling (SDM) tool used by conservation practitioners for predicting the distribution of a species from a set of records and environmental predictors. However, datasets of species occurrence used to train the model are often biased in the geographical space because of unequal sampling effort across the study area. This bias may be a source of strong inaccuracy in the resulting model and could lead to incorrect predictions. Although a number of sampling bias correction methods have been proposed, there is no consensual guideline to account for it. We compared here the performance of five methods of bias correction on three datasets of species occurrence: one “virtual” derived from a land cover map, and two actual datasets for a turtle (Chrysemys picta) and a salamander (Plethodon cylindraceus). We subjected these datasets to four types of sampling biases corresponding to potential types of empirical biases. We applied five correction methods to the biased samples and compared the outputs of distribution models to unbiased datasets to assess the overall correction performance of each method. The results revealed that the ability of methods to correct the initial sampling bias varied greatly depending on bias type, bias intensity and species. However, the simple systematic sampling of records consistently ranked among the best performing across the range of conditions tested, whereas other methods performed more poorly in most cases. The strong effect of initial conditions on correction performance highlights the need for further research to develop a step-by-step guideline to account for sampling bias. However, this method seems to be the most efficient in correcting sampling bias and should be advised in most cases.","author":[{"dropping-particle":"","family":"Fourcade","given":"Yoan","non-dropping-particle":"","parse-names":false,"suffix":""},{"dropping-particle":"","family":"Engler","given":"Jan O","non-dropping-particle":"","parse-names":false,"suffix":""},{"dropping-particle":"","family":"Rödder","given":"Dennis","non-dropping-particle":"","parse-names":false,"suffix":""},{"dropping-particle":"","family":"Secondi","given":"Jean","non-dropping-particle":"","parse-names":false,"suffix":""}],"container-title":"PLoS ONE","id":"ITEM-1","issue":"5","issued":{"date-parts":[["2014"]]},"page":"e97122","publisher":"Public Library of Science","title":"Mapping Species Distributions with MAXENT Using a Geographically Biased Sample of Presence Data: A Performance Assessment of Methods for Correcting Sampling Bias","type":"article","volume":"9"},"uris":["http://www.mendeley.com/documents/?uuid=a79b1577-be6b-44c0-809a-ccec3dd9cc16"]}],"mendeley":{"formattedCitation":"&lt;sup&gt;50&lt;/sup&gt;","plainTextFormattedCitation":"50","previouslyFormattedCitation":"&lt;sup&gt;50&lt;/sup&gt;"},"properties":{"noteIndex":0},"schema":"https://github.com/citation-style-language/schema/raw/master/csl-citation.json"}</w:instrText>
      </w:r>
      <w:r w:rsidR="004B6202">
        <w:fldChar w:fldCharType="separate"/>
      </w:r>
      <w:r w:rsidR="00246E5A" w:rsidRPr="00246E5A">
        <w:rPr>
          <w:noProof/>
          <w:vertAlign w:val="superscript"/>
        </w:rPr>
        <w:t>50</w:t>
      </w:r>
      <w:r w:rsidR="004B6202">
        <w:fldChar w:fldCharType="end"/>
      </w:r>
      <w:r w:rsidR="004B6202">
        <w:t xml:space="preserve"> assessment, the approach showed well performance among the other tested approaches irrespective the species and bias type, which is</w:t>
      </w:r>
      <w:r w:rsidR="003C3936">
        <w:t xml:space="preserve"> our case</w:t>
      </w:r>
      <w:r w:rsidR="004B6202">
        <w:t>.</w:t>
      </w:r>
    </w:p>
    <w:p w14:paraId="33BF5616" w14:textId="523B1E20" w:rsidR="00273CF0" w:rsidRDefault="00AE6E10">
      <w:r>
        <w:t xml:space="preserve">The final dataset </w:t>
      </w:r>
      <w:r w:rsidR="007806B4">
        <w:t xml:space="preserve">with validated and unbiased presence locations </w:t>
      </w:r>
      <w:r w:rsidR="00BF2759">
        <w:t xml:space="preserve">comprised 130,480 </w:t>
      </w:r>
      <w:r w:rsidR="00F84F52">
        <w:t xml:space="preserve">occurrences </w:t>
      </w:r>
      <w:r>
        <w:t>for the 100 tree species</w:t>
      </w:r>
      <w:r w:rsidR="00BF2759">
        <w:t xml:space="preserve"> combined (</w:t>
      </w:r>
      <w:r>
        <w:t>Sup</w:t>
      </w:r>
      <w:r w:rsidR="00723E4B">
        <w:t>plementary Table S2</w:t>
      </w:r>
      <w:r w:rsidR="00BF2759">
        <w:t xml:space="preserve">), 2,194 </w:t>
      </w:r>
      <w:r w:rsidR="00BF2759">
        <w:lastRenderedPageBreak/>
        <w:t>location points for coffee and 1,241 location</w:t>
      </w:r>
      <w:r>
        <w:t xml:space="preserve"> points for cocoa.</w:t>
      </w:r>
      <w:r w:rsidR="00EB3C22">
        <w:t xml:space="preserve"> </w:t>
      </w:r>
      <w:r w:rsidR="00EB3C22" w:rsidRPr="00EB3C22">
        <w:t xml:space="preserve">Since absence locations were not available, </w:t>
      </w:r>
      <w:r w:rsidR="00314A22">
        <w:t xml:space="preserve">for each species, </w:t>
      </w:r>
      <w:r w:rsidR="00EB3C22" w:rsidRPr="00EB3C22">
        <w:t>we</w:t>
      </w:r>
      <w:r w:rsidR="00314A22">
        <w:t xml:space="preserve"> allocated </w:t>
      </w:r>
      <w:r w:rsidR="00EB3C22" w:rsidRPr="00EB3C22">
        <w:t>1,000 ra</w:t>
      </w:r>
      <w:r w:rsidR="00B25784">
        <w:t>ndom pseudo-absence locations within</w:t>
      </w:r>
      <w:r w:rsidR="00EB3C22" w:rsidRPr="00EB3C22">
        <w:t xml:space="preserve"> the study area</w:t>
      </w:r>
      <w:r w:rsidR="00EB3C22">
        <w:t xml:space="preserve">, </w:t>
      </w:r>
      <w:r w:rsidR="007155E5">
        <w:t>which were sampled (without replacement) using the R</w:t>
      </w:r>
      <w:r w:rsidR="007155E5">
        <w:fldChar w:fldCharType="begin" w:fldLock="1"/>
      </w:r>
      <w:r w:rsidR="00246E5A">
        <w:instrText>ADDIN CSL_CITATION {"citationItems":[{"id":"ITEM-1","itemData":{"author":[{"dropping-particle":"","family":"R Core Team","given":"","non-dropping-particle":"","parse-names":false,"suffix":""}],"id":"ITEM-1","issued":{"date-parts":[["2017"]]},"publisher":"CRAN R Project","publisher-place":"Vienna, Austria","title":"R: A language and environment for statistical computing. version 3.3.3.","type":"article"},"uris":["http://www.mendeley.com/documents/?uuid=9d3e6c7e-cdb7-49da-8605-19ecaa42cdbe"]}],"mendeley":{"formattedCitation":"&lt;sup&gt;51&lt;/sup&gt;","plainTextFormattedCitation":"51","previouslyFormattedCitation":"&lt;sup&gt;51&lt;/sup&gt;"},"properties":{"noteIndex":0},"schema":"https://github.com/citation-style-language/schema/raw/master/csl-citation.json"}</w:instrText>
      </w:r>
      <w:r w:rsidR="007155E5">
        <w:fldChar w:fldCharType="separate"/>
      </w:r>
      <w:r w:rsidR="00246E5A" w:rsidRPr="00246E5A">
        <w:rPr>
          <w:noProof/>
          <w:vertAlign w:val="superscript"/>
        </w:rPr>
        <w:t>51</w:t>
      </w:r>
      <w:r w:rsidR="007155E5">
        <w:fldChar w:fldCharType="end"/>
      </w:r>
      <w:r w:rsidR="007155E5">
        <w:t xml:space="preserve"> package dismo</w:t>
      </w:r>
      <w:r w:rsidR="007155E5">
        <w:fldChar w:fldCharType="begin" w:fldLock="1"/>
      </w:r>
      <w:r w:rsidR="00246E5A">
        <w:instrText>ADDIN CSL_CITATION {"citationItems":[{"id":"ITEM-1","itemData":{"author":[{"dropping-particle":"","family":"Hijmans","given":"Robert J","non-dropping-particle":"","parse-names":false,"suffix":""},{"dropping-particle":"","family":"Phillips","given":"Steven","non-dropping-particle":"","parse-names":false,"suffix":""},{"dropping-particle":"","family":"Leathwick","given":"John","non-dropping-particle":"","parse-names":false,"suffix":""},{"dropping-particle":"","family":"Elith","given":"Jane","non-dropping-particle":"","parse-names":false,"suffix":""}],"id":"ITEM-1","issued":{"date-parts":[["2016"]]},"publisher":"CRAN R Project","title":"Species Distribution Modeling. R package version 1.0-15.","type":"article"},"uris":["http://www.mendeley.com/documents/?uuid=afe2c6f9-f715-47bf-bce2-6b51c82aabe0"]}],"mendeley":{"formattedCitation":"&lt;sup&gt;52&lt;/sup&gt;","plainTextFormattedCitation":"52","previouslyFormattedCitation":"&lt;sup&gt;52&lt;/sup&gt;"},"properties":{"noteIndex":0},"schema":"https://github.com/citation-style-language/schema/raw/master/csl-citation.json"}</w:instrText>
      </w:r>
      <w:r w:rsidR="007155E5">
        <w:fldChar w:fldCharType="separate"/>
      </w:r>
      <w:r w:rsidR="00246E5A" w:rsidRPr="00246E5A">
        <w:rPr>
          <w:noProof/>
          <w:vertAlign w:val="superscript"/>
        </w:rPr>
        <w:t>52</w:t>
      </w:r>
      <w:r w:rsidR="007155E5">
        <w:fldChar w:fldCharType="end"/>
      </w:r>
      <w:r w:rsidR="007155E5">
        <w:t>.</w:t>
      </w:r>
    </w:p>
    <w:p w14:paraId="4E5664A8" w14:textId="206672E9" w:rsidR="00273CF0" w:rsidRDefault="00AE6E10" w:rsidP="00161A70">
      <w:pPr>
        <w:pStyle w:val="Heading2"/>
      </w:pPr>
      <w:bookmarkStart w:id="7" w:name="_1t3h5sf" w:colFirst="0" w:colLast="0"/>
      <w:bookmarkEnd w:id="7"/>
      <w:r>
        <w:t xml:space="preserve">Climate data </w:t>
      </w:r>
    </w:p>
    <w:p w14:paraId="636052A0" w14:textId="00756B23" w:rsidR="00273CF0" w:rsidRDefault="00AE6E10" w:rsidP="00FE6549">
      <w:pPr>
        <w:ind w:firstLine="0"/>
      </w:pPr>
      <w:r>
        <w:t>We used bioclimatic predictors (baseline</w:t>
      </w:r>
      <w:r w:rsidR="00246797">
        <w:t xml:space="preserve"> period of ~</w:t>
      </w:r>
      <w:r w:rsidR="00246797" w:rsidRPr="00246797">
        <w:t>1960</w:t>
      </w:r>
      <w:r w:rsidR="00246797">
        <w:t>-</w:t>
      </w:r>
      <w:r w:rsidR="00246797" w:rsidRPr="00246797">
        <w:t>1990</w:t>
      </w:r>
      <w:r>
        <w:t>) from WorldClim</w:t>
      </w:r>
      <w:r w:rsidR="00926437">
        <w:fldChar w:fldCharType="begin" w:fldLock="1"/>
      </w:r>
      <w:r w:rsidR="00246E5A">
        <w:instrText>ADDIN CSL_CITATION {"citationItems":[{"id":"ITEM-1","itemData":{"DOI":"10.1002/joc.1276","ISSN":"0899-8418","author":[{"dropping-particle":"","family":"Hijmans","given":"Robert J.","non-dropping-particle":"","parse-names":false,"suffix":""},{"dropping-particle":"","family":"Cameron","given":"Susan E.","non-dropping-particle":"","parse-names":false,"suffix":""},{"dropping-particle":"","family":"Parra","given":"Juan L.","non-dropping-particle":"","parse-names":false,"suffix":""},{"dropping-particle":"","family":"Jones","given":"Peter G.","non-dropping-particle":"","parse-names":false,"suffix":""},{"dropping-particle":"","family":"Jarvis","given":"Andy","non-dropping-particle":"","parse-names":false,"suffix":""}],"container-title":"International Journal of Climatology","id":"ITEM-1","issue":"15","issued":{"date-parts":[["2005","12"]]},"page":"1965-1978","title":"Very high resolution interpolated climate surfaces for global land areas","type":"article-journal","volume":"25"},"uris":["http://www.mendeley.com/documents/?uuid=40af2a31-2771-4635-b565-0ae43b48a66f"]}],"mendeley":{"formattedCitation":"&lt;sup&gt;22&lt;/sup&gt;","plainTextFormattedCitation":"22","previouslyFormattedCitation":"&lt;sup&gt;22&lt;/sup&gt;"},"properties":{"noteIndex":0},"schema":"https://github.com/citation-style-language/schema/raw/master/csl-citation.json"}</w:instrText>
      </w:r>
      <w:r w:rsidR="00926437">
        <w:fldChar w:fldCharType="separate"/>
      </w:r>
      <w:r w:rsidR="00246E5A" w:rsidRPr="00246E5A">
        <w:rPr>
          <w:noProof/>
          <w:vertAlign w:val="superscript"/>
        </w:rPr>
        <w:t>22</w:t>
      </w:r>
      <w:r w:rsidR="00926437">
        <w:fldChar w:fldCharType="end"/>
      </w:r>
      <w:r>
        <w:t xml:space="preserve"> at a spatial resolution of 2.5 arc-min. The bioclimatic variables include extreme or limiting factors that are ecologically important</w:t>
      </w:r>
      <w:r w:rsidR="00B03EDA">
        <w:t xml:space="preserve"> based on the variation in precipitation and temperature</w:t>
      </w:r>
      <w:r>
        <w:t>. We selected the least correlated variables applying an analysis of variance-inflation factors (VIF)</w:t>
      </w:r>
      <w:r w:rsidR="00926437">
        <w:fldChar w:fldCharType="begin" w:fldLock="1"/>
      </w:r>
      <w:r w:rsidR="00246E5A">
        <w:instrText>ADDIN CSL_CITATION {"citationItems":[{"id":"ITEM-1","itemData":{"DOI":"10.1016/j.envsoft.2015.10.027","ISBN":"1364-8152","author":[{"dropping-particle":"","family":"Ranjitkar","given":"Sailesh","non-dropping-particle":"","parse-names":false,"suffix":""},{"dropping-particle":"","family":"Sujakhu","given":"Nani Maiya","non-dropping-particle":"","parse-names":false,"suffix":""},{"dropping-particle":"","family":"Lu","given":"Yang","non-dropping-particle":"","parse-names":false,"suffix":""},{"dropping-particle":"","family":"Wang","given":"Qing","non-dropping-particle":"","parse-names":false,"suffix":""},{"dropping-particle":"","family":"Wang","given":"Mingcheng","non-dropping-particle":"","parse-names":false,"suffix":""},{"dropping-particle":"","family":"He","given":"Jun","non-dropping-particle":"","parse-names":false,"suffix":""},{"dropping-particle":"","family":"Mortimer","given":"Peter E","non-dropping-particle":"","parse-names":false,"suffix":""},{"dropping-particle":"","family":"Xu","given":"Jianchu","non-dropping-particle":"","parse-names":false,"suffix":""},{"dropping-particle":"","family":"Kindt","given":"Roeland","non-dropping-particle":"","parse-names":false,"suffix":""},{"dropping-particle":"","family":"Zomer","given":"Robert J","non-dropping-particle":"","parse-names":false,"suffix":""}],"container-title":"Environmental Modelling &amp; Software","id":"ITEM-1","issued":{"date-parts":[["2016"]]},"page":"263-272","title":"Climate modelling for agroforestry species selection in Yunnan Province, China","type":"article","volume":"75"},"uris":["http://www.mendeley.com/documents/?uuid=e9556809-4c2f-458e-8d75-05154f88cc5c"]}],"mendeley":{"formattedCitation":"&lt;sup&gt;53&lt;/sup&gt;","plainTextFormattedCitation":"53","previouslyFormattedCitation":"&lt;sup&gt;53&lt;/sup&gt;"},"properties":{"noteIndex":0},"schema":"https://github.com/citation-style-language/schema/raw/master/csl-citation.json"}</w:instrText>
      </w:r>
      <w:r w:rsidR="00926437">
        <w:fldChar w:fldCharType="separate"/>
      </w:r>
      <w:r w:rsidR="00246E5A" w:rsidRPr="00246E5A">
        <w:rPr>
          <w:noProof/>
          <w:vertAlign w:val="superscript"/>
        </w:rPr>
        <w:t>53</w:t>
      </w:r>
      <w:r w:rsidR="00926437">
        <w:fldChar w:fldCharType="end"/>
      </w:r>
      <w:r>
        <w:t>,  whereby the variables with the highest correlation (VIF &gt; 10) were removed, resulting in nine bioclimatic pr</w:t>
      </w:r>
      <w:r w:rsidR="00151737">
        <w:t>edictors</w:t>
      </w:r>
      <w:r>
        <w:t>.</w:t>
      </w:r>
      <w:r w:rsidR="00151737">
        <w:t xml:space="preserve"> </w:t>
      </w:r>
      <w:r w:rsidR="00FE6549">
        <w:t xml:space="preserve">Which were: </w:t>
      </w:r>
      <w:proofErr w:type="spellStart"/>
      <w:r w:rsidR="00FE6549" w:rsidRPr="00151737">
        <w:t>i</w:t>
      </w:r>
      <w:proofErr w:type="spellEnd"/>
      <w:r w:rsidR="00FE6549" w:rsidRPr="00151737">
        <w:t>) bio02, mean diu</w:t>
      </w:r>
      <w:r w:rsidR="00FE6549">
        <w:t>rnal range</w:t>
      </w:r>
      <w:r w:rsidR="00723E4B">
        <w:t xml:space="preserve">; </w:t>
      </w:r>
      <w:r w:rsidR="00FE6549" w:rsidRPr="00151737">
        <w:t>ii) bi</w:t>
      </w:r>
      <w:r w:rsidR="00FE6549">
        <w:t xml:space="preserve">o03, </w:t>
      </w:r>
      <w:proofErr w:type="spellStart"/>
      <w:r w:rsidR="00FE6549">
        <w:t>isothermality</w:t>
      </w:r>
      <w:proofErr w:type="spellEnd"/>
      <w:r w:rsidR="00723E4B">
        <w:t xml:space="preserve">; </w:t>
      </w:r>
      <w:r w:rsidR="00FE6549" w:rsidRPr="00151737">
        <w:t>iii) bio08, mean t</w:t>
      </w:r>
      <w:r w:rsidR="00723E4B">
        <w:t xml:space="preserve">emperature of wettest quarter; </w:t>
      </w:r>
      <w:r w:rsidR="00FE6549" w:rsidRPr="00151737">
        <w:t xml:space="preserve">iv) bio09, mean </w:t>
      </w:r>
      <w:r w:rsidR="00723E4B">
        <w:t xml:space="preserve">temperature of driest quarter, </w:t>
      </w:r>
      <w:r w:rsidR="00FE6549" w:rsidRPr="00151737">
        <w:t>v) bio13, p</w:t>
      </w:r>
      <w:r w:rsidR="00723E4B">
        <w:t xml:space="preserve">recipitation of wettest month; </w:t>
      </w:r>
      <w:r w:rsidR="00FE6549" w:rsidRPr="00151737">
        <w:t xml:space="preserve">vi) bio14, </w:t>
      </w:r>
      <w:r w:rsidR="00723E4B">
        <w:t xml:space="preserve">precipitation of driest month; </w:t>
      </w:r>
      <w:r w:rsidR="00FE6549" w:rsidRPr="00151737">
        <w:t>vii) bio</w:t>
      </w:r>
      <w:r w:rsidR="00723E4B">
        <w:t xml:space="preserve">15, precipitation seasonality; </w:t>
      </w:r>
      <w:r w:rsidR="00FE6549" w:rsidRPr="00151737">
        <w:t>viii) bio18, precipitation of war</w:t>
      </w:r>
      <w:r w:rsidR="00723E4B">
        <w:t xml:space="preserve">mest quarter; and, </w:t>
      </w:r>
      <w:r w:rsidR="00FE6549" w:rsidRPr="00151737">
        <w:t>ix) bio19, precipitation of coldest quarter.</w:t>
      </w:r>
    </w:p>
    <w:p w14:paraId="3CA7CDAB" w14:textId="4085BEB5" w:rsidR="003316BE" w:rsidRDefault="00AE6E10" w:rsidP="003316BE">
      <w:bookmarkStart w:id="8" w:name="_4d34og8" w:colFirst="0" w:colLast="0"/>
      <w:bookmarkEnd w:id="8"/>
      <w:r>
        <w:t xml:space="preserve">We based </w:t>
      </w:r>
      <w:r w:rsidR="006737C9">
        <w:t xml:space="preserve">the </w:t>
      </w:r>
      <w:r w:rsidR="006B591C">
        <w:t xml:space="preserve">projections of future distribution </w:t>
      </w:r>
      <w:r>
        <w:t>in 2050s on two Representative Concentration Pathways scenarios (RCPs) of climate change from the Intergovernmental Panel on Climate Change (IPCC)</w:t>
      </w:r>
      <w:r w:rsidR="00926437">
        <w:fldChar w:fldCharType="begin" w:fldLock="1"/>
      </w:r>
      <w:r w:rsidR="00246E5A">
        <w:instrText>ADDIN CSL_CITATION {"citationItems":[{"id":"ITEM-1","itemData":{"DOI":"10.1007/s10584-011-0148-z","ISBN":"1573-1480","abstract":"This paper summarizes the development process and main characteristics of the Representative Concentration Pathways (RCPs), a set of four new pathways developed for the climate modeling community as a basis for long-term and near-term modeling experiments. The four RCPs together span the range of year 2100 radiative forcing values found in the open literature, i.e. from 2.6 to 8.5 W/m2. The RCPs are the product of an innovative collaboration between integrated assessment modelers, climate modelers, terrestrial ecosystem modelers and emission inventory experts. The resulting product forms a comprehensive data set with high spatial and sectoral resolutions for the period extending to 2100. Land use and emissions of air pollutants and greenhouse gases are reported mostly at a 0.5 × 0.5 degree spatial resolution, with air pollutants also provided per sector (for well-mixed gases, a coarser resolution is used). The underlying integrated assessment model outputs for land use, atmospheric emissions and concentration data were harmonized across models and scenarios to ensure consistency with historical observations while preserving individual scenario trends. For most variables, the RCPs cover a wide range of the existing literature. The RCPs are supplemented with extensions (Extended Concentration Pathways, ECPs), which allow climate modeling experiments through the year 2300. The RCPs are an important development in climate research and provide a potential foundation for further research and assessment, including emissions mitigation and impact analysis.","author":[{"dropping-particle":"","family":"Vuuren","given":"Detlef P","non-dropping-particle":"van","parse-names":false,"suffix":""},{"dropping-particle":"","family":"Edmonds","given":"Jae","non-dropping-particle":"","parse-names":false,"suffix":""},{"dropping-particle":"","family":"Kainuma","given":"Mikiko","non-dropping-particle":"","parse-names":false,"suffix":""},{"dropping-particle":"","family":"Riahi","given":"Keywan","non-dropping-particle":"","parse-names":false,"suffix":""},{"dropping-particle":"","family":"Thomson","given":"Allison","non-dropping-particle":"","parse-names":false,"suffix":""},{"dropping-particle":"","family":"Hibbard","given":"Kathy","non-dropping-particle":"","parse-names":false,"suffix":""},{"dropping-particle":"","family":"Hurtt","given":"George C","non-dropping-particle":"","parse-names":false,"suffix":""},{"dropping-particle":"","family":"Kram","given":"Tom","non-dropping-particle":"","parse-names":false,"suffix":""},{"dropping-particle":"","family":"Krey","given":"Volker","non-dropping-particle":"","parse-names":false,"suffix":""},{"dropping-particle":"","family":"Lamarque","given":"Jean-Francois","non-dropping-particle":"","parse-names":false,"suffix":""},{"dropping-particle":"","family":"Masui","given":"Toshihiko","non-dropping-particle":"","parse-names":false,"suffix":""},{"dropping-particle":"","family":"Meinshausen","given":"Malte","non-dropping-particle":"","parse-names":false,"suffix":""},{"dropping-particle":"","family":"Nakicenovic","given":"Nebojsa","non-dropping-particle":"","parse-names":false,"suffix":""},{"dropping-particle":"","family":"Smith","given":"Steven J","non-dropping-particle":"","parse-names":false,"suffix":""},{"dropping-particle":"","family":"Rose","given":"Steven K","non-dropping-particle":"","parse-names":false,"suffix":""}],"container-title":"Climatic Change","id":"ITEM-1","issue":"1","issued":{"date-parts":[["2011"]]},"page":"5-31","title":"The representative concentration pathways: an overview","type":"article-journal","volume":"109"},"uris":["http://www.mendeley.com/documents/?uuid=ad70cabe-8a5d-43a2-a07b-7093212939b5"]}],"mendeley":{"formattedCitation":"&lt;sup&gt;23&lt;/sup&gt;","plainTextFormattedCitation":"23","previouslyFormattedCitation":"&lt;sup&gt;23&lt;/sup&gt;"},"properties":{"noteIndex":0},"schema":"https://github.com/citation-style-language/schema/raw/master/csl-citation.json"}</w:instrText>
      </w:r>
      <w:r w:rsidR="00926437">
        <w:fldChar w:fldCharType="separate"/>
      </w:r>
      <w:r w:rsidR="00246E5A" w:rsidRPr="00246E5A">
        <w:rPr>
          <w:noProof/>
          <w:vertAlign w:val="superscript"/>
        </w:rPr>
        <w:t>23</w:t>
      </w:r>
      <w:r w:rsidR="00926437">
        <w:fldChar w:fldCharType="end"/>
      </w:r>
      <w:r>
        <w:t>. We selected the intermediate scenario RCP 4.5, which predicts an average temperature increase of 1.4 °C (0.9-2.0 °C), and a scenario with very high emissions RCP 8.5, which predicts an average temperature increase of 2.0 °C (1.4-2.6 °C) by 2050 (period 2046</w:t>
      </w:r>
      <w:r w:rsidR="00220243">
        <w:t>-</w:t>
      </w:r>
      <w:r>
        <w:t>2065). We focus on climate projections for 2050 to align with the United Nations framework of global challenges in agriculture</w:t>
      </w:r>
      <w:r w:rsidR="00926437">
        <w:fldChar w:fldCharType="begin" w:fldLock="1"/>
      </w:r>
      <w:r w:rsidR="00246E5A">
        <w:instrText>ADDIN CSL_CITATION {"citationItems":[{"id":"ITEM-1","itemData":{"DOI":"10.1038/nclimate2437","ISSN":"1758-678X","abstract":"Climate-smart agriculture (CSA) is an approach to the development of agricultural systems intended to help support food security under climate change. This Perspective outlines a set of CSA actions needed from public, private and civil society stakeholders: building evidence; increasing local institutional effectiveness; fostering coherence between climate and agricultural policies; and linking climate and agricultural financing.","author":[{"dropping-particle":"","family":"Lipper","given":"Leslie","non-dropping-particle":"","parse-names":false,"suffix":""},{"dropping-particle":"","family":"Thornton","given":"Philip","non-dropping-particle":"","parse-names":false,"suffix":""},{"dropping-particle":"","family":"Campbell","given":"Bruce M.","non-dropping-particle":"","parse-names":false,"suffix":""},{"dropping-particle":"","family":"Baedeker","given":"Tobias","non-dropping-particle":"","parse-names":false,"suffix":""},{"dropping-particle":"","family":"Braimoh","given":"Ademola","non-dropping-particle":"","parse-names":false,"suffix":""},{"dropping-particle":"","family":"Bwalya","given":"Martin","non-dropping-particle":"","parse-names":false,"suffix":""},{"dropping-particle":"","family":"Caron","given":"Patrick","non-dropping-particle":"","parse-names":false,"suffix":""},{"dropping-particle":"","family":"Cattaneo","given":"Andrea","non-dropping-particle":"","parse-names":false,"suffix":""},{"dropping-particle":"","family":"Garrity","given":"Dennis","non-dropping-particle":"","parse-names":false,"suffix":""},{"dropping-particle":"","family":"Henry","given":"Kevin","non-dropping-particle":"","parse-names":false,"suffix":""},{"dropping-particle":"","family":"Hottle","given":"Ryan","non-dropping-particle":"","parse-names":false,"suffix":""},{"dropping-particle":"","family":"Jackson","given":"Louise","non-dropping-particle":"","parse-names":false,"suffix":""},{"dropping-particle":"","family":"Jarvis","given":"Andrew","non-dropping-particle":"","parse-names":false,"suffix":""},{"dropping-particle":"","family":"Kossam","given":"Fred","non-dropping-particle":"","parse-names":false,"suffix":""},{"dropping-particle":"","family":"Mann","given":"Wendy","non-dropping-particle":"","parse-names":false,"suffix":""},{"dropping-particle":"","family":"McCarthy","given":"Nancy","non-dropping-particle":"","parse-names":false,"suffix":""},{"dropping-particle":"","family":"Meybeck","given":"Alexandre","non-dropping-particle":"","parse-names":false,"suffix":""},{"dropping-particle":"","family":"Neufeldt","given":"Henry","non-dropping-particle":"","parse-names":false,"suffix":""},{"dropping-particle":"","family":"Remington","given":"Tom","non-dropping-particle":"","parse-names":false,"suffix":""},{"dropping-particle":"","family":"Sen","given":"Pham Thi","non-dropping-particle":"","parse-names":false,"suffix":""},{"dropping-particle":"","family":"Sessa","given":"Reuben","non-dropping-particle":"","parse-names":false,"suffix":""},{"dropping-particle":"","family":"Shula","given":"Reynolds","non-dropping-particle":"","parse-names":false,"suffix":""},{"dropping-particle":"","family":"Tibu","given":"Austin","non-dropping-particle":"","parse-names":false,"suffix":""},{"dropping-particle":"","family":"Torquebiau","given":"Emmanuel F.","non-dropping-particle":"","parse-names":false,"suffix":""}],"container-title":"Nature Climate Change","id":"ITEM-1","issue":"12","issued":{"date-parts":[["2014","12","1"]]},"page":"1068-1072","publisher":"Nature Publishing Group","title":"Climate-smart agriculture for food security","type":"article-journal","volume":"4"},"uris":["http://www.mendeley.com/documents/?uuid=06cbe1a1-daac-3e88-923f-fe64cbc830de"]}],"mendeley":{"formattedCitation":"&lt;sup&gt;13&lt;/sup&gt;","plainTextFormattedCitation":"13","previouslyFormattedCitation":"&lt;sup&gt;13&lt;/sup&gt;"},"properties":{"noteIndex":0},"schema":"https://github.com/citation-style-language/schema/raw/master/csl-citation.json"}</w:instrText>
      </w:r>
      <w:r w:rsidR="00926437">
        <w:fldChar w:fldCharType="separate"/>
      </w:r>
      <w:r w:rsidR="00246E5A" w:rsidRPr="00246E5A">
        <w:rPr>
          <w:noProof/>
          <w:vertAlign w:val="superscript"/>
        </w:rPr>
        <w:t>13</w:t>
      </w:r>
      <w:r w:rsidR="00926437">
        <w:fldChar w:fldCharType="end"/>
      </w:r>
      <w:r>
        <w:t xml:space="preserve">. For each selected scenario, we predicted species suitability </w:t>
      </w:r>
      <w:r>
        <w:lastRenderedPageBreak/>
        <w:t>using the 17 General Circulation Models (GCM) available for both RCP scenarios (Supplementary Table S</w:t>
      </w:r>
      <w:r w:rsidR="006737C9">
        <w:t>3</w:t>
      </w:r>
      <w:r>
        <w:t xml:space="preserve">). </w:t>
      </w:r>
    </w:p>
    <w:p w14:paraId="44B208FE" w14:textId="510191BB" w:rsidR="00273CF0" w:rsidRDefault="00AE6E10" w:rsidP="00AA293C">
      <w:pPr>
        <w:pStyle w:val="Heading2"/>
      </w:pPr>
      <w:r>
        <w:t>Data analysis</w:t>
      </w:r>
    </w:p>
    <w:p w14:paraId="7D0FC3A6" w14:textId="247F0C7D" w:rsidR="00273CF0" w:rsidRDefault="00314A22" w:rsidP="00626C1B">
      <w:pPr>
        <w:ind w:firstLine="0"/>
      </w:pPr>
      <w:r w:rsidRPr="00314A22">
        <w:t>We mo</w:t>
      </w:r>
      <w:r w:rsidR="00B82D21">
        <w:t xml:space="preserve">delled the distribution of all </w:t>
      </w:r>
      <w:r w:rsidR="004A3F93">
        <w:t xml:space="preserve">species </w:t>
      </w:r>
      <w:r w:rsidR="007668F9">
        <w:t>within</w:t>
      </w:r>
      <w:r w:rsidRPr="00314A22">
        <w:t xml:space="preserve"> </w:t>
      </w:r>
      <w:r w:rsidR="009A6271">
        <w:t xml:space="preserve">the </w:t>
      </w:r>
      <w:r w:rsidR="00787409">
        <w:t>longitudes -101 and -77, and the latitudes 7 and 22</w:t>
      </w:r>
      <w:r w:rsidR="004A3F93">
        <w:t xml:space="preserve">. </w:t>
      </w:r>
      <w:r w:rsidR="00AE6E10">
        <w:t>All analyses were done in R</w:t>
      </w:r>
      <w:r w:rsidR="00926437">
        <w:fldChar w:fldCharType="begin" w:fldLock="1"/>
      </w:r>
      <w:r w:rsidR="00246E5A">
        <w:instrText>ADDIN CSL_CITATION {"citationItems":[{"id":"ITEM-1","itemData":{"author":[{"dropping-particle":"","family":"R Core Team","given":"","non-dropping-particle":"","parse-names":false,"suffix":""}],"id":"ITEM-1","issued":{"date-parts":[["2017"]]},"publisher":"CRAN R Project","publisher-place":"Vienna, Austria","title":"R: A language and environment for statistical computing. version 3.3.3.","type":"article"},"uris":["http://www.mendeley.com/documents/?uuid=9d3e6c7e-cdb7-49da-8605-19ecaa42cdbe"]}],"mendeley":{"formattedCitation":"&lt;sup&gt;51&lt;/sup&gt;","plainTextFormattedCitation":"51","previouslyFormattedCitation":"&lt;sup&gt;51&lt;/sup&gt;"},"properties":{"noteIndex":0},"schema":"https://github.com/citation-style-language/schema/raw/master/csl-citation.json"}</w:instrText>
      </w:r>
      <w:r w:rsidR="00926437">
        <w:fldChar w:fldCharType="separate"/>
      </w:r>
      <w:r w:rsidR="00246E5A" w:rsidRPr="00246E5A">
        <w:rPr>
          <w:noProof/>
          <w:vertAlign w:val="superscript"/>
        </w:rPr>
        <w:t>51</w:t>
      </w:r>
      <w:r w:rsidR="00926437">
        <w:fldChar w:fldCharType="end"/>
      </w:r>
      <w:r w:rsidR="00F870B6">
        <w:t xml:space="preserve"> </w:t>
      </w:r>
      <w:r w:rsidR="00AE6E10">
        <w:t>using a consensus method for species distribution modelling (SDM) compiled by the package BiodiversityR</w:t>
      </w:r>
      <w:r w:rsidR="00926437">
        <w:fldChar w:fldCharType="begin" w:fldLock="1"/>
      </w:r>
      <w:r w:rsidR="00246E5A">
        <w:instrText>ADDIN CSL_CITATION {"citationItems":[{"id":"ITEM-1","itemData":{"DOI":"10.1016/j.envsoft.2017.11.009","abstract":"Species distribution modelling (SDM) was integrated in version 2.0 of the BiodiversityR package released in 2012. Ensemble habitat suitability is calculated as the weighted average of suitabilities predicted by different algorithms. Advanced options for SDM in the current version (2.8–4) of the package include tuning the best combination of the number and weights of models contributing to the ensemble suitability and calculating the absence-presence threshold as the average or minimum of recommended threshold values. Algorithm-specific suitability values can be transformed via generalized linear models with probit link so that they become more similar in range. Other options include reducing spatial sorting bias by selecting background locations in circular neighbourhoods and generating suitability maps that show the number of contributing models that predict species presence. The approaches are illustrated for two species with open-access point location data sets, Bradypus variegatus and Thryothorus ludovicianus.","author":[{"dropping-particle":"","family":"Kindt","given":"Roeland","non-dropping-particle":"","parse-names":false,"suffix":""}],"container-title":"Environmental Modelling &amp; Software","id":"ITEM-1","issued":{"date-parts":[["2018"]]},"page":"136–145","title":"Ensemble species distribution modelling with transformed suitability values","type":"article-journal","volume":"100"},"uris":["http://www.mendeley.com/documents/?uuid=a7ce2d4c-60fc-4205-b693-db9143d17032"]}],"mendeley":{"formattedCitation":"&lt;sup&gt;21&lt;/sup&gt;","plainTextFormattedCitation":"21","previouslyFormattedCitation":"&lt;sup&gt;21&lt;/sup&gt;"},"properties":{"noteIndex":0},"schema":"https://github.com/citation-style-language/schema/raw/master/csl-citation.json"}</w:instrText>
      </w:r>
      <w:r w:rsidR="00926437">
        <w:fldChar w:fldCharType="separate"/>
      </w:r>
      <w:r w:rsidR="00246E5A" w:rsidRPr="00246E5A">
        <w:rPr>
          <w:noProof/>
          <w:vertAlign w:val="superscript"/>
        </w:rPr>
        <w:t>21</w:t>
      </w:r>
      <w:r w:rsidR="00926437">
        <w:fldChar w:fldCharType="end"/>
      </w:r>
      <w:r w:rsidR="00AE6E10">
        <w:t>, which calculate ensemble suitability as a weighted average of probabilities predicted by 17 SDM al</w:t>
      </w:r>
      <w:r w:rsidR="00F71401">
        <w:t>gorithms (Supplementary Table S</w:t>
      </w:r>
      <w:r w:rsidR="006737C9">
        <w:t>4</w:t>
      </w:r>
      <w:r w:rsidR="00AE6E10">
        <w:t>). Previous studies have shown that the consensus method based on weighted averages can significantly increase the accuracy of SDM</w:t>
      </w:r>
      <w:r w:rsidR="00926437">
        <w:fldChar w:fldCharType="begin" w:fldLock="1"/>
      </w:r>
      <w:r w:rsidR="00246E5A">
        <w:instrText>ADDIN CSL_CITATION {"citationItems":[{"id":"ITEM-1","itemData":{"DOI":"10.1111/j.1472-4642.2008.00491.x","ISSN":"13669516","author":[{"dropping-particle":"","family":"Marmion","given":"Mathieu","non-dropping-particle":"","parse-names":false,"suffix":""},{"dropping-particle":"","family":"Parviainen","given":"Miia","non-dropping-particle":"","parse-names":false,"suffix":""},{"dropping-particle":"","family":"Luoto","given":"Miska","non-dropping-particle":"","parse-names":false,"suffix":""},{"dropping-particle":"","family":"Heikkinen","given":"Risto K.","non-dropping-particle":"","parse-names":false,"suffix":""},{"dropping-particle":"","family":"Thuiller","given":"Wilfried","non-dropping-particle":"","parse-names":false,"suffix":""}],"container-title":"Diversity and Distributions","id":"ITEM-1","issue":"1","issued":{"date-parts":[["2009","1"]]},"page":"59-69","publisher":"Wiley/Blackwell (10.1111)","title":"Evaluation of consensus methods in predictive species distribution modelling","type":"article-journal","volume":"15"},"uris":["http://www.mendeley.com/documents/?uuid=f4f657bd-03ff-3893-9605-9fee6de7ee89"]}],"mendeley":{"formattedCitation":"&lt;sup&gt;54&lt;/sup&gt;","plainTextFormattedCitation":"54","previouslyFormattedCitation":"&lt;sup&gt;54&lt;/sup&gt;"},"properties":{"noteIndex":0},"schema":"https://github.com/citation-style-language/schema/raw/master/csl-citation.json"}</w:instrText>
      </w:r>
      <w:r w:rsidR="00926437">
        <w:fldChar w:fldCharType="separate"/>
      </w:r>
      <w:r w:rsidR="00246E5A" w:rsidRPr="00246E5A">
        <w:rPr>
          <w:noProof/>
          <w:vertAlign w:val="superscript"/>
        </w:rPr>
        <w:t>54</w:t>
      </w:r>
      <w:r w:rsidR="00926437">
        <w:fldChar w:fldCharType="end"/>
      </w:r>
      <w:r w:rsidR="00AE6E10">
        <w:t xml:space="preserve">. </w:t>
      </w:r>
    </w:p>
    <w:p w14:paraId="60D1B8A1" w14:textId="3BDFD456" w:rsidR="00273CF0" w:rsidRDefault="00AE6E10">
      <w:r>
        <w:t>For the model calibration, we performed a 4-fold cross-validation</w:t>
      </w:r>
      <w:r w:rsidR="00DD065C">
        <w:t xml:space="preserve"> by randomly assigning (without replacement) location data to four bins. T</w:t>
      </w:r>
      <w:r w:rsidR="00D47011">
        <w:t>he performance of different SDM</w:t>
      </w:r>
      <w:r w:rsidR="00DD065C">
        <w:t xml:space="preserve"> algorithms was evaluated for each bin separately after algorithms were calibrated with data from the other three bins. The </w:t>
      </w:r>
      <w:r w:rsidR="00D47011">
        <w:t>SDM</w:t>
      </w:r>
      <w:r w:rsidR="00DD065C">
        <w:t xml:space="preserve"> performance was assessed by the </w:t>
      </w:r>
      <w:r w:rsidR="00123EC5">
        <w:t>ar</w:t>
      </w:r>
      <w:r w:rsidR="00DD065C">
        <w:t>ea under the curve (AUC</w:t>
      </w:r>
      <w:r w:rsidR="00DD065C">
        <w:fldChar w:fldCharType="begin" w:fldLock="1"/>
      </w:r>
      <w:r w:rsidR="00246E5A">
        <w:instrText>ADDIN CSL_CITATION {"citationItems":[{"id":"ITEM-1","itemData":{"DOI":"http://dx.doi.org/10.1016/S0031-3203(96)00142-2","ISBN":"0031-3203","author":[{"dropping-particle":"","family":"Bradley","given":"Andrew P","non-dropping-particle":"","parse-names":false,"suffix":""}],"container-title":"Pattern Recognition","id":"ITEM-1","issue":"7","issued":{"date-parts":[["1997"]]},"page":"1145-1159","title":"The use of the area under the ROC curve in the evaluation of machine learning algorithms","type":"article","volume":"30"},"uris":["http://www.mendeley.com/documents/?uuid=ac7680f2-62e6-4cf9-88a9-918c8f442b84"]}],"mendeley":{"formattedCitation":"&lt;sup&gt;55&lt;/sup&gt;","plainTextFormattedCitation":"55","previouslyFormattedCitation":"&lt;sup&gt;55&lt;/sup&gt;"},"properties":{"noteIndex":0},"schema":"https://github.com/citation-style-language/schema/raw/master/csl-citation.json"}</w:instrText>
      </w:r>
      <w:r w:rsidR="00DD065C">
        <w:fldChar w:fldCharType="separate"/>
      </w:r>
      <w:r w:rsidR="00246E5A" w:rsidRPr="00246E5A">
        <w:rPr>
          <w:noProof/>
          <w:vertAlign w:val="superscript"/>
        </w:rPr>
        <w:t>55</w:t>
      </w:r>
      <w:r w:rsidR="00DD065C">
        <w:fldChar w:fldCharType="end"/>
      </w:r>
      <w:r w:rsidR="00DD065C">
        <w:t>)</w:t>
      </w:r>
      <w:r w:rsidR="00D0511E">
        <w:t xml:space="preserve"> criterion</w:t>
      </w:r>
      <w:r w:rsidR="0095746B">
        <w:t xml:space="preserve"> computed by the R package PresenceAbsence</w:t>
      </w:r>
      <w:r w:rsidR="0095746B">
        <w:fldChar w:fldCharType="begin" w:fldLock="1"/>
      </w:r>
      <w:r w:rsidR="00246E5A">
        <w:instrText>ADDIN CSL_CITATION {"citationItems":[{"id":"ITEM-1","itemData":{"author":[{"dropping-particle":"","family":"Freeman","given":"Elizabeth A","non-dropping-particle":"","parse-names":false,"suffix":""},{"dropping-particle":"","family":"Moisen","given":"Gretchen","non-dropping-particle":"","parse-names":false,"suffix":""}],"container-title":"Journal of Statistical Software","id":"ITEM-1","issue":"11","issued":{"date-parts":[["2008"]]},"page":"31","title":"PresenceAbsence: An R package for presence absence analysis","type":"article-journal","volume":"23"},"uris":["http://www.mendeley.com/documents/?uuid=eabe0b8f-7423-4a6a-98ae-8ef7621439d7"]}],"mendeley":{"formattedCitation":"&lt;sup&gt;56&lt;/sup&gt;","plainTextFormattedCitation":"56","previouslyFormattedCitation":"&lt;sup&gt;56&lt;/sup&gt;"},"properties":{"noteIndex":0},"schema":"https://github.com/citation-style-language/schema/raw/master/csl-citation.json"}</w:instrText>
      </w:r>
      <w:r w:rsidR="0095746B">
        <w:fldChar w:fldCharType="separate"/>
      </w:r>
      <w:r w:rsidR="00246E5A" w:rsidRPr="00246E5A">
        <w:rPr>
          <w:noProof/>
          <w:vertAlign w:val="superscript"/>
        </w:rPr>
        <w:t>56</w:t>
      </w:r>
      <w:r w:rsidR="0095746B">
        <w:fldChar w:fldCharType="end"/>
      </w:r>
      <w:r>
        <w:t xml:space="preserve">. </w:t>
      </w:r>
      <w:r w:rsidR="00735BEF">
        <w:t>Although some authors tend to criticise this method, the evidence</w:t>
      </w:r>
      <w:r w:rsidR="00735BEF">
        <w:fldChar w:fldCharType="begin" w:fldLock="1"/>
      </w:r>
      <w:r w:rsidR="00246E5A">
        <w:instrText>ADDIN CSL_CITATION {"citationItems":[{"id":"ITEM-1","itemData":{"DOI":"10.1007/s10531-013-0606-1","ISBN":"1572-9710","abstract":"Species distribution modelling has become a common approach in ecology in the last decades. As in any modelling exercise, evaluation of the predicted suitability surfaces is a key process, and the area under the receiver operating characteristic (ROC) curve (AUC) has become the most popular statistic for this purpose. A close covariation between the AUC and threshold-dependent discrimination measures (sensitivity Se and specificity Sp) raises into question the advantage of the threshold-independence of the AUC. In this study, the relationship between the AUC and several threshold-dependent discrimination measures is characterized in detail, and the sensitivity of the pattern to variations in the shape of the ROC curve is assessed. Hypothetical suitability values, coming from normal and skew-normal distributions, were simulated for both instances of presence and absence. The flexibility of the skew-normal distribution allowed for the simulation of a wide range of ROC curve configurations. The relationship between the AUC and threshold-dependent measures was graphically assessed; independently of the ROC curve shape, a nonlinear asymptotic relationship between the AUC and Se (and Sp) was obtained after applying the threshold that makes Se = Sp. A nonlinear asymptotic relationship between the AUC and the Youden index was also reported. These results imply that the AUC does not appropriately measure changes in the discrimination of models, and it is especially incapable of distinguishing between models with high discrimination capacity. Se or Sp derived from the application of the threshold that makes them equal is a preferred measure of discrimination power. Together with the rate of false positives and negatives, and with the prevalence of the species, these statistics provide more information about the discrimination capacity of the models than the AUC.","author":[{"dropping-particle":"","family":"Jiménez-Valverde","given":"Alberto","non-dropping-particle":"","parse-names":false,"suffix":""}],"container-title":"Biodiversity and Conservation","id":"ITEM-1","issue":"2","issued":{"date-parts":[["2014"]]},"page":"369-385","title":"Threshold-dependence as a desirable attribute for discrimination assessment: implications for the evaluation of species distribution models","type":"article","volume":"23"},"uris":["http://www.mendeley.com/documents/?uuid=22034dd1-51e2-419c-9fed-3c9ca786636b"]}],"mendeley":{"formattedCitation":"&lt;sup&gt;57&lt;/sup&gt;","plainTextFormattedCitation":"57","previouslyFormattedCitation":"&lt;sup&gt;57&lt;/sup&gt;"},"properties":{"noteIndex":0},"schema":"https://github.com/citation-style-language/schema/raw/master/csl-citation.json"}</w:instrText>
      </w:r>
      <w:r w:rsidR="00735BEF">
        <w:fldChar w:fldCharType="separate"/>
      </w:r>
      <w:r w:rsidR="00246E5A" w:rsidRPr="00246E5A">
        <w:rPr>
          <w:noProof/>
          <w:vertAlign w:val="superscript"/>
        </w:rPr>
        <w:t>57</w:t>
      </w:r>
      <w:r w:rsidR="00735BEF">
        <w:fldChar w:fldCharType="end"/>
      </w:r>
      <w:r w:rsidR="00735BEF">
        <w:t xml:space="preserve"> has shown that AUC has strong correlation with the presence-absence threshold that makes sensitivity equal to specificity and remains a valid measure of relative model performance. Considering that, p</w:t>
      </w:r>
      <w:r>
        <w:t xml:space="preserve">redictions from each of the 17 SDM algorithms were transformed to </w:t>
      </w:r>
      <w:r w:rsidR="00735BEF">
        <w:t xml:space="preserve">AUC </w:t>
      </w:r>
      <w:r>
        <w:t>weights by dividing each by the total of all</w:t>
      </w:r>
      <w:r w:rsidR="00735BEF">
        <w:t xml:space="preserve"> AUC</w:t>
      </w:r>
      <w:r>
        <w:t xml:space="preserve"> predictions. We selected the SDM algorithms with </w:t>
      </w:r>
      <w:r w:rsidR="00735BEF">
        <w:t xml:space="preserve">AUC </w:t>
      </w:r>
      <w:r>
        <w:t>weights &gt; 0.05, which means at least 5% of contribution to the consensus predictivity</w:t>
      </w:r>
      <w:r w:rsidR="00926437">
        <w:fldChar w:fldCharType="begin" w:fldLock="1"/>
      </w:r>
      <w:r w:rsidR="00246E5A">
        <w:instrText>ADDIN CSL_CITATION {"citationItems":[{"id":"ITEM-1","itemData":{"DOI":"10.1016/j.envsoft.2017.11.009","abstract":"Species distribution modelling (SDM) was integrated in version 2.0 of the BiodiversityR package released in 2012. Ensemble habitat suitability is calculated as the weighted average of suitabilities predicted by different algorithms. Advanced options for SDM in the current version (2.8–4) of the package include tuning the best combination of the number and weights of models contributing to the ensemble suitability and calculating the absence-presence threshold as the average or minimum of recommended threshold values. Algorithm-specific suitability values can be transformed via generalized linear models with probit link so that they become more similar in range. Other options include reducing spatial sorting bias by selecting background locations in circular neighbourhoods and generating suitability maps that show the number of contributing models that predict species presence. The approaches are illustrated for two species with open-access point location data sets, Bradypus variegatus and Thryothorus ludovicianus.","author":[{"dropping-particle":"","family":"Kindt","given":"Roeland","non-dropping-particle":"","parse-names":false,"suffix":""}],"container-title":"Environmental Modelling &amp; Software","id":"ITEM-1","issued":{"date-parts":[["2018"]]},"page":"136–145","title":"Ensemble species distribution modelling with transformed suitability values","type":"article-journal","volume":"100"},"uris":["http://www.mendeley.com/documents/?uuid=a7ce2d4c-60fc-4205-b693-db9143d17032"]}],"mendeley":{"formattedCitation":"&lt;sup&gt;21&lt;/sup&gt;","plainTextFormattedCitation":"21","previouslyFormattedCitation":"&lt;sup&gt;21&lt;/sup&gt;"},"properties":{"noteIndex":0},"schema":"https://github.com/citation-style-language/schema/raw/master/csl-citation.json"}</w:instrText>
      </w:r>
      <w:r w:rsidR="00926437">
        <w:fldChar w:fldCharType="separate"/>
      </w:r>
      <w:r w:rsidR="00246E5A" w:rsidRPr="00246E5A">
        <w:rPr>
          <w:noProof/>
          <w:vertAlign w:val="superscript"/>
        </w:rPr>
        <w:t>21</w:t>
      </w:r>
      <w:r w:rsidR="00926437">
        <w:fldChar w:fldCharType="end"/>
      </w:r>
      <w:r w:rsidR="00D0511E">
        <w:t>, and recalculated weights to sum to one</w:t>
      </w:r>
      <w:r w:rsidR="00D0511E">
        <w:fldChar w:fldCharType="begin" w:fldLock="1"/>
      </w:r>
      <w:r w:rsidR="00246E5A">
        <w:instrText>ADDIN CSL_CITATION {"citationItems":[{"id":"ITEM-1","itemData":{"DOI":"10.1016/j.envsoft.2015.10.027","ISBN":"1364-8152","author":[{"dropping-particle":"","family":"Ranjitkar","given":"Sailesh","non-dropping-particle":"","parse-names":false,"suffix":""},{"dropping-particle":"","family":"Sujakhu","given":"Nani Maiya","non-dropping-particle":"","parse-names":false,"suffix":""},{"dropping-particle":"","family":"Lu","given":"Yang","non-dropping-particle":"","parse-names":false,"suffix":""},{"dropping-particle":"","family":"Wang","given":"Qing","non-dropping-particle":"","parse-names":false,"suffix":""},{"dropping-particle":"","family":"Wang","given":"Mingcheng","non-dropping-particle":"","parse-names":false,"suffix":""},{"dropping-particle":"","family":"He","given":"Jun","non-dropping-particle":"","parse-names":false,"suffix":""},{"dropping-particle":"","family":"Mortimer","given":"Peter E","non-dropping-particle":"","parse-names":false,"suffix":""},{"dropping-particle":"","family":"Xu","given":"Jianchu","non-dropping-particle":"","parse-names":false,"suffix":""},{"dropping-particle":"","family":"Kindt","given":"Roeland","non-dropping-particle":"","parse-names":false,"suffix":""},{"dropping-particle":"","family":"Zomer","given":"Robert J","non-dropping-particle":"","parse-names":false,"suffix":""}],"container-title":"Environmental Modelling &amp; Software","id":"ITEM-1","issued":{"date-parts":[["2016"]]},"page":"263-272","title":"Climate modelling for agroforestry species selection in Yunnan Province, China","type":"article","volume":"75"},"uris":["http://www.mendeley.com/documents/?uuid=e9556809-4c2f-458e-8d75-05154f88cc5c"]}],"mendeley":{"formattedCitation":"&lt;sup&gt;53&lt;/sup&gt;","plainTextFormattedCitation":"53","previouslyFormattedCitation":"&lt;sup&gt;53&lt;/sup&gt;"},"properties":{"noteIndex":0},"schema":"https://github.com/citation-style-language/schema/raw/master/csl-citation.json"}</w:instrText>
      </w:r>
      <w:r w:rsidR="00D0511E">
        <w:fldChar w:fldCharType="separate"/>
      </w:r>
      <w:r w:rsidR="00246E5A" w:rsidRPr="00246E5A">
        <w:rPr>
          <w:noProof/>
          <w:vertAlign w:val="superscript"/>
        </w:rPr>
        <w:t>53</w:t>
      </w:r>
      <w:r w:rsidR="00D0511E">
        <w:fldChar w:fldCharType="end"/>
      </w:r>
      <w:r>
        <w:t xml:space="preserve">. </w:t>
      </w:r>
      <w:r w:rsidR="00332F52">
        <w:t xml:space="preserve">The AUC values for the selected SDM models are shown in </w:t>
      </w:r>
      <w:r w:rsidR="00CE3A14">
        <w:t>s</w:t>
      </w:r>
      <w:r w:rsidR="00332F52">
        <w:t xml:space="preserve">upplementary </w:t>
      </w:r>
      <w:r w:rsidR="00CE3A14">
        <w:t xml:space="preserve">information </w:t>
      </w:r>
      <w:r w:rsidR="00332F52">
        <w:t xml:space="preserve">Fig. </w:t>
      </w:r>
      <w:r w:rsidR="00CE3A14">
        <w:t>S</w:t>
      </w:r>
      <w:r w:rsidR="00332F52">
        <w:t>7.</w:t>
      </w:r>
    </w:p>
    <w:p w14:paraId="16EA54B7" w14:textId="58E59E38" w:rsidR="0099037D" w:rsidRDefault="00AE6E10">
      <w:r>
        <w:lastRenderedPageBreak/>
        <w:t xml:space="preserve">Therefore, selected SDM algorithms were used to obtain the suitability </w:t>
      </w:r>
      <w:r w:rsidR="00772A9C">
        <w:t>model</w:t>
      </w:r>
      <w:r>
        <w:t xml:space="preserve"> for coffee, cocoa and the 100 tree species. We then applied the derived suitability </w:t>
      </w:r>
      <w:r w:rsidR="00772A9C">
        <w:t>model</w:t>
      </w:r>
      <w:r>
        <w:t xml:space="preserve"> to each of the 17 downscaled GCMs to </w:t>
      </w:r>
      <w:r w:rsidR="00B605CF">
        <w:t>predict</w:t>
      </w:r>
      <w:r>
        <w:t xml:space="preserve"> the distribution of suitability by the 2050s. For each species, ensemble suitability maps for baseline and future climates were converted in absence-presence maps with the recommended threshold method of maximum sensitivity (true positive) + specificity (true negative)</w:t>
      </w:r>
      <w:r w:rsidR="00926437">
        <w:fldChar w:fldCharType="begin" w:fldLock="1"/>
      </w:r>
      <w:r w:rsidR="00246E5A">
        <w:instrText>ADDIN CSL_CITATION {"citationItems":[{"id":"ITEM-1","itemData":{"DOI":"10.1111/j.0906-7590.2005.03957.x","ISSN":"09067590","author":[{"dropping-particle":"","family":"Liu","given":"Canran","non-dropping-particle":"","parse-names":false,"suffix":""},{"dropping-particle":"","family":"Berry","given":"Pam M.","non-dropping-particle":"","parse-names":false,"suffix":""},{"dropping-particle":"","family":"Dawson","given":"Terence P.","non-dropping-particle":"","parse-names":false,"suffix":""},{"dropping-particle":"","family":"Pearson","given":"Richard G.","non-dropping-particle":"","parse-names":false,"suffix":""}],"container-title":"Ecography","id":"ITEM-1","issue":"3","issued":{"date-parts":[["2005","6"]]},"page":"385-393","publisher":"Wiley/Blackwell (10.1111)","title":"Selecting thresholds of occurrence in the prediction of species distributions","type":"article-journal","volume":"28"},"uris":["http://www.mendeley.com/documents/?uuid=122b259d-9b6e-3b43-9663-b0c3e810ff2e"]},{"id":"ITEM-2","itemData":{"DOI":"10.1111/jbi.12058","ISBN":"1365-2699","author":[{"dropping-particle":"","family":"Liu","given":"Canran","non-dropping-particle":"","parse-names":false,"suffix":""},{"dropping-particle":"","family":"White","given":"Matt","non-dropping-particle":"","parse-names":false,"suffix":""},{"dropping-particle":"","family":"Newell","given":"Graeme","non-dropping-particle":"","parse-names":false,"suffix":""}],"container-title":"Journal of Biogeography","id":"ITEM-2","issue":"4","issued":{"date-parts":[["2013"]]},"page":"778-789","title":"Selecting thresholds for the prediction of species occurrence with presence-only data","type":"article","volume":"40"},"uris":["http://www.mendeley.com/documents/?uuid=1f103e0a-a5db-4438-826b-75d35d0d2dbb"]}],"mendeley":{"formattedCitation":"&lt;sup&gt;58,59&lt;/sup&gt;","plainTextFormattedCitation":"58,59","previouslyFormattedCitation":"&lt;sup&gt;58,59&lt;/sup&gt;"},"properties":{"noteIndex":0},"schema":"https://github.com/citation-style-language/schema/raw/master/csl-citation.json"}</w:instrText>
      </w:r>
      <w:r w:rsidR="00926437">
        <w:fldChar w:fldCharType="separate"/>
      </w:r>
      <w:r w:rsidR="00246E5A" w:rsidRPr="00246E5A">
        <w:rPr>
          <w:noProof/>
          <w:vertAlign w:val="superscript"/>
        </w:rPr>
        <w:t>58,59</w:t>
      </w:r>
      <w:r w:rsidR="00926437">
        <w:fldChar w:fldCharType="end"/>
      </w:r>
      <w:r>
        <w:t xml:space="preserve">. </w:t>
      </w:r>
    </w:p>
    <w:p w14:paraId="0AB3325F" w14:textId="32068923" w:rsidR="001709FE" w:rsidRDefault="001709FE" w:rsidP="001709FE">
      <w:r>
        <w:t>Since there are no criteria to assess which of the GCMs best predict future climate, by incorporating all 17 GCMs we included all plausible changes i</w:t>
      </w:r>
      <w:r w:rsidR="0086018A">
        <w:t>n the distribution of the focal</w:t>
      </w:r>
      <w:r>
        <w:t xml:space="preserve"> species.</w:t>
      </w:r>
      <w:r w:rsidR="00650373">
        <w:t xml:space="preserve"> </w:t>
      </w:r>
      <w:r>
        <w:t xml:space="preserve">The results of the 17 </w:t>
      </w:r>
      <w:r w:rsidR="00650373">
        <w:t xml:space="preserve">GCMs </w:t>
      </w:r>
      <w:r>
        <w:t>presence-absence layers were integrated into a single layer, using the criterion of likelihood scale</w:t>
      </w:r>
      <w:r>
        <w:fldChar w:fldCharType="begin" w:fldLock="1"/>
      </w:r>
      <w:r w:rsidR="00246E5A">
        <w:instrText>ADDIN CSL_CITATION {"citationItems":[{"id":"ITEM-1","itemData":{"author":[{"dropping-particle":"","family":"Mastrandrea","given":"Michael D.","non-dropping-particle":"","parse-names":false,"suffix":""},{"dropping-particle":"","family":"Field","given":"Christopher B.","non-dropping-particle":"","parse-names":false,"suffix":""},{"dropping-particle":"","family":"Stocker","given":"Thomas F.","non-dropping-particle":"","parse-names":false,"suffix":""},{"dropping-particle":"","family":"Edenhofer","given":"Ottmar","non-dropping-particle":"","parse-names":false,"suffix":""},{"dropping-particle":"","family":"Ebi","given":"Kristie L.","non-dropping-particle":"","parse-names":false,"suffix":""},{"dropping-particle":"","family":"Frame","given":"David J.","non-dropping-particle":"","parse-names":false,"suffix":""},{"dropping-particle":"","family":"Held","given":"Hermann","non-dropping-particle":"","parse-names":false,"suffix":""},{"dropping-particle":"","family":"Kriegler","given":"Elmar","non-dropping-particle":"","parse-names":false,"suffix":""},{"dropping-particle":"","family":"Mach","given":"Katharine J.","non-dropping-particle":"","parse-names":false,"suffix":""},{"dropping-particle":"","family":"Matschoss","given":"Patrick R.","non-dropping-particle":"","parse-names":false,"suffix":""},{"dropping-particle":"","family":"Plattner","given":"Gian-Kasper","non-dropping-particle":"","parse-names":false,"suffix":""},{"dropping-particle":"","family":"Yohe","given":"Gary W.","non-dropping-particle":"","parse-names":false,"suffix":""},{"dropping-particle":"","family":"Zwiers","given":"Francis W.","non-dropping-particle":"","parse-names":false,"suffix":""}],"id":"ITEM-1","issued":{"date-parts":[["2010"]]},"number-of-pages":"7","publisher":"Intergovernmental Panel on Climate Change (IPCC)","title":"Guidance Note for Lead Authors of the IPCC Fifth Assessment Report on Consistent Treatment of Uncertainties","type":"report"},"uris":["http://www.mendeley.com/documents/?uuid=67ea1a67-43ac-4614-b38a-5e18321c0dbb"]}],"mendeley":{"formattedCitation":"&lt;sup&gt;60&lt;/sup&gt;","plainTextFormattedCitation":"60","previouslyFormattedCitation":"&lt;sup&gt;60&lt;/sup&gt;"},"properties":{"noteIndex":0},"schema":"https://github.com/citation-style-language/schema/raw/master/csl-citation.json"}</w:instrText>
      </w:r>
      <w:r>
        <w:fldChar w:fldCharType="separate"/>
      </w:r>
      <w:r w:rsidR="00246E5A" w:rsidRPr="00246E5A">
        <w:rPr>
          <w:noProof/>
          <w:vertAlign w:val="superscript"/>
        </w:rPr>
        <w:t>60</w:t>
      </w:r>
      <w:r>
        <w:fldChar w:fldCharType="end"/>
      </w:r>
      <w:r>
        <w:t xml:space="preserve">, </w:t>
      </w:r>
      <w:r w:rsidR="00650373">
        <w:t xml:space="preserve">which requires at </w:t>
      </w:r>
      <w:r>
        <w:t xml:space="preserve">least 66% of agreement </w:t>
      </w:r>
      <w:r w:rsidR="00650373">
        <w:t xml:space="preserve">among GCMs to keep the </w:t>
      </w:r>
      <w:r>
        <w:t xml:space="preserve">predicted presence </w:t>
      </w:r>
      <w:r w:rsidR="00650373">
        <w:t xml:space="preserve">or absence in a given </w:t>
      </w:r>
      <w:r>
        <w:t xml:space="preserve">grid cell. </w:t>
      </w:r>
    </w:p>
    <w:p w14:paraId="68A4E61B" w14:textId="53FCC858" w:rsidR="00273CF0" w:rsidRDefault="00F870B6">
      <w:r>
        <w:t>Organising the datasets relied on R packages magrittr</w:t>
      </w:r>
      <w:r>
        <w:fldChar w:fldCharType="begin" w:fldLock="1"/>
      </w:r>
      <w:r w:rsidR="00246E5A">
        <w:instrText>ADDIN CSL_CITATION {"citationItems":[{"id":"ITEM-1","itemData":{"author":[{"dropping-particle":"","family":"Bache","given":"Stefan Milton","non-dropping-particle":"","parse-names":false,"suffix":""},{"dropping-particle":"","family":"Wickham","given":"Hadley","non-dropping-particle":"","parse-names":false,"suffix":""}],"id":"ITEM-1","issued":{"date-parts":[["2014"]]},"number":"1.5","publisher":"CRAN R Project","title":"magrittr: A Forward-Pipe Operator for R. R package version 1.5.","type":"article"},"uris":["http://www.mendeley.com/documents/?uuid=8964cb15-92e6-44cf-84ad-d47cc44cd478"]}],"mendeley":{"formattedCitation":"&lt;sup&gt;61&lt;/sup&gt;","plainTextFormattedCitation":"61","previouslyFormattedCitation":"&lt;sup&gt;61&lt;/sup&gt;"},"properties":{"noteIndex":0},"schema":"https://github.com/citation-style-language/schema/raw/master/csl-citation.json"}</w:instrText>
      </w:r>
      <w:r>
        <w:fldChar w:fldCharType="separate"/>
      </w:r>
      <w:r w:rsidR="00246E5A" w:rsidRPr="00246E5A">
        <w:rPr>
          <w:noProof/>
          <w:vertAlign w:val="superscript"/>
        </w:rPr>
        <w:t>61</w:t>
      </w:r>
      <w:r>
        <w:fldChar w:fldCharType="end"/>
      </w:r>
      <w:r>
        <w:t xml:space="preserve"> and tidyverse</w:t>
      </w:r>
      <w:r>
        <w:fldChar w:fldCharType="begin" w:fldLock="1"/>
      </w:r>
      <w:r w:rsidR="00246E5A">
        <w:instrText>ADDIN CSL_CITATION {"citationItems":[{"id":"ITEM-1","itemData":{"author":[{"dropping-particle":"","family":"Wickham","given":"Hadley","non-dropping-particle":"","parse-names":false,"suffix":""}],"id":"ITEM-1","issued":{"date-parts":[["2017"]]},"number":"1.2.1","publisher":"CRAN R Project","title":"tidyverse: Easily Install and Load the 'Tidyverse'. R package version 1.2.1.","type":"article"},"uris":["http://www.mendeley.com/documents/?uuid=b6558432-78fd-4346-9065-163466d5c736"]}],"mendeley":{"formattedCitation":"&lt;sup&gt;62&lt;/sup&gt;","plainTextFormattedCitation":"62","previouslyFormattedCitation":"&lt;sup&gt;62&lt;/sup&gt;"},"properties":{"noteIndex":0},"schema":"https://github.com/citation-style-language/schema/raw/master/csl-citation.json"}</w:instrText>
      </w:r>
      <w:r>
        <w:fldChar w:fldCharType="separate"/>
      </w:r>
      <w:r w:rsidR="00246E5A" w:rsidRPr="00246E5A">
        <w:rPr>
          <w:noProof/>
          <w:vertAlign w:val="superscript"/>
        </w:rPr>
        <w:t>62</w:t>
      </w:r>
      <w:r>
        <w:fldChar w:fldCharType="end"/>
      </w:r>
      <w:r>
        <w:t xml:space="preserve">. </w:t>
      </w:r>
      <w:r w:rsidR="00530030">
        <w:t>Layers were processed using the R packages maptools</w:t>
      </w:r>
      <w:r w:rsidR="00530030">
        <w:fldChar w:fldCharType="begin" w:fldLock="1"/>
      </w:r>
      <w:r w:rsidR="00246E5A">
        <w:instrText>ADDIN CSL_CITATION {"citationItems":[{"id":"ITEM-1","itemData":{"author":[{"dropping-particle":"","family":"Bivand","given":"Roger","non-dropping-particle":"","parse-names":false,"suffix":""},{"dropping-particle":"","family":"Lewin-Koh","given":"Nicholas","non-dropping-particle":"","parse-names":false,"suffix":""},{"dropping-particle":"","family":"Pebesma","given":"Edzer","non-dropping-particle":"","parse-names":false,"suffix":""},{"dropping-particle":"","family":"Archer","given":"Eric","non-dropping-particle":"","parse-names":false,"suffix":""},{"dropping-particle":"","family":"Baddeley","given":"Adrian","non-dropping-particle":"","parse-names":false,"suffix":""},{"dropping-particle":"","family":"Bearman","given":"Nick","non-dropping-particle":"","parse-names":false,"suffix":""},{"dropping-particle":"","family":"Bibiko","given":"Hans-Jörg","non-dropping-particle":"","parse-names":false,"suffix":""},{"dropping-particle":"","family":"Brey","given":"Steven","non-dropping-particle":"","parse-names":false,"suffix":""},{"dropping-particle":"","family":"Callahan","given":"Jonathan","non-dropping-particle":"","parse-names":false,"suffix":""},{"dropping-particle":"","family":"Carrillo","given":"German","non-dropping-particle":"","parse-names":false,"suffix":""},{"dropping-particle":"","family":"Dray","given":"Stéphane","non-dropping-particle":"","parse-names":false,"suffix":""},{"dropping-particle":"","family":"Forrest","given":"David","non-dropping-particle":"","parse-names":false,"suffix":""},{"dropping-particle":"","family":"Friendly","given":"Michael","non-dropping-particle":"","parse-names":false,"suffix":""},{"dropping-particle":"","family":"Giraudoux","given":"Patrick","non-dropping-particle":"","parse-names":false,"suffix":""},{"dropping-particle":"","family":"Golicher","given":"Duncan","non-dropping-particle":"","parse-names":false,"suffix":""},{"dropping-particle":"","family":"Rubio","given":"Virgilio Gómez","non-dropping-particle":"","parse-names":false,"suffix":""},{"dropping-particle":"","family":"Hausmann","given":"Patrick","non-dropping-particle":"","parse-names":false,"suffix":""},{"dropping-particle":"","family":"Hufthammer","given":"Karl Ove","non-dropping-particle":"","parse-names":false,"suffix":""},{"dropping-particle":"","family":"Jagger","given":"Thomas","non-dropping-particle":"","parse-names":false,"suffix":""},{"dropping-particle":"","family":"Johnson","given":"Kent","non-dropping-particle":"","parse-names":false,"suffix":""},{"dropping-particle":"","family":"Luque","given":"Sebastian","non-dropping-particle":"","parse-names":false,"suffix":""},{"dropping-particle":"","family":"MacQueen","given":"Don","non-dropping-particle":"","parse-names":false,"suffix":""},{"dropping-particle":"","family":"Niccolai","given":"Andrew","non-dropping-particle":"","parse-names":false,"suffix":""},{"dropping-particle":"","family":"Pebesma","given":"Edzer","non-dropping-particle":"","parse-names":false,"suffix":""},{"dropping-particle":"","family":"Lamigueiro","given":"Oscar Perpiñán","non-dropping-particle":"","parse-names":false,"suffix":""},{"dropping-particle":"","family":"Short","given":"Tom","non-dropping-particle":"","parse-names":false,"suffix":""},{"dropping-particle":"","family":"Snow","given":"Greg","non-dropping-particle":"","parse-names":false,"suffix":""},{"dropping-particle":"","family":"Stabler","given":"Ben","non-dropping-particle":"","parse-names":false,"suffix":""},{"dropping-particle":"","family":"Stokely","given":"Murray","non-dropping-particle":"","parse-names":false,"suffix":""},{"dropping-particle":"","family":"Turner","given":"Rolf","non-dropping-particle":"","parse-names":false,"suffix":""}],"id":"ITEM-1","issued":{"date-parts":[["2016"]]},"publisher":"CRAN R Project","title":"maptools: Tools for Reading and Handling Spatial Objects. R package version 0.8-39.","type":"article"},"uris":["http://www.mendeley.com/documents/?uuid=baf66ea2-e307-44b6-b64e-9513f16ecd67"]}],"mendeley":{"formattedCitation":"&lt;sup&gt;63&lt;/sup&gt;","plainTextFormattedCitation":"63","previouslyFormattedCitation":"&lt;sup&gt;63&lt;/sup&gt;"},"properties":{"noteIndex":0},"schema":"https://github.com/citation-style-language/schema/raw/master/csl-citation.json"}</w:instrText>
      </w:r>
      <w:r w:rsidR="00530030">
        <w:fldChar w:fldCharType="separate"/>
      </w:r>
      <w:r w:rsidR="00246E5A" w:rsidRPr="00246E5A">
        <w:rPr>
          <w:noProof/>
          <w:vertAlign w:val="superscript"/>
        </w:rPr>
        <w:t>63</w:t>
      </w:r>
      <w:r w:rsidR="00530030">
        <w:fldChar w:fldCharType="end"/>
      </w:r>
      <w:r w:rsidR="00530030">
        <w:t>, raster</w:t>
      </w:r>
      <w:r w:rsidR="00530030">
        <w:fldChar w:fldCharType="begin" w:fldLock="1"/>
      </w:r>
      <w:r w:rsidR="00246E5A">
        <w:instrText>ADDIN CSL_CITATION {"citationItems":[{"id":"ITEM-1","itemData":{"author":[{"dropping-particle":"","family":"Hijmans","given":"Robert J","non-dropping-particle":"","parse-names":false,"suffix":""},{"dropping-particle":"","family":"Etten","given":"Jacob","non-dropping-particle":"van","parse-names":false,"suffix":""},{"dropping-particle":"","family":"Cheng","given":"Joe","non-dropping-particle":"","parse-names":false,"suffix":""},{"dropping-particle":"","family":"Mattiuzzi","given":"Matteo","non-dropping-particle":"","parse-names":false,"suffix":""},{"dropping-particle":"","family":"Sumner","given":"Michael","non-dropping-particle":"","parse-names":false,"suffix":""},{"dropping-particle":"","family":"Greenberg","given":"Jonathan A","non-dropping-particle":"","parse-names":false,"suffix":""},{"dropping-particle":"","family":"Lamigueiro","given":"Oscar Perpinan","non-dropping-particle":"","parse-names":false,"suffix":""},{"dropping-particle":"","family":"Bevan","given":"Andrew","non-dropping-particle":"","parse-names":false,"suffix":""},{"dropping-particle":"","family":"Racine","given":"Etienne B","non-dropping-particle":"","parse-names":false,"suffix":""},{"dropping-particle":"","family":"Shortridge","given":"Ashton","non-dropping-particle":"","parse-names":false,"suffix":""}],"id":"ITEM-1","issued":{"date-parts":[["2015"]]},"publisher":"CRAN R Project","title":"raster: Geographic Data Analysis and Modeling. R package version 2.5-8.","type":"article"},"uris":["http://www.mendeley.com/documents/?uuid=f0f4eb99-d06b-4a85-bce9-985cda3fe47e"]}],"mendeley":{"formattedCitation":"&lt;sup&gt;64&lt;/sup&gt;","plainTextFormattedCitation":"64","previouslyFormattedCitation":"&lt;sup&gt;64&lt;/sup&gt;"},"properties":{"noteIndex":0},"schema":"https://github.com/citation-style-language/schema/raw/master/csl-citation.json"}</w:instrText>
      </w:r>
      <w:r w:rsidR="00530030">
        <w:fldChar w:fldCharType="separate"/>
      </w:r>
      <w:r w:rsidR="00246E5A" w:rsidRPr="00246E5A">
        <w:rPr>
          <w:noProof/>
          <w:vertAlign w:val="superscript"/>
        </w:rPr>
        <w:t>64</w:t>
      </w:r>
      <w:r w:rsidR="00530030">
        <w:fldChar w:fldCharType="end"/>
      </w:r>
      <w:r w:rsidR="00530030">
        <w:t>, rgeos</w:t>
      </w:r>
      <w:r w:rsidR="00530030">
        <w:fldChar w:fldCharType="begin" w:fldLock="1"/>
      </w:r>
      <w:r w:rsidR="00246E5A">
        <w:instrText>ADDIN CSL_CITATION {"citationItems":[{"id":"ITEM-1","itemData":{"author":[{"dropping-particle":"","family":"Bivand","given":"Roger","non-dropping-particle":"","parse-names":false,"suffix":""},{"dropping-particle":"","family":"Rundel","given":"Colin","non-dropping-particle":"","parse-names":false,"suffix":""},{"dropping-particle":"","family":"Pebesma","given":"Edzer","non-dropping-particle":"","parse-names":false,"suffix":""},{"dropping-particle":"","family":"Hufthammer","given":"Karl Ove","non-dropping-particle":"","parse-names":false,"suffix":""}],"id":"ITEM-1","issued":{"date-parts":[["2016"]]},"publisher":"CRAN R Project","title":"rgeos: Interface to Geometry Engine - Open Source (GEOS). R package version 0.3-19.","type":"article"},"uris":["http://www.mendeley.com/documents/?uuid=7b73490a-0148-4be5-8ec3-faae678da6cc"]}],"mendeley":{"formattedCitation":"&lt;sup&gt;65&lt;/sup&gt;","plainTextFormattedCitation":"65","previouslyFormattedCitation":"&lt;sup&gt;65&lt;/sup&gt;"},"properties":{"noteIndex":0},"schema":"https://github.com/citation-style-language/schema/raw/master/csl-citation.json"}</w:instrText>
      </w:r>
      <w:r w:rsidR="00530030">
        <w:fldChar w:fldCharType="separate"/>
      </w:r>
      <w:r w:rsidR="00246E5A" w:rsidRPr="00246E5A">
        <w:rPr>
          <w:noProof/>
          <w:vertAlign w:val="superscript"/>
        </w:rPr>
        <w:t>65</w:t>
      </w:r>
      <w:r w:rsidR="00530030">
        <w:fldChar w:fldCharType="end"/>
      </w:r>
      <w:r w:rsidR="00530030">
        <w:t xml:space="preserve"> and rgdal</w:t>
      </w:r>
      <w:r w:rsidR="00530030">
        <w:fldChar w:fldCharType="begin" w:fldLock="1"/>
      </w:r>
      <w:r w:rsidR="00246E5A">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2016"]]},"publisher":"CRAN R Project","title":"rgdal: Bindings for the Geospatial Data Abstraction Library. R package version 1.1-10","type":"article"},"uris":["http://www.mendeley.com/documents/?uuid=1bd813f8-3029-4df1-9036-6079090a4ef8"]}],"mendeley":{"formattedCitation":"&lt;sup&gt;66&lt;/sup&gt;","plainTextFormattedCitation":"66","previouslyFormattedCitation":"&lt;sup&gt;66&lt;/sup&gt;"},"properties":{"noteIndex":0},"schema":"https://github.com/citation-style-language/schema/raw/master/csl-citation.json"}</w:instrText>
      </w:r>
      <w:r w:rsidR="00530030">
        <w:fldChar w:fldCharType="separate"/>
      </w:r>
      <w:r w:rsidR="00246E5A" w:rsidRPr="00246E5A">
        <w:rPr>
          <w:noProof/>
          <w:vertAlign w:val="superscript"/>
        </w:rPr>
        <w:t>66</w:t>
      </w:r>
      <w:r w:rsidR="00530030">
        <w:fldChar w:fldCharType="end"/>
      </w:r>
      <w:r w:rsidR="00530030">
        <w:t>.</w:t>
      </w:r>
      <w:r w:rsidR="007A71F3">
        <w:t xml:space="preserve"> To produce</w:t>
      </w:r>
      <w:r w:rsidR="00530030">
        <w:t xml:space="preserve"> </w:t>
      </w:r>
      <w:r w:rsidR="006C3486">
        <w:t>Fig. 3, 4, S3, S4,</w:t>
      </w:r>
      <w:r w:rsidR="007A71F3">
        <w:t xml:space="preserve"> S5</w:t>
      </w:r>
      <w:r w:rsidR="006C3486">
        <w:t xml:space="preserve"> and S7</w:t>
      </w:r>
      <w:r w:rsidR="007A71F3">
        <w:t>, th</w:t>
      </w:r>
      <w:r w:rsidR="002251C0">
        <w:t>e R package</w:t>
      </w:r>
      <w:r w:rsidR="006737C9">
        <w:t>s</w:t>
      </w:r>
      <w:r w:rsidR="002251C0">
        <w:t xml:space="preserve"> ggplot2</w:t>
      </w:r>
      <w:r w:rsidR="002251C0">
        <w:fldChar w:fldCharType="begin" w:fldLock="1"/>
      </w:r>
      <w:r w:rsidR="00246E5A">
        <w:instrText>ADDIN CSL_CITATION {"citationItems":[{"id":"ITEM-1","itemData":{"author":[{"dropping-particle":"","family":"Wickham","given":"H.","non-dropping-particle":"","parse-names":false,"suffix":""}],"id":"ITEM-1","issued":{"date-parts":[["2009"]]},"publisher":"Springer-Verlag","publisher-place":"New York, USA","title":"ggplot2: Elegant Graphics for Data Analysis","type":"book"},"uris":["http://www.mendeley.com/documents/?uuid=08ec2bdb-e66a-4bc0-87c3-8e2ec1b6e8b8"]}],"mendeley":{"formattedCitation":"&lt;sup&gt;67&lt;/sup&gt;","plainTextFormattedCitation":"67","previouslyFormattedCitation":"&lt;sup&gt;67&lt;/sup&gt;"},"properties":{"noteIndex":0},"schema":"https://github.com/citation-style-language/schema/raw/master/csl-citation.json"}</w:instrText>
      </w:r>
      <w:r w:rsidR="002251C0">
        <w:fldChar w:fldCharType="separate"/>
      </w:r>
      <w:r w:rsidR="00246E5A" w:rsidRPr="00246E5A">
        <w:rPr>
          <w:noProof/>
          <w:vertAlign w:val="superscript"/>
        </w:rPr>
        <w:t>67</w:t>
      </w:r>
      <w:r w:rsidR="002251C0">
        <w:fldChar w:fldCharType="end"/>
      </w:r>
      <w:r w:rsidR="000E4FDE">
        <w:t xml:space="preserve"> </w:t>
      </w:r>
      <w:r w:rsidR="006737C9">
        <w:t>and svglite</w:t>
      </w:r>
      <w:r w:rsidR="006C3486">
        <w:fldChar w:fldCharType="begin" w:fldLock="1"/>
      </w:r>
      <w:r w:rsidR="00246E5A">
        <w:instrText>ADDIN CSL_CITATION {"citationItems":[{"id":"ITEM-1","itemData":{"author":[{"dropping-particle":"","family":"Wickham","given":"Hadley","non-dropping-particle":"","parse-names":false,"suffix":""},{"dropping-particle":"","family":"Henry","given":"Lionel","non-dropping-particle":"","parse-names":false,"suffix":""},{"dropping-particle":"","family":"Luciani","given":"T Jake","non-dropping-particle":"","parse-names":false,"suffix":""},{"dropping-particle":"","family":"Decorde","given":"Matthieu","non-dropping-particle":"","parse-names":false,"suffix":""},{"dropping-particle":"","family":"Lise","given":"Vaudor","non-dropping-particle":"","parse-names":false,"suffix":""}],"id":"ITEM-1","issued":{"date-parts":[["2017"]]},"number":"R package version 1.2.1","publisher":"CRAN R Project","title":"svglite: An 'SVG' Graphics Device","type":"article"},"uris":["http://www.mendeley.com/documents/?uuid=b9867592-8724-434e-895a-270492aca616"]}],"mendeley":{"formattedCitation":"&lt;sup&gt;68&lt;/sup&gt;","plainTextFormattedCitation":"68","previouslyFormattedCitation":"&lt;sup&gt;68&lt;/sup&gt;"},"properties":{"noteIndex":0},"schema":"https://github.com/citation-style-language/schema/raw/master/csl-citation.json"}</w:instrText>
      </w:r>
      <w:r w:rsidR="006C3486">
        <w:fldChar w:fldCharType="separate"/>
      </w:r>
      <w:r w:rsidR="00246E5A" w:rsidRPr="00246E5A">
        <w:rPr>
          <w:noProof/>
          <w:vertAlign w:val="superscript"/>
        </w:rPr>
        <w:t>68</w:t>
      </w:r>
      <w:r w:rsidR="006C3486">
        <w:fldChar w:fldCharType="end"/>
      </w:r>
      <w:r w:rsidR="006737C9">
        <w:t xml:space="preserve"> were</w:t>
      </w:r>
      <w:r w:rsidR="000E4FDE">
        <w:t xml:space="preserve"> used</w:t>
      </w:r>
      <w:r w:rsidR="002251C0">
        <w:t>.</w:t>
      </w:r>
    </w:p>
    <w:p w14:paraId="77CEE7F5" w14:textId="7C6D8E55" w:rsidR="00273CF0" w:rsidRDefault="00515C79" w:rsidP="00AA293C">
      <w:pPr>
        <w:pStyle w:val="Heading2"/>
      </w:pPr>
      <w:bookmarkStart w:id="9" w:name="_2s8eyo1" w:colFirst="0" w:colLast="0"/>
      <w:bookmarkEnd w:id="9"/>
      <w:r>
        <w:t>Data</w:t>
      </w:r>
      <w:r w:rsidR="00AE6E10">
        <w:t xml:space="preserve"> availability</w:t>
      </w:r>
    </w:p>
    <w:p w14:paraId="57A5ACC5" w14:textId="4CF2A9DC" w:rsidR="00273CF0" w:rsidRDefault="00A65617" w:rsidP="00AA293C">
      <w:pPr>
        <w:ind w:firstLine="0"/>
      </w:pPr>
      <w:r>
        <w:t>D</w:t>
      </w:r>
      <w:r w:rsidR="001C178B">
        <w:t xml:space="preserve">ata and </w:t>
      </w:r>
      <w:r w:rsidR="00A634A4">
        <w:t xml:space="preserve">R </w:t>
      </w:r>
      <w:r w:rsidR="00AE6E10">
        <w:t>code used is available through Dataverse</w:t>
      </w:r>
      <w:r w:rsidR="001C178B">
        <w:fldChar w:fldCharType="begin" w:fldLock="1"/>
      </w:r>
      <w:r w:rsidR="00246E5A">
        <w:instrText>ADDIN CSL_CITATION {"citationItems":[{"id":"ITEM-1","itemData":{"DOI":"10.7910/DVN/0O1GW1","author":[{"dropping-particle":"","family":"Sousa","given":"K","non-dropping-particle":"de","parse-names":false,"suffix":""},{"dropping-particle":"","family":"Zonneveld","given":"M","non-dropping-particle":"van","parse-names":false,"suffix":""},{"dropping-particle":"","family":"Holmgren","given":"M","non-dropping-particle":"","parse-names":false,"suffix":""},{"dropping-particle":"","family":"Kindt","given":"R","non-dropping-particle":"","parse-names":false,"suffix":""},{"dropping-particle":"","family":"Ordoñez","given":"J C","non-dropping-particle":"","parse-names":false,"suffix":""}],"edition":"V1","editor":[{"dropping-particle":"","family":"Bioversity International A4 - This work received financial support of HIVOS International (contract no. HI-A70D41); and from the CGIAR Research Program on Forests","given":"Trees and Agroforestry (FTA) and the CGIAR Research Program on Climate Change Agriculture and Food Security (CCAFS) which are carried out with support from CGIAR Fund Donors and through bilateral funding agreements. For details please visit https://www.cg","non-dropping-particle":"","parse-names":false,"suffix":""}],"id":"ITEM-1","issued":{"date-parts":[["0"]]},"language":"English","publisher":"Harvard Dataverse","title":"Replication data for: \"The future of coffee and cocoa agroforestry in a warmer Mesoamerica\" [Harvard Dataverse]","type":"article"},"uris":["http://www.mendeley.com/documents/?uuid=670e2be6-bf54-4a4e-b9be-8b9470e9ea48"]}],"mendeley":{"formattedCitation":"&lt;sup&gt;69&lt;/sup&gt;","plainTextFormattedCitation":"69","previouslyFormattedCitation":"&lt;sup&gt;69&lt;/sup&gt;"},"properties":{"noteIndex":0},"schema":"https://github.com/citation-style-language/schema/raw/master/csl-citation.json"}</w:instrText>
      </w:r>
      <w:r w:rsidR="001C178B">
        <w:fldChar w:fldCharType="separate"/>
      </w:r>
      <w:r w:rsidR="00246E5A" w:rsidRPr="00246E5A">
        <w:rPr>
          <w:noProof/>
          <w:vertAlign w:val="superscript"/>
        </w:rPr>
        <w:t>69</w:t>
      </w:r>
      <w:r w:rsidR="001C178B">
        <w:fldChar w:fldCharType="end"/>
      </w:r>
      <w:r w:rsidR="001C178B">
        <w:t>.</w:t>
      </w:r>
      <w:r w:rsidR="00A15D5E">
        <w:t xml:space="preserve"> </w:t>
      </w:r>
      <w:r w:rsidR="00CB0FBE">
        <w:t xml:space="preserve">The full project replication workflow is deposited on GitHub </w:t>
      </w:r>
      <w:bookmarkStart w:id="10" w:name="_GoBack"/>
      <w:bookmarkEnd w:id="10"/>
      <w:r w:rsidR="00CB0FBE">
        <w:t>&lt;</w:t>
      </w:r>
      <w:hyperlink r:id="rId10" w:history="1">
        <w:r w:rsidR="00CB0FBE" w:rsidRPr="005F4E6F">
          <w:rPr>
            <w:rStyle w:val="Hyperlink"/>
          </w:rPr>
          <w:t>https://github.com/agrobioinfoservices/enm_agroforestry</w:t>
        </w:r>
      </w:hyperlink>
      <w:r w:rsidR="00CB0FBE">
        <w:t xml:space="preserve">&gt;. </w:t>
      </w:r>
    </w:p>
    <w:p w14:paraId="71D9FB39" w14:textId="77777777" w:rsidR="00273CF0" w:rsidRDefault="00AE6E10" w:rsidP="00AA293C">
      <w:pPr>
        <w:pStyle w:val="Heading1"/>
        <w:ind w:left="0" w:firstLine="0"/>
      </w:pPr>
      <w:r>
        <w:t>References</w:t>
      </w:r>
    </w:p>
    <w:p w14:paraId="5B10E56C" w14:textId="05FAA64A" w:rsidR="00246E5A" w:rsidRPr="00246E5A" w:rsidRDefault="003B23ED" w:rsidP="00246E5A">
      <w:pPr>
        <w:widowControl w:val="0"/>
        <w:autoSpaceDE w:val="0"/>
        <w:autoSpaceDN w:val="0"/>
        <w:adjustRightInd w:val="0"/>
        <w:spacing w:line="240" w:lineRule="auto"/>
        <w:ind w:left="640" w:hanging="640"/>
        <w:rPr>
          <w:noProof/>
        </w:rPr>
      </w:pPr>
      <w:r>
        <w:fldChar w:fldCharType="begin" w:fldLock="1"/>
      </w:r>
      <w:r>
        <w:instrText xml:space="preserve">ADDIN Mendeley Bibliography CSL_BIBLIOGRAPHY </w:instrText>
      </w:r>
      <w:r>
        <w:fldChar w:fldCharType="separate"/>
      </w:r>
      <w:r w:rsidR="00246E5A" w:rsidRPr="00246E5A">
        <w:rPr>
          <w:noProof/>
        </w:rPr>
        <w:t>1.</w:t>
      </w:r>
      <w:r w:rsidR="00246E5A" w:rsidRPr="00246E5A">
        <w:rPr>
          <w:noProof/>
        </w:rPr>
        <w:tab/>
        <w:t xml:space="preserve">Altieri, M. A. &amp; Nicholls, C. I. The adaptation and mitigation potential of traditional agriculture in a changing climate. </w:t>
      </w:r>
      <w:r w:rsidR="00246E5A" w:rsidRPr="00246E5A">
        <w:rPr>
          <w:i/>
          <w:iCs/>
          <w:noProof/>
        </w:rPr>
        <w:t>Clim. Change</w:t>
      </w:r>
      <w:r w:rsidR="00246E5A" w:rsidRPr="00246E5A">
        <w:rPr>
          <w:noProof/>
        </w:rPr>
        <w:t xml:space="preserve"> </w:t>
      </w:r>
      <w:r w:rsidR="00246E5A" w:rsidRPr="00246E5A">
        <w:rPr>
          <w:b/>
          <w:bCs/>
          <w:noProof/>
        </w:rPr>
        <w:t>140</w:t>
      </w:r>
      <w:r w:rsidR="00246E5A" w:rsidRPr="00246E5A">
        <w:rPr>
          <w:noProof/>
        </w:rPr>
        <w:t>, 33–45 (2017).</w:t>
      </w:r>
    </w:p>
    <w:p w14:paraId="323E37E7"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2.</w:t>
      </w:r>
      <w:r w:rsidRPr="00246E5A">
        <w:rPr>
          <w:noProof/>
        </w:rPr>
        <w:tab/>
        <w:t xml:space="preserve">Ovalle-Rivera, O., Läderach, P., Bunn, C., Obersteiner, M. &amp; Schroth, G. Projected shifts in Coffea arabica suitability among major global producing regions due to climate change. </w:t>
      </w:r>
      <w:r w:rsidRPr="00246E5A">
        <w:rPr>
          <w:i/>
          <w:iCs/>
          <w:noProof/>
        </w:rPr>
        <w:t>PLoS One</w:t>
      </w:r>
      <w:r w:rsidRPr="00246E5A">
        <w:rPr>
          <w:noProof/>
        </w:rPr>
        <w:t xml:space="preserve"> </w:t>
      </w:r>
      <w:r w:rsidRPr="00246E5A">
        <w:rPr>
          <w:b/>
          <w:bCs/>
          <w:noProof/>
        </w:rPr>
        <w:t>10</w:t>
      </w:r>
      <w:r w:rsidRPr="00246E5A">
        <w:rPr>
          <w:noProof/>
        </w:rPr>
        <w:t>, (2015).</w:t>
      </w:r>
    </w:p>
    <w:p w14:paraId="17F36054"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lastRenderedPageBreak/>
        <w:t>3.</w:t>
      </w:r>
      <w:r w:rsidRPr="00246E5A">
        <w:rPr>
          <w:noProof/>
        </w:rPr>
        <w:tab/>
        <w:t xml:space="preserve">Rosner, H. Saving Coffee. </w:t>
      </w:r>
      <w:r w:rsidRPr="00246E5A">
        <w:rPr>
          <w:i/>
          <w:iCs/>
          <w:noProof/>
        </w:rPr>
        <w:t>Sci. Am.</w:t>
      </w:r>
      <w:r w:rsidRPr="00246E5A">
        <w:rPr>
          <w:noProof/>
        </w:rPr>
        <w:t xml:space="preserve"> </w:t>
      </w:r>
      <w:r w:rsidRPr="00246E5A">
        <w:rPr>
          <w:b/>
          <w:bCs/>
          <w:noProof/>
        </w:rPr>
        <w:t>311</w:t>
      </w:r>
      <w:r w:rsidRPr="00246E5A">
        <w:rPr>
          <w:noProof/>
        </w:rPr>
        <w:t>, 68–73 (2014).</w:t>
      </w:r>
    </w:p>
    <w:p w14:paraId="6EC32DF6"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4.</w:t>
      </w:r>
      <w:r w:rsidRPr="00246E5A">
        <w:rPr>
          <w:noProof/>
        </w:rPr>
        <w:tab/>
        <w:t xml:space="preserve">Avelino, J. </w:t>
      </w:r>
      <w:r w:rsidRPr="00246E5A">
        <w:rPr>
          <w:i/>
          <w:iCs/>
          <w:noProof/>
        </w:rPr>
        <w:t>et al.</w:t>
      </w:r>
      <w:r w:rsidRPr="00246E5A">
        <w:rPr>
          <w:noProof/>
        </w:rPr>
        <w:t xml:space="preserve"> The coffee rust crises in Colombia and Central America (2008--2013): impacts, plausible causes and proposed solutions. </w:t>
      </w:r>
      <w:r w:rsidRPr="00246E5A">
        <w:rPr>
          <w:i/>
          <w:iCs/>
          <w:noProof/>
        </w:rPr>
        <w:t>Food Secur.</w:t>
      </w:r>
      <w:r w:rsidRPr="00246E5A">
        <w:rPr>
          <w:noProof/>
        </w:rPr>
        <w:t xml:space="preserve"> </w:t>
      </w:r>
      <w:r w:rsidRPr="00246E5A">
        <w:rPr>
          <w:b/>
          <w:bCs/>
          <w:noProof/>
        </w:rPr>
        <w:t>7</w:t>
      </w:r>
      <w:r w:rsidRPr="00246E5A">
        <w:rPr>
          <w:noProof/>
        </w:rPr>
        <w:t>, 303–321 (2015).</w:t>
      </w:r>
    </w:p>
    <w:p w14:paraId="50C72017"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5.</w:t>
      </w:r>
      <w:r w:rsidRPr="00246E5A">
        <w:rPr>
          <w:noProof/>
        </w:rPr>
        <w:tab/>
        <w:t xml:space="preserve">Läderach, P. </w:t>
      </w:r>
      <w:r w:rsidRPr="00246E5A">
        <w:rPr>
          <w:i/>
          <w:iCs/>
          <w:noProof/>
        </w:rPr>
        <w:t>et al.</w:t>
      </w:r>
      <w:r w:rsidRPr="00246E5A">
        <w:rPr>
          <w:noProof/>
        </w:rPr>
        <w:t xml:space="preserve"> Climate change adaptation of coffee production in space and time. </w:t>
      </w:r>
      <w:r w:rsidRPr="00246E5A">
        <w:rPr>
          <w:i/>
          <w:iCs/>
          <w:noProof/>
        </w:rPr>
        <w:t>Clim. Change</w:t>
      </w:r>
      <w:r w:rsidRPr="00246E5A">
        <w:rPr>
          <w:noProof/>
        </w:rPr>
        <w:t xml:space="preserve"> </w:t>
      </w:r>
      <w:r w:rsidRPr="00246E5A">
        <w:rPr>
          <w:b/>
          <w:bCs/>
          <w:noProof/>
        </w:rPr>
        <w:t>141</w:t>
      </w:r>
      <w:r w:rsidRPr="00246E5A">
        <w:rPr>
          <w:noProof/>
        </w:rPr>
        <w:t>, 47–62 (2017).</w:t>
      </w:r>
    </w:p>
    <w:p w14:paraId="0226F796"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6.</w:t>
      </w:r>
      <w:r w:rsidRPr="00246E5A">
        <w:rPr>
          <w:noProof/>
        </w:rPr>
        <w:tab/>
        <w:t xml:space="preserve">Renteria, N. &amp; Rowling, M. Hit by climate change, Central American coffee growers get a taste for cocoa. </w:t>
      </w:r>
      <w:r w:rsidRPr="00246E5A">
        <w:rPr>
          <w:i/>
          <w:iCs/>
          <w:noProof/>
        </w:rPr>
        <w:t>Thomson Reuters Foundation</w:t>
      </w:r>
      <w:r w:rsidRPr="00246E5A">
        <w:rPr>
          <w:noProof/>
        </w:rPr>
        <w:t xml:space="preserve"> (2016).</w:t>
      </w:r>
    </w:p>
    <w:p w14:paraId="2BF4F82E"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7.</w:t>
      </w:r>
      <w:r w:rsidRPr="00246E5A">
        <w:rPr>
          <w:noProof/>
        </w:rPr>
        <w:tab/>
        <w:t xml:space="preserve">Schmitz, H. &amp; Shapiro, H.-Y. The Future of Chocolate. </w:t>
      </w:r>
      <w:r w:rsidRPr="00246E5A">
        <w:rPr>
          <w:i/>
          <w:iCs/>
          <w:noProof/>
        </w:rPr>
        <w:t>Sci. Am.</w:t>
      </w:r>
      <w:r w:rsidRPr="00246E5A">
        <w:rPr>
          <w:noProof/>
        </w:rPr>
        <w:t xml:space="preserve"> 28–33 (2015). doi:10.1038/scientificamericanfood0615-28</w:t>
      </w:r>
    </w:p>
    <w:p w14:paraId="6FE1C983"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8.</w:t>
      </w:r>
      <w:r w:rsidRPr="00246E5A">
        <w:rPr>
          <w:noProof/>
        </w:rPr>
        <w:tab/>
        <w:t xml:space="preserve">Wessel, M. &amp; Quist-Wessel, P. M. F. Cocoa production in West Africa, a review and analysis of recent developments. </w:t>
      </w:r>
      <w:r w:rsidRPr="00246E5A">
        <w:rPr>
          <w:i/>
          <w:iCs/>
          <w:noProof/>
        </w:rPr>
        <w:t>NJAS - Wageningen J. Life Sci.</w:t>
      </w:r>
      <w:r w:rsidRPr="00246E5A">
        <w:rPr>
          <w:noProof/>
        </w:rPr>
        <w:t xml:space="preserve"> </w:t>
      </w:r>
      <w:r w:rsidRPr="00246E5A">
        <w:rPr>
          <w:b/>
          <w:bCs/>
          <w:noProof/>
        </w:rPr>
        <w:t>74</w:t>
      </w:r>
      <w:r w:rsidRPr="00246E5A">
        <w:rPr>
          <w:noProof/>
        </w:rPr>
        <w:t>–</w:t>
      </w:r>
      <w:r w:rsidRPr="00246E5A">
        <w:rPr>
          <w:b/>
          <w:bCs/>
          <w:noProof/>
        </w:rPr>
        <w:t>75</w:t>
      </w:r>
      <w:r w:rsidRPr="00246E5A">
        <w:rPr>
          <w:noProof/>
        </w:rPr>
        <w:t>, 1–7 (2015).</w:t>
      </w:r>
    </w:p>
    <w:p w14:paraId="43FC9E66"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9.</w:t>
      </w:r>
      <w:r w:rsidRPr="00246E5A">
        <w:rPr>
          <w:noProof/>
        </w:rPr>
        <w:tab/>
        <w:t xml:space="preserve">Spurgeon, D. Agroforestry: new hope for subsistence farmers. </w:t>
      </w:r>
      <w:r w:rsidRPr="00246E5A">
        <w:rPr>
          <w:i/>
          <w:iCs/>
          <w:noProof/>
        </w:rPr>
        <w:t>Nature</w:t>
      </w:r>
      <w:r w:rsidRPr="00246E5A">
        <w:rPr>
          <w:noProof/>
        </w:rPr>
        <w:t xml:space="preserve"> </w:t>
      </w:r>
      <w:r w:rsidRPr="00246E5A">
        <w:rPr>
          <w:b/>
          <w:bCs/>
          <w:noProof/>
        </w:rPr>
        <w:t>280</w:t>
      </w:r>
      <w:r w:rsidRPr="00246E5A">
        <w:rPr>
          <w:noProof/>
        </w:rPr>
        <w:t>, 533–534 (1979).</w:t>
      </w:r>
    </w:p>
    <w:p w14:paraId="4D5599FA"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10.</w:t>
      </w:r>
      <w:r w:rsidRPr="00246E5A">
        <w:rPr>
          <w:noProof/>
        </w:rPr>
        <w:tab/>
        <w:t>Nair, P. K. R. An introduction to agroforestry. 499 (1993).</w:t>
      </w:r>
    </w:p>
    <w:p w14:paraId="6800ED60"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11.</w:t>
      </w:r>
      <w:r w:rsidRPr="00246E5A">
        <w:rPr>
          <w:noProof/>
        </w:rPr>
        <w:tab/>
        <w:t xml:space="preserve">Zomer, R. J. </w:t>
      </w:r>
      <w:r w:rsidRPr="00246E5A">
        <w:rPr>
          <w:i/>
          <w:iCs/>
          <w:noProof/>
        </w:rPr>
        <w:t>et al.</w:t>
      </w:r>
      <w:r w:rsidRPr="00246E5A">
        <w:rPr>
          <w:noProof/>
        </w:rPr>
        <w:t xml:space="preserve"> Global Tree Cover and Biomass Carbon on Agricultural Land: The contribution of agroforestry to global and national carbon budgets. </w:t>
      </w:r>
      <w:r w:rsidRPr="00246E5A">
        <w:rPr>
          <w:i/>
          <w:iCs/>
          <w:noProof/>
        </w:rPr>
        <w:t>Sci. Rep.</w:t>
      </w:r>
      <w:r w:rsidRPr="00246E5A">
        <w:rPr>
          <w:noProof/>
        </w:rPr>
        <w:t xml:space="preserve"> </w:t>
      </w:r>
      <w:r w:rsidRPr="00246E5A">
        <w:rPr>
          <w:b/>
          <w:bCs/>
          <w:noProof/>
        </w:rPr>
        <w:t>6</w:t>
      </w:r>
      <w:r w:rsidRPr="00246E5A">
        <w:rPr>
          <w:noProof/>
        </w:rPr>
        <w:t>, 29987 (2016).</w:t>
      </w:r>
    </w:p>
    <w:p w14:paraId="069F68C0"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12.</w:t>
      </w:r>
      <w:r w:rsidRPr="00246E5A">
        <w:rPr>
          <w:noProof/>
        </w:rPr>
        <w:tab/>
        <w:t xml:space="preserve">Jones, H. P., Hole, D. G. &amp; Zavaleta, E. S. Harnessing nature to help people adapt to climate change. </w:t>
      </w:r>
      <w:r w:rsidRPr="00246E5A">
        <w:rPr>
          <w:i/>
          <w:iCs/>
          <w:noProof/>
        </w:rPr>
        <w:t>Nat. Clim. Chang.</w:t>
      </w:r>
      <w:r w:rsidRPr="00246E5A">
        <w:rPr>
          <w:noProof/>
        </w:rPr>
        <w:t xml:space="preserve"> </w:t>
      </w:r>
      <w:r w:rsidRPr="00246E5A">
        <w:rPr>
          <w:b/>
          <w:bCs/>
          <w:noProof/>
        </w:rPr>
        <w:t>2</w:t>
      </w:r>
      <w:r w:rsidRPr="00246E5A">
        <w:rPr>
          <w:noProof/>
        </w:rPr>
        <w:t>, 504–509 (2012).</w:t>
      </w:r>
    </w:p>
    <w:p w14:paraId="2C823E4E"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13.</w:t>
      </w:r>
      <w:r w:rsidRPr="00246E5A">
        <w:rPr>
          <w:noProof/>
        </w:rPr>
        <w:tab/>
        <w:t xml:space="preserve">Lipper, L. </w:t>
      </w:r>
      <w:r w:rsidRPr="00246E5A">
        <w:rPr>
          <w:i/>
          <w:iCs/>
          <w:noProof/>
        </w:rPr>
        <w:t>et al.</w:t>
      </w:r>
      <w:r w:rsidRPr="00246E5A">
        <w:rPr>
          <w:noProof/>
        </w:rPr>
        <w:t xml:space="preserve"> Climate-smart agriculture for food security. </w:t>
      </w:r>
      <w:r w:rsidRPr="00246E5A">
        <w:rPr>
          <w:i/>
          <w:iCs/>
          <w:noProof/>
        </w:rPr>
        <w:t>Nat. Clim. Chang.</w:t>
      </w:r>
      <w:r w:rsidRPr="00246E5A">
        <w:rPr>
          <w:noProof/>
        </w:rPr>
        <w:t xml:space="preserve"> </w:t>
      </w:r>
      <w:r w:rsidRPr="00246E5A">
        <w:rPr>
          <w:b/>
          <w:bCs/>
          <w:noProof/>
        </w:rPr>
        <w:t>4</w:t>
      </w:r>
      <w:r w:rsidRPr="00246E5A">
        <w:rPr>
          <w:noProof/>
        </w:rPr>
        <w:t>, 1068–1072 (2014).</w:t>
      </w:r>
    </w:p>
    <w:p w14:paraId="1B9D04CA"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14.</w:t>
      </w:r>
      <w:r w:rsidRPr="00246E5A">
        <w:rPr>
          <w:noProof/>
        </w:rPr>
        <w:tab/>
        <w:t xml:space="preserve">Somarriba, E. </w:t>
      </w:r>
      <w:r w:rsidRPr="00246E5A">
        <w:rPr>
          <w:i/>
          <w:iCs/>
          <w:noProof/>
        </w:rPr>
        <w:t>et al.</w:t>
      </w:r>
      <w:r w:rsidRPr="00246E5A">
        <w:rPr>
          <w:noProof/>
        </w:rPr>
        <w:t xml:space="preserve"> Carbon stocks and cocoa yields in agroforestry systems of Central America. </w:t>
      </w:r>
      <w:r w:rsidRPr="00246E5A">
        <w:rPr>
          <w:i/>
          <w:iCs/>
          <w:noProof/>
        </w:rPr>
        <w:t>Agriculture, Ecosystems and Environment</w:t>
      </w:r>
      <w:r w:rsidRPr="00246E5A">
        <w:rPr>
          <w:noProof/>
        </w:rPr>
        <w:t xml:space="preserve"> </w:t>
      </w:r>
      <w:r w:rsidRPr="00246E5A">
        <w:rPr>
          <w:b/>
          <w:bCs/>
          <w:noProof/>
        </w:rPr>
        <w:t>173</w:t>
      </w:r>
      <w:r w:rsidRPr="00246E5A">
        <w:rPr>
          <w:noProof/>
        </w:rPr>
        <w:t>, 46–57 (2013).</w:t>
      </w:r>
    </w:p>
    <w:p w14:paraId="71CD73AD"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15.</w:t>
      </w:r>
      <w:r w:rsidRPr="00246E5A">
        <w:rPr>
          <w:noProof/>
        </w:rPr>
        <w:tab/>
        <w:t xml:space="preserve">Beer, J., Muschler, R., Kass, D. &amp; Somarriba, E. Shade management in coffee and cacao plantations. </w:t>
      </w:r>
      <w:r w:rsidRPr="00246E5A">
        <w:rPr>
          <w:i/>
          <w:iCs/>
          <w:noProof/>
        </w:rPr>
        <w:t>Agroforestry Systems</w:t>
      </w:r>
      <w:r w:rsidRPr="00246E5A">
        <w:rPr>
          <w:noProof/>
        </w:rPr>
        <w:t xml:space="preserve"> </w:t>
      </w:r>
      <w:r w:rsidRPr="00246E5A">
        <w:rPr>
          <w:b/>
          <w:bCs/>
          <w:noProof/>
        </w:rPr>
        <w:t>38</w:t>
      </w:r>
      <w:r w:rsidRPr="00246E5A">
        <w:rPr>
          <w:noProof/>
        </w:rPr>
        <w:t>, 139–164 (1998).</w:t>
      </w:r>
    </w:p>
    <w:p w14:paraId="71DB99D3"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16.</w:t>
      </w:r>
      <w:r w:rsidRPr="00246E5A">
        <w:rPr>
          <w:noProof/>
        </w:rPr>
        <w:tab/>
        <w:t xml:space="preserve">Holmgren, M. &amp; Scheffer, M. Strong facilitation in mild environments: the stress gradient hypothesis revisited. </w:t>
      </w:r>
      <w:r w:rsidRPr="00246E5A">
        <w:rPr>
          <w:i/>
          <w:iCs/>
          <w:noProof/>
        </w:rPr>
        <w:t>J. Ecol.</w:t>
      </w:r>
      <w:r w:rsidRPr="00246E5A">
        <w:rPr>
          <w:noProof/>
        </w:rPr>
        <w:t xml:space="preserve"> </w:t>
      </w:r>
      <w:r w:rsidRPr="00246E5A">
        <w:rPr>
          <w:b/>
          <w:bCs/>
          <w:noProof/>
        </w:rPr>
        <w:t>98</w:t>
      </w:r>
      <w:r w:rsidRPr="00246E5A">
        <w:rPr>
          <w:noProof/>
        </w:rPr>
        <w:t>, 1269–1275 (2010).</w:t>
      </w:r>
    </w:p>
    <w:p w14:paraId="10A915BD"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17.</w:t>
      </w:r>
      <w:r w:rsidRPr="00246E5A">
        <w:rPr>
          <w:noProof/>
        </w:rPr>
        <w:tab/>
        <w:t xml:space="preserve">Blaser, W. J. </w:t>
      </w:r>
      <w:r w:rsidRPr="00246E5A">
        <w:rPr>
          <w:i/>
          <w:iCs/>
          <w:noProof/>
        </w:rPr>
        <w:t>et al.</w:t>
      </w:r>
      <w:r w:rsidRPr="00246E5A">
        <w:rPr>
          <w:noProof/>
        </w:rPr>
        <w:t xml:space="preserve"> Climate-smart sustainable agriculture in low-to-intermediate shade agroforests. </w:t>
      </w:r>
      <w:r w:rsidRPr="00246E5A">
        <w:rPr>
          <w:i/>
          <w:iCs/>
          <w:noProof/>
        </w:rPr>
        <w:t>Nat. Sustain.</w:t>
      </w:r>
      <w:r w:rsidRPr="00246E5A">
        <w:rPr>
          <w:noProof/>
        </w:rPr>
        <w:t xml:space="preserve"> </w:t>
      </w:r>
      <w:r w:rsidRPr="00246E5A">
        <w:rPr>
          <w:b/>
          <w:bCs/>
          <w:noProof/>
        </w:rPr>
        <w:t>1</w:t>
      </w:r>
      <w:r w:rsidRPr="00246E5A">
        <w:rPr>
          <w:noProof/>
        </w:rPr>
        <w:t>, 234–239 (2018).</w:t>
      </w:r>
    </w:p>
    <w:p w14:paraId="41B39E4B"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18.</w:t>
      </w:r>
      <w:r w:rsidRPr="00246E5A">
        <w:rPr>
          <w:noProof/>
        </w:rPr>
        <w:tab/>
        <w:t xml:space="preserve">Ellison, D. </w:t>
      </w:r>
      <w:r w:rsidRPr="00246E5A">
        <w:rPr>
          <w:i/>
          <w:iCs/>
          <w:noProof/>
        </w:rPr>
        <w:t>et al.</w:t>
      </w:r>
      <w:r w:rsidRPr="00246E5A">
        <w:rPr>
          <w:noProof/>
        </w:rPr>
        <w:t xml:space="preserve"> Trees, forests and water: Cool insights for a hot world. </w:t>
      </w:r>
      <w:r w:rsidRPr="00246E5A">
        <w:rPr>
          <w:i/>
          <w:iCs/>
          <w:noProof/>
        </w:rPr>
        <w:t>Glob. Environ. Chang.</w:t>
      </w:r>
      <w:r w:rsidRPr="00246E5A">
        <w:rPr>
          <w:noProof/>
        </w:rPr>
        <w:t xml:space="preserve"> </w:t>
      </w:r>
      <w:r w:rsidRPr="00246E5A">
        <w:rPr>
          <w:b/>
          <w:bCs/>
          <w:noProof/>
        </w:rPr>
        <w:t>43</w:t>
      </w:r>
      <w:r w:rsidRPr="00246E5A">
        <w:rPr>
          <w:noProof/>
        </w:rPr>
        <w:t>, 51–61 (2017).</w:t>
      </w:r>
    </w:p>
    <w:p w14:paraId="22CC8AA6"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19.</w:t>
      </w:r>
      <w:r w:rsidRPr="00246E5A">
        <w:rPr>
          <w:noProof/>
        </w:rPr>
        <w:tab/>
        <w:t xml:space="preserve">Lyra, A. </w:t>
      </w:r>
      <w:r w:rsidRPr="00246E5A">
        <w:rPr>
          <w:i/>
          <w:iCs/>
          <w:noProof/>
        </w:rPr>
        <w:t>et al.</w:t>
      </w:r>
      <w:r w:rsidRPr="00246E5A">
        <w:rPr>
          <w:noProof/>
        </w:rPr>
        <w:t xml:space="preserve"> Projections of climate change impacts on central America tropical rainforest. </w:t>
      </w:r>
      <w:r w:rsidRPr="00246E5A">
        <w:rPr>
          <w:i/>
          <w:iCs/>
          <w:noProof/>
        </w:rPr>
        <w:t>Clim. Change</w:t>
      </w:r>
      <w:r w:rsidRPr="00246E5A">
        <w:rPr>
          <w:noProof/>
        </w:rPr>
        <w:t xml:space="preserve"> </w:t>
      </w:r>
      <w:r w:rsidRPr="00246E5A">
        <w:rPr>
          <w:b/>
          <w:bCs/>
          <w:noProof/>
        </w:rPr>
        <w:t>141</w:t>
      </w:r>
      <w:r w:rsidRPr="00246E5A">
        <w:rPr>
          <w:noProof/>
        </w:rPr>
        <w:t>, 93–105 (2017).</w:t>
      </w:r>
    </w:p>
    <w:p w14:paraId="1BEFCF42"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20.</w:t>
      </w:r>
      <w:r w:rsidRPr="00246E5A">
        <w:rPr>
          <w:noProof/>
        </w:rPr>
        <w:tab/>
        <w:t xml:space="preserve">Holmgren, M., Hirota, M., van Nes, E. H. &amp; Scheffer, M. Effects of interannual climate variability on tropical tree cover. </w:t>
      </w:r>
      <w:r w:rsidRPr="00246E5A">
        <w:rPr>
          <w:i/>
          <w:iCs/>
          <w:noProof/>
        </w:rPr>
        <w:t>Nat. Clim. Chang.</w:t>
      </w:r>
      <w:r w:rsidRPr="00246E5A">
        <w:rPr>
          <w:noProof/>
        </w:rPr>
        <w:t xml:space="preserve"> </w:t>
      </w:r>
      <w:r w:rsidRPr="00246E5A">
        <w:rPr>
          <w:b/>
          <w:bCs/>
          <w:noProof/>
        </w:rPr>
        <w:t>3</w:t>
      </w:r>
      <w:r w:rsidRPr="00246E5A">
        <w:rPr>
          <w:noProof/>
        </w:rPr>
        <w:t>, 755–758 (2013).</w:t>
      </w:r>
    </w:p>
    <w:p w14:paraId="59EEDF5B"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21.</w:t>
      </w:r>
      <w:r w:rsidRPr="00246E5A">
        <w:rPr>
          <w:noProof/>
        </w:rPr>
        <w:tab/>
        <w:t xml:space="preserve">Kindt, R. Ensemble species distribution modelling with transformed suitability </w:t>
      </w:r>
      <w:r w:rsidRPr="00246E5A">
        <w:rPr>
          <w:noProof/>
        </w:rPr>
        <w:lastRenderedPageBreak/>
        <w:t xml:space="preserve">values. </w:t>
      </w:r>
      <w:r w:rsidRPr="00246E5A">
        <w:rPr>
          <w:i/>
          <w:iCs/>
          <w:noProof/>
        </w:rPr>
        <w:t>Environ. Model. Softw.</w:t>
      </w:r>
      <w:r w:rsidRPr="00246E5A">
        <w:rPr>
          <w:noProof/>
        </w:rPr>
        <w:t xml:space="preserve"> </w:t>
      </w:r>
      <w:r w:rsidRPr="00246E5A">
        <w:rPr>
          <w:b/>
          <w:bCs/>
          <w:noProof/>
        </w:rPr>
        <w:t>100</w:t>
      </w:r>
      <w:r w:rsidRPr="00246E5A">
        <w:rPr>
          <w:noProof/>
        </w:rPr>
        <w:t>, 136–145 (2018).</w:t>
      </w:r>
    </w:p>
    <w:p w14:paraId="3BFB91BB"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22.</w:t>
      </w:r>
      <w:r w:rsidRPr="00246E5A">
        <w:rPr>
          <w:noProof/>
        </w:rPr>
        <w:tab/>
        <w:t xml:space="preserve">Hijmans, R. J., Cameron, S. E., Parra, J. L., Jones, P. G. &amp; Jarvis, A. Very high resolution interpolated climate surfaces for global land areas. </w:t>
      </w:r>
      <w:r w:rsidRPr="00246E5A">
        <w:rPr>
          <w:i/>
          <w:iCs/>
          <w:noProof/>
        </w:rPr>
        <w:t>Int. J. Climatol.</w:t>
      </w:r>
      <w:r w:rsidRPr="00246E5A">
        <w:rPr>
          <w:noProof/>
        </w:rPr>
        <w:t xml:space="preserve"> </w:t>
      </w:r>
      <w:r w:rsidRPr="00246E5A">
        <w:rPr>
          <w:b/>
          <w:bCs/>
          <w:noProof/>
        </w:rPr>
        <w:t>25</w:t>
      </w:r>
      <w:r w:rsidRPr="00246E5A">
        <w:rPr>
          <w:noProof/>
        </w:rPr>
        <w:t>, 1965–1978 (2005).</w:t>
      </w:r>
    </w:p>
    <w:p w14:paraId="3D128D73"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23.</w:t>
      </w:r>
      <w:r w:rsidRPr="00246E5A">
        <w:rPr>
          <w:noProof/>
        </w:rPr>
        <w:tab/>
        <w:t xml:space="preserve">van Vuuren, D. P. </w:t>
      </w:r>
      <w:r w:rsidRPr="00246E5A">
        <w:rPr>
          <w:i/>
          <w:iCs/>
          <w:noProof/>
        </w:rPr>
        <w:t>et al.</w:t>
      </w:r>
      <w:r w:rsidRPr="00246E5A">
        <w:rPr>
          <w:noProof/>
        </w:rPr>
        <w:t xml:space="preserve"> The representative concentration pathways: an overview. </w:t>
      </w:r>
      <w:r w:rsidRPr="00246E5A">
        <w:rPr>
          <w:i/>
          <w:iCs/>
          <w:noProof/>
        </w:rPr>
        <w:t>Clim. Change</w:t>
      </w:r>
      <w:r w:rsidRPr="00246E5A">
        <w:rPr>
          <w:noProof/>
        </w:rPr>
        <w:t xml:space="preserve"> </w:t>
      </w:r>
      <w:r w:rsidRPr="00246E5A">
        <w:rPr>
          <w:b/>
          <w:bCs/>
          <w:noProof/>
        </w:rPr>
        <w:t>109</w:t>
      </w:r>
      <w:r w:rsidRPr="00246E5A">
        <w:rPr>
          <w:noProof/>
        </w:rPr>
        <w:t>, 5–31 (2011).</w:t>
      </w:r>
    </w:p>
    <w:p w14:paraId="0BC93871"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24.</w:t>
      </w:r>
      <w:r w:rsidRPr="00246E5A">
        <w:rPr>
          <w:noProof/>
        </w:rPr>
        <w:tab/>
        <w:t xml:space="preserve">Schroth, G., Läderach, P., Martinez-Valle, A. I., Bunn, C. &amp; Jassogne, L. Vulnerability to climate change of cocoa in West Africa: Patterns, opportunities and limits to adaptation. </w:t>
      </w:r>
      <w:r w:rsidRPr="00246E5A">
        <w:rPr>
          <w:i/>
          <w:iCs/>
          <w:noProof/>
        </w:rPr>
        <w:t>Science of The Total Environment</w:t>
      </w:r>
      <w:r w:rsidRPr="00246E5A">
        <w:rPr>
          <w:noProof/>
        </w:rPr>
        <w:t xml:space="preserve"> </w:t>
      </w:r>
      <w:r w:rsidRPr="00246E5A">
        <w:rPr>
          <w:b/>
          <w:bCs/>
          <w:noProof/>
        </w:rPr>
        <w:t>556</w:t>
      </w:r>
      <w:r w:rsidRPr="00246E5A">
        <w:rPr>
          <w:noProof/>
        </w:rPr>
        <w:t>, 231–241 (2016).</w:t>
      </w:r>
    </w:p>
    <w:p w14:paraId="4186FB5A"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25.</w:t>
      </w:r>
      <w:r w:rsidRPr="00246E5A">
        <w:rPr>
          <w:noProof/>
        </w:rPr>
        <w:tab/>
        <w:t xml:space="preserve">FAO (Food and Agriculture Organization of The United Nations). FAOSTAT statistics database. (2019). Available at: http://www.fao.org/faostat/en/. </w:t>
      </w:r>
    </w:p>
    <w:p w14:paraId="72657D4A"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26.</w:t>
      </w:r>
      <w:r w:rsidRPr="00246E5A">
        <w:rPr>
          <w:noProof/>
        </w:rPr>
        <w:tab/>
        <w:t xml:space="preserve">Orozco-Aguilar Luis, Olivier, D., Marilyn, V.-R. &amp; Eduardo, S. </w:t>
      </w:r>
      <w:r w:rsidRPr="00246E5A">
        <w:rPr>
          <w:i/>
          <w:iCs/>
          <w:noProof/>
        </w:rPr>
        <w:t>El sector cacao en Centroamérica. Estado de desarrollo en el año 2007</w:t>
      </w:r>
      <w:r w:rsidRPr="00246E5A">
        <w:rPr>
          <w:noProof/>
        </w:rPr>
        <w:t>. (CATIE, 2015).</w:t>
      </w:r>
    </w:p>
    <w:p w14:paraId="3A8478AB"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27.</w:t>
      </w:r>
      <w:r w:rsidRPr="00246E5A">
        <w:rPr>
          <w:noProof/>
        </w:rPr>
        <w:tab/>
        <w:t xml:space="preserve">Howden, S. M. </w:t>
      </w:r>
      <w:r w:rsidRPr="00246E5A">
        <w:rPr>
          <w:i/>
          <w:iCs/>
          <w:noProof/>
        </w:rPr>
        <w:t>et al.</w:t>
      </w:r>
      <w:r w:rsidRPr="00246E5A">
        <w:rPr>
          <w:noProof/>
        </w:rPr>
        <w:t xml:space="preserve"> Adapting agriculture to climate change. </w:t>
      </w:r>
      <w:r w:rsidRPr="00246E5A">
        <w:rPr>
          <w:i/>
          <w:iCs/>
          <w:noProof/>
        </w:rPr>
        <w:t>Proc. Natl. Acad. Sci. U. S. A.</w:t>
      </w:r>
      <w:r w:rsidRPr="00246E5A">
        <w:rPr>
          <w:noProof/>
        </w:rPr>
        <w:t xml:space="preserve"> </w:t>
      </w:r>
      <w:r w:rsidRPr="00246E5A">
        <w:rPr>
          <w:b/>
          <w:bCs/>
          <w:noProof/>
        </w:rPr>
        <w:t>104</w:t>
      </w:r>
      <w:r w:rsidRPr="00246E5A">
        <w:rPr>
          <w:noProof/>
        </w:rPr>
        <w:t>, 19691–19696 (2007).</w:t>
      </w:r>
    </w:p>
    <w:p w14:paraId="07160A79"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28.</w:t>
      </w:r>
      <w:r w:rsidRPr="00246E5A">
        <w:rPr>
          <w:noProof/>
        </w:rPr>
        <w:tab/>
        <w:t xml:space="preserve">Ruf, F., Schroth, G. &amp; Doffangui, K. Climate change, cocoa migrations and deforestation in West Africa: What does the past tell us about the future? </w:t>
      </w:r>
      <w:r w:rsidRPr="00246E5A">
        <w:rPr>
          <w:i/>
          <w:iCs/>
          <w:noProof/>
        </w:rPr>
        <w:t>Sustain. Sci.</w:t>
      </w:r>
      <w:r w:rsidRPr="00246E5A">
        <w:rPr>
          <w:noProof/>
        </w:rPr>
        <w:t xml:space="preserve"> </w:t>
      </w:r>
      <w:r w:rsidRPr="00246E5A">
        <w:rPr>
          <w:b/>
          <w:bCs/>
          <w:noProof/>
        </w:rPr>
        <w:t>10</w:t>
      </w:r>
      <w:r w:rsidRPr="00246E5A">
        <w:rPr>
          <w:noProof/>
        </w:rPr>
        <w:t>, 101–111 (2015).</w:t>
      </w:r>
    </w:p>
    <w:p w14:paraId="739C68F8"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29.</w:t>
      </w:r>
      <w:r w:rsidRPr="00246E5A">
        <w:rPr>
          <w:noProof/>
        </w:rPr>
        <w:tab/>
        <w:t xml:space="preserve">Fountain, A. &amp; Huetz-Adams, F. </w:t>
      </w:r>
      <w:r w:rsidRPr="00246E5A">
        <w:rPr>
          <w:i/>
          <w:iCs/>
          <w:noProof/>
        </w:rPr>
        <w:t>Cocoa barometer 2018</w:t>
      </w:r>
      <w:r w:rsidRPr="00246E5A">
        <w:rPr>
          <w:noProof/>
        </w:rPr>
        <w:t>. (Barometer Consortium, 2018).</w:t>
      </w:r>
    </w:p>
    <w:p w14:paraId="5273E7F5"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30.</w:t>
      </w:r>
      <w:r w:rsidRPr="00246E5A">
        <w:rPr>
          <w:noProof/>
        </w:rPr>
        <w:tab/>
        <w:t xml:space="preserve">Schroth, G., Läderach, P., Blackburn Cuero, D. S., Neilson, J. &amp; Bunn, C. Winner or loser of climate change? A modeling study of current and future climatic suitability of Arabica coffee in Indonesia. </w:t>
      </w:r>
      <w:r w:rsidRPr="00246E5A">
        <w:rPr>
          <w:i/>
          <w:iCs/>
          <w:noProof/>
        </w:rPr>
        <w:t>Reg. Environ. Chang.</w:t>
      </w:r>
      <w:r w:rsidRPr="00246E5A">
        <w:rPr>
          <w:noProof/>
        </w:rPr>
        <w:t xml:space="preserve"> </w:t>
      </w:r>
      <w:r w:rsidRPr="00246E5A">
        <w:rPr>
          <w:b/>
          <w:bCs/>
          <w:noProof/>
        </w:rPr>
        <w:t>15</w:t>
      </w:r>
      <w:r w:rsidRPr="00246E5A">
        <w:rPr>
          <w:noProof/>
        </w:rPr>
        <w:t>, 1473–1482 (2015).</w:t>
      </w:r>
    </w:p>
    <w:p w14:paraId="43967134"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31.</w:t>
      </w:r>
      <w:r w:rsidRPr="00246E5A">
        <w:rPr>
          <w:noProof/>
        </w:rPr>
        <w:tab/>
        <w:t xml:space="preserve">Peeters, L. Y. K., Soto-Pinto, L., Perales, H., Montoya, G. &amp; Ishiki, M. Coffee production, timber, and firewood in traditional and Inga-shaded plantations in Southern Mexico. </w:t>
      </w:r>
      <w:r w:rsidRPr="00246E5A">
        <w:rPr>
          <w:i/>
          <w:iCs/>
          <w:noProof/>
        </w:rPr>
        <w:t>Agriculture, Ecosystems &amp; Environment</w:t>
      </w:r>
      <w:r w:rsidRPr="00246E5A">
        <w:rPr>
          <w:noProof/>
        </w:rPr>
        <w:t xml:space="preserve"> </w:t>
      </w:r>
      <w:r w:rsidRPr="00246E5A">
        <w:rPr>
          <w:b/>
          <w:bCs/>
          <w:noProof/>
        </w:rPr>
        <w:t>95</w:t>
      </w:r>
      <w:r w:rsidRPr="00246E5A">
        <w:rPr>
          <w:noProof/>
        </w:rPr>
        <w:t>, 481–493 (2003).</w:t>
      </w:r>
    </w:p>
    <w:p w14:paraId="7D81B180"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32.</w:t>
      </w:r>
      <w:r w:rsidRPr="00246E5A">
        <w:rPr>
          <w:noProof/>
        </w:rPr>
        <w:tab/>
        <w:t xml:space="preserve">Cannavo, P. </w:t>
      </w:r>
      <w:r w:rsidRPr="00246E5A">
        <w:rPr>
          <w:i/>
          <w:iCs/>
          <w:noProof/>
        </w:rPr>
        <w:t>et al.</w:t>
      </w:r>
      <w:r w:rsidRPr="00246E5A">
        <w:rPr>
          <w:noProof/>
        </w:rPr>
        <w:t xml:space="preserve"> Agroforestry associating coffee and Inga densiflora results in complementarity for water uptake and decreases deep drainage in Costa Rica. </w:t>
      </w:r>
      <w:r w:rsidRPr="00246E5A">
        <w:rPr>
          <w:i/>
          <w:iCs/>
          <w:noProof/>
        </w:rPr>
        <w:t>Agric. Ecosyst. Environ.</w:t>
      </w:r>
      <w:r w:rsidRPr="00246E5A">
        <w:rPr>
          <w:noProof/>
        </w:rPr>
        <w:t xml:space="preserve"> </w:t>
      </w:r>
      <w:r w:rsidRPr="00246E5A">
        <w:rPr>
          <w:b/>
          <w:bCs/>
          <w:noProof/>
        </w:rPr>
        <w:t>140</w:t>
      </w:r>
      <w:r w:rsidRPr="00246E5A">
        <w:rPr>
          <w:noProof/>
        </w:rPr>
        <w:t>, 1–13 (2011).</w:t>
      </w:r>
    </w:p>
    <w:p w14:paraId="738384FE"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33.</w:t>
      </w:r>
      <w:r w:rsidRPr="00246E5A">
        <w:rPr>
          <w:noProof/>
        </w:rPr>
        <w:tab/>
        <w:t xml:space="preserve">Rosenstock, T. </w:t>
      </w:r>
      <w:r w:rsidRPr="00246E5A">
        <w:rPr>
          <w:i/>
          <w:iCs/>
          <w:noProof/>
        </w:rPr>
        <w:t>et al.</w:t>
      </w:r>
      <w:r w:rsidRPr="00246E5A">
        <w:rPr>
          <w:noProof/>
        </w:rPr>
        <w:t xml:space="preserve"> Agroforestry with N2-fixing trees: sustainable development’s friend or foe? </w:t>
      </w:r>
      <w:r w:rsidRPr="00246E5A">
        <w:rPr>
          <w:i/>
          <w:iCs/>
          <w:noProof/>
        </w:rPr>
        <w:t>Curr. Opin. Environ. Sustain.</w:t>
      </w:r>
      <w:r w:rsidRPr="00246E5A">
        <w:rPr>
          <w:noProof/>
        </w:rPr>
        <w:t xml:space="preserve"> </w:t>
      </w:r>
      <w:r w:rsidRPr="00246E5A">
        <w:rPr>
          <w:b/>
          <w:bCs/>
          <w:noProof/>
        </w:rPr>
        <w:t>6</w:t>
      </w:r>
      <w:r w:rsidRPr="00246E5A">
        <w:rPr>
          <w:noProof/>
        </w:rPr>
        <w:t>, 15–21 (2014).</w:t>
      </w:r>
    </w:p>
    <w:p w14:paraId="1791EA1B"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34.</w:t>
      </w:r>
      <w:r w:rsidRPr="00246E5A">
        <w:rPr>
          <w:noProof/>
        </w:rPr>
        <w:tab/>
        <w:t xml:space="preserve">Liu, C.-A., Nie, Y., Zhang, Y.-M., Tang, J.-W. &amp; Siddique, K. H. M. Introduction of a leguminous shrub to a rubber plantation changed the soil carbon and nitrogen fractions and ameliorated soil environments. </w:t>
      </w:r>
      <w:r w:rsidRPr="00246E5A">
        <w:rPr>
          <w:i/>
          <w:iCs/>
          <w:noProof/>
        </w:rPr>
        <w:t>Sci. Rep.</w:t>
      </w:r>
      <w:r w:rsidRPr="00246E5A">
        <w:rPr>
          <w:noProof/>
        </w:rPr>
        <w:t xml:space="preserve"> </w:t>
      </w:r>
      <w:r w:rsidRPr="00246E5A">
        <w:rPr>
          <w:b/>
          <w:bCs/>
          <w:noProof/>
        </w:rPr>
        <w:t>8</w:t>
      </w:r>
      <w:r w:rsidRPr="00246E5A">
        <w:rPr>
          <w:noProof/>
        </w:rPr>
        <w:t>, 17324 (2018).</w:t>
      </w:r>
    </w:p>
    <w:p w14:paraId="53CEBB97"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35.</w:t>
      </w:r>
      <w:r w:rsidRPr="00246E5A">
        <w:rPr>
          <w:noProof/>
        </w:rPr>
        <w:tab/>
        <w:t xml:space="preserve">Schnabel, F. </w:t>
      </w:r>
      <w:r w:rsidRPr="00246E5A">
        <w:rPr>
          <w:i/>
          <w:iCs/>
          <w:noProof/>
        </w:rPr>
        <w:t>et al.</w:t>
      </w:r>
      <w:r w:rsidRPr="00246E5A">
        <w:rPr>
          <w:noProof/>
        </w:rPr>
        <w:t xml:space="preserve"> Shade trees: a determinant to the relative success of organic versus conventional coffee production. </w:t>
      </w:r>
      <w:r w:rsidRPr="00246E5A">
        <w:rPr>
          <w:i/>
          <w:iCs/>
          <w:noProof/>
        </w:rPr>
        <w:t>Agrofor. Syst.</w:t>
      </w:r>
      <w:r w:rsidRPr="00246E5A">
        <w:rPr>
          <w:noProof/>
        </w:rPr>
        <w:t xml:space="preserve"> 1–15 (2017). doi:10.1007/s10457-017-0100-y</w:t>
      </w:r>
    </w:p>
    <w:p w14:paraId="3CFF6905"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36.</w:t>
      </w:r>
      <w:r w:rsidRPr="00246E5A">
        <w:rPr>
          <w:noProof/>
        </w:rPr>
        <w:tab/>
        <w:t xml:space="preserve">Ordonez, J. C. </w:t>
      </w:r>
      <w:r w:rsidRPr="00246E5A">
        <w:rPr>
          <w:i/>
          <w:iCs/>
          <w:noProof/>
        </w:rPr>
        <w:t>et al.</w:t>
      </w:r>
      <w:r w:rsidRPr="00246E5A">
        <w:rPr>
          <w:noProof/>
        </w:rPr>
        <w:t xml:space="preserve"> Constraints and opportunities for tree diversity management </w:t>
      </w:r>
      <w:r w:rsidRPr="00246E5A">
        <w:rPr>
          <w:noProof/>
        </w:rPr>
        <w:lastRenderedPageBreak/>
        <w:t xml:space="preserve">along the forest transition curve to achieve multifunctional agriculture. </w:t>
      </w:r>
      <w:r w:rsidRPr="00246E5A">
        <w:rPr>
          <w:i/>
          <w:iCs/>
          <w:noProof/>
        </w:rPr>
        <w:t>Current Opinion in Environmental Sustainability</w:t>
      </w:r>
      <w:r w:rsidRPr="00246E5A">
        <w:rPr>
          <w:noProof/>
        </w:rPr>
        <w:t xml:space="preserve"> </w:t>
      </w:r>
      <w:r w:rsidRPr="00246E5A">
        <w:rPr>
          <w:b/>
          <w:bCs/>
          <w:noProof/>
        </w:rPr>
        <w:t>6</w:t>
      </w:r>
      <w:r w:rsidRPr="00246E5A">
        <w:rPr>
          <w:noProof/>
        </w:rPr>
        <w:t>, 54–60 (2014).</w:t>
      </w:r>
    </w:p>
    <w:p w14:paraId="2D6CC480"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37.</w:t>
      </w:r>
      <w:r w:rsidRPr="00246E5A">
        <w:rPr>
          <w:noProof/>
        </w:rPr>
        <w:tab/>
        <w:t xml:space="preserve">Abdulai, I. </w:t>
      </w:r>
      <w:r w:rsidRPr="00246E5A">
        <w:rPr>
          <w:i/>
          <w:iCs/>
          <w:noProof/>
        </w:rPr>
        <w:t>et al.</w:t>
      </w:r>
      <w:r w:rsidRPr="00246E5A">
        <w:rPr>
          <w:noProof/>
        </w:rPr>
        <w:t xml:space="preserve"> Cocoa agroforestry is less resilient to sub-optimal and extreme climate than cocoa in full sun. </w:t>
      </w:r>
      <w:r w:rsidRPr="00246E5A">
        <w:rPr>
          <w:i/>
          <w:iCs/>
          <w:noProof/>
        </w:rPr>
        <w:t>Glob. Chang. Biol.</w:t>
      </w:r>
      <w:r w:rsidRPr="00246E5A">
        <w:rPr>
          <w:noProof/>
        </w:rPr>
        <w:t xml:space="preserve"> (2017). doi:10.1111/gcb.13885</w:t>
      </w:r>
    </w:p>
    <w:p w14:paraId="40BB3A9E"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38.</w:t>
      </w:r>
      <w:r w:rsidRPr="00246E5A">
        <w:rPr>
          <w:noProof/>
        </w:rPr>
        <w:tab/>
        <w:t xml:space="preserve">Holmgren, M., Scheffer, M. &amp; Huston, M. A. The interplay of facilitation and competition in plant communities. </w:t>
      </w:r>
      <w:r w:rsidRPr="00246E5A">
        <w:rPr>
          <w:i/>
          <w:iCs/>
          <w:noProof/>
        </w:rPr>
        <w:t>Ecology</w:t>
      </w:r>
      <w:r w:rsidRPr="00246E5A">
        <w:rPr>
          <w:noProof/>
        </w:rPr>
        <w:t xml:space="preserve"> </w:t>
      </w:r>
      <w:r w:rsidRPr="00246E5A">
        <w:rPr>
          <w:b/>
          <w:bCs/>
          <w:noProof/>
        </w:rPr>
        <w:t>78</w:t>
      </w:r>
      <w:r w:rsidRPr="00246E5A">
        <w:rPr>
          <w:noProof/>
        </w:rPr>
        <w:t>, 1966–1975 (1997).</w:t>
      </w:r>
    </w:p>
    <w:p w14:paraId="69C48A40"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39.</w:t>
      </w:r>
      <w:r w:rsidRPr="00246E5A">
        <w:rPr>
          <w:noProof/>
        </w:rPr>
        <w:tab/>
        <w:t xml:space="preserve">Wu, J., Liu, W. &amp; Chen, C. Below-ground interspecific competition for water in a rubber agroforestry system may enhance water utilization in plants. </w:t>
      </w:r>
      <w:r w:rsidRPr="00246E5A">
        <w:rPr>
          <w:i/>
          <w:iCs/>
          <w:noProof/>
        </w:rPr>
        <w:t>Sci. Rep.</w:t>
      </w:r>
      <w:r w:rsidRPr="00246E5A">
        <w:rPr>
          <w:noProof/>
        </w:rPr>
        <w:t xml:space="preserve"> </w:t>
      </w:r>
      <w:r w:rsidRPr="00246E5A">
        <w:rPr>
          <w:b/>
          <w:bCs/>
          <w:noProof/>
        </w:rPr>
        <w:t>6</w:t>
      </w:r>
      <w:r w:rsidRPr="00246E5A">
        <w:rPr>
          <w:noProof/>
        </w:rPr>
        <w:t>, 19502 (2016).</w:t>
      </w:r>
    </w:p>
    <w:p w14:paraId="33F8A4B3"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40.</w:t>
      </w:r>
      <w:r w:rsidRPr="00246E5A">
        <w:rPr>
          <w:noProof/>
        </w:rPr>
        <w:tab/>
        <w:t xml:space="preserve">Holmgren, M., Scheffer, M., Ezcurra, E., Gutiérrez, J. R. &amp; Mohren, G. M. J. El Niño effects on the dynamics of terrestrial ecosystems. </w:t>
      </w:r>
      <w:r w:rsidRPr="00246E5A">
        <w:rPr>
          <w:i/>
          <w:iCs/>
          <w:noProof/>
        </w:rPr>
        <w:t>Trends Ecol. Evol.</w:t>
      </w:r>
      <w:r w:rsidRPr="00246E5A">
        <w:rPr>
          <w:noProof/>
        </w:rPr>
        <w:t xml:space="preserve"> </w:t>
      </w:r>
      <w:r w:rsidRPr="00246E5A">
        <w:rPr>
          <w:b/>
          <w:bCs/>
          <w:noProof/>
        </w:rPr>
        <w:t>16</w:t>
      </w:r>
      <w:r w:rsidRPr="00246E5A">
        <w:rPr>
          <w:noProof/>
        </w:rPr>
        <w:t>, 89–94 (2001).</w:t>
      </w:r>
    </w:p>
    <w:p w14:paraId="64D32CA2"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41.</w:t>
      </w:r>
      <w:r w:rsidRPr="00246E5A">
        <w:rPr>
          <w:noProof/>
        </w:rPr>
        <w:tab/>
        <w:t xml:space="preserve">Bonilla Zunhiga, G. </w:t>
      </w:r>
      <w:r w:rsidRPr="00246E5A">
        <w:rPr>
          <w:i/>
          <w:iCs/>
          <w:noProof/>
        </w:rPr>
        <w:t>et al.</w:t>
      </w:r>
      <w:r w:rsidRPr="00246E5A">
        <w:rPr>
          <w:noProof/>
        </w:rPr>
        <w:t xml:space="preserve"> Database Tipologias cafetaleras en Centroamerica. (2014). doi:doi/10.7910/DVN/27826</w:t>
      </w:r>
    </w:p>
    <w:p w14:paraId="1464393E"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42.</w:t>
      </w:r>
      <w:r w:rsidRPr="00246E5A">
        <w:rPr>
          <w:noProof/>
        </w:rPr>
        <w:tab/>
        <w:t>Orozco, L., Somarriba, E., Villalobos, M., Deheuvels, O. &amp; Andrade, H. Recopilacion de datos de investigacion del Proyecto Cacao Centroamerica (PCC). (2014). doi:doi/10.7910/DVN/25284</w:t>
      </w:r>
    </w:p>
    <w:p w14:paraId="63F4B2B3"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43.</w:t>
      </w:r>
      <w:r w:rsidRPr="00246E5A">
        <w:rPr>
          <w:noProof/>
        </w:rPr>
        <w:tab/>
        <w:t>Sepulveda, N. &amp; Barrios, M. Ensayo de Sistemas Agroforestales con Cafe, Masatepe, Nicaragua. (2016). doi:doi/10.7910/DVN/27915</w:t>
      </w:r>
    </w:p>
    <w:p w14:paraId="3D785931"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44.</w:t>
      </w:r>
      <w:r w:rsidRPr="00246E5A">
        <w:rPr>
          <w:noProof/>
        </w:rPr>
        <w:tab/>
        <w:t xml:space="preserve">CATIE (Centro Agronómico Tropical de Investigación y Enseñanza Costa Rica) &amp; OFI (Oxford Forestry Institute United Kingdom). </w:t>
      </w:r>
      <w:r w:rsidRPr="00246E5A">
        <w:rPr>
          <w:i/>
          <w:iCs/>
          <w:noProof/>
        </w:rPr>
        <w:t>Árboles de Centroamérica</w:t>
      </w:r>
      <w:r w:rsidRPr="00246E5A">
        <w:rPr>
          <w:noProof/>
        </w:rPr>
        <w:t>. (CATIE, 2003).</w:t>
      </w:r>
    </w:p>
    <w:p w14:paraId="4D027050"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45.</w:t>
      </w:r>
      <w:r w:rsidRPr="00246E5A">
        <w:rPr>
          <w:noProof/>
        </w:rPr>
        <w:tab/>
        <w:t xml:space="preserve">Chízmar-Fernández, C. </w:t>
      </w:r>
      <w:r w:rsidRPr="00246E5A">
        <w:rPr>
          <w:i/>
          <w:iCs/>
          <w:noProof/>
        </w:rPr>
        <w:t>et al.</w:t>
      </w:r>
      <w:r w:rsidRPr="00246E5A">
        <w:rPr>
          <w:noProof/>
        </w:rPr>
        <w:t xml:space="preserve"> </w:t>
      </w:r>
      <w:r w:rsidRPr="00246E5A">
        <w:rPr>
          <w:i/>
          <w:iCs/>
          <w:noProof/>
        </w:rPr>
        <w:t>Plantas comestibles de Centroamérica</w:t>
      </w:r>
      <w:r w:rsidRPr="00246E5A">
        <w:rPr>
          <w:noProof/>
        </w:rPr>
        <w:t>. (INBio, 2009).</w:t>
      </w:r>
    </w:p>
    <w:p w14:paraId="719B79C9"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46.</w:t>
      </w:r>
      <w:r w:rsidRPr="00246E5A">
        <w:rPr>
          <w:noProof/>
        </w:rPr>
        <w:tab/>
        <w:t xml:space="preserve">Varela, S., Anderson, R. P., García-Valdés, R. &amp; Fernández-González, F. Environmental filters reduce the effects of sampling bias and improve predictions of ecological niche models. </w:t>
      </w:r>
      <w:r w:rsidRPr="00246E5A">
        <w:rPr>
          <w:i/>
          <w:iCs/>
          <w:noProof/>
        </w:rPr>
        <w:t>Ecography</w:t>
      </w:r>
      <w:r w:rsidRPr="00246E5A">
        <w:rPr>
          <w:noProof/>
        </w:rPr>
        <w:t xml:space="preserve"> </w:t>
      </w:r>
      <w:r w:rsidRPr="00246E5A">
        <w:rPr>
          <w:b/>
          <w:bCs/>
          <w:noProof/>
        </w:rPr>
        <w:t>37</w:t>
      </w:r>
      <w:r w:rsidRPr="00246E5A">
        <w:rPr>
          <w:noProof/>
        </w:rPr>
        <w:t>, 1084–1091 (2014).</w:t>
      </w:r>
    </w:p>
    <w:p w14:paraId="749C1438"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47.</w:t>
      </w:r>
      <w:r w:rsidRPr="00246E5A">
        <w:rPr>
          <w:noProof/>
        </w:rPr>
        <w:tab/>
        <w:t>GBIF (Global Biodiversity Information Facility Denmark). Global Biodiversity Information Facility. (2018). Available at: http://www.gbif.org/occurrence. (Accessed: 5th May 2018)</w:t>
      </w:r>
    </w:p>
    <w:p w14:paraId="22C0A075"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48.</w:t>
      </w:r>
      <w:r w:rsidRPr="00246E5A">
        <w:rPr>
          <w:noProof/>
        </w:rPr>
        <w:tab/>
        <w:t>MAPFORGEN. Atlas for the conservation of forest genetic resources. (2013). Available at: http://www.mapforgen.org. (Accessed: 20th August 2015)</w:t>
      </w:r>
    </w:p>
    <w:p w14:paraId="52D86293"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49.</w:t>
      </w:r>
      <w:r w:rsidRPr="00246E5A">
        <w:rPr>
          <w:noProof/>
        </w:rPr>
        <w:tab/>
        <w:t xml:space="preserve">Hijmans, R., Guarino, L., Cruz, M. &amp; Rojas, E. Computer tools for spatial analysis of plant genetic resources data: 1. DIVA-GIS. </w:t>
      </w:r>
      <w:r w:rsidRPr="00246E5A">
        <w:rPr>
          <w:i/>
          <w:iCs/>
          <w:noProof/>
        </w:rPr>
        <w:t>Plant Genet. Resour. Newsl.</w:t>
      </w:r>
      <w:r w:rsidRPr="00246E5A">
        <w:rPr>
          <w:noProof/>
        </w:rPr>
        <w:t xml:space="preserve"> </w:t>
      </w:r>
      <w:r w:rsidRPr="00246E5A">
        <w:rPr>
          <w:b/>
          <w:bCs/>
          <w:noProof/>
        </w:rPr>
        <w:t>2001</w:t>
      </w:r>
      <w:r w:rsidRPr="00246E5A">
        <w:rPr>
          <w:noProof/>
        </w:rPr>
        <w:t>, 15–19 (2001).</w:t>
      </w:r>
    </w:p>
    <w:p w14:paraId="524A7279"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50.</w:t>
      </w:r>
      <w:r w:rsidRPr="00246E5A">
        <w:rPr>
          <w:noProof/>
        </w:rPr>
        <w:tab/>
        <w:t xml:space="preserve">Fourcade, Y., Engler, J. O., Rödder, D. &amp; Secondi, J. Mapping Species Distributions with MAXENT Using a Geographically Biased Sample of Presence Data: A Performance Assessment of Methods for Correcting Sampling Bias. </w:t>
      </w:r>
      <w:r w:rsidRPr="00246E5A">
        <w:rPr>
          <w:i/>
          <w:iCs/>
          <w:noProof/>
        </w:rPr>
        <w:t>PLoS ONE</w:t>
      </w:r>
      <w:r w:rsidRPr="00246E5A">
        <w:rPr>
          <w:noProof/>
        </w:rPr>
        <w:t xml:space="preserve"> </w:t>
      </w:r>
      <w:r w:rsidRPr="00246E5A">
        <w:rPr>
          <w:b/>
          <w:bCs/>
          <w:noProof/>
        </w:rPr>
        <w:t>9</w:t>
      </w:r>
      <w:r w:rsidRPr="00246E5A">
        <w:rPr>
          <w:noProof/>
        </w:rPr>
        <w:t>, e97122 (2014).</w:t>
      </w:r>
    </w:p>
    <w:p w14:paraId="0D167A54"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51.</w:t>
      </w:r>
      <w:r w:rsidRPr="00246E5A">
        <w:rPr>
          <w:noProof/>
        </w:rPr>
        <w:tab/>
        <w:t xml:space="preserve">R Core Team. R: A language and environment for statistical computing. version </w:t>
      </w:r>
      <w:r w:rsidRPr="00246E5A">
        <w:rPr>
          <w:noProof/>
        </w:rPr>
        <w:lastRenderedPageBreak/>
        <w:t>3.3.3. (2017).</w:t>
      </w:r>
    </w:p>
    <w:p w14:paraId="325FB159"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52.</w:t>
      </w:r>
      <w:r w:rsidRPr="00246E5A">
        <w:rPr>
          <w:noProof/>
        </w:rPr>
        <w:tab/>
        <w:t>Hijmans, R. J., Phillips, S., Leathwick, J. &amp; Elith, J. Species Distribution Modeling. R package version 1.0-15. (2016).</w:t>
      </w:r>
    </w:p>
    <w:p w14:paraId="1C236C17"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53.</w:t>
      </w:r>
      <w:r w:rsidRPr="00246E5A">
        <w:rPr>
          <w:noProof/>
        </w:rPr>
        <w:tab/>
        <w:t xml:space="preserve">Ranjitkar, S. </w:t>
      </w:r>
      <w:r w:rsidRPr="00246E5A">
        <w:rPr>
          <w:i/>
          <w:iCs/>
          <w:noProof/>
        </w:rPr>
        <w:t>et al.</w:t>
      </w:r>
      <w:r w:rsidRPr="00246E5A">
        <w:rPr>
          <w:noProof/>
        </w:rPr>
        <w:t xml:space="preserve"> Climate modelling for agroforestry species selection in Yunnan Province, China. </w:t>
      </w:r>
      <w:r w:rsidRPr="00246E5A">
        <w:rPr>
          <w:i/>
          <w:iCs/>
          <w:noProof/>
        </w:rPr>
        <w:t>Environmental Modelling &amp; Software</w:t>
      </w:r>
      <w:r w:rsidRPr="00246E5A">
        <w:rPr>
          <w:noProof/>
        </w:rPr>
        <w:t xml:space="preserve"> </w:t>
      </w:r>
      <w:r w:rsidRPr="00246E5A">
        <w:rPr>
          <w:b/>
          <w:bCs/>
          <w:noProof/>
        </w:rPr>
        <w:t>75</w:t>
      </w:r>
      <w:r w:rsidRPr="00246E5A">
        <w:rPr>
          <w:noProof/>
        </w:rPr>
        <w:t>, 263–272 (2016).</w:t>
      </w:r>
    </w:p>
    <w:p w14:paraId="15F67025"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54.</w:t>
      </w:r>
      <w:r w:rsidRPr="00246E5A">
        <w:rPr>
          <w:noProof/>
        </w:rPr>
        <w:tab/>
        <w:t xml:space="preserve">Marmion, M., Parviainen, M., Luoto, M., Heikkinen, R. K. &amp; Thuiller, W. Evaluation of consensus methods in predictive species distribution modelling. </w:t>
      </w:r>
      <w:r w:rsidRPr="00246E5A">
        <w:rPr>
          <w:i/>
          <w:iCs/>
          <w:noProof/>
        </w:rPr>
        <w:t>Divers. Distrib.</w:t>
      </w:r>
      <w:r w:rsidRPr="00246E5A">
        <w:rPr>
          <w:noProof/>
        </w:rPr>
        <w:t xml:space="preserve"> </w:t>
      </w:r>
      <w:r w:rsidRPr="00246E5A">
        <w:rPr>
          <w:b/>
          <w:bCs/>
          <w:noProof/>
        </w:rPr>
        <w:t>15</w:t>
      </w:r>
      <w:r w:rsidRPr="00246E5A">
        <w:rPr>
          <w:noProof/>
        </w:rPr>
        <w:t>, 59–69 (2009).</w:t>
      </w:r>
    </w:p>
    <w:p w14:paraId="2A39015A"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55.</w:t>
      </w:r>
      <w:r w:rsidRPr="00246E5A">
        <w:rPr>
          <w:noProof/>
        </w:rPr>
        <w:tab/>
        <w:t xml:space="preserve">Bradley, A. P. The use of the area under the ROC curve in the evaluation of machine learning algorithms. </w:t>
      </w:r>
      <w:r w:rsidRPr="00246E5A">
        <w:rPr>
          <w:i/>
          <w:iCs/>
          <w:noProof/>
        </w:rPr>
        <w:t>Pattern Recognition</w:t>
      </w:r>
      <w:r w:rsidRPr="00246E5A">
        <w:rPr>
          <w:noProof/>
        </w:rPr>
        <w:t xml:space="preserve"> </w:t>
      </w:r>
      <w:r w:rsidRPr="00246E5A">
        <w:rPr>
          <w:b/>
          <w:bCs/>
          <w:noProof/>
        </w:rPr>
        <w:t>30</w:t>
      </w:r>
      <w:r w:rsidRPr="00246E5A">
        <w:rPr>
          <w:noProof/>
        </w:rPr>
        <w:t>, 1145–1159 (1997).</w:t>
      </w:r>
    </w:p>
    <w:p w14:paraId="67F59F3A"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56.</w:t>
      </w:r>
      <w:r w:rsidRPr="00246E5A">
        <w:rPr>
          <w:noProof/>
        </w:rPr>
        <w:tab/>
        <w:t xml:space="preserve">Freeman, E. A. &amp; Moisen, G. PresenceAbsence: An R package for presence absence analysis. </w:t>
      </w:r>
      <w:r w:rsidRPr="00246E5A">
        <w:rPr>
          <w:i/>
          <w:iCs/>
          <w:noProof/>
        </w:rPr>
        <w:t>J. Stat. Softw.</w:t>
      </w:r>
      <w:r w:rsidRPr="00246E5A">
        <w:rPr>
          <w:noProof/>
        </w:rPr>
        <w:t xml:space="preserve"> </w:t>
      </w:r>
      <w:r w:rsidRPr="00246E5A">
        <w:rPr>
          <w:b/>
          <w:bCs/>
          <w:noProof/>
        </w:rPr>
        <w:t>23</w:t>
      </w:r>
      <w:r w:rsidRPr="00246E5A">
        <w:rPr>
          <w:noProof/>
        </w:rPr>
        <w:t>, 31 (2008).</w:t>
      </w:r>
    </w:p>
    <w:p w14:paraId="54EA637D"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57.</w:t>
      </w:r>
      <w:r w:rsidRPr="00246E5A">
        <w:rPr>
          <w:noProof/>
        </w:rPr>
        <w:tab/>
        <w:t xml:space="preserve">Jiménez-Valverde, A. Threshold-dependence as a desirable attribute for discrimination assessment: implications for the evaluation of species distribution models. </w:t>
      </w:r>
      <w:r w:rsidRPr="00246E5A">
        <w:rPr>
          <w:i/>
          <w:iCs/>
          <w:noProof/>
        </w:rPr>
        <w:t>Biodiversity and Conservation</w:t>
      </w:r>
      <w:r w:rsidRPr="00246E5A">
        <w:rPr>
          <w:noProof/>
        </w:rPr>
        <w:t xml:space="preserve"> </w:t>
      </w:r>
      <w:r w:rsidRPr="00246E5A">
        <w:rPr>
          <w:b/>
          <w:bCs/>
          <w:noProof/>
        </w:rPr>
        <w:t>23</w:t>
      </w:r>
      <w:r w:rsidRPr="00246E5A">
        <w:rPr>
          <w:noProof/>
        </w:rPr>
        <w:t>, 369–385 (2014).</w:t>
      </w:r>
    </w:p>
    <w:p w14:paraId="3EF79012"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58.</w:t>
      </w:r>
      <w:r w:rsidRPr="00246E5A">
        <w:rPr>
          <w:noProof/>
        </w:rPr>
        <w:tab/>
        <w:t xml:space="preserve">Liu, C., Berry, P. M., Dawson, T. P. &amp; Pearson, R. G. Selecting thresholds of occurrence in the prediction of species distributions. </w:t>
      </w:r>
      <w:r w:rsidRPr="00246E5A">
        <w:rPr>
          <w:i/>
          <w:iCs/>
          <w:noProof/>
        </w:rPr>
        <w:t>Ecography (Cop.).</w:t>
      </w:r>
      <w:r w:rsidRPr="00246E5A">
        <w:rPr>
          <w:noProof/>
        </w:rPr>
        <w:t xml:space="preserve"> </w:t>
      </w:r>
      <w:r w:rsidRPr="00246E5A">
        <w:rPr>
          <w:b/>
          <w:bCs/>
          <w:noProof/>
        </w:rPr>
        <w:t>28</w:t>
      </w:r>
      <w:r w:rsidRPr="00246E5A">
        <w:rPr>
          <w:noProof/>
        </w:rPr>
        <w:t>, 385–393 (2005).</w:t>
      </w:r>
    </w:p>
    <w:p w14:paraId="3A5EDE54"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59.</w:t>
      </w:r>
      <w:r w:rsidRPr="00246E5A">
        <w:rPr>
          <w:noProof/>
        </w:rPr>
        <w:tab/>
        <w:t xml:space="preserve">Liu, C., White, M. &amp; Newell, G. Selecting thresholds for the prediction of species occurrence with presence-only data. </w:t>
      </w:r>
      <w:r w:rsidRPr="00246E5A">
        <w:rPr>
          <w:i/>
          <w:iCs/>
          <w:noProof/>
        </w:rPr>
        <w:t>Journal of Biogeography</w:t>
      </w:r>
      <w:r w:rsidRPr="00246E5A">
        <w:rPr>
          <w:noProof/>
        </w:rPr>
        <w:t xml:space="preserve"> </w:t>
      </w:r>
      <w:r w:rsidRPr="00246E5A">
        <w:rPr>
          <w:b/>
          <w:bCs/>
          <w:noProof/>
        </w:rPr>
        <w:t>40</w:t>
      </w:r>
      <w:r w:rsidRPr="00246E5A">
        <w:rPr>
          <w:noProof/>
        </w:rPr>
        <w:t>, 778–789 (2013).</w:t>
      </w:r>
    </w:p>
    <w:p w14:paraId="6484038C"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60.</w:t>
      </w:r>
      <w:r w:rsidRPr="00246E5A">
        <w:rPr>
          <w:noProof/>
        </w:rPr>
        <w:tab/>
        <w:t xml:space="preserve">Mastrandrea, M. D. </w:t>
      </w:r>
      <w:r w:rsidRPr="00246E5A">
        <w:rPr>
          <w:i/>
          <w:iCs/>
          <w:noProof/>
        </w:rPr>
        <w:t>et al.</w:t>
      </w:r>
      <w:r w:rsidRPr="00246E5A">
        <w:rPr>
          <w:noProof/>
        </w:rPr>
        <w:t xml:space="preserve"> </w:t>
      </w:r>
      <w:r w:rsidRPr="00246E5A">
        <w:rPr>
          <w:i/>
          <w:iCs/>
          <w:noProof/>
        </w:rPr>
        <w:t>Guidance Note for Lead Authors of the IPCC Fifth Assessment Report on Consistent Treatment of Uncertainties</w:t>
      </w:r>
      <w:r w:rsidRPr="00246E5A">
        <w:rPr>
          <w:noProof/>
        </w:rPr>
        <w:t>. (Intergovernmental Panel on Climate Change (IPCC), 2010).</w:t>
      </w:r>
    </w:p>
    <w:p w14:paraId="3788F331"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61.</w:t>
      </w:r>
      <w:r w:rsidRPr="00246E5A">
        <w:rPr>
          <w:noProof/>
        </w:rPr>
        <w:tab/>
        <w:t>Bache, S. M. &amp; Wickham, H. magrittr: A Forward-Pipe Operator for R. R package version 1.5. (2014).</w:t>
      </w:r>
    </w:p>
    <w:p w14:paraId="1BE676C5"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62.</w:t>
      </w:r>
      <w:r w:rsidRPr="00246E5A">
        <w:rPr>
          <w:noProof/>
        </w:rPr>
        <w:tab/>
        <w:t>Wickham, H. tidyverse: Easily Install and Load the ‘Tidyverse’. R package version 1.2.1. (2017).</w:t>
      </w:r>
    </w:p>
    <w:p w14:paraId="7367207B"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63.</w:t>
      </w:r>
      <w:r w:rsidRPr="00246E5A">
        <w:rPr>
          <w:noProof/>
        </w:rPr>
        <w:tab/>
        <w:t xml:space="preserve">Bivand, R. </w:t>
      </w:r>
      <w:r w:rsidRPr="00246E5A">
        <w:rPr>
          <w:i/>
          <w:iCs/>
          <w:noProof/>
        </w:rPr>
        <w:t>et al.</w:t>
      </w:r>
      <w:r w:rsidRPr="00246E5A">
        <w:rPr>
          <w:noProof/>
        </w:rPr>
        <w:t xml:space="preserve"> maptools: Tools for Reading and Handling Spatial Objects. R package version 0.8-39. (2016).</w:t>
      </w:r>
    </w:p>
    <w:p w14:paraId="5656025F"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64.</w:t>
      </w:r>
      <w:r w:rsidRPr="00246E5A">
        <w:rPr>
          <w:noProof/>
        </w:rPr>
        <w:tab/>
        <w:t xml:space="preserve">Hijmans, R. J. </w:t>
      </w:r>
      <w:r w:rsidRPr="00246E5A">
        <w:rPr>
          <w:i/>
          <w:iCs/>
          <w:noProof/>
        </w:rPr>
        <w:t>et al.</w:t>
      </w:r>
      <w:r w:rsidRPr="00246E5A">
        <w:rPr>
          <w:noProof/>
        </w:rPr>
        <w:t xml:space="preserve"> raster: Geographic Data Analysis and Modeling. R package version 2.5-8. (2015).</w:t>
      </w:r>
    </w:p>
    <w:p w14:paraId="3CA5E1BC"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65.</w:t>
      </w:r>
      <w:r w:rsidRPr="00246E5A">
        <w:rPr>
          <w:noProof/>
        </w:rPr>
        <w:tab/>
        <w:t>Bivand, R., Rundel, C., Pebesma, E. &amp; Hufthammer, K. O. rgeos: Interface to Geometry Engine - Open Source (GEOS). R package version 0.3-19. (2016).</w:t>
      </w:r>
    </w:p>
    <w:p w14:paraId="42D1C05D"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66.</w:t>
      </w:r>
      <w:r w:rsidRPr="00246E5A">
        <w:rPr>
          <w:noProof/>
        </w:rPr>
        <w:tab/>
        <w:t>Bivand, R., Keitt, T. &amp; Rowlingson, B. rgdal: Bindings for the Geospatial Data Abstraction Library. R package version 1.1-10. (2016).</w:t>
      </w:r>
    </w:p>
    <w:p w14:paraId="03CD8C2D"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67.</w:t>
      </w:r>
      <w:r w:rsidRPr="00246E5A">
        <w:rPr>
          <w:noProof/>
        </w:rPr>
        <w:tab/>
        <w:t xml:space="preserve">Wickham, H. </w:t>
      </w:r>
      <w:r w:rsidRPr="00246E5A">
        <w:rPr>
          <w:i/>
          <w:iCs/>
          <w:noProof/>
        </w:rPr>
        <w:t>ggplot2: Elegant Graphics for Data Analysis</w:t>
      </w:r>
      <w:r w:rsidRPr="00246E5A">
        <w:rPr>
          <w:noProof/>
        </w:rPr>
        <w:t>. (Springer-Verlag, 2009).</w:t>
      </w:r>
    </w:p>
    <w:p w14:paraId="7F874C65"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lastRenderedPageBreak/>
        <w:t>68.</w:t>
      </w:r>
      <w:r w:rsidRPr="00246E5A">
        <w:rPr>
          <w:noProof/>
        </w:rPr>
        <w:tab/>
        <w:t>Wickham, H., Henry, L., Luciani, T. J., Decorde, M. &amp; Lise, V. svglite: An ‘SVG’ Graphics Device. (2017).</w:t>
      </w:r>
    </w:p>
    <w:p w14:paraId="048ACBC9" w14:textId="77777777" w:rsidR="00246E5A" w:rsidRPr="00246E5A" w:rsidRDefault="00246E5A" w:rsidP="00246E5A">
      <w:pPr>
        <w:widowControl w:val="0"/>
        <w:autoSpaceDE w:val="0"/>
        <w:autoSpaceDN w:val="0"/>
        <w:adjustRightInd w:val="0"/>
        <w:spacing w:line="240" w:lineRule="auto"/>
        <w:ind w:left="640" w:hanging="640"/>
        <w:rPr>
          <w:noProof/>
        </w:rPr>
      </w:pPr>
      <w:r w:rsidRPr="00246E5A">
        <w:rPr>
          <w:noProof/>
        </w:rPr>
        <w:t>69.</w:t>
      </w:r>
      <w:r w:rsidRPr="00246E5A">
        <w:rPr>
          <w:noProof/>
        </w:rPr>
        <w:tab/>
        <w:t>de Sousa, K., van Zonneveld, M., Holmgren, M., Kindt, R. &amp; Ordoñez, J. C. Replication data for: ‘The future of coffee and cocoa agroforestry in a warmer Mesoamerica’ [Harvard Dataverse]. doi:10.7910/DVN/0O1GW1</w:t>
      </w:r>
    </w:p>
    <w:p w14:paraId="390DC3B1" w14:textId="2D0DB045" w:rsidR="00B67932" w:rsidRDefault="003B23ED" w:rsidP="00DC717F">
      <w:pPr>
        <w:widowControl w:val="0"/>
        <w:spacing w:line="240" w:lineRule="auto"/>
        <w:ind w:firstLine="0"/>
      </w:pPr>
      <w:r>
        <w:fldChar w:fldCharType="end"/>
      </w:r>
    </w:p>
    <w:p w14:paraId="013017B2" w14:textId="77777777" w:rsidR="00B67932" w:rsidRDefault="00B67932">
      <w:r>
        <w:br w:type="page"/>
      </w:r>
    </w:p>
    <w:p w14:paraId="2A63FBAF" w14:textId="77777777" w:rsidR="009C753B" w:rsidRDefault="009C753B" w:rsidP="009C753B">
      <w:pPr>
        <w:pStyle w:val="Heading1"/>
        <w:ind w:left="0" w:firstLine="0"/>
      </w:pPr>
      <w:bookmarkStart w:id="11" w:name="_3rdcrjn" w:colFirst="0" w:colLast="0"/>
      <w:bookmarkEnd w:id="11"/>
      <w:r w:rsidRPr="00BB3C40">
        <w:lastRenderedPageBreak/>
        <w:t xml:space="preserve">Figure </w:t>
      </w:r>
      <w:r>
        <w:t>l</w:t>
      </w:r>
      <w:r w:rsidRPr="00BB3C40">
        <w:t>egends</w:t>
      </w:r>
    </w:p>
    <w:p w14:paraId="58BB2C88" w14:textId="77777777" w:rsidR="009C753B" w:rsidRDefault="009C753B" w:rsidP="009C753B">
      <w:pPr>
        <w:ind w:firstLine="0"/>
        <w:rPr>
          <w:color w:val="000000"/>
          <w:sz w:val="22"/>
          <w:szCs w:val="22"/>
        </w:rPr>
      </w:pPr>
      <w:bookmarkStart w:id="12" w:name="_26in1rg" w:colFirst="0" w:colLast="0"/>
      <w:bookmarkStart w:id="13" w:name="_lnxbz9" w:colFirst="0" w:colLast="0"/>
      <w:bookmarkEnd w:id="12"/>
      <w:bookmarkEnd w:id="13"/>
      <w:r w:rsidRPr="0098514C">
        <w:rPr>
          <w:b/>
          <w:color w:val="000000"/>
          <w:sz w:val="22"/>
          <w:szCs w:val="22"/>
        </w:rPr>
        <w:t>Fig. 1.</w:t>
      </w:r>
      <w:r>
        <w:rPr>
          <w:color w:val="000000"/>
          <w:sz w:val="22"/>
          <w:szCs w:val="22"/>
        </w:rPr>
        <w:t xml:space="preserve"> </w:t>
      </w:r>
      <w:r w:rsidRPr="00CC67C7">
        <w:rPr>
          <w:color w:val="000000"/>
          <w:sz w:val="22"/>
          <w:szCs w:val="22"/>
        </w:rPr>
        <w:t xml:space="preserve">Shifts in suitability due to climate change (RCP 4.5) by 2050 for </w:t>
      </w:r>
      <w:r w:rsidRPr="00A4096E">
        <w:rPr>
          <w:b/>
          <w:color w:val="000000"/>
          <w:sz w:val="22"/>
          <w:szCs w:val="22"/>
        </w:rPr>
        <w:t>a</w:t>
      </w:r>
      <w:r>
        <w:rPr>
          <w:color w:val="000000"/>
          <w:sz w:val="22"/>
          <w:szCs w:val="22"/>
        </w:rPr>
        <w:t xml:space="preserve"> coffee (</w:t>
      </w:r>
      <w:proofErr w:type="spellStart"/>
      <w:r w:rsidRPr="00ED08FF">
        <w:rPr>
          <w:i/>
          <w:color w:val="000000"/>
          <w:sz w:val="22"/>
          <w:szCs w:val="22"/>
        </w:rPr>
        <w:t>Coffea</w:t>
      </w:r>
      <w:proofErr w:type="spellEnd"/>
      <w:r w:rsidRPr="00ED08FF">
        <w:rPr>
          <w:i/>
          <w:color w:val="000000"/>
          <w:sz w:val="22"/>
          <w:szCs w:val="22"/>
        </w:rPr>
        <w:t xml:space="preserve"> </w:t>
      </w:r>
      <w:proofErr w:type="spellStart"/>
      <w:r w:rsidRPr="00ED08FF">
        <w:rPr>
          <w:i/>
          <w:color w:val="000000"/>
          <w:sz w:val="22"/>
          <w:szCs w:val="22"/>
        </w:rPr>
        <w:t>arabica</w:t>
      </w:r>
      <w:proofErr w:type="spellEnd"/>
      <w:r>
        <w:rPr>
          <w:color w:val="000000"/>
          <w:sz w:val="22"/>
          <w:szCs w:val="22"/>
        </w:rPr>
        <w:t xml:space="preserve"> L.) and </w:t>
      </w:r>
      <w:r w:rsidRPr="00ED08FF">
        <w:rPr>
          <w:b/>
          <w:color w:val="000000"/>
          <w:sz w:val="22"/>
          <w:szCs w:val="22"/>
        </w:rPr>
        <w:t>c</w:t>
      </w:r>
      <w:r>
        <w:rPr>
          <w:color w:val="000000"/>
          <w:sz w:val="22"/>
          <w:szCs w:val="22"/>
        </w:rPr>
        <w:t xml:space="preserve"> cocoa (</w:t>
      </w:r>
      <w:proofErr w:type="spellStart"/>
      <w:r w:rsidRPr="00A4096E">
        <w:rPr>
          <w:i/>
          <w:color w:val="000000"/>
          <w:sz w:val="22"/>
          <w:szCs w:val="22"/>
        </w:rPr>
        <w:t>Theobroma</w:t>
      </w:r>
      <w:proofErr w:type="spellEnd"/>
      <w:r w:rsidRPr="00A4096E">
        <w:rPr>
          <w:i/>
          <w:color w:val="000000"/>
          <w:sz w:val="22"/>
          <w:szCs w:val="22"/>
        </w:rPr>
        <w:t xml:space="preserve"> cacao</w:t>
      </w:r>
      <w:r w:rsidRPr="00CC67C7">
        <w:rPr>
          <w:color w:val="000000"/>
          <w:sz w:val="22"/>
          <w:szCs w:val="22"/>
        </w:rPr>
        <w:t xml:space="preserve"> L.) in Mesoamerica. In </w:t>
      </w:r>
      <w:r w:rsidRPr="00A4096E">
        <w:rPr>
          <w:b/>
          <w:color w:val="000000"/>
          <w:sz w:val="22"/>
          <w:szCs w:val="22"/>
        </w:rPr>
        <w:t>b</w:t>
      </w:r>
      <w:r w:rsidRPr="00CC67C7">
        <w:rPr>
          <w:color w:val="000000"/>
          <w:sz w:val="22"/>
          <w:szCs w:val="22"/>
        </w:rPr>
        <w:t xml:space="preserve"> and </w:t>
      </w:r>
      <w:r w:rsidRPr="00A4096E">
        <w:rPr>
          <w:b/>
          <w:color w:val="000000"/>
          <w:sz w:val="22"/>
          <w:szCs w:val="22"/>
        </w:rPr>
        <w:t>d</w:t>
      </w:r>
      <w:r>
        <w:rPr>
          <w:color w:val="000000"/>
          <w:sz w:val="22"/>
          <w:szCs w:val="22"/>
        </w:rPr>
        <w:t xml:space="preserve">, </w:t>
      </w:r>
      <w:r w:rsidRPr="00CC67C7">
        <w:rPr>
          <w:color w:val="000000"/>
          <w:sz w:val="22"/>
          <w:szCs w:val="22"/>
        </w:rPr>
        <w:t>shifts in suitability are shown for the altitudinal gradient covered by coffee and cocoa within the continent. Light blue indicate new areas for coffee/cocoa by 2050. Dark blue indicate areas where coffee/cocoa will remain suitable under climate change. Red indicate areas expected to be no longer suitable (vulnerable) for coffee/cocoa under climate change.</w:t>
      </w:r>
    </w:p>
    <w:p w14:paraId="1FA853F2" w14:textId="77777777" w:rsidR="009C753B" w:rsidRDefault="009C753B" w:rsidP="009C753B">
      <w:pPr>
        <w:ind w:firstLine="0"/>
        <w:rPr>
          <w:color w:val="000000"/>
          <w:sz w:val="22"/>
          <w:szCs w:val="22"/>
        </w:rPr>
      </w:pPr>
      <w:r w:rsidRPr="0098514C">
        <w:rPr>
          <w:b/>
          <w:color w:val="000000"/>
          <w:sz w:val="22"/>
          <w:szCs w:val="22"/>
        </w:rPr>
        <w:t>Fig. 2.</w:t>
      </w:r>
      <w:r w:rsidRPr="00BB3C40">
        <w:rPr>
          <w:color w:val="000000"/>
          <w:sz w:val="22"/>
          <w:szCs w:val="22"/>
        </w:rPr>
        <w:t xml:space="preserve"> Potential areas in Mesoamerica where cocoa (</w:t>
      </w:r>
      <w:proofErr w:type="spellStart"/>
      <w:r w:rsidRPr="001F33AC">
        <w:rPr>
          <w:i/>
          <w:color w:val="000000"/>
          <w:sz w:val="22"/>
          <w:szCs w:val="22"/>
        </w:rPr>
        <w:t>Theobroma</w:t>
      </w:r>
      <w:proofErr w:type="spellEnd"/>
      <w:r w:rsidRPr="001F33AC">
        <w:rPr>
          <w:i/>
          <w:color w:val="000000"/>
          <w:sz w:val="22"/>
          <w:szCs w:val="22"/>
        </w:rPr>
        <w:t xml:space="preserve"> cacao</w:t>
      </w:r>
      <w:r w:rsidRPr="00BB3C40">
        <w:rPr>
          <w:color w:val="000000"/>
          <w:sz w:val="22"/>
          <w:szCs w:val="22"/>
        </w:rPr>
        <w:t xml:space="preserve"> L.) can replace coffee (</w:t>
      </w:r>
      <w:proofErr w:type="spellStart"/>
      <w:r w:rsidRPr="00BB3C40">
        <w:rPr>
          <w:color w:val="000000"/>
          <w:sz w:val="22"/>
          <w:szCs w:val="22"/>
        </w:rPr>
        <w:t>Coffea</w:t>
      </w:r>
      <w:proofErr w:type="spellEnd"/>
      <w:r w:rsidRPr="00BB3C40">
        <w:rPr>
          <w:color w:val="000000"/>
          <w:sz w:val="22"/>
          <w:szCs w:val="22"/>
        </w:rPr>
        <w:t xml:space="preserve"> </w:t>
      </w:r>
      <w:proofErr w:type="spellStart"/>
      <w:r w:rsidRPr="00BB3C40">
        <w:rPr>
          <w:color w:val="000000"/>
          <w:sz w:val="22"/>
          <w:szCs w:val="22"/>
        </w:rPr>
        <w:t>arabica</w:t>
      </w:r>
      <w:proofErr w:type="spellEnd"/>
      <w:r w:rsidRPr="00BB3C40">
        <w:rPr>
          <w:color w:val="000000"/>
          <w:sz w:val="22"/>
          <w:szCs w:val="22"/>
        </w:rPr>
        <w:t xml:space="preserve"> L.) under climate change (RCP 4.5). </w:t>
      </w:r>
      <w:r w:rsidRPr="006A48D0">
        <w:rPr>
          <w:color w:val="000000"/>
          <w:sz w:val="22"/>
          <w:szCs w:val="22"/>
        </w:rPr>
        <w:t>Dark blue indicate vulnerable areas for coffee that can be replaced by cocoa. Light blue indicate areas suitable for coffee and cocoa. Red indicate vulnerable areas for coffee where cocoa is not an alternative under climate change. Light yellow indicate remaining areas for coffee where cocoa is not suitable.</w:t>
      </w:r>
      <w:r>
        <w:rPr>
          <w:color w:val="000000"/>
          <w:sz w:val="22"/>
          <w:szCs w:val="22"/>
        </w:rPr>
        <w:t xml:space="preserve"> </w:t>
      </w:r>
    </w:p>
    <w:p w14:paraId="17A92C08" w14:textId="77777777" w:rsidR="009C753B" w:rsidRDefault="009C753B" w:rsidP="009C753B">
      <w:pPr>
        <w:ind w:firstLine="0"/>
        <w:rPr>
          <w:color w:val="000000"/>
          <w:sz w:val="22"/>
          <w:szCs w:val="22"/>
        </w:rPr>
      </w:pPr>
      <w:bookmarkStart w:id="14" w:name="_35nkun2" w:colFirst="0" w:colLast="0"/>
      <w:bookmarkEnd w:id="14"/>
      <w:r w:rsidRPr="0098514C">
        <w:rPr>
          <w:b/>
          <w:color w:val="000000"/>
          <w:sz w:val="22"/>
          <w:szCs w:val="22"/>
        </w:rPr>
        <w:t>Fig. 3.</w:t>
      </w:r>
      <w:r w:rsidRPr="00BB3C40">
        <w:rPr>
          <w:color w:val="000000"/>
          <w:sz w:val="22"/>
          <w:szCs w:val="22"/>
        </w:rPr>
        <w:t xml:space="preserve"> </w:t>
      </w:r>
      <w:r w:rsidRPr="006A48D0">
        <w:rPr>
          <w:color w:val="000000"/>
          <w:sz w:val="22"/>
          <w:szCs w:val="22"/>
        </w:rPr>
        <w:t>Changes in suitability of the 100 most common tree species in coffee (</w:t>
      </w:r>
      <w:proofErr w:type="spellStart"/>
      <w:r w:rsidRPr="006A48D0">
        <w:rPr>
          <w:i/>
          <w:color w:val="000000"/>
          <w:sz w:val="22"/>
          <w:szCs w:val="22"/>
        </w:rPr>
        <w:t>Coffea</w:t>
      </w:r>
      <w:proofErr w:type="spellEnd"/>
      <w:r w:rsidRPr="006A48D0">
        <w:rPr>
          <w:i/>
          <w:color w:val="000000"/>
          <w:sz w:val="22"/>
          <w:szCs w:val="22"/>
        </w:rPr>
        <w:t xml:space="preserve"> </w:t>
      </w:r>
      <w:proofErr w:type="spellStart"/>
      <w:r w:rsidRPr="006A48D0">
        <w:rPr>
          <w:i/>
          <w:color w:val="000000"/>
          <w:sz w:val="22"/>
          <w:szCs w:val="22"/>
        </w:rPr>
        <w:t>arabica</w:t>
      </w:r>
      <w:proofErr w:type="spellEnd"/>
      <w:r w:rsidRPr="006A48D0">
        <w:rPr>
          <w:color w:val="000000"/>
          <w:sz w:val="22"/>
          <w:szCs w:val="22"/>
        </w:rPr>
        <w:t xml:space="preserve"> L.) and cocoa (</w:t>
      </w:r>
      <w:proofErr w:type="spellStart"/>
      <w:r w:rsidRPr="006A48D0">
        <w:rPr>
          <w:i/>
          <w:color w:val="000000"/>
          <w:sz w:val="22"/>
          <w:szCs w:val="22"/>
        </w:rPr>
        <w:t>Theobroma</w:t>
      </w:r>
      <w:proofErr w:type="spellEnd"/>
      <w:r w:rsidRPr="006A48D0">
        <w:rPr>
          <w:i/>
          <w:color w:val="000000"/>
          <w:sz w:val="22"/>
          <w:szCs w:val="22"/>
        </w:rPr>
        <w:t xml:space="preserve"> cacao</w:t>
      </w:r>
      <w:r w:rsidRPr="006A48D0">
        <w:rPr>
          <w:color w:val="000000"/>
          <w:sz w:val="22"/>
          <w:szCs w:val="22"/>
        </w:rPr>
        <w:t xml:space="preserve"> L.) agroforestry over the altitudinal gradient in Mesoamerica. Panels </w:t>
      </w:r>
      <w:r w:rsidRPr="006A48D0">
        <w:rPr>
          <w:b/>
          <w:color w:val="000000"/>
          <w:sz w:val="22"/>
          <w:szCs w:val="22"/>
        </w:rPr>
        <w:t>a</w:t>
      </w:r>
      <w:r w:rsidRPr="006A48D0">
        <w:rPr>
          <w:color w:val="000000"/>
          <w:sz w:val="22"/>
          <w:szCs w:val="22"/>
        </w:rPr>
        <w:t xml:space="preserve">, </w:t>
      </w:r>
      <w:r w:rsidRPr="006A48D0">
        <w:rPr>
          <w:b/>
          <w:color w:val="000000"/>
          <w:sz w:val="22"/>
          <w:szCs w:val="22"/>
        </w:rPr>
        <w:t>b</w:t>
      </w:r>
      <w:r w:rsidRPr="006A48D0">
        <w:rPr>
          <w:color w:val="000000"/>
          <w:sz w:val="22"/>
          <w:szCs w:val="22"/>
        </w:rPr>
        <w:t xml:space="preserve"> and </w:t>
      </w:r>
      <w:r w:rsidRPr="006A48D0">
        <w:rPr>
          <w:b/>
          <w:color w:val="000000"/>
          <w:sz w:val="22"/>
          <w:szCs w:val="22"/>
        </w:rPr>
        <w:t>c</w:t>
      </w:r>
      <w:r w:rsidRPr="006A48D0">
        <w:rPr>
          <w:color w:val="000000"/>
          <w:sz w:val="22"/>
          <w:szCs w:val="22"/>
        </w:rPr>
        <w:t xml:space="preserve"> shows the shifts for fruit, N-fixing and timber trees in coff</w:t>
      </w:r>
      <w:r>
        <w:rPr>
          <w:color w:val="000000"/>
          <w:sz w:val="22"/>
          <w:szCs w:val="22"/>
        </w:rPr>
        <w:t xml:space="preserve">ee areas, respectively. Panels </w:t>
      </w:r>
      <w:r w:rsidRPr="006A48D0">
        <w:rPr>
          <w:b/>
          <w:color w:val="000000"/>
          <w:sz w:val="22"/>
          <w:szCs w:val="22"/>
        </w:rPr>
        <w:t>d</w:t>
      </w:r>
      <w:r w:rsidRPr="006A48D0">
        <w:rPr>
          <w:color w:val="000000"/>
          <w:sz w:val="22"/>
          <w:szCs w:val="22"/>
        </w:rPr>
        <w:t xml:space="preserve">, </w:t>
      </w:r>
      <w:r w:rsidRPr="006A48D0">
        <w:rPr>
          <w:b/>
          <w:color w:val="000000"/>
          <w:sz w:val="22"/>
          <w:szCs w:val="22"/>
        </w:rPr>
        <w:t xml:space="preserve">e </w:t>
      </w:r>
      <w:r w:rsidRPr="006A48D0">
        <w:rPr>
          <w:color w:val="000000"/>
          <w:sz w:val="22"/>
          <w:szCs w:val="22"/>
        </w:rPr>
        <w:t xml:space="preserve">and </w:t>
      </w:r>
      <w:r w:rsidRPr="006A48D0">
        <w:rPr>
          <w:b/>
          <w:color w:val="000000"/>
          <w:sz w:val="22"/>
          <w:szCs w:val="22"/>
        </w:rPr>
        <w:t>f</w:t>
      </w:r>
      <w:r w:rsidRPr="006A48D0">
        <w:rPr>
          <w:color w:val="000000"/>
          <w:sz w:val="22"/>
          <w:szCs w:val="22"/>
        </w:rPr>
        <w:t xml:space="preserve"> shows the shifts for fruit, N-fixing and timber trees in cocoa areas, respectively</w:t>
      </w:r>
    </w:p>
    <w:p w14:paraId="500ADC76" w14:textId="77777777" w:rsidR="009C753B" w:rsidRPr="00CC67C7" w:rsidRDefault="009C753B" w:rsidP="009C753B">
      <w:pPr>
        <w:ind w:firstLine="0"/>
        <w:rPr>
          <w:color w:val="000000"/>
          <w:sz w:val="22"/>
          <w:szCs w:val="22"/>
        </w:rPr>
      </w:pPr>
      <w:bookmarkStart w:id="15" w:name="_44sinio" w:colFirst="0" w:colLast="0"/>
      <w:bookmarkEnd w:id="15"/>
      <w:r w:rsidRPr="0098514C">
        <w:rPr>
          <w:b/>
          <w:color w:val="000000"/>
          <w:sz w:val="22"/>
          <w:szCs w:val="22"/>
        </w:rPr>
        <w:t>Fig. 4.</w:t>
      </w:r>
      <w:r w:rsidRPr="00BB3C40">
        <w:rPr>
          <w:color w:val="000000"/>
          <w:sz w:val="22"/>
          <w:szCs w:val="22"/>
        </w:rPr>
        <w:t xml:space="preserve"> Expected changes in suitability due to climate change (RCP 4.5; expressed as % of current suit</w:t>
      </w:r>
      <w:r>
        <w:rPr>
          <w:color w:val="000000"/>
          <w:sz w:val="22"/>
          <w:szCs w:val="22"/>
        </w:rPr>
        <w:t xml:space="preserve">able areas) of the most common </w:t>
      </w:r>
      <w:r w:rsidRPr="006A48D0">
        <w:rPr>
          <w:b/>
          <w:color w:val="000000"/>
          <w:sz w:val="22"/>
          <w:szCs w:val="22"/>
        </w:rPr>
        <w:t>a</w:t>
      </w:r>
      <w:r>
        <w:rPr>
          <w:color w:val="000000"/>
          <w:sz w:val="22"/>
          <w:szCs w:val="22"/>
        </w:rPr>
        <w:t xml:space="preserve"> fruit trees, </w:t>
      </w:r>
      <w:r w:rsidRPr="006A48D0">
        <w:rPr>
          <w:b/>
          <w:color w:val="000000"/>
          <w:sz w:val="22"/>
          <w:szCs w:val="22"/>
        </w:rPr>
        <w:t>b</w:t>
      </w:r>
      <w:r w:rsidRPr="00BB3C40">
        <w:rPr>
          <w:color w:val="000000"/>
          <w:sz w:val="22"/>
          <w:szCs w:val="22"/>
        </w:rPr>
        <w:t xml:space="preserve"> N-fixing trees and </w:t>
      </w:r>
      <w:r w:rsidRPr="006A48D0">
        <w:rPr>
          <w:b/>
          <w:color w:val="000000"/>
          <w:sz w:val="22"/>
          <w:szCs w:val="22"/>
        </w:rPr>
        <w:t>c</w:t>
      </w:r>
      <w:r w:rsidRPr="00BB3C40">
        <w:rPr>
          <w:color w:val="000000"/>
          <w:sz w:val="22"/>
          <w:szCs w:val="22"/>
        </w:rPr>
        <w:t xml:space="preserve"> timber trees in coffee</w:t>
      </w:r>
      <w:r>
        <w:rPr>
          <w:color w:val="000000"/>
          <w:sz w:val="22"/>
          <w:szCs w:val="22"/>
        </w:rPr>
        <w:t xml:space="preserve"> (</w:t>
      </w:r>
      <w:proofErr w:type="spellStart"/>
      <w:r w:rsidRPr="006A48D0">
        <w:rPr>
          <w:i/>
          <w:color w:val="000000"/>
          <w:sz w:val="22"/>
          <w:szCs w:val="22"/>
        </w:rPr>
        <w:t>Coffea</w:t>
      </w:r>
      <w:proofErr w:type="spellEnd"/>
      <w:r w:rsidRPr="006A48D0">
        <w:rPr>
          <w:i/>
          <w:color w:val="000000"/>
          <w:sz w:val="22"/>
          <w:szCs w:val="22"/>
        </w:rPr>
        <w:t xml:space="preserve"> </w:t>
      </w:r>
      <w:proofErr w:type="spellStart"/>
      <w:r w:rsidRPr="006A48D0">
        <w:rPr>
          <w:i/>
          <w:color w:val="000000"/>
          <w:sz w:val="22"/>
          <w:szCs w:val="22"/>
        </w:rPr>
        <w:t>arabica</w:t>
      </w:r>
      <w:proofErr w:type="spellEnd"/>
      <w:r w:rsidRPr="006A48D0">
        <w:rPr>
          <w:color w:val="000000"/>
          <w:sz w:val="22"/>
          <w:szCs w:val="22"/>
        </w:rPr>
        <w:t xml:space="preserve"> L.) </w:t>
      </w:r>
      <w:r w:rsidRPr="00BB3C40">
        <w:rPr>
          <w:color w:val="000000"/>
          <w:sz w:val="22"/>
          <w:szCs w:val="22"/>
        </w:rPr>
        <w:t>and cocoa</w:t>
      </w:r>
      <w:r>
        <w:rPr>
          <w:color w:val="000000"/>
          <w:sz w:val="22"/>
          <w:szCs w:val="22"/>
        </w:rPr>
        <w:t xml:space="preserve"> </w:t>
      </w:r>
      <w:r w:rsidRPr="006A48D0">
        <w:rPr>
          <w:color w:val="000000"/>
          <w:sz w:val="22"/>
          <w:szCs w:val="22"/>
        </w:rPr>
        <w:t>(</w:t>
      </w:r>
      <w:proofErr w:type="spellStart"/>
      <w:r w:rsidRPr="006A48D0">
        <w:rPr>
          <w:i/>
          <w:color w:val="000000"/>
          <w:sz w:val="22"/>
          <w:szCs w:val="22"/>
        </w:rPr>
        <w:t>Theobroma</w:t>
      </w:r>
      <w:proofErr w:type="spellEnd"/>
      <w:r w:rsidRPr="006A48D0">
        <w:rPr>
          <w:i/>
          <w:color w:val="000000"/>
          <w:sz w:val="22"/>
          <w:szCs w:val="22"/>
        </w:rPr>
        <w:t xml:space="preserve"> cacao</w:t>
      </w:r>
      <w:r w:rsidRPr="006A48D0">
        <w:rPr>
          <w:color w:val="000000"/>
          <w:sz w:val="22"/>
          <w:szCs w:val="22"/>
        </w:rPr>
        <w:t xml:space="preserve"> L.) </w:t>
      </w:r>
      <w:r w:rsidRPr="00BB3C40">
        <w:rPr>
          <w:color w:val="000000"/>
          <w:sz w:val="22"/>
          <w:szCs w:val="22"/>
        </w:rPr>
        <w:t>plantations in Mesoamerica</w:t>
      </w:r>
      <w:r w:rsidRPr="00FD37F4">
        <w:rPr>
          <w:color w:val="000000"/>
          <w:sz w:val="22"/>
          <w:szCs w:val="22"/>
        </w:rPr>
        <w:t xml:space="preserve">. </w:t>
      </w:r>
      <w:r w:rsidRPr="006A48D0">
        <w:rPr>
          <w:color w:val="000000"/>
          <w:sz w:val="22"/>
          <w:szCs w:val="22"/>
        </w:rPr>
        <w:t>Grey dot represent the area of a given species under the current climate conditions; Red arrows (left direction), represent decrease in suitable areas; Blue arrows (right direction) represent increase in suitable areas. Species ordered by main use and by their abundance (from to top to bottom) in the inventoried coffee and cocoa farms across Mesoamerica.</w:t>
      </w:r>
    </w:p>
    <w:p w14:paraId="6019315E" w14:textId="77777777" w:rsidR="00273CF0" w:rsidRDefault="00AE6E10" w:rsidP="0018064C">
      <w:pPr>
        <w:pStyle w:val="Heading1"/>
        <w:ind w:left="0" w:firstLine="0"/>
      </w:pPr>
      <w:r>
        <w:lastRenderedPageBreak/>
        <w:t>Acknowledgments</w:t>
      </w:r>
    </w:p>
    <w:p w14:paraId="32297C8B" w14:textId="336FF46C" w:rsidR="00F07D10" w:rsidRPr="001846A4" w:rsidRDefault="001846A4" w:rsidP="001846A4">
      <w:pPr>
        <w:ind w:firstLine="0"/>
      </w:pPr>
      <w:r w:rsidRPr="001846A4">
        <w:t xml:space="preserve">Part of this research was supported by cooperative agreement HI-A70D41/A1092 that was made possible by the support of HIVOS International. This work was implemented as part of the CGIAR Research Program on Forests, Trees and Agroforestry (FTA) and the CGIAR Research Program on Climate Change, Agriculture and Food Security (CCAFS), which are carried out with support from the CGIAR Trust Fund and through bilateral funding agreements. For details, please visit </w:t>
      </w:r>
      <w:hyperlink r:id="rId11" w:history="1">
        <w:r w:rsidRPr="002C6178">
          <w:rPr>
            <w:rStyle w:val="Hyperlink"/>
          </w:rPr>
          <w:t>https://www.cgiar.org/funders</w:t>
        </w:r>
      </w:hyperlink>
      <w:r w:rsidRPr="001846A4">
        <w:t>. The views expressed in this document cannot be taken to reflect the official opinions of these organisations.</w:t>
      </w:r>
    </w:p>
    <w:p w14:paraId="14049290" w14:textId="77777777" w:rsidR="00273CF0" w:rsidRDefault="00AE6E10" w:rsidP="0018064C">
      <w:pPr>
        <w:pStyle w:val="Heading1"/>
        <w:ind w:left="0" w:firstLine="0"/>
      </w:pPr>
      <w:r>
        <w:t>Author contributions</w:t>
      </w:r>
    </w:p>
    <w:p w14:paraId="0E774FB2" w14:textId="2931C255" w:rsidR="00273CF0" w:rsidRDefault="001846A4">
      <w:pPr>
        <w:ind w:firstLine="0"/>
      </w:pPr>
      <w:r w:rsidRPr="001846A4">
        <w:t xml:space="preserve">J.C.O., </w:t>
      </w:r>
      <w:proofErr w:type="spellStart"/>
      <w:proofErr w:type="gramStart"/>
      <w:r w:rsidRPr="001846A4">
        <w:t>M.vZ</w:t>
      </w:r>
      <w:proofErr w:type="spellEnd"/>
      <w:r w:rsidRPr="001846A4">
        <w:t>.,</w:t>
      </w:r>
      <w:proofErr w:type="gramEnd"/>
      <w:r w:rsidRPr="001846A4">
        <w:t xml:space="preserve"> </w:t>
      </w:r>
      <w:proofErr w:type="spellStart"/>
      <w:r w:rsidRPr="001846A4">
        <w:t>K.dS</w:t>
      </w:r>
      <w:proofErr w:type="spellEnd"/>
      <w:r w:rsidRPr="001846A4">
        <w:t xml:space="preserve">., R.K. and M.H. designed research; </w:t>
      </w:r>
      <w:proofErr w:type="spellStart"/>
      <w:r w:rsidRPr="001846A4">
        <w:t>K.dS</w:t>
      </w:r>
      <w:proofErr w:type="spellEnd"/>
      <w:r w:rsidRPr="001846A4">
        <w:t xml:space="preserve">., </w:t>
      </w:r>
      <w:proofErr w:type="spellStart"/>
      <w:r w:rsidRPr="001846A4">
        <w:t>M.vZ</w:t>
      </w:r>
      <w:proofErr w:type="spellEnd"/>
      <w:r w:rsidRPr="001846A4">
        <w:t xml:space="preserve">. and J.C.O. collected the data; </w:t>
      </w:r>
      <w:proofErr w:type="spellStart"/>
      <w:r w:rsidRPr="001846A4">
        <w:t>K.dS</w:t>
      </w:r>
      <w:proofErr w:type="spellEnd"/>
      <w:r w:rsidRPr="001846A4">
        <w:t xml:space="preserve">. and </w:t>
      </w:r>
      <w:proofErr w:type="spellStart"/>
      <w:r w:rsidRPr="001846A4">
        <w:t>M.vZ</w:t>
      </w:r>
      <w:proofErr w:type="spellEnd"/>
      <w:r w:rsidRPr="001846A4">
        <w:t>. analysed and processed the data; All authors contributed to writing.</w:t>
      </w:r>
    </w:p>
    <w:p w14:paraId="123907AE" w14:textId="77777777" w:rsidR="00273CF0" w:rsidRDefault="00AE6E10" w:rsidP="0018064C">
      <w:pPr>
        <w:pStyle w:val="Heading1"/>
        <w:ind w:left="0" w:firstLine="0"/>
      </w:pPr>
      <w:r>
        <w:t>Competing interests</w:t>
      </w:r>
    </w:p>
    <w:p w14:paraId="57E643EE" w14:textId="1418DF84" w:rsidR="00966050" w:rsidRDefault="00080165" w:rsidP="00080165">
      <w:pPr>
        <w:ind w:firstLine="0"/>
      </w:pPr>
      <w:r w:rsidRPr="00080165">
        <w:t>The authors declare no conflict of interest.</w:t>
      </w:r>
    </w:p>
    <w:sectPr w:rsidR="00966050" w:rsidSect="00CF671E">
      <w:footerReference w:type="default" r:id="rId12"/>
      <w:pgSz w:w="11907" w:h="16839"/>
      <w:pgMar w:top="1417" w:right="1701" w:bottom="1417" w:left="1701" w:header="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118CD" w14:textId="77777777" w:rsidR="007902BC" w:rsidRDefault="007902BC">
      <w:pPr>
        <w:spacing w:after="0" w:line="240" w:lineRule="auto"/>
      </w:pPr>
      <w:r>
        <w:separator/>
      </w:r>
    </w:p>
  </w:endnote>
  <w:endnote w:type="continuationSeparator" w:id="0">
    <w:p w14:paraId="4A5E5788" w14:textId="77777777" w:rsidR="007902BC" w:rsidRDefault="0079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C91E" w14:textId="1338FC1D" w:rsidR="006F3F4B" w:rsidRDefault="006F3F4B">
    <w:pPr>
      <w:tabs>
        <w:tab w:val="center" w:pos="4252"/>
        <w:tab w:val="right" w:pos="8504"/>
      </w:tabs>
      <w:spacing w:after="0" w:line="240" w:lineRule="auto"/>
      <w:jc w:val="right"/>
    </w:pPr>
    <w:r>
      <w:fldChar w:fldCharType="begin"/>
    </w:r>
    <w:r>
      <w:instrText>PAGE</w:instrText>
    </w:r>
    <w:r>
      <w:fldChar w:fldCharType="separate"/>
    </w:r>
    <w:r w:rsidR="00CB0FBE">
      <w:rPr>
        <w:noProof/>
      </w:rPr>
      <w:t>15</w:t>
    </w:r>
    <w:r>
      <w:fldChar w:fldCharType="end"/>
    </w:r>
  </w:p>
  <w:p w14:paraId="6B7B6F0B" w14:textId="77777777" w:rsidR="006F3F4B" w:rsidRDefault="006F3F4B">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CBBA7" w14:textId="77777777" w:rsidR="007902BC" w:rsidRDefault="007902BC">
      <w:pPr>
        <w:spacing w:after="0" w:line="240" w:lineRule="auto"/>
      </w:pPr>
      <w:r>
        <w:separator/>
      </w:r>
    </w:p>
  </w:footnote>
  <w:footnote w:type="continuationSeparator" w:id="0">
    <w:p w14:paraId="304B7F0D" w14:textId="77777777" w:rsidR="007902BC" w:rsidRDefault="00790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7F0787"/>
    <w:multiLevelType w:val="multilevel"/>
    <w:tmpl w:val="CB2AA63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F0"/>
    <w:rsid w:val="00003A82"/>
    <w:rsid w:val="00005722"/>
    <w:rsid w:val="00012A21"/>
    <w:rsid w:val="00015D87"/>
    <w:rsid w:val="00017290"/>
    <w:rsid w:val="00030027"/>
    <w:rsid w:val="00033FEF"/>
    <w:rsid w:val="00041930"/>
    <w:rsid w:val="0004624D"/>
    <w:rsid w:val="0005229B"/>
    <w:rsid w:val="00053F63"/>
    <w:rsid w:val="00057701"/>
    <w:rsid w:val="00070E7A"/>
    <w:rsid w:val="00071D4B"/>
    <w:rsid w:val="00072083"/>
    <w:rsid w:val="00075644"/>
    <w:rsid w:val="00080165"/>
    <w:rsid w:val="00085A6F"/>
    <w:rsid w:val="00090537"/>
    <w:rsid w:val="00095B14"/>
    <w:rsid w:val="000A0B7B"/>
    <w:rsid w:val="000A203F"/>
    <w:rsid w:val="000A530C"/>
    <w:rsid w:val="000C3B12"/>
    <w:rsid w:val="000D3418"/>
    <w:rsid w:val="000D36C2"/>
    <w:rsid w:val="000D40B0"/>
    <w:rsid w:val="000E4FDE"/>
    <w:rsid w:val="000E53B7"/>
    <w:rsid w:val="000E55BF"/>
    <w:rsid w:val="000F0BB3"/>
    <w:rsid w:val="000F1AAD"/>
    <w:rsid w:val="000F2EF9"/>
    <w:rsid w:val="00105110"/>
    <w:rsid w:val="00121C02"/>
    <w:rsid w:val="00123EC5"/>
    <w:rsid w:val="001307DF"/>
    <w:rsid w:val="00136A8A"/>
    <w:rsid w:val="00145E9C"/>
    <w:rsid w:val="00146AB6"/>
    <w:rsid w:val="001504A1"/>
    <w:rsid w:val="00151737"/>
    <w:rsid w:val="001553F7"/>
    <w:rsid w:val="00161A70"/>
    <w:rsid w:val="001709FE"/>
    <w:rsid w:val="001773D3"/>
    <w:rsid w:val="0018064C"/>
    <w:rsid w:val="001846A4"/>
    <w:rsid w:val="00185C2B"/>
    <w:rsid w:val="001906FE"/>
    <w:rsid w:val="001A35FE"/>
    <w:rsid w:val="001A3AEC"/>
    <w:rsid w:val="001B341E"/>
    <w:rsid w:val="001C0C14"/>
    <w:rsid w:val="001C178B"/>
    <w:rsid w:val="001C3DB5"/>
    <w:rsid w:val="001C6D7C"/>
    <w:rsid w:val="001D70B2"/>
    <w:rsid w:val="001D74A6"/>
    <w:rsid w:val="001E254C"/>
    <w:rsid w:val="001E3370"/>
    <w:rsid w:val="001E7D8E"/>
    <w:rsid w:val="001F0AEB"/>
    <w:rsid w:val="001F28F8"/>
    <w:rsid w:val="001F33AC"/>
    <w:rsid w:val="001F4809"/>
    <w:rsid w:val="001F5F58"/>
    <w:rsid w:val="00215FCD"/>
    <w:rsid w:val="00220243"/>
    <w:rsid w:val="00221721"/>
    <w:rsid w:val="002251C0"/>
    <w:rsid w:val="00225D85"/>
    <w:rsid w:val="00232C32"/>
    <w:rsid w:val="00233897"/>
    <w:rsid w:val="00236AB0"/>
    <w:rsid w:val="00237F01"/>
    <w:rsid w:val="002419A9"/>
    <w:rsid w:val="00246797"/>
    <w:rsid w:val="00246E5A"/>
    <w:rsid w:val="00257376"/>
    <w:rsid w:val="00260E76"/>
    <w:rsid w:val="00261C91"/>
    <w:rsid w:val="0026394B"/>
    <w:rsid w:val="00267E1C"/>
    <w:rsid w:val="00273CF0"/>
    <w:rsid w:val="0028011B"/>
    <w:rsid w:val="002814D6"/>
    <w:rsid w:val="0028501E"/>
    <w:rsid w:val="00286CF8"/>
    <w:rsid w:val="00293837"/>
    <w:rsid w:val="00294FDF"/>
    <w:rsid w:val="002A21F4"/>
    <w:rsid w:val="002A33C7"/>
    <w:rsid w:val="002B5360"/>
    <w:rsid w:val="002C1E2F"/>
    <w:rsid w:val="002C2359"/>
    <w:rsid w:val="002C5872"/>
    <w:rsid w:val="002C5B5A"/>
    <w:rsid w:val="002C6AC1"/>
    <w:rsid w:val="002C7F59"/>
    <w:rsid w:val="002D3E85"/>
    <w:rsid w:val="002D4B9D"/>
    <w:rsid w:val="002E172A"/>
    <w:rsid w:val="002E1CA7"/>
    <w:rsid w:val="002E6EFE"/>
    <w:rsid w:val="002F507A"/>
    <w:rsid w:val="003039FE"/>
    <w:rsid w:val="003122BB"/>
    <w:rsid w:val="00314A22"/>
    <w:rsid w:val="0031532D"/>
    <w:rsid w:val="0031657E"/>
    <w:rsid w:val="00322126"/>
    <w:rsid w:val="003316BE"/>
    <w:rsid w:val="003319A8"/>
    <w:rsid w:val="00332F52"/>
    <w:rsid w:val="00334C05"/>
    <w:rsid w:val="00342EFB"/>
    <w:rsid w:val="0034335F"/>
    <w:rsid w:val="00346EC5"/>
    <w:rsid w:val="00347A43"/>
    <w:rsid w:val="00353496"/>
    <w:rsid w:val="0035667F"/>
    <w:rsid w:val="003612DE"/>
    <w:rsid w:val="00374FAB"/>
    <w:rsid w:val="0038038E"/>
    <w:rsid w:val="003832DB"/>
    <w:rsid w:val="003836CB"/>
    <w:rsid w:val="003839A2"/>
    <w:rsid w:val="003A0202"/>
    <w:rsid w:val="003B1DB0"/>
    <w:rsid w:val="003B23ED"/>
    <w:rsid w:val="003B5356"/>
    <w:rsid w:val="003B6867"/>
    <w:rsid w:val="003B76A0"/>
    <w:rsid w:val="003C3936"/>
    <w:rsid w:val="003C6087"/>
    <w:rsid w:val="003D5A9A"/>
    <w:rsid w:val="003D62EF"/>
    <w:rsid w:val="003F3B1D"/>
    <w:rsid w:val="003F522C"/>
    <w:rsid w:val="00402A84"/>
    <w:rsid w:val="00406884"/>
    <w:rsid w:val="00413959"/>
    <w:rsid w:val="00415892"/>
    <w:rsid w:val="00417D5D"/>
    <w:rsid w:val="004261B0"/>
    <w:rsid w:val="004300F3"/>
    <w:rsid w:val="00431A46"/>
    <w:rsid w:val="00435527"/>
    <w:rsid w:val="0044019D"/>
    <w:rsid w:val="004427B8"/>
    <w:rsid w:val="004530BF"/>
    <w:rsid w:val="00454EF4"/>
    <w:rsid w:val="00473A08"/>
    <w:rsid w:val="00475496"/>
    <w:rsid w:val="00481C3F"/>
    <w:rsid w:val="004868C3"/>
    <w:rsid w:val="004900BC"/>
    <w:rsid w:val="00490555"/>
    <w:rsid w:val="00490D0E"/>
    <w:rsid w:val="004A3F93"/>
    <w:rsid w:val="004B6202"/>
    <w:rsid w:val="004C13B0"/>
    <w:rsid w:val="004D6A92"/>
    <w:rsid w:val="004E4AFD"/>
    <w:rsid w:val="00501345"/>
    <w:rsid w:val="005058FB"/>
    <w:rsid w:val="00505DC6"/>
    <w:rsid w:val="00515C79"/>
    <w:rsid w:val="005269A3"/>
    <w:rsid w:val="00530030"/>
    <w:rsid w:val="00533B10"/>
    <w:rsid w:val="005359E5"/>
    <w:rsid w:val="00554140"/>
    <w:rsid w:val="005558BC"/>
    <w:rsid w:val="00561B9D"/>
    <w:rsid w:val="00563FC8"/>
    <w:rsid w:val="00566B10"/>
    <w:rsid w:val="00577C1E"/>
    <w:rsid w:val="0058222F"/>
    <w:rsid w:val="00592D07"/>
    <w:rsid w:val="00593327"/>
    <w:rsid w:val="00595AA9"/>
    <w:rsid w:val="005969E8"/>
    <w:rsid w:val="005A2A90"/>
    <w:rsid w:val="005A5EC2"/>
    <w:rsid w:val="005A7EDD"/>
    <w:rsid w:val="005D19D8"/>
    <w:rsid w:val="005D2D53"/>
    <w:rsid w:val="005D347F"/>
    <w:rsid w:val="005E665B"/>
    <w:rsid w:val="005F13E6"/>
    <w:rsid w:val="005F4717"/>
    <w:rsid w:val="005F473C"/>
    <w:rsid w:val="00601883"/>
    <w:rsid w:val="006049D1"/>
    <w:rsid w:val="0060557D"/>
    <w:rsid w:val="006068EE"/>
    <w:rsid w:val="00611452"/>
    <w:rsid w:val="00622669"/>
    <w:rsid w:val="00626C1B"/>
    <w:rsid w:val="006361A8"/>
    <w:rsid w:val="00650373"/>
    <w:rsid w:val="00651E44"/>
    <w:rsid w:val="0066334D"/>
    <w:rsid w:val="00665489"/>
    <w:rsid w:val="00667923"/>
    <w:rsid w:val="006737C9"/>
    <w:rsid w:val="00686A22"/>
    <w:rsid w:val="00690CD9"/>
    <w:rsid w:val="00692FB4"/>
    <w:rsid w:val="00697DBD"/>
    <w:rsid w:val="006A26F7"/>
    <w:rsid w:val="006A48D0"/>
    <w:rsid w:val="006A6EC1"/>
    <w:rsid w:val="006B52B9"/>
    <w:rsid w:val="006B591C"/>
    <w:rsid w:val="006B712E"/>
    <w:rsid w:val="006C3486"/>
    <w:rsid w:val="006C43D4"/>
    <w:rsid w:val="006C4869"/>
    <w:rsid w:val="006D5137"/>
    <w:rsid w:val="006F117D"/>
    <w:rsid w:val="006F3F4B"/>
    <w:rsid w:val="006F5954"/>
    <w:rsid w:val="00700BA6"/>
    <w:rsid w:val="0070779D"/>
    <w:rsid w:val="007155E5"/>
    <w:rsid w:val="00723E4B"/>
    <w:rsid w:val="007327AB"/>
    <w:rsid w:val="0073584E"/>
    <w:rsid w:val="00735BEF"/>
    <w:rsid w:val="00741E17"/>
    <w:rsid w:val="00745A0C"/>
    <w:rsid w:val="007509D4"/>
    <w:rsid w:val="00751B58"/>
    <w:rsid w:val="00751BBD"/>
    <w:rsid w:val="007546B1"/>
    <w:rsid w:val="00754FD1"/>
    <w:rsid w:val="00755FA7"/>
    <w:rsid w:val="0076311E"/>
    <w:rsid w:val="00764AC7"/>
    <w:rsid w:val="007668F9"/>
    <w:rsid w:val="00767798"/>
    <w:rsid w:val="00772A9C"/>
    <w:rsid w:val="00774A04"/>
    <w:rsid w:val="007806B4"/>
    <w:rsid w:val="007818D1"/>
    <w:rsid w:val="00787409"/>
    <w:rsid w:val="007902BC"/>
    <w:rsid w:val="007919AB"/>
    <w:rsid w:val="007929BB"/>
    <w:rsid w:val="00792C88"/>
    <w:rsid w:val="007A3458"/>
    <w:rsid w:val="007A71F3"/>
    <w:rsid w:val="007A74AF"/>
    <w:rsid w:val="007B60FE"/>
    <w:rsid w:val="007C3CBF"/>
    <w:rsid w:val="007C59D6"/>
    <w:rsid w:val="007C726E"/>
    <w:rsid w:val="007D4228"/>
    <w:rsid w:val="007D665A"/>
    <w:rsid w:val="007E1B2A"/>
    <w:rsid w:val="007E5D76"/>
    <w:rsid w:val="00806AD9"/>
    <w:rsid w:val="00814F4C"/>
    <w:rsid w:val="0082283A"/>
    <w:rsid w:val="008239B7"/>
    <w:rsid w:val="00824FD7"/>
    <w:rsid w:val="008315F0"/>
    <w:rsid w:val="00846599"/>
    <w:rsid w:val="00857405"/>
    <w:rsid w:val="0086018A"/>
    <w:rsid w:val="0086228D"/>
    <w:rsid w:val="00871C6E"/>
    <w:rsid w:val="00877EA2"/>
    <w:rsid w:val="00893412"/>
    <w:rsid w:val="00894717"/>
    <w:rsid w:val="008A43DE"/>
    <w:rsid w:val="008A5B47"/>
    <w:rsid w:val="008A5F31"/>
    <w:rsid w:val="008B028E"/>
    <w:rsid w:val="008B103E"/>
    <w:rsid w:val="008B1F68"/>
    <w:rsid w:val="008B690B"/>
    <w:rsid w:val="008D031E"/>
    <w:rsid w:val="008D29E3"/>
    <w:rsid w:val="008D3F46"/>
    <w:rsid w:val="008D4ED5"/>
    <w:rsid w:val="008E4C52"/>
    <w:rsid w:val="008F0D92"/>
    <w:rsid w:val="008F4661"/>
    <w:rsid w:val="008F7286"/>
    <w:rsid w:val="0090112B"/>
    <w:rsid w:val="0090413A"/>
    <w:rsid w:val="00911AAF"/>
    <w:rsid w:val="00912F6E"/>
    <w:rsid w:val="00913515"/>
    <w:rsid w:val="00914A19"/>
    <w:rsid w:val="00920CD7"/>
    <w:rsid w:val="009220B9"/>
    <w:rsid w:val="00922354"/>
    <w:rsid w:val="00924A6F"/>
    <w:rsid w:val="00926437"/>
    <w:rsid w:val="00934CFC"/>
    <w:rsid w:val="00937A7D"/>
    <w:rsid w:val="00945BF8"/>
    <w:rsid w:val="0095746B"/>
    <w:rsid w:val="00961015"/>
    <w:rsid w:val="00964CBD"/>
    <w:rsid w:val="00966050"/>
    <w:rsid w:val="009719A1"/>
    <w:rsid w:val="0097216B"/>
    <w:rsid w:val="00972531"/>
    <w:rsid w:val="0097392D"/>
    <w:rsid w:val="00980EE1"/>
    <w:rsid w:val="009825A9"/>
    <w:rsid w:val="009835DD"/>
    <w:rsid w:val="0098514C"/>
    <w:rsid w:val="0099037D"/>
    <w:rsid w:val="009953AE"/>
    <w:rsid w:val="009963FE"/>
    <w:rsid w:val="009A4EC8"/>
    <w:rsid w:val="009A6271"/>
    <w:rsid w:val="009C649F"/>
    <w:rsid w:val="009C74C6"/>
    <w:rsid w:val="009C753B"/>
    <w:rsid w:val="009D2C9F"/>
    <w:rsid w:val="009D5631"/>
    <w:rsid w:val="009D59E4"/>
    <w:rsid w:val="009E501A"/>
    <w:rsid w:val="009E728D"/>
    <w:rsid w:val="009F6D61"/>
    <w:rsid w:val="009F7944"/>
    <w:rsid w:val="00A04449"/>
    <w:rsid w:val="00A04FEA"/>
    <w:rsid w:val="00A11410"/>
    <w:rsid w:val="00A116C8"/>
    <w:rsid w:val="00A1179F"/>
    <w:rsid w:val="00A13016"/>
    <w:rsid w:val="00A15D5E"/>
    <w:rsid w:val="00A23E67"/>
    <w:rsid w:val="00A319D5"/>
    <w:rsid w:val="00A33858"/>
    <w:rsid w:val="00A4096E"/>
    <w:rsid w:val="00A40EC9"/>
    <w:rsid w:val="00A51CB7"/>
    <w:rsid w:val="00A61FFE"/>
    <w:rsid w:val="00A63228"/>
    <w:rsid w:val="00A634A4"/>
    <w:rsid w:val="00A637CA"/>
    <w:rsid w:val="00A65617"/>
    <w:rsid w:val="00A73792"/>
    <w:rsid w:val="00A801D3"/>
    <w:rsid w:val="00A82694"/>
    <w:rsid w:val="00AA293C"/>
    <w:rsid w:val="00AA6013"/>
    <w:rsid w:val="00AB3130"/>
    <w:rsid w:val="00AB4747"/>
    <w:rsid w:val="00AC474A"/>
    <w:rsid w:val="00AD1B29"/>
    <w:rsid w:val="00AE5F6B"/>
    <w:rsid w:val="00AE64F1"/>
    <w:rsid w:val="00AE6E10"/>
    <w:rsid w:val="00AF2F11"/>
    <w:rsid w:val="00B0239A"/>
    <w:rsid w:val="00B03EDA"/>
    <w:rsid w:val="00B12E5C"/>
    <w:rsid w:val="00B25784"/>
    <w:rsid w:val="00B31FBD"/>
    <w:rsid w:val="00B33366"/>
    <w:rsid w:val="00B3747D"/>
    <w:rsid w:val="00B51516"/>
    <w:rsid w:val="00B52A42"/>
    <w:rsid w:val="00B57C70"/>
    <w:rsid w:val="00B605CF"/>
    <w:rsid w:val="00B6157C"/>
    <w:rsid w:val="00B67932"/>
    <w:rsid w:val="00B711C2"/>
    <w:rsid w:val="00B8066C"/>
    <w:rsid w:val="00B81382"/>
    <w:rsid w:val="00B82D21"/>
    <w:rsid w:val="00B86A94"/>
    <w:rsid w:val="00B9359F"/>
    <w:rsid w:val="00B94F5D"/>
    <w:rsid w:val="00BA036D"/>
    <w:rsid w:val="00BB39D2"/>
    <w:rsid w:val="00BB3C40"/>
    <w:rsid w:val="00BB400A"/>
    <w:rsid w:val="00BC173B"/>
    <w:rsid w:val="00BC7BF9"/>
    <w:rsid w:val="00BD026F"/>
    <w:rsid w:val="00BD0A51"/>
    <w:rsid w:val="00BD3F5A"/>
    <w:rsid w:val="00BE037E"/>
    <w:rsid w:val="00BE3E27"/>
    <w:rsid w:val="00BE635E"/>
    <w:rsid w:val="00BE7EDB"/>
    <w:rsid w:val="00BF2759"/>
    <w:rsid w:val="00BF3ACF"/>
    <w:rsid w:val="00C0141C"/>
    <w:rsid w:val="00C07C65"/>
    <w:rsid w:val="00C131DB"/>
    <w:rsid w:val="00C151A8"/>
    <w:rsid w:val="00C307FA"/>
    <w:rsid w:val="00C3116A"/>
    <w:rsid w:val="00C33EF2"/>
    <w:rsid w:val="00C438E5"/>
    <w:rsid w:val="00C55CDF"/>
    <w:rsid w:val="00C73279"/>
    <w:rsid w:val="00C75291"/>
    <w:rsid w:val="00C766A4"/>
    <w:rsid w:val="00C800DE"/>
    <w:rsid w:val="00C83400"/>
    <w:rsid w:val="00C9296A"/>
    <w:rsid w:val="00C94F35"/>
    <w:rsid w:val="00C9617D"/>
    <w:rsid w:val="00C97C95"/>
    <w:rsid w:val="00C97E9D"/>
    <w:rsid w:val="00CA16F8"/>
    <w:rsid w:val="00CA4129"/>
    <w:rsid w:val="00CA64A3"/>
    <w:rsid w:val="00CB06D9"/>
    <w:rsid w:val="00CB0FBE"/>
    <w:rsid w:val="00CB102D"/>
    <w:rsid w:val="00CB4E61"/>
    <w:rsid w:val="00CC2F12"/>
    <w:rsid w:val="00CC6457"/>
    <w:rsid w:val="00CC67C7"/>
    <w:rsid w:val="00CD304F"/>
    <w:rsid w:val="00CD3EB3"/>
    <w:rsid w:val="00CE26E7"/>
    <w:rsid w:val="00CE3A14"/>
    <w:rsid w:val="00CE3B4B"/>
    <w:rsid w:val="00CE6E94"/>
    <w:rsid w:val="00CF0223"/>
    <w:rsid w:val="00CF0D97"/>
    <w:rsid w:val="00CF39FB"/>
    <w:rsid w:val="00CF4771"/>
    <w:rsid w:val="00CF671E"/>
    <w:rsid w:val="00D00B81"/>
    <w:rsid w:val="00D02AC9"/>
    <w:rsid w:val="00D0511E"/>
    <w:rsid w:val="00D06B12"/>
    <w:rsid w:val="00D12217"/>
    <w:rsid w:val="00D14F5E"/>
    <w:rsid w:val="00D21B15"/>
    <w:rsid w:val="00D31294"/>
    <w:rsid w:val="00D47011"/>
    <w:rsid w:val="00D60B65"/>
    <w:rsid w:val="00D663DB"/>
    <w:rsid w:val="00D73311"/>
    <w:rsid w:val="00D816BE"/>
    <w:rsid w:val="00D979B5"/>
    <w:rsid w:val="00DA15F7"/>
    <w:rsid w:val="00DA3F32"/>
    <w:rsid w:val="00DB0CA8"/>
    <w:rsid w:val="00DB3BEE"/>
    <w:rsid w:val="00DB588C"/>
    <w:rsid w:val="00DB7C18"/>
    <w:rsid w:val="00DC4B32"/>
    <w:rsid w:val="00DC717F"/>
    <w:rsid w:val="00DD065C"/>
    <w:rsid w:val="00DD4C0F"/>
    <w:rsid w:val="00DE27DB"/>
    <w:rsid w:val="00E02605"/>
    <w:rsid w:val="00E054D7"/>
    <w:rsid w:val="00E21896"/>
    <w:rsid w:val="00E26C7C"/>
    <w:rsid w:val="00E27234"/>
    <w:rsid w:val="00E32F6A"/>
    <w:rsid w:val="00E3339E"/>
    <w:rsid w:val="00E34390"/>
    <w:rsid w:val="00E553C9"/>
    <w:rsid w:val="00E57A1E"/>
    <w:rsid w:val="00E70CD7"/>
    <w:rsid w:val="00E74E8D"/>
    <w:rsid w:val="00E76A11"/>
    <w:rsid w:val="00EA376C"/>
    <w:rsid w:val="00EA3EAD"/>
    <w:rsid w:val="00EB188E"/>
    <w:rsid w:val="00EB3C22"/>
    <w:rsid w:val="00EB59AF"/>
    <w:rsid w:val="00EB76A3"/>
    <w:rsid w:val="00EC4CF6"/>
    <w:rsid w:val="00ED08FF"/>
    <w:rsid w:val="00EE036E"/>
    <w:rsid w:val="00EE28A6"/>
    <w:rsid w:val="00EE554C"/>
    <w:rsid w:val="00EE5A9A"/>
    <w:rsid w:val="00EF0571"/>
    <w:rsid w:val="00EF4F4A"/>
    <w:rsid w:val="00EF4FF8"/>
    <w:rsid w:val="00F01784"/>
    <w:rsid w:val="00F07D10"/>
    <w:rsid w:val="00F17258"/>
    <w:rsid w:val="00F31196"/>
    <w:rsid w:val="00F342F1"/>
    <w:rsid w:val="00F47E67"/>
    <w:rsid w:val="00F53CE6"/>
    <w:rsid w:val="00F60F24"/>
    <w:rsid w:val="00F6389D"/>
    <w:rsid w:val="00F67C27"/>
    <w:rsid w:val="00F71401"/>
    <w:rsid w:val="00F72541"/>
    <w:rsid w:val="00F73938"/>
    <w:rsid w:val="00F817E8"/>
    <w:rsid w:val="00F83572"/>
    <w:rsid w:val="00F84F52"/>
    <w:rsid w:val="00F868A6"/>
    <w:rsid w:val="00F870B6"/>
    <w:rsid w:val="00F871E3"/>
    <w:rsid w:val="00F90F67"/>
    <w:rsid w:val="00F923A3"/>
    <w:rsid w:val="00F96302"/>
    <w:rsid w:val="00FB289C"/>
    <w:rsid w:val="00FC0458"/>
    <w:rsid w:val="00FC2327"/>
    <w:rsid w:val="00FC4745"/>
    <w:rsid w:val="00FD09F4"/>
    <w:rsid w:val="00FD0D72"/>
    <w:rsid w:val="00FD7BAA"/>
    <w:rsid w:val="00FE61BE"/>
    <w:rsid w:val="00FE6549"/>
    <w:rsid w:val="00FF0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85586"/>
  <w15:docId w15:val="{ACC50A4C-E98B-4F29-ABF2-D3B00D48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160" w:line="480"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720" w:hanging="360"/>
      <w:outlineLvl w:val="0"/>
    </w:pPr>
    <w:rPr>
      <w:b/>
    </w:rPr>
  </w:style>
  <w:style w:type="paragraph" w:styleId="Heading2">
    <w:name w:val="heading 2"/>
    <w:basedOn w:val="Normal"/>
    <w:next w:val="Normal"/>
    <w:pPr>
      <w:keepNext/>
      <w:keepLines/>
      <w:spacing w:before="40" w:after="0"/>
      <w:ind w:firstLine="0"/>
      <w:outlineLvl w:val="1"/>
    </w:pPr>
    <w:rPr>
      <w:b/>
      <w:i/>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240" w:line="240" w:lineRule="auto"/>
      <w:jc w:val="center"/>
    </w:pPr>
    <w:rPr>
      <w:sz w:val="22"/>
      <w:szCs w:val="22"/>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51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B5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51B58"/>
    <w:rPr>
      <w:b/>
      <w:bCs/>
    </w:rPr>
  </w:style>
  <w:style w:type="character" w:customStyle="1" w:styleId="CommentSubjectChar">
    <w:name w:val="Comment Subject Char"/>
    <w:basedOn w:val="CommentTextChar"/>
    <w:link w:val="CommentSubject"/>
    <w:uiPriority w:val="99"/>
    <w:semiHidden/>
    <w:rsid w:val="00751B58"/>
    <w:rPr>
      <w:b/>
      <w:bCs/>
      <w:sz w:val="20"/>
      <w:szCs w:val="20"/>
    </w:rPr>
  </w:style>
  <w:style w:type="paragraph" w:styleId="Revision">
    <w:name w:val="Revision"/>
    <w:hidden/>
    <w:uiPriority w:val="99"/>
    <w:semiHidden/>
    <w:rsid w:val="006B52B9"/>
    <w:pPr>
      <w:pBdr>
        <w:top w:val="none" w:sz="0" w:space="0" w:color="auto"/>
        <w:left w:val="none" w:sz="0" w:space="0" w:color="auto"/>
        <w:bottom w:val="none" w:sz="0" w:space="0" w:color="auto"/>
        <w:right w:val="none" w:sz="0" w:space="0" w:color="auto"/>
        <w:between w:val="none" w:sz="0" w:space="0" w:color="auto"/>
      </w:pBdr>
      <w:spacing w:after="0" w:line="240" w:lineRule="auto"/>
      <w:ind w:firstLine="0"/>
    </w:pPr>
  </w:style>
  <w:style w:type="character" w:styleId="LineNumber">
    <w:name w:val="line number"/>
    <w:basedOn w:val="DefaultParagraphFont"/>
    <w:uiPriority w:val="99"/>
    <w:semiHidden/>
    <w:unhideWhenUsed/>
    <w:rsid w:val="00CF671E"/>
  </w:style>
  <w:style w:type="character" w:styleId="Hyperlink">
    <w:name w:val="Hyperlink"/>
    <w:basedOn w:val="DefaultParagraphFont"/>
    <w:uiPriority w:val="99"/>
    <w:unhideWhenUsed/>
    <w:rsid w:val="008B1F68"/>
    <w:rPr>
      <w:color w:val="0000FF" w:themeColor="hyperlink"/>
      <w:u w:val="single"/>
    </w:rPr>
  </w:style>
  <w:style w:type="table" w:customStyle="1" w:styleId="2">
    <w:name w:val="2"/>
    <w:basedOn w:val="TableNormal"/>
    <w:rsid w:val="00F342F1"/>
    <w:pPr>
      <w:pBdr>
        <w:top w:val="nil"/>
        <w:left w:val="nil"/>
        <w:bottom w:val="nil"/>
        <w:right w:val="nil"/>
        <w:between w:val="nil"/>
      </w:pBdr>
      <w:spacing w:after="0" w:line="240" w:lineRule="auto"/>
      <w:jc w:val="both"/>
    </w:pPr>
    <w:rPr>
      <w:color w:val="000000"/>
    </w:rPr>
    <w:tblPr>
      <w:tblStyleRowBandSize w:val="1"/>
      <w:tblStyleColBandSize w:val="1"/>
    </w:tblPr>
  </w:style>
  <w:style w:type="paragraph" w:customStyle="1" w:styleId="Figure">
    <w:name w:val="Figure"/>
    <w:basedOn w:val="Normal"/>
    <w:link w:val="FigureChar"/>
    <w:qFormat/>
    <w:rsid w:val="007E5D76"/>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center"/>
    </w:pPr>
    <w:rPr>
      <w:rFonts w:eastAsiaTheme="minorHAnsi" w:cstheme="minorBidi"/>
      <w:sz w:val="22"/>
      <w:szCs w:val="22"/>
      <w:lang w:eastAsia="en-US"/>
    </w:rPr>
  </w:style>
  <w:style w:type="character" w:customStyle="1" w:styleId="FigureChar">
    <w:name w:val="Figure Char"/>
    <w:basedOn w:val="DefaultParagraphFont"/>
    <w:link w:val="Figure"/>
    <w:rsid w:val="007E5D76"/>
    <w:rPr>
      <w:rFonts w:eastAsiaTheme="minorHAnsi" w:cstheme="minorBidi"/>
      <w:sz w:val="22"/>
      <w:szCs w:val="22"/>
      <w:lang w:eastAsia="en-US"/>
    </w:rPr>
  </w:style>
  <w:style w:type="paragraph" w:styleId="ListParagraph">
    <w:name w:val="List Paragraph"/>
    <w:basedOn w:val="Normal"/>
    <w:uiPriority w:val="34"/>
    <w:qFormat/>
    <w:rsid w:val="00151737"/>
    <w:pPr>
      <w:ind w:left="720"/>
      <w:contextualSpacing/>
    </w:pPr>
  </w:style>
  <w:style w:type="paragraph" w:styleId="FootnoteText">
    <w:name w:val="footnote text"/>
    <w:basedOn w:val="Normal"/>
    <w:link w:val="FootnoteTextChar"/>
    <w:uiPriority w:val="99"/>
    <w:unhideWhenUsed/>
    <w:rsid w:val="00AA6013"/>
    <w:pPr>
      <w:spacing w:after="0" w:line="240" w:lineRule="auto"/>
    </w:pPr>
    <w:rPr>
      <w:sz w:val="20"/>
      <w:szCs w:val="20"/>
    </w:rPr>
  </w:style>
  <w:style w:type="character" w:customStyle="1" w:styleId="FootnoteTextChar">
    <w:name w:val="Footnote Text Char"/>
    <w:basedOn w:val="DefaultParagraphFont"/>
    <w:link w:val="FootnoteText"/>
    <w:uiPriority w:val="99"/>
    <w:rsid w:val="00AA6013"/>
    <w:rPr>
      <w:sz w:val="20"/>
      <w:szCs w:val="20"/>
    </w:rPr>
  </w:style>
  <w:style w:type="character" w:styleId="FootnoteReference">
    <w:name w:val="footnote reference"/>
    <w:basedOn w:val="DefaultParagraphFont"/>
    <w:uiPriority w:val="99"/>
    <w:semiHidden/>
    <w:unhideWhenUsed/>
    <w:rsid w:val="00AA6013"/>
    <w:rPr>
      <w:vertAlign w:val="superscript"/>
    </w:rPr>
  </w:style>
  <w:style w:type="paragraph" w:customStyle="1" w:styleId="EndNoteBibliography">
    <w:name w:val="EndNote Bibliography"/>
    <w:basedOn w:val="Normal"/>
    <w:link w:val="EndNoteBibliographyChar"/>
    <w:rsid w:val="009E501A"/>
    <w:pPr>
      <w:pBdr>
        <w:top w:val="none" w:sz="0" w:space="0" w:color="auto"/>
        <w:left w:val="none" w:sz="0" w:space="0" w:color="auto"/>
        <w:bottom w:val="none" w:sz="0" w:space="0" w:color="auto"/>
        <w:right w:val="none" w:sz="0" w:space="0" w:color="auto"/>
        <w:between w:val="none" w:sz="0" w:space="0" w:color="auto"/>
      </w:pBdr>
      <w:spacing w:line="240" w:lineRule="auto"/>
      <w:ind w:firstLine="0"/>
    </w:pPr>
    <w:rPr>
      <w:rFonts w:ascii="Calibri" w:eastAsiaTheme="minorHAnsi" w:hAnsi="Calibri" w:cstheme="minorBidi"/>
      <w:noProof/>
      <w:sz w:val="22"/>
      <w:szCs w:val="22"/>
      <w:lang w:val="en-US" w:eastAsia="en-US"/>
    </w:rPr>
  </w:style>
  <w:style w:type="character" w:customStyle="1" w:styleId="EndNoteBibliographyChar">
    <w:name w:val="EndNote Bibliography Char"/>
    <w:basedOn w:val="DefaultParagraphFont"/>
    <w:link w:val="EndNoteBibliography"/>
    <w:rsid w:val="009E501A"/>
    <w:rPr>
      <w:rFonts w:ascii="Calibri" w:eastAsiaTheme="minorHAnsi" w:hAnsi="Calibri" w:cstheme="minorBidi"/>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12949">
      <w:bodyDiv w:val="1"/>
      <w:marLeft w:val="0"/>
      <w:marRight w:val="0"/>
      <w:marTop w:val="0"/>
      <w:marBottom w:val="0"/>
      <w:divBdr>
        <w:top w:val="none" w:sz="0" w:space="0" w:color="auto"/>
        <w:left w:val="none" w:sz="0" w:space="0" w:color="auto"/>
        <w:bottom w:val="none" w:sz="0" w:space="0" w:color="auto"/>
        <w:right w:val="none" w:sz="0" w:space="0" w:color="auto"/>
      </w:divBdr>
    </w:div>
    <w:div w:id="478497788">
      <w:bodyDiv w:val="1"/>
      <w:marLeft w:val="0"/>
      <w:marRight w:val="0"/>
      <w:marTop w:val="0"/>
      <w:marBottom w:val="0"/>
      <w:divBdr>
        <w:top w:val="none" w:sz="0" w:space="0" w:color="auto"/>
        <w:left w:val="none" w:sz="0" w:space="0" w:color="auto"/>
        <w:bottom w:val="none" w:sz="0" w:space="0" w:color="auto"/>
        <w:right w:val="none" w:sz="0" w:space="0" w:color="auto"/>
      </w:divBdr>
    </w:div>
    <w:div w:id="1887257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ue.desousa@inn.n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giar.org/funders" TargetMode="External"/><Relationship Id="rId5" Type="http://schemas.openxmlformats.org/officeDocument/2006/relationships/webSettings" Target="webSettings.xml"/><Relationship Id="rId10" Type="http://schemas.openxmlformats.org/officeDocument/2006/relationships/hyperlink" Target="https://github.com/agrobioinfoservices/enm_agroforestry" TargetMode="External"/><Relationship Id="rId4" Type="http://schemas.openxmlformats.org/officeDocument/2006/relationships/settings" Target="settings.xml"/><Relationship Id="rId9" Type="http://schemas.openxmlformats.org/officeDocument/2006/relationships/hyperlink" Target="mailto:k.desousa@cgia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BB819-C073-46D1-ADF0-B29FE22A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21</Pages>
  <Words>29300</Words>
  <Characters>167014</Characters>
  <Application>Microsoft Office Word</Application>
  <DocSecurity>0</DocSecurity>
  <Lines>1391</Lines>
  <Paragraphs>391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195923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JOrdonez</dc:creator>
  <cp:lastModifiedBy>De Sousa, Kaue</cp:lastModifiedBy>
  <cp:revision>71</cp:revision>
  <cp:lastPrinted>2019-05-15T10:39:00Z</cp:lastPrinted>
  <dcterms:created xsi:type="dcterms:W3CDTF">2019-05-04T11:52:00Z</dcterms:created>
  <dcterms:modified xsi:type="dcterms:W3CDTF">2019-05-15T11:19:00Z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http://www.zotero.org/styles/nature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http://www.zotero.org/styles/climatic-change</vt:lpwstr>
  </property>
  <property fmtid="{D5CDD505-2E9C-101B-9397-08002B2CF9AE}" pid="12" name="Mendeley Recent Style Name 4_1">
    <vt:lpwstr>Climatic Change</vt:lpwstr>
  </property>
  <property fmtid="{D5CDD505-2E9C-101B-9397-08002B2CF9AE}" pid="13" name="Mendeley Recent Style Id 5_1">
    <vt:lpwstr>http://www.zotero.org/styles/global-change-biology</vt:lpwstr>
  </property>
  <property fmtid="{D5CDD505-2E9C-101B-9397-08002B2CF9AE}" pid="14" name="Mendeley Recent Style Name 5_1">
    <vt:lpwstr>Global Change Biology</vt:lpwstr>
  </property>
  <property fmtid="{D5CDD505-2E9C-101B-9397-08002B2CF9AE}" pid="15" name="Mendeley Recent Style Id 6_1">
    <vt:lpwstr>http://www.zotero.org/styles/global-ecology-and-biogeography</vt:lpwstr>
  </property>
  <property fmtid="{D5CDD505-2E9C-101B-9397-08002B2CF9AE}" pid="16" name="Mendeley Recent Style Name 6_1">
    <vt:lpwstr>Global Ecology and Biogeography</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a82050ea-127e-3514-b569-211651bb519c</vt:lpwstr>
  </property>
</Properties>
</file>