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84" w:rsidRDefault="009E4B84" w:rsidP="009E4B84">
      <w:pPr>
        <w:spacing w:line="240" w:lineRule="auto"/>
        <w:rPr>
          <w:rFonts w:ascii="Segoe UI Light" w:hAnsi="Segoe UI Light"/>
          <w:sz w:val="32"/>
          <w:szCs w:val="32"/>
        </w:rPr>
      </w:pPr>
    </w:p>
    <w:p w:rsidR="009E4B84" w:rsidRPr="00B160F6" w:rsidRDefault="00B160F6" w:rsidP="009E4B84">
      <w:pPr>
        <w:spacing w:line="240" w:lineRule="auto"/>
        <w:rPr>
          <w:rFonts w:ascii="Segoe UI Light" w:hAnsi="Segoe UI Light"/>
          <w:b/>
          <w:sz w:val="32"/>
          <w:szCs w:val="32"/>
          <w:lang w:val="en-GB"/>
        </w:rPr>
      </w:pPr>
      <w:r w:rsidRPr="00B160F6">
        <w:rPr>
          <w:rFonts w:ascii="Segoe UI Light" w:hAnsi="Segoe UI Light"/>
          <w:b/>
          <w:sz w:val="32"/>
          <w:szCs w:val="32"/>
          <w:lang w:val="en-GB"/>
        </w:rPr>
        <w:t>Application for having the PhD thesis assessed</w:t>
      </w:r>
    </w:p>
    <w:p w:rsidR="00A37DC5" w:rsidRPr="00B160F6" w:rsidRDefault="001B1C27" w:rsidP="009E4B84">
      <w:pPr>
        <w:spacing w:line="240" w:lineRule="auto"/>
        <w:rPr>
          <w:rFonts w:ascii="Segoe UI Light" w:hAnsi="Segoe UI Light"/>
          <w:sz w:val="32"/>
          <w:szCs w:val="32"/>
          <w:lang w:val="en-GB"/>
        </w:rPr>
      </w:pPr>
      <w:r>
        <w:rPr>
          <w:rFonts w:ascii="Segoe UI Light" w:hAnsi="Segoe UI Light"/>
          <w:sz w:val="32"/>
          <w:szCs w:val="32"/>
          <w:lang w:val="en-GB"/>
        </w:rPr>
        <w:t>F</w:t>
      </w:r>
      <w:r w:rsidR="00B160F6" w:rsidRPr="00B160F6">
        <w:rPr>
          <w:rFonts w:ascii="Segoe UI Light" w:hAnsi="Segoe UI Light"/>
          <w:sz w:val="32"/>
          <w:szCs w:val="32"/>
          <w:lang w:val="en-GB"/>
        </w:rPr>
        <w:t>or the degree of</w:t>
      </w:r>
      <w:r>
        <w:rPr>
          <w:rFonts w:ascii="Segoe UI Light" w:hAnsi="Segoe UI Light"/>
          <w:sz w:val="32"/>
          <w:szCs w:val="32"/>
          <w:lang w:val="en-GB"/>
        </w:rPr>
        <w:t xml:space="preserve"> </w:t>
      </w:r>
      <w:proofErr w:type="spellStart"/>
      <w:r>
        <w:rPr>
          <w:rFonts w:ascii="Segoe UI Light" w:hAnsi="Segoe UI Light"/>
          <w:sz w:val="32"/>
          <w:szCs w:val="32"/>
          <w:lang w:val="en-GB"/>
        </w:rPr>
        <w:t>Philosophiae</w:t>
      </w:r>
      <w:proofErr w:type="spellEnd"/>
      <w:r>
        <w:rPr>
          <w:rFonts w:ascii="Segoe UI Light" w:hAnsi="Segoe UI Light"/>
          <w:sz w:val="32"/>
          <w:szCs w:val="32"/>
          <w:lang w:val="en-GB"/>
        </w:rPr>
        <w:t xml:space="preserve"> D</w:t>
      </w:r>
      <w:r w:rsidR="009E4B84" w:rsidRPr="00B160F6">
        <w:rPr>
          <w:rFonts w:ascii="Segoe UI Light" w:hAnsi="Segoe UI Light"/>
          <w:sz w:val="32"/>
          <w:szCs w:val="32"/>
          <w:lang w:val="en-GB"/>
        </w:rPr>
        <w:t>o</w:t>
      </w:r>
      <w:r w:rsidR="002121D5" w:rsidRPr="00B160F6">
        <w:rPr>
          <w:rFonts w:ascii="Segoe UI Light" w:hAnsi="Segoe UI Light"/>
          <w:sz w:val="32"/>
          <w:szCs w:val="32"/>
          <w:lang w:val="en-GB"/>
        </w:rPr>
        <w:t xml:space="preserve">ctor </w:t>
      </w:r>
      <w:r w:rsidR="00B160F6" w:rsidRPr="00B160F6">
        <w:rPr>
          <w:rFonts w:ascii="Segoe UI Light" w:hAnsi="Segoe UI Light"/>
          <w:sz w:val="32"/>
          <w:szCs w:val="32"/>
          <w:lang w:val="en-GB"/>
        </w:rPr>
        <w:t>at Inland Norway University of Applied Sciences</w:t>
      </w:r>
    </w:p>
    <w:p w:rsidR="009E4B84" w:rsidRPr="00B160F6" w:rsidRDefault="009E4B84" w:rsidP="009E4B84">
      <w:pPr>
        <w:spacing w:after="0" w:line="240" w:lineRule="auto"/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38"/>
        <w:gridCol w:w="3419"/>
      </w:tblGrid>
      <w:tr w:rsidR="009E4B84" w:rsidRPr="00B160F6" w:rsidTr="00303536">
        <w:tc>
          <w:tcPr>
            <w:tcW w:w="2405" w:type="dxa"/>
            <w:shd w:val="clear" w:color="auto" w:fill="BFBFBF" w:themeFill="background1" w:themeFillShade="BF"/>
          </w:tcPr>
          <w:p w:rsidR="009E4B84" w:rsidRPr="00B160F6" w:rsidRDefault="00B160F6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B160F6">
              <w:rPr>
                <w:rFonts w:cstheme="minorHAnsi"/>
                <w:color w:val="000000"/>
                <w:lang w:val="en-GB" w:eastAsia="nb-NO"/>
              </w:rPr>
              <w:t>Candidates’ name</w:t>
            </w:r>
            <w:r w:rsidR="00B446D2" w:rsidRPr="00B160F6">
              <w:rPr>
                <w:rFonts w:cstheme="minorHAnsi"/>
                <w:color w:val="000000"/>
                <w:lang w:val="en-GB" w:eastAsia="nb-NO"/>
              </w:rPr>
              <w:t>:</w:t>
            </w:r>
          </w:p>
        </w:tc>
        <w:tc>
          <w:tcPr>
            <w:tcW w:w="6657" w:type="dxa"/>
            <w:gridSpan w:val="2"/>
          </w:tcPr>
          <w:p w:rsidR="009E4B84" w:rsidRPr="00B160F6" w:rsidRDefault="00DC11E5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Kauê de Sousa</w:t>
            </w:r>
          </w:p>
        </w:tc>
      </w:tr>
      <w:tr w:rsidR="009E4B84" w:rsidRPr="00B160F6" w:rsidTr="00303536">
        <w:tc>
          <w:tcPr>
            <w:tcW w:w="2405" w:type="dxa"/>
            <w:shd w:val="clear" w:color="auto" w:fill="D9D9D9" w:themeFill="background1" w:themeFillShade="D9"/>
          </w:tcPr>
          <w:p w:rsidR="009E4B84" w:rsidRPr="00B160F6" w:rsidRDefault="00B160F6" w:rsidP="009E4B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National identity number</w:t>
            </w:r>
            <w:r w:rsidR="009E4B84" w:rsidRPr="00B160F6">
              <w:rPr>
                <w:rFonts w:cstheme="minorHAnsi"/>
                <w:color w:val="000000"/>
                <w:lang w:val="en-GB" w:eastAsia="nb-NO"/>
              </w:rPr>
              <w:t>:</w:t>
            </w:r>
          </w:p>
        </w:tc>
        <w:tc>
          <w:tcPr>
            <w:tcW w:w="6657" w:type="dxa"/>
            <w:gridSpan w:val="2"/>
          </w:tcPr>
          <w:p w:rsidR="009E4B84" w:rsidRPr="00B160F6" w:rsidRDefault="00DC11E5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25019010387</w:t>
            </w:r>
          </w:p>
        </w:tc>
      </w:tr>
      <w:tr w:rsidR="009E4B84" w:rsidRPr="00B160F6" w:rsidTr="00303536">
        <w:tc>
          <w:tcPr>
            <w:tcW w:w="2405" w:type="dxa"/>
            <w:shd w:val="clear" w:color="auto" w:fill="BFBFBF" w:themeFill="background1" w:themeFillShade="BF"/>
          </w:tcPr>
          <w:p w:rsidR="009E4B84" w:rsidRPr="00B160F6" w:rsidRDefault="00B160F6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Address after submission of thesis</w:t>
            </w:r>
            <w:r w:rsidR="009E4B84" w:rsidRPr="00B160F6">
              <w:rPr>
                <w:rFonts w:cstheme="minorHAnsi"/>
                <w:color w:val="000000"/>
                <w:lang w:val="en-GB" w:eastAsia="nb-NO"/>
              </w:rPr>
              <w:t xml:space="preserve">: </w:t>
            </w:r>
          </w:p>
        </w:tc>
        <w:tc>
          <w:tcPr>
            <w:tcW w:w="6657" w:type="dxa"/>
            <w:gridSpan w:val="2"/>
          </w:tcPr>
          <w:p w:rsidR="009E4B84" w:rsidRPr="00B160F6" w:rsidRDefault="00DC11E5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proofErr w:type="spellStart"/>
            <w:r>
              <w:rPr>
                <w:rFonts w:cstheme="minorHAnsi"/>
                <w:color w:val="000000"/>
                <w:lang w:val="en-GB" w:eastAsia="nb-NO"/>
              </w:rPr>
              <w:t>Storhamargata</w:t>
            </w:r>
            <w:proofErr w:type="spellEnd"/>
            <w:r>
              <w:rPr>
                <w:rFonts w:cstheme="minorHAnsi"/>
                <w:color w:val="000000"/>
                <w:lang w:val="en-GB" w:eastAsia="nb-NO"/>
              </w:rPr>
              <w:t xml:space="preserve"> 23C, </w:t>
            </w:r>
            <w:proofErr w:type="spellStart"/>
            <w:r>
              <w:rPr>
                <w:rFonts w:cstheme="minorHAnsi"/>
                <w:color w:val="000000"/>
                <w:lang w:val="en-GB" w:eastAsia="nb-NO"/>
              </w:rPr>
              <w:t>Hamar</w:t>
            </w:r>
            <w:proofErr w:type="spellEnd"/>
            <w:r>
              <w:rPr>
                <w:rFonts w:cstheme="minorHAnsi"/>
                <w:color w:val="000000"/>
                <w:lang w:val="en-GB" w:eastAsia="nb-NO"/>
              </w:rPr>
              <w:t>, Norway 2317</w:t>
            </w:r>
          </w:p>
        </w:tc>
      </w:tr>
      <w:tr w:rsidR="009E4B84" w:rsidRPr="00B160F6" w:rsidTr="00303536">
        <w:tc>
          <w:tcPr>
            <w:tcW w:w="2405" w:type="dxa"/>
            <w:shd w:val="clear" w:color="auto" w:fill="D9D9D9" w:themeFill="background1" w:themeFillShade="D9"/>
          </w:tcPr>
          <w:p w:rsidR="009E4B84" w:rsidRPr="00B160F6" w:rsidRDefault="00B160F6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Phone number</w:t>
            </w:r>
            <w:r w:rsidR="009E4B84" w:rsidRPr="00B160F6">
              <w:rPr>
                <w:rFonts w:cstheme="minorHAnsi"/>
                <w:color w:val="000000"/>
                <w:lang w:val="en-GB" w:eastAsia="nb-NO"/>
              </w:rPr>
              <w:t>:</w:t>
            </w:r>
          </w:p>
        </w:tc>
        <w:tc>
          <w:tcPr>
            <w:tcW w:w="6657" w:type="dxa"/>
            <w:gridSpan w:val="2"/>
          </w:tcPr>
          <w:p w:rsidR="009E4B84" w:rsidRPr="00B160F6" w:rsidRDefault="00DC11E5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+47 412 14 165</w:t>
            </w:r>
          </w:p>
        </w:tc>
      </w:tr>
      <w:tr w:rsidR="009E4B84" w:rsidRPr="00B160F6" w:rsidTr="00303536">
        <w:tc>
          <w:tcPr>
            <w:tcW w:w="2405" w:type="dxa"/>
            <w:shd w:val="clear" w:color="auto" w:fill="BFBFBF" w:themeFill="background1" w:themeFillShade="BF"/>
          </w:tcPr>
          <w:p w:rsidR="009E4B84" w:rsidRPr="00B160F6" w:rsidRDefault="00B160F6" w:rsidP="009E4B8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Email</w:t>
            </w:r>
            <w:r w:rsidR="009E4B84" w:rsidRPr="00B160F6">
              <w:rPr>
                <w:rFonts w:cstheme="minorHAnsi"/>
                <w:color w:val="000000"/>
                <w:lang w:val="en-GB" w:eastAsia="nb-NO"/>
              </w:rPr>
              <w:t xml:space="preserve">: </w:t>
            </w:r>
          </w:p>
        </w:tc>
        <w:tc>
          <w:tcPr>
            <w:tcW w:w="6657" w:type="dxa"/>
            <w:gridSpan w:val="2"/>
          </w:tcPr>
          <w:p w:rsidR="009E4B84" w:rsidRPr="00B160F6" w:rsidRDefault="00DC11E5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kaue.desousa@inn.no</w:t>
            </w:r>
          </w:p>
        </w:tc>
      </w:tr>
      <w:tr w:rsidR="009E4B84" w:rsidRPr="00B160F6" w:rsidTr="00303536">
        <w:tc>
          <w:tcPr>
            <w:tcW w:w="2405" w:type="dxa"/>
            <w:shd w:val="clear" w:color="auto" w:fill="D9D9D9" w:themeFill="background1" w:themeFillShade="D9"/>
          </w:tcPr>
          <w:p w:rsidR="009E4B84" w:rsidRPr="00B160F6" w:rsidRDefault="00B160F6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>
              <w:rPr>
                <w:rFonts w:cstheme="minorHAnsi"/>
                <w:color w:val="000000"/>
                <w:lang w:val="en-GB" w:eastAsia="nb-NO"/>
              </w:rPr>
              <w:t>Title of thesis</w:t>
            </w:r>
            <w:r w:rsidR="009E4B84" w:rsidRPr="00B160F6">
              <w:rPr>
                <w:rFonts w:cstheme="minorHAnsi"/>
                <w:color w:val="000000"/>
                <w:lang w:val="en-GB" w:eastAsia="nb-NO"/>
              </w:rPr>
              <w:t xml:space="preserve">: </w:t>
            </w:r>
          </w:p>
        </w:tc>
        <w:tc>
          <w:tcPr>
            <w:tcW w:w="6657" w:type="dxa"/>
            <w:gridSpan w:val="2"/>
          </w:tcPr>
          <w:p w:rsidR="009E4B84" w:rsidRPr="00B160F6" w:rsidRDefault="009E4B84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9E4B84" w:rsidRPr="00B160F6" w:rsidTr="00303536">
        <w:tc>
          <w:tcPr>
            <w:tcW w:w="2405" w:type="dxa"/>
            <w:shd w:val="clear" w:color="auto" w:fill="BFBFBF" w:themeFill="background1" w:themeFillShade="BF"/>
          </w:tcPr>
          <w:p w:rsidR="009E4B84" w:rsidRPr="00B160F6" w:rsidRDefault="00B160F6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eastAsia="nb-NO"/>
              </w:rPr>
            </w:pPr>
            <w:r>
              <w:rPr>
                <w:rFonts w:cstheme="minorHAnsi"/>
                <w:color w:val="000000"/>
                <w:lang w:eastAsia="nb-NO"/>
              </w:rPr>
              <w:t>PhD</w:t>
            </w:r>
            <w:r w:rsidR="009E4B84" w:rsidRPr="00B160F6">
              <w:rPr>
                <w:rFonts w:cstheme="minorHAnsi"/>
                <w:color w:val="000000"/>
                <w:lang w:eastAsia="nb-NO"/>
              </w:rPr>
              <w:t>-program:</w:t>
            </w:r>
          </w:p>
        </w:tc>
        <w:tc>
          <w:tcPr>
            <w:tcW w:w="6657" w:type="dxa"/>
            <w:gridSpan w:val="2"/>
          </w:tcPr>
          <w:p w:rsidR="009E4B84" w:rsidRPr="00B160F6" w:rsidRDefault="00DC11E5" w:rsidP="00DC11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eastAsia="nb-NO"/>
              </w:rPr>
            </w:pPr>
            <w:r>
              <w:rPr>
                <w:rFonts w:cstheme="minorHAnsi"/>
                <w:color w:val="000000"/>
                <w:lang w:eastAsia="nb-NO"/>
              </w:rPr>
              <w:t>Applied Ecology and Biotechnology</w:t>
            </w:r>
          </w:p>
        </w:tc>
      </w:tr>
      <w:tr w:rsidR="001B1C27" w:rsidRPr="00B160F6" w:rsidTr="00303536">
        <w:trPr>
          <w:trHeight w:val="390"/>
        </w:trPr>
        <w:tc>
          <w:tcPr>
            <w:tcW w:w="2405" w:type="dxa"/>
            <w:shd w:val="clear" w:color="auto" w:fill="D9D9D9" w:themeFill="background1" w:themeFillShade="D9"/>
          </w:tcPr>
          <w:p w:rsidR="001B1C27" w:rsidRPr="00B160F6" w:rsidRDefault="001B1C27" w:rsidP="001B1C2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B160F6">
              <w:rPr>
                <w:rFonts w:cstheme="minorHAnsi"/>
                <w:color w:val="000000"/>
                <w:lang w:val="en-GB" w:eastAsia="nb-NO"/>
              </w:rPr>
              <w:t>Main advisor:</w:t>
            </w:r>
          </w:p>
        </w:tc>
        <w:tc>
          <w:tcPr>
            <w:tcW w:w="6657" w:type="dxa"/>
            <w:gridSpan w:val="2"/>
          </w:tcPr>
          <w:p w:rsidR="001B1C27" w:rsidRPr="00B160F6" w:rsidRDefault="001B1C27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1B1C27" w:rsidRPr="00B160F6" w:rsidTr="00303536">
        <w:trPr>
          <w:trHeight w:val="390"/>
        </w:trPr>
        <w:tc>
          <w:tcPr>
            <w:tcW w:w="2405" w:type="dxa"/>
            <w:shd w:val="clear" w:color="auto" w:fill="D9D9D9" w:themeFill="background1" w:themeFillShade="D9"/>
          </w:tcPr>
          <w:p w:rsidR="001B1C27" w:rsidRPr="001B1C27" w:rsidRDefault="001B1C27" w:rsidP="00A37DC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Contact info:</w:t>
            </w:r>
          </w:p>
        </w:tc>
        <w:tc>
          <w:tcPr>
            <w:tcW w:w="6657" w:type="dxa"/>
            <w:gridSpan w:val="2"/>
          </w:tcPr>
          <w:p w:rsidR="001B1C27" w:rsidRPr="00B160F6" w:rsidRDefault="001B1C27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1B1C27" w:rsidRPr="00B160F6" w:rsidTr="00303536">
        <w:trPr>
          <w:trHeight w:val="390"/>
        </w:trPr>
        <w:tc>
          <w:tcPr>
            <w:tcW w:w="2405" w:type="dxa"/>
            <w:shd w:val="clear" w:color="auto" w:fill="D9D9D9" w:themeFill="background1" w:themeFillShade="D9"/>
          </w:tcPr>
          <w:p w:rsidR="001B1C27" w:rsidRPr="001B1C27" w:rsidRDefault="001B1C27" w:rsidP="00A37DC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Address:</w:t>
            </w:r>
          </w:p>
        </w:tc>
        <w:tc>
          <w:tcPr>
            <w:tcW w:w="6657" w:type="dxa"/>
            <w:gridSpan w:val="2"/>
          </w:tcPr>
          <w:p w:rsidR="001B1C27" w:rsidRPr="00B160F6" w:rsidRDefault="001B1C27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1B1C27" w:rsidRPr="00B160F6" w:rsidTr="00303536">
        <w:trPr>
          <w:trHeight w:val="390"/>
        </w:trPr>
        <w:tc>
          <w:tcPr>
            <w:tcW w:w="2405" w:type="dxa"/>
            <w:shd w:val="clear" w:color="auto" w:fill="D9D9D9" w:themeFill="background1" w:themeFillShade="D9"/>
          </w:tcPr>
          <w:p w:rsidR="001B1C27" w:rsidRPr="001B1C27" w:rsidRDefault="001B1C27" w:rsidP="00A37DC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Phone number:</w:t>
            </w:r>
          </w:p>
        </w:tc>
        <w:tc>
          <w:tcPr>
            <w:tcW w:w="6657" w:type="dxa"/>
            <w:gridSpan w:val="2"/>
          </w:tcPr>
          <w:p w:rsidR="001B1C27" w:rsidRPr="00B160F6" w:rsidRDefault="001B1C27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1B1C27" w:rsidRPr="00B160F6" w:rsidTr="00303536">
        <w:trPr>
          <w:trHeight w:val="390"/>
        </w:trPr>
        <w:tc>
          <w:tcPr>
            <w:tcW w:w="2405" w:type="dxa"/>
            <w:shd w:val="clear" w:color="auto" w:fill="D9D9D9" w:themeFill="background1" w:themeFillShade="D9"/>
          </w:tcPr>
          <w:p w:rsidR="001B1C27" w:rsidRPr="001B1C27" w:rsidRDefault="001B1C27" w:rsidP="00A37DC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Email:</w:t>
            </w:r>
          </w:p>
        </w:tc>
        <w:tc>
          <w:tcPr>
            <w:tcW w:w="6657" w:type="dxa"/>
            <w:gridSpan w:val="2"/>
          </w:tcPr>
          <w:p w:rsidR="001B1C27" w:rsidRPr="00B160F6" w:rsidRDefault="001B1C27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303536" w:rsidRPr="00B160F6" w:rsidTr="00303536">
        <w:trPr>
          <w:trHeight w:val="411"/>
        </w:trPr>
        <w:tc>
          <w:tcPr>
            <w:tcW w:w="2405" w:type="dxa"/>
            <w:shd w:val="clear" w:color="auto" w:fill="BFBFBF" w:themeFill="background1" w:themeFillShade="BF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B160F6">
              <w:rPr>
                <w:rFonts w:cstheme="minorHAnsi"/>
                <w:color w:val="000000"/>
                <w:lang w:val="en-GB" w:eastAsia="nb-NO"/>
              </w:rPr>
              <w:t>Co-supervisor(s):</w:t>
            </w:r>
          </w:p>
        </w:tc>
        <w:tc>
          <w:tcPr>
            <w:tcW w:w="3238" w:type="dxa"/>
          </w:tcPr>
          <w:p w:rsidR="00303536" w:rsidRPr="00B160F6" w:rsidRDefault="00303536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  <w:tc>
          <w:tcPr>
            <w:tcW w:w="3419" w:type="dxa"/>
          </w:tcPr>
          <w:p w:rsidR="00303536" w:rsidRPr="00B160F6" w:rsidRDefault="00303536" w:rsidP="00EE0A8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303536" w:rsidRPr="00B160F6" w:rsidTr="00303536">
        <w:trPr>
          <w:trHeight w:val="411"/>
        </w:trPr>
        <w:tc>
          <w:tcPr>
            <w:tcW w:w="2405" w:type="dxa"/>
            <w:shd w:val="clear" w:color="auto" w:fill="BFBFBF" w:themeFill="background1" w:themeFillShade="BF"/>
          </w:tcPr>
          <w:p w:rsidR="00303536" w:rsidRPr="001B1C27" w:rsidRDefault="00303536" w:rsidP="00A37DC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Contact info:</w:t>
            </w:r>
          </w:p>
        </w:tc>
        <w:tc>
          <w:tcPr>
            <w:tcW w:w="3238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  <w:tc>
          <w:tcPr>
            <w:tcW w:w="3419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303536" w:rsidRPr="00B160F6" w:rsidTr="00303536">
        <w:trPr>
          <w:trHeight w:val="411"/>
        </w:trPr>
        <w:tc>
          <w:tcPr>
            <w:tcW w:w="2405" w:type="dxa"/>
            <w:shd w:val="clear" w:color="auto" w:fill="BFBFBF" w:themeFill="background1" w:themeFillShade="BF"/>
          </w:tcPr>
          <w:p w:rsidR="00303536" w:rsidRPr="001B1C27" w:rsidRDefault="00303536" w:rsidP="00A37DC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Address:</w:t>
            </w:r>
          </w:p>
        </w:tc>
        <w:tc>
          <w:tcPr>
            <w:tcW w:w="3238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  <w:tc>
          <w:tcPr>
            <w:tcW w:w="3419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303536" w:rsidRPr="00B160F6" w:rsidTr="00303536">
        <w:trPr>
          <w:trHeight w:val="411"/>
        </w:trPr>
        <w:tc>
          <w:tcPr>
            <w:tcW w:w="2405" w:type="dxa"/>
            <w:shd w:val="clear" w:color="auto" w:fill="BFBFBF" w:themeFill="background1" w:themeFillShade="BF"/>
          </w:tcPr>
          <w:p w:rsidR="00303536" w:rsidRPr="001B1C27" w:rsidRDefault="00303536" w:rsidP="00A37DC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Phone number:</w:t>
            </w:r>
          </w:p>
        </w:tc>
        <w:tc>
          <w:tcPr>
            <w:tcW w:w="3238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  <w:tc>
          <w:tcPr>
            <w:tcW w:w="3419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  <w:tr w:rsidR="00303536" w:rsidRPr="00B160F6" w:rsidTr="00303536">
        <w:trPr>
          <w:trHeight w:val="411"/>
        </w:trPr>
        <w:tc>
          <w:tcPr>
            <w:tcW w:w="2405" w:type="dxa"/>
            <w:shd w:val="clear" w:color="auto" w:fill="BFBFBF" w:themeFill="background1" w:themeFillShade="BF"/>
          </w:tcPr>
          <w:p w:rsidR="00303536" w:rsidRPr="001B1C27" w:rsidRDefault="00303536" w:rsidP="00A37DC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  <w:r w:rsidRPr="001B1C27">
              <w:rPr>
                <w:rFonts w:cstheme="minorHAnsi"/>
                <w:color w:val="000000"/>
                <w:lang w:val="en-GB" w:eastAsia="nb-NO"/>
              </w:rPr>
              <w:t>Email:</w:t>
            </w:r>
          </w:p>
        </w:tc>
        <w:tc>
          <w:tcPr>
            <w:tcW w:w="3238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  <w:tc>
          <w:tcPr>
            <w:tcW w:w="3419" w:type="dxa"/>
          </w:tcPr>
          <w:p w:rsidR="00303536" w:rsidRPr="00B160F6" w:rsidRDefault="00303536" w:rsidP="003035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 w:eastAsia="nb-NO"/>
              </w:rPr>
            </w:pPr>
          </w:p>
        </w:tc>
      </w:tr>
    </w:tbl>
    <w:p w:rsidR="009E4B84" w:rsidRDefault="009E4B84" w:rsidP="009E4B84">
      <w:pPr>
        <w:pStyle w:val="Heading2"/>
        <w:rPr>
          <w:lang w:val="en-GB"/>
        </w:rPr>
      </w:pPr>
    </w:p>
    <w:p w:rsidR="00A37DC5" w:rsidRPr="00A37DC5" w:rsidRDefault="00A37DC5" w:rsidP="00A37DC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3822"/>
      </w:tblGrid>
      <w:tr w:rsidR="009E4B84" w:rsidRPr="00B22B31" w:rsidTr="009E4B84">
        <w:trPr>
          <w:cantSplit/>
        </w:trPr>
        <w:tc>
          <w:tcPr>
            <w:tcW w:w="9062" w:type="dxa"/>
            <w:gridSpan w:val="3"/>
            <w:shd w:val="clear" w:color="auto" w:fill="D9D9D9" w:themeFill="background1" w:themeFillShade="D9"/>
          </w:tcPr>
          <w:p w:rsidR="009E4B84" w:rsidRPr="00B22B31" w:rsidRDefault="00B160F6" w:rsidP="00B160F6">
            <w:pPr>
              <w:keepNext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 xml:space="preserve">When and where was the work completed? </w:t>
            </w:r>
          </w:p>
        </w:tc>
      </w:tr>
      <w:tr w:rsidR="009E4B84" w:rsidRPr="00B22B31" w:rsidTr="009E4B84">
        <w:trPr>
          <w:cantSplit/>
        </w:trPr>
        <w:tc>
          <w:tcPr>
            <w:tcW w:w="9062" w:type="dxa"/>
            <w:gridSpan w:val="3"/>
          </w:tcPr>
          <w:p w:rsidR="009E4B84" w:rsidRPr="00B22B31" w:rsidRDefault="009E4B84" w:rsidP="00EE0A8A">
            <w:pPr>
              <w:rPr>
                <w:rFonts w:cstheme="minorHAnsi"/>
                <w:lang w:val="en-GB"/>
              </w:rPr>
            </w:pPr>
          </w:p>
        </w:tc>
      </w:tr>
      <w:tr w:rsidR="009E4B84" w:rsidRPr="00B160F6" w:rsidTr="001B1C27">
        <w:trPr>
          <w:cantSplit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9E4B84" w:rsidRPr="00B160F6" w:rsidRDefault="00B160F6" w:rsidP="00B160F6">
            <w:pPr>
              <w:keepNext/>
              <w:rPr>
                <w:rFonts w:cstheme="minorHAnsi"/>
              </w:rPr>
            </w:pPr>
            <w:r>
              <w:rPr>
                <w:rFonts w:cstheme="minorHAnsi"/>
                <w:lang w:val="en-GB"/>
              </w:rPr>
              <w:t xml:space="preserve">Is the thesis a monograph or a collection of articles? </w:t>
            </w:r>
          </w:p>
        </w:tc>
      </w:tr>
      <w:tr w:rsidR="009E4B84" w:rsidRPr="00B160F6" w:rsidTr="009E4B84">
        <w:trPr>
          <w:cantSplit/>
        </w:trPr>
        <w:tc>
          <w:tcPr>
            <w:tcW w:w="9062" w:type="dxa"/>
            <w:gridSpan w:val="3"/>
          </w:tcPr>
          <w:p w:rsidR="009E4B84" w:rsidRPr="00B160F6" w:rsidRDefault="00F22C14" w:rsidP="00EE0A8A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 of articles</w:t>
            </w:r>
          </w:p>
        </w:tc>
      </w:tr>
      <w:tr w:rsidR="009E4B84" w:rsidRPr="00B160F6" w:rsidTr="009E4B84">
        <w:trPr>
          <w:cantSplit/>
        </w:trPr>
        <w:tc>
          <w:tcPr>
            <w:tcW w:w="9062" w:type="dxa"/>
            <w:gridSpan w:val="3"/>
            <w:shd w:val="clear" w:color="auto" w:fill="D9D9D9" w:themeFill="background1" w:themeFillShade="D9"/>
          </w:tcPr>
          <w:p w:rsidR="009E4B84" w:rsidRPr="00B160F6" w:rsidRDefault="00B160F6" w:rsidP="00A37DC5">
            <w:pPr>
              <w:keepNext/>
              <w:rPr>
                <w:rFonts w:cstheme="minorHAnsi"/>
                <w:lang w:val="en-GB"/>
              </w:rPr>
            </w:pPr>
            <w:r w:rsidRPr="00B160F6">
              <w:rPr>
                <w:rFonts w:cstheme="minorHAnsi"/>
                <w:lang w:val="en-GB"/>
              </w:rPr>
              <w:t>If the thesis consist of several articles, please list the articles below</w:t>
            </w:r>
            <w:r>
              <w:rPr>
                <w:rFonts w:cstheme="minorHAnsi"/>
                <w:lang w:val="en-GB"/>
              </w:rPr>
              <w:t>: co-authors, w</w:t>
            </w:r>
            <w:r w:rsidRPr="00B160F6">
              <w:rPr>
                <w:rFonts w:cstheme="minorHAnsi"/>
                <w:lang w:val="en-GB"/>
              </w:rPr>
              <w:t xml:space="preserve">hen and </w:t>
            </w:r>
            <w:r>
              <w:rPr>
                <w:rFonts w:cstheme="minorHAnsi"/>
                <w:lang w:val="en-GB"/>
              </w:rPr>
              <w:t xml:space="preserve">where </w:t>
            </w:r>
            <w:r w:rsidRPr="00B160F6">
              <w:rPr>
                <w:rFonts w:cstheme="minorHAnsi"/>
                <w:lang w:val="en-GB"/>
              </w:rPr>
              <w:t xml:space="preserve">it </w:t>
            </w:r>
            <w:r w:rsidR="00A37DC5">
              <w:rPr>
                <w:rFonts w:cstheme="minorHAnsi"/>
                <w:lang w:val="en-GB"/>
              </w:rPr>
              <w:t xml:space="preserve">was </w:t>
            </w:r>
            <w:r w:rsidRPr="00B160F6">
              <w:rPr>
                <w:rFonts w:cstheme="minorHAnsi"/>
                <w:lang w:val="en-GB"/>
              </w:rPr>
              <w:t>published,</w:t>
            </w:r>
            <w:r>
              <w:rPr>
                <w:rFonts w:cstheme="minorHAnsi"/>
                <w:lang w:val="en-GB"/>
              </w:rPr>
              <w:t xml:space="preserve"> and</w:t>
            </w:r>
            <w:r w:rsidRPr="00B160F6">
              <w:rPr>
                <w:rFonts w:cstheme="minorHAnsi"/>
                <w:lang w:val="en-GB"/>
              </w:rPr>
              <w:t xml:space="preserve"> status of the article </w:t>
            </w:r>
            <w:r>
              <w:rPr>
                <w:rFonts w:cstheme="minorHAnsi"/>
                <w:lang w:val="en-GB"/>
              </w:rPr>
              <w:t>(</w:t>
            </w:r>
            <w:r w:rsidRPr="00B160F6">
              <w:rPr>
                <w:rFonts w:cstheme="minorHAnsi"/>
                <w:lang w:val="en-GB"/>
              </w:rPr>
              <w:t>plan to submit</w:t>
            </w:r>
            <w:r>
              <w:rPr>
                <w:rFonts w:cstheme="minorHAnsi"/>
                <w:lang w:val="en-GB"/>
              </w:rPr>
              <w:t xml:space="preserve">, </w:t>
            </w:r>
            <w:r w:rsidRPr="00B160F6">
              <w:rPr>
                <w:rFonts w:cstheme="minorHAnsi"/>
                <w:lang w:val="en-GB"/>
              </w:rPr>
              <w:t xml:space="preserve">in review, accepted, </w:t>
            </w:r>
            <w:proofErr w:type="gramStart"/>
            <w:r w:rsidRPr="00B160F6">
              <w:rPr>
                <w:rFonts w:cstheme="minorHAnsi"/>
                <w:lang w:val="en-GB"/>
              </w:rPr>
              <w:t>published</w:t>
            </w:r>
            <w:proofErr w:type="gramEnd"/>
            <w:r w:rsidRPr="00B160F6">
              <w:rPr>
                <w:rFonts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>.</w:t>
            </w:r>
          </w:p>
        </w:tc>
      </w:tr>
      <w:tr w:rsidR="009E4B84" w:rsidRPr="00B160F6" w:rsidTr="009E4B84">
        <w:trPr>
          <w:cantSplit/>
        </w:trPr>
        <w:tc>
          <w:tcPr>
            <w:tcW w:w="9062" w:type="dxa"/>
            <w:gridSpan w:val="3"/>
          </w:tcPr>
          <w:p w:rsidR="00F22C14" w:rsidRDefault="00F22C14" w:rsidP="00F22C14">
            <w:pPr>
              <w:pStyle w:val="NormalWeb"/>
              <w:ind w:left="480" w:hanging="480"/>
              <w:rPr>
                <w:rFonts w:cstheme="minorHAnsi"/>
              </w:rPr>
            </w:pPr>
            <w:r>
              <w:rPr>
                <w:rFonts w:cstheme="minorHAnsi"/>
              </w:rPr>
              <w:t>Article 01:</w:t>
            </w:r>
          </w:p>
          <w:p w:rsidR="00F22C14" w:rsidRDefault="00F22C14" w:rsidP="00F22C14">
            <w:pPr>
              <w:pStyle w:val="NormalWeb"/>
              <w:ind w:left="480" w:hanging="480"/>
            </w:pPr>
            <w:r>
              <w:rPr>
                <w:b/>
              </w:rPr>
              <w:t>de Sousa K.</w:t>
            </w:r>
            <w:r>
              <w:t xml:space="preserve">, </w:t>
            </w:r>
            <w:proofErr w:type="spellStart"/>
            <w:r>
              <w:t>Casanoves</w:t>
            </w:r>
            <w:proofErr w:type="spellEnd"/>
            <w:r>
              <w:t xml:space="preserve"> F., Sellare J., </w:t>
            </w:r>
            <w:proofErr w:type="spellStart"/>
            <w:r>
              <w:t>Ospina</w:t>
            </w:r>
            <w:proofErr w:type="spellEnd"/>
            <w:r>
              <w:t xml:space="preserve"> A., </w:t>
            </w:r>
            <w:proofErr w:type="spellStart"/>
            <w:r>
              <w:t>Suchini</w:t>
            </w:r>
            <w:proofErr w:type="spellEnd"/>
            <w:r>
              <w:t xml:space="preserve"> J. G., Aguilar A. &amp; Mercado L. (2018). How climate awareness influences farmers’ adaptation decisions in Central America? </w:t>
            </w:r>
            <w:r>
              <w:rPr>
                <w:i/>
                <w:iCs/>
              </w:rPr>
              <w:t>Journal of Rural Studies</w:t>
            </w:r>
            <w:r>
              <w:t xml:space="preserve">, </w:t>
            </w:r>
            <w:r>
              <w:rPr>
                <w:i/>
                <w:iCs/>
              </w:rPr>
              <w:t>64</w:t>
            </w:r>
            <w:r>
              <w:t xml:space="preserve">, 11–19. </w:t>
            </w:r>
            <w:hyperlink r:id="rId7" w:history="1">
              <w:r w:rsidRPr="00BB1967">
                <w:rPr>
                  <w:rStyle w:val="Hyperlink"/>
                </w:rPr>
                <w:t>https://doi.org/10.1016/j.jrurstud.2018.09.018</w:t>
              </w:r>
            </w:hyperlink>
            <w:r>
              <w:t>.</w:t>
            </w:r>
            <w:r w:rsidR="00181657">
              <w:t xml:space="preserve"> (Published)</w:t>
            </w:r>
          </w:p>
          <w:p w:rsidR="00F22C14" w:rsidRDefault="00F22C14" w:rsidP="00F22C14">
            <w:pPr>
              <w:pStyle w:val="NormalWeb"/>
              <w:ind w:left="480" w:hanging="480"/>
            </w:pPr>
            <w:r>
              <w:t xml:space="preserve">Article 02: </w:t>
            </w:r>
          </w:p>
          <w:p w:rsidR="00F22C14" w:rsidRDefault="00F22C14" w:rsidP="00F22C14">
            <w:pPr>
              <w:pStyle w:val="NormalWeb"/>
              <w:ind w:left="480" w:hanging="480"/>
            </w:pPr>
            <w:proofErr w:type="gramStart"/>
            <w:r w:rsidRPr="00F22C14">
              <w:rPr>
                <w:b/>
              </w:rPr>
              <w:t>de</w:t>
            </w:r>
            <w:proofErr w:type="gramEnd"/>
            <w:r w:rsidRPr="00F22C14">
              <w:rPr>
                <w:b/>
              </w:rPr>
              <w:t xml:space="preserve"> Sousa K</w:t>
            </w:r>
            <w:r>
              <w:t xml:space="preserve">., van Zonneveld M., Holmgren M., Kindt R. &amp; Ordoñez J. C. (2019). The future of coffee and cocoa agroforestry in a warmer Mesoamerica. </w:t>
            </w:r>
            <w:r>
              <w:rPr>
                <w:i/>
                <w:iCs/>
              </w:rPr>
              <w:t>Scientific Reports</w:t>
            </w:r>
            <w:r>
              <w:t xml:space="preserve">, </w:t>
            </w:r>
            <w:r>
              <w:rPr>
                <w:i/>
                <w:iCs/>
              </w:rPr>
              <w:t>9</w:t>
            </w:r>
            <w:r>
              <w:t xml:space="preserve">(1), 8828. </w:t>
            </w:r>
            <w:hyperlink r:id="rId8" w:history="1">
              <w:r w:rsidR="00181657" w:rsidRPr="00BB1967">
                <w:rPr>
                  <w:rStyle w:val="Hyperlink"/>
                </w:rPr>
                <w:t>https://doi.org/10.1038/s41598-019-45491-7</w:t>
              </w:r>
            </w:hyperlink>
            <w:r>
              <w:t>.</w:t>
            </w:r>
            <w:r w:rsidR="00181657">
              <w:t xml:space="preserve"> </w:t>
            </w:r>
            <w:r w:rsidR="00181657">
              <w:t>(Published)</w:t>
            </w:r>
          </w:p>
          <w:p w:rsidR="00F22C14" w:rsidRDefault="008B4135" w:rsidP="00F22C14">
            <w:pPr>
              <w:pStyle w:val="NormalWeb"/>
              <w:ind w:left="480" w:hanging="480"/>
            </w:pPr>
            <w:r>
              <w:t>Article 03:</w:t>
            </w:r>
          </w:p>
          <w:p w:rsidR="008B4135" w:rsidRDefault="008B4135" w:rsidP="008B4135">
            <w:pPr>
              <w:pStyle w:val="NormalWeb"/>
              <w:ind w:left="480" w:hanging="480"/>
            </w:pPr>
            <w:proofErr w:type="gramStart"/>
            <w:r>
              <w:t>van</w:t>
            </w:r>
            <w:proofErr w:type="gramEnd"/>
            <w:r>
              <w:t xml:space="preserve"> Etten J., </w:t>
            </w:r>
            <w:r w:rsidRPr="008B4135">
              <w:rPr>
                <w:b/>
              </w:rPr>
              <w:t>de Sousa K.</w:t>
            </w:r>
            <w:r>
              <w:t xml:space="preserve">, Aguilar A., Barrios M., </w:t>
            </w:r>
            <w:proofErr w:type="spellStart"/>
            <w:r>
              <w:t>Coto</w:t>
            </w:r>
            <w:proofErr w:type="spellEnd"/>
            <w:r>
              <w:t xml:space="preserve"> A., Dell’Acq</w:t>
            </w:r>
            <w:bookmarkStart w:id="0" w:name="_GoBack"/>
            <w:bookmarkEnd w:id="0"/>
            <w:r>
              <w:t xml:space="preserve">ua M., … Steinke J. (2019). Crop variety management for climate adaptation supported by citizen science. </w:t>
            </w:r>
            <w:r>
              <w:rPr>
                <w:i/>
                <w:iCs/>
              </w:rPr>
              <w:t>Proceedings of the National Academy of Sciences</w:t>
            </w:r>
            <w:r>
              <w:t xml:space="preserve">, </w:t>
            </w:r>
            <w:r>
              <w:rPr>
                <w:i/>
                <w:iCs/>
              </w:rPr>
              <w:t>116</w:t>
            </w:r>
            <w:r>
              <w:t xml:space="preserve">(10), 4194–4199. </w:t>
            </w:r>
            <w:hyperlink r:id="rId9" w:history="1">
              <w:r w:rsidR="00181657" w:rsidRPr="00BB1967">
                <w:rPr>
                  <w:rStyle w:val="Hyperlink"/>
                </w:rPr>
                <w:t>https://doi.org/10.1073/pnas.1813720116</w:t>
              </w:r>
            </w:hyperlink>
            <w:r>
              <w:t>.</w:t>
            </w:r>
            <w:r w:rsidR="00181657">
              <w:t xml:space="preserve"> </w:t>
            </w:r>
            <w:r w:rsidR="00181657">
              <w:t>(Published)</w:t>
            </w:r>
          </w:p>
          <w:p w:rsidR="00BB7E7F" w:rsidRPr="00B160F6" w:rsidRDefault="00BB7E7F" w:rsidP="00EE0A8A">
            <w:pPr>
              <w:rPr>
                <w:rFonts w:cstheme="minorHAnsi"/>
                <w:lang w:val="en-GB"/>
              </w:rPr>
            </w:pPr>
          </w:p>
        </w:tc>
      </w:tr>
      <w:tr w:rsidR="009E4B84" w:rsidRPr="00B160F6" w:rsidTr="001B1C27">
        <w:trPr>
          <w:cantSplit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9E4B84" w:rsidRPr="00B160F6" w:rsidRDefault="00B160F6" w:rsidP="00B160F6">
            <w:pPr>
              <w:keepNext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Is your PhD thesis a continuation of your master thesis? </w:t>
            </w:r>
          </w:p>
        </w:tc>
      </w:tr>
      <w:tr w:rsidR="009E4B84" w:rsidRPr="00B160F6" w:rsidTr="009E4B84">
        <w:trPr>
          <w:cantSplit/>
        </w:trPr>
        <w:tc>
          <w:tcPr>
            <w:tcW w:w="9062" w:type="dxa"/>
            <w:gridSpan w:val="3"/>
            <w:shd w:val="clear" w:color="auto" w:fill="auto"/>
          </w:tcPr>
          <w:p w:rsidR="009E4B84" w:rsidRPr="00B160F6" w:rsidRDefault="00972339" w:rsidP="00EE0A8A">
            <w:pPr>
              <w:keepNext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</w:tr>
      <w:tr w:rsidR="00E12D56" w:rsidRPr="00B22B31" w:rsidTr="00A37DC5">
        <w:trPr>
          <w:cantSplit/>
          <w:trHeight w:val="170"/>
        </w:trPr>
        <w:tc>
          <w:tcPr>
            <w:tcW w:w="3256" w:type="dxa"/>
            <w:vMerge w:val="restart"/>
            <w:shd w:val="clear" w:color="auto" w:fill="D9D9D9" w:themeFill="background1" w:themeFillShade="D9"/>
          </w:tcPr>
          <w:p w:rsidR="00E12D56" w:rsidRPr="00B160F6" w:rsidRDefault="00B160F6" w:rsidP="00B22B31">
            <w:pPr>
              <w:keepNext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Thesis  submitted for </w:t>
            </w:r>
            <w:r w:rsidR="00B22B31">
              <w:rPr>
                <w:rFonts w:cstheme="minorHAnsi"/>
                <w:lang w:val="en-GB"/>
              </w:rPr>
              <w:t xml:space="preserve">assessment (tick one of the three options):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12D56" w:rsidRPr="00B22B31" w:rsidRDefault="00B22B31" w:rsidP="00B22B31">
            <w:pPr>
              <w:keepNext/>
              <w:rPr>
                <w:rFonts w:cstheme="minorHAnsi"/>
              </w:rPr>
            </w:pPr>
            <w:r w:rsidRPr="00B22B31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First time</w:t>
            </w:r>
          </w:p>
        </w:tc>
        <w:tc>
          <w:tcPr>
            <w:tcW w:w="3822" w:type="dxa"/>
            <w:shd w:val="clear" w:color="auto" w:fill="auto"/>
          </w:tcPr>
          <w:p w:rsidR="00E12D56" w:rsidRPr="00B22B31" w:rsidRDefault="00E12D56" w:rsidP="00EE0A8A">
            <w:pPr>
              <w:keepNext/>
              <w:rPr>
                <w:rFonts w:cstheme="minorHAnsi"/>
              </w:rPr>
            </w:pPr>
          </w:p>
        </w:tc>
      </w:tr>
      <w:tr w:rsidR="00E12D56" w:rsidRPr="00B22B31" w:rsidTr="00A37DC5">
        <w:trPr>
          <w:cantSplit/>
          <w:trHeight w:val="170"/>
        </w:trPr>
        <w:tc>
          <w:tcPr>
            <w:tcW w:w="3256" w:type="dxa"/>
            <w:vMerge/>
            <w:shd w:val="clear" w:color="auto" w:fill="D9D9D9" w:themeFill="background1" w:themeFillShade="D9"/>
          </w:tcPr>
          <w:p w:rsidR="00E12D56" w:rsidRPr="00B22B31" w:rsidRDefault="00E12D56" w:rsidP="00EE0A8A">
            <w:pPr>
              <w:keepNext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12D56" w:rsidRPr="00B22B31" w:rsidRDefault="00B22B31" w:rsidP="00B22B31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B22B31">
              <w:rPr>
                <w:rFonts w:cstheme="minorHAnsi"/>
                <w:lang w:val="en-GB"/>
              </w:rPr>
              <w:t>. After reworking</w:t>
            </w:r>
          </w:p>
        </w:tc>
        <w:tc>
          <w:tcPr>
            <w:tcW w:w="3822" w:type="dxa"/>
            <w:shd w:val="clear" w:color="auto" w:fill="auto"/>
          </w:tcPr>
          <w:p w:rsidR="00E12D56" w:rsidRPr="00B22B31" w:rsidRDefault="00E12D56" w:rsidP="00EE0A8A">
            <w:pPr>
              <w:keepNext/>
              <w:rPr>
                <w:rFonts w:cstheme="minorHAnsi"/>
              </w:rPr>
            </w:pPr>
          </w:p>
        </w:tc>
      </w:tr>
      <w:tr w:rsidR="00E12D56" w:rsidRPr="00B22B31" w:rsidTr="00A37DC5">
        <w:trPr>
          <w:cantSplit/>
          <w:trHeight w:val="170"/>
        </w:trPr>
        <w:tc>
          <w:tcPr>
            <w:tcW w:w="3256" w:type="dxa"/>
            <w:vMerge/>
            <w:shd w:val="clear" w:color="auto" w:fill="D9D9D9" w:themeFill="background1" w:themeFillShade="D9"/>
          </w:tcPr>
          <w:p w:rsidR="00E12D56" w:rsidRPr="00B22B31" w:rsidRDefault="00E12D56" w:rsidP="00EE0A8A">
            <w:pPr>
              <w:keepNext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12D56" w:rsidRPr="00B22B31" w:rsidRDefault="00B22B31" w:rsidP="00EE0A8A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3. Second time</w:t>
            </w:r>
          </w:p>
        </w:tc>
        <w:tc>
          <w:tcPr>
            <w:tcW w:w="3822" w:type="dxa"/>
            <w:shd w:val="clear" w:color="auto" w:fill="auto"/>
          </w:tcPr>
          <w:p w:rsidR="00E12D56" w:rsidRPr="00B22B31" w:rsidRDefault="00E12D56" w:rsidP="00EE0A8A">
            <w:pPr>
              <w:keepNext/>
              <w:rPr>
                <w:rFonts w:cstheme="minorHAnsi"/>
              </w:rPr>
            </w:pPr>
          </w:p>
        </w:tc>
      </w:tr>
    </w:tbl>
    <w:p w:rsidR="009E4B84" w:rsidRPr="00B22B31" w:rsidRDefault="009E4B84" w:rsidP="00CF01C0">
      <w:pPr>
        <w:rPr>
          <w:sz w:val="24"/>
        </w:rPr>
      </w:pPr>
    </w:p>
    <w:p w:rsidR="009B3575" w:rsidRDefault="00B22B31" w:rsidP="00CF01C0">
      <w:pPr>
        <w:rPr>
          <w:sz w:val="24"/>
          <w:lang w:val="en-GB"/>
        </w:rPr>
      </w:pPr>
      <w:r w:rsidRPr="00B22B31">
        <w:rPr>
          <w:sz w:val="24"/>
          <w:lang w:val="en-GB"/>
        </w:rPr>
        <w:t xml:space="preserve">I declare that </w:t>
      </w:r>
      <w:r w:rsidR="00EC5E00">
        <w:rPr>
          <w:sz w:val="24"/>
          <w:lang w:val="en-GB"/>
        </w:rPr>
        <w:t>the</w:t>
      </w:r>
      <w:r w:rsidRPr="00B22B31">
        <w:rPr>
          <w:sz w:val="24"/>
          <w:lang w:val="en-GB"/>
        </w:rPr>
        <w:t xml:space="preserve"> PhD thesis is my </w:t>
      </w:r>
      <w:r w:rsidR="009B3575">
        <w:rPr>
          <w:sz w:val="24"/>
          <w:lang w:val="en-GB"/>
        </w:rPr>
        <w:t xml:space="preserve">own </w:t>
      </w:r>
      <w:r w:rsidRPr="00B22B31">
        <w:rPr>
          <w:sz w:val="24"/>
          <w:lang w:val="en-GB"/>
        </w:rPr>
        <w:t>work and solemnly</w:t>
      </w:r>
      <w:r w:rsidR="009B3575">
        <w:rPr>
          <w:sz w:val="24"/>
          <w:lang w:val="en-GB"/>
        </w:rPr>
        <w:t xml:space="preserve"> written by myself</w:t>
      </w:r>
      <w:r w:rsidRPr="00B22B31">
        <w:rPr>
          <w:sz w:val="24"/>
          <w:lang w:val="en-GB"/>
        </w:rPr>
        <w:t xml:space="preserve">. </w:t>
      </w:r>
      <w:r w:rsidR="009B3575">
        <w:rPr>
          <w:sz w:val="24"/>
          <w:lang w:val="en-GB"/>
        </w:rPr>
        <w:t>Coll</w:t>
      </w:r>
      <w:r w:rsidR="00C85F7C">
        <w:rPr>
          <w:sz w:val="24"/>
          <w:lang w:val="en-GB"/>
        </w:rPr>
        <w:t xml:space="preserve">aborators and other researchers work has been </w:t>
      </w:r>
      <w:r w:rsidR="00EC5E00">
        <w:rPr>
          <w:sz w:val="24"/>
          <w:lang w:val="en-GB"/>
        </w:rPr>
        <w:t xml:space="preserve">systematically referenced. </w:t>
      </w:r>
    </w:p>
    <w:p w:rsidR="00C85F7C" w:rsidRDefault="00C85F7C" w:rsidP="00BE0944">
      <w:pPr>
        <w:rPr>
          <w:sz w:val="24"/>
          <w:lang w:val="en-GB"/>
        </w:rPr>
      </w:pPr>
      <w:r>
        <w:rPr>
          <w:sz w:val="24"/>
          <w:lang w:val="en-GB"/>
        </w:rPr>
        <w:t>I approve that the thesis is made electronically available at INN’s website (</w:t>
      </w:r>
      <w:proofErr w:type="spellStart"/>
      <w:r>
        <w:rPr>
          <w:sz w:val="24"/>
          <w:lang w:val="en-GB"/>
        </w:rPr>
        <w:t>Brage</w:t>
      </w:r>
      <w:proofErr w:type="spellEnd"/>
      <w:r>
        <w:rPr>
          <w:sz w:val="24"/>
          <w:lang w:val="en-GB"/>
        </w:rPr>
        <w:t xml:space="preserve">). </w:t>
      </w:r>
    </w:p>
    <w:p w:rsidR="00B446D2" w:rsidRPr="00192169" w:rsidRDefault="00C85F7C" w:rsidP="00BE0944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I confirm </w:t>
      </w:r>
      <w:r w:rsidR="00EC5E00">
        <w:rPr>
          <w:sz w:val="24"/>
          <w:lang w:val="en-GB"/>
        </w:rPr>
        <w:t>that this is the first time the thesis has been</w:t>
      </w:r>
      <w:r>
        <w:rPr>
          <w:sz w:val="24"/>
          <w:lang w:val="en-GB"/>
        </w:rPr>
        <w:t xml:space="preserve"> submitted for evaluation at INN, or at an</w:t>
      </w:r>
      <w:r w:rsidR="00EC5E00">
        <w:rPr>
          <w:sz w:val="24"/>
          <w:lang w:val="en-GB"/>
        </w:rPr>
        <w:t>y</w:t>
      </w:r>
      <w:r>
        <w:rPr>
          <w:sz w:val="24"/>
          <w:lang w:val="en-GB"/>
        </w:rPr>
        <w:t xml:space="preserve"> other institution. </w:t>
      </w:r>
    </w:p>
    <w:tbl>
      <w:tblPr>
        <w:tblW w:w="9073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5953"/>
      </w:tblGrid>
      <w:tr w:rsidR="009E4B84" w:rsidRPr="00B160F6" w:rsidTr="00EE0A8A">
        <w:trPr>
          <w:cantSplit/>
          <w:trHeight w:val="12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E4B84" w:rsidRPr="00B160F6" w:rsidRDefault="009E4B84" w:rsidP="00EE0A8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B160F6">
              <w:rPr>
                <w:rFonts w:cstheme="minorHAnsi"/>
                <w:lang w:val="en-GB"/>
              </w:rPr>
              <w:t>Signatur</w:t>
            </w:r>
            <w:r w:rsidR="00C85F7C">
              <w:rPr>
                <w:rFonts w:cstheme="minorHAnsi"/>
                <w:lang w:val="en-GB"/>
              </w:rPr>
              <w:t>e</w:t>
            </w:r>
            <w:r w:rsidRPr="00B160F6">
              <w:rPr>
                <w:rFonts w:cstheme="minorHAnsi"/>
                <w:lang w:val="en-GB"/>
              </w:rPr>
              <w:t xml:space="preserve"> </w:t>
            </w:r>
            <w:r w:rsidR="00C85F7C">
              <w:rPr>
                <w:rFonts w:cstheme="minorHAnsi"/>
                <w:lang w:val="en-GB"/>
              </w:rPr>
              <w:t>PhD candidate</w:t>
            </w:r>
            <w:r w:rsidRPr="00B160F6">
              <w:rPr>
                <w:rFonts w:cstheme="minorHAnsi"/>
                <w:lang w:val="en-GB"/>
              </w:rPr>
              <w:t>:</w:t>
            </w:r>
          </w:p>
          <w:p w:rsidR="009E4B84" w:rsidRPr="00B160F6" w:rsidRDefault="009E4B84" w:rsidP="00EE0A8A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:rsidR="009E4B84" w:rsidRPr="00B160F6" w:rsidRDefault="009E4B84" w:rsidP="00EE0A8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B160F6">
              <w:rPr>
                <w:rFonts w:cstheme="minorHAnsi"/>
                <w:lang w:val="en-GB"/>
              </w:rPr>
              <w:t>...............................................</w:t>
            </w:r>
          </w:p>
          <w:p w:rsidR="009E4B84" w:rsidRPr="00B160F6" w:rsidRDefault="00C85F7C" w:rsidP="00EE0A8A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Date</w:t>
            </w:r>
            <w:r w:rsidR="009E4B84" w:rsidRPr="00B160F6">
              <w:rPr>
                <w:rFonts w:cstheme="minorHAnsi"/>
                <w:lang w:val="en-GB"/>
              </w:rPr>
              <w:t xml:space="preserve">                   </w:t>
            </w:r>
          </w:p>
        </w:tc>
        <w:tc>
          <w:tcPr>
            <w:tcW w:w="5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E4B84" w:rsidRPr="00B160F6" w:rsidRDefault="009E4B84" w:rsidP="00EE0A8A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:rsidR="009E4B84" w:rsidRPr="00B160F6" w:rsidRDefault="009E4B84" w:rsidP="00EE0A8A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:rsidR="009E4B84" w:rsidRPr="00B160F6" w:rsidRDefault="009E4B84" w:rsidP="00EE0A8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B160F6">
              <w:rPr>
                <w:rFonts w:cstheme="minorHAnsi"/>
                <w:lang w:val="en-GB"/>
              </w:rPr>
              <w:t>........................................................................................</w:t>
            </w:r>
          </w:p>
          <w:p w:rsidR="009E4B84" w:rsidRPr="00B160F6" w:rsidRDefault="00C85F7C" w:rsidP="00EE0A8A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PhD candidate</w:t>
            </w:r>
          </w:p>
        </w:tc>
      </w:tr>
    </w:tbl>
    <w:p w:rsidR="009E4B84" w:rsidRPr="00B160F6" w:rsidRDefault="009E4B84" w:rsidP="009E4B84">
      <w:pPr>
        <w:spacing w:after="0" w:line="240" w:lineRule="auto"/>
        <w:rPr>
          <w:rFonts w:cstheme="minorHAnsi"/>
          <w:lang w:val="en-GB"/>
        </w:rPr>
      </w:pPr>
    </w:p>
    <w:p w:rsidR="00192169" w:rsidRDefault="00192169" w:rsidP="00192169">
      <w:pPr>
        <w:tabs>
          <w:tab w:val="left" w:pos="1134"/>
        </w:tabs>
        <w:spacing w:after="0" w:line="240" w:lineRule="auto"/>
        <w:rPr>
          <w:rFonts w:cstheme="minorHAnsi"/>
          <w:lang w:val="en-GB"/>
        </w:rPr>
      </w:pPr>
    </w:p>
    <w:p w:rsidR="00EC5E00" w:rsidRDefault="00C85F7C" w:rsidP="00EC5E00">
      <w:pPr>
        <w:tabs>
          <w:tab w:val="left" w:pos="1134"/>
        </w:tabs>
        <w:spacing w:after="0" w:line="240" w:lineRule="auto"/>
        <w:rPr>
          <w:rFonts w:cstheme="minorHAnsi"/>
          <w:lang w:val="en-GB"/>
        </w:rPr>
      </w:pPr>
      <w:r w:rsidRPr="00EC5E00">
        <w:rPr>
          <w:rFonts w:cstheme="minorHAnsi"/>
          <w:lang w:val="en-GB"/>
        </w:rPr>
        <w:t>Attachments</w:t>
      </w:r>
      <w:r w:rsidR="009E4B84" w:rsidRPr="00EC5E00">
        <w:rPr>
          <w:rFonts w:cstheme="minorHAnsi"/>
          <w:lang w:val="en-GB"/>
        </w:rPr>
        <w:t>:</w:t>
      </w:r>
      <w:r w:rsidR="009E4B84" w:rsidRPr="00EC5E00">
        <w:rPr>
          <w:rFonts w:cstheme="minorHAnsi"/>
          <w:lang w:val="en-GB"/>
        </w:rPr>
        <w:tab/>
      </w:r>
    </w:p>
    <w:p w:rsidR="00EC5E00" w:rsidRDefault="00C85F7C" w:rsidP="00EC5E00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rPr>
          <w:rFonts w:cstheme="minorHAnsi"/>
          <w:lang w:val="en-GB"/>
        </w:rPr>
      </w:pPr>
      <w:r w:rsidRPr="00EC5E00">
        <w:rPr>
          <w:rFonts w:cstheme="minorHAnsi"/>
          <w:lang w:val="en-GB"/>
        </w:rPr>
        <w:t xml:space="preserve">Confirmation of approved coursework component (min. 30 ECTS) </w:t>
      </w:r>
    </w:p>
    <w:p w:rsidR="00EC5E00" w:rsidRDefault="00C85F7C" w:rsidP="00EC5E00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rPr>
          <w:rFonts w:cstheme="minorHAnsi"/>
          <w:lang w:val="en-GB"/>
        </w:rPr>
      </w:pPr>
      <w:r w:rsidRPr="00EC5E00">
        <w:rPr>
          <w:rFonts w:cstheme="minorHAnsi"/>
          <w:lang w:val="en-GB"/>
        </w:rPr>
        <w:t>Co-author declarations for all articles</w:t>
      </w:r>
    </w:p>
    <w:p w:rsidR="00EC5E00" w:rsidRDefault="00C85F7C" w:rsidP="00EC5E00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rPr>
          <w:rFonts w:cstheme="minorHAnsi"/>
          <w:lang w:val="en-GB"/>
        </w:rPr>
      </w:pPr>
      <w:r w:rsidRPr="00EC5E00">
        <w:rPr>
          <w:rFonts w:cstheme="minorHAnsi"/>
          <w:lang w:val="en-GB"/>
        </w:rPr>
        <w:t>Application Final Approval Coursework</w:t>
      </w:r>
    </w:p>
    <w:p w:rsidR="00EC5E00" w:rsidRDefault="00C85F7C" w:rsidP="00EC5E00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rPr>
          <w:rFonts w:cstheme="minorHAnsi"/>
          <w:lang w:val="en-GB"/>
        </w:rPr>
      </w:pPr>
      <w:r w:rsidRPr="00EC5E00">
        <w:rPr>
          <w:rFonts w:cstheme="minorHAnsi"/>
          <w:lang w:val="en-GB"/>
        </w:rPr>
        <w:t>Press release</w:t>
      </w:r>
    </w:p>
    <w:p w:rsidR="009E4B84" w:rsidRPr="00EC5E00" w:rsidRDefault="00C85F7C" w:rsidP="00EC5E00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rPr>
          <w:rFonts w:cstheme="minorHAnsi"/>
          <w:lang w:val="en-GB"/>
        </w:rPr>
      </w:pPr>
      <w:r w:rsidRPr="00EC5E00">
        <w:rPr>
          <w:rFonts w:cstheme="minorHAnsi"/>
          <w:lang w:val="en-GB"/>
        </w:rPr>
        <w:t>Confirmation of approved leaves (only for candidates externally funded)</w:t>
      </w:r>
    </w:p>
    <w:p w:rsidR="009E4B84" w:rsidRPr="00C85F7C" w:rsidRDefault="009E4B84" w:rsidP="00EC5E00">
      <w:pPr>
        <w:tabs>
          <w:tab w:val="left" w:pos="1134"/>
        </w:tabs>
        <w:spacing w:after="0" w:line="240" w:lineRule="auto"/>
        <w:ind w:left="1416" w:hanging="9"/>
        <w:rPr>
          <w:rFonts w:cstheme="minorHAnsi"/>
          <w:lang w:val="en-GB"/>
        </w:rPr>
      </w:pPr>
    </w:p>
    <w:p w:rsidR="00652E5E" w:rsidRPr="00C85F7C" w:rsidRDefault="00BE0FC8">
      <w:pPr>
        <w:rPr>
          <w:rFonts w:cs="Franklin Gothic Medium"/>
          <w:color w:val="000000"/>
          <w:sz w:val="18"/>
          <w:szCs w:val="16"/>
          <w:lang w:val="en-GB"/>
        </w:rPr>
      </w:pPr>
    </w:p>
    <w:sectPr w:rsidR="00652E5E" w:rsidRPr="00C85F7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C8" w:rsidRDefault="00BE0FC8" w:rsidP="00247BD1">
      <w:pPr>
        <w:spacing w:after="0" w:line="240" w:lineRule="auto"/>
      </w:pPr>
      <w:r>
        <w:separator/>
      </w:r>
    </w:p>
  </w:endnote>
  <w:endnote w:type="continuationSeparator" w:id="0">
    <w:p w:rsidR="00BE0FC8" w:rsidRDefault="00BE0FC8" w:rsidP="0024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C8" w:rsidRDefault="00BE0FC8" w:rsidP="00247BD1">
      <w:pPr>
        <w:spacing w:after="0" w:line="240" w:lineRule="auto"/>
      </w:pPr>
      <w:r>
        <w:separator/>
      </w:r>
    </w:p>
  </w:footnote>
  <w:footnote w:type="continuationSeparator" w:id="0">
    <w:p w:rsidR="00BE0FC8" w:rsidRDefault="00BE0FC8" w:rsidP="00247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D1" w:rsidRDefault="001B1C2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-1905</wp:posOffset>
          </wp:positionV>
          <wp:extent cx="2028825" cy="645860"/>
          <wp:effectExtent l="0" t="0" r="0" b="0"/>
          <wp:wrapSquare wrapText="bothSides"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N_ENG_BLA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45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8.35pt;height:179.05pt" o:bullet="t">
        <v:imagedata r:id="rId1" o:title="Bilde1"/>
      </v:shape>
    </w:pict>
  </w:numPicBullet>
  <w:abstractNum w:abstractNumId="0" w15:restartNumberingAfterBreak="0">
    <w:nsid w:val="0AAA5501"/>
    <w:multiLevelType w:val="hybridMultilevel"/>
    <w:tmpl w:val="9DA2F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105"/>
    <w:multiLevelType w:val="hybridMultilevel"/>
    <w:tmpl w:val="1682DD16"/>
    <w:lvl w:ilvl="0" w:tplc="35EC1A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B73164"/>
    <w:multiLevelType w:val="hybridMultilevel"/>
    <w:tmpl w:val="EE98B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66396"/>
    <w:multiLevelType w:val="hybridMultilevel"/>
    <w:tmpl w:val="8BA8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F5666"/>
    <w:multiLevelType w:val="hybridMultilevel"/>
    <w:tmpl w:val="8228A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60472"/>
    <w:multiLevelType w:val="hybridMultilevel"/>
    <w:tmpl w:val="4FEA1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44"/>
    <w:rsid w:val="00181657"/>
    <w:rsid w:val="00192169"/>
    <w:rsid w:val="001B1C27"/>
    <w:rsid w:val="002121D5"/>
    <w:rsid w:val="00247BD1"/>
    <w:rsid w:val="00303536"/>
    <w:rsid w:val="003133BD"/>
    <w:rsid w:val="00382656"/>
    <w:rsid w:val="00403320"/>
    <w:rsid w:val="004C21F3"/>
    <w:rsid w:val="006603EC"/>
    <w:rsid w:val="008B4135"/>
    <w:rsid w:val="009016F7"/>
    <w:rsid w:val="00972339"/>
    <w:rsid w:val="009938A5"/>
    <w:rsid w:val="009B3575"/>
    <w:rsid w:val="009E4B84"/>
    <w:rsid w:val="00A37DC5"/>
    <w:rsid w:val="00AB41BE"/>
    <w:rsid w:val="00B160F6"/>
    <w:rsid w:val="00B22B31"/>
    <w:rsid w:val="00B446D2"/>
    <w:rsid w:val="00BB7E7F"/>
    <w:rsid w:val="00BE0944"/>
    <w:rsid w:val="00BE0FC8"/>
    <w:rsid w:val="00BE6A0B"/>
    <w:rsid w:val="00C85F7C"/>
    <w:rsid w:val="00CF01C0"/>
    <w:rsid w:val="00DC11E5"/>
    <w:rsid w:val="00E12D56"/>
    <w:rsid w:val="00E95B9B"/>
    <w:rsid w:val="00EC5E00"/>
    <w:rsid w:val="00F2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BFB82"/>
  <w15:chartTrackingRefBased/>
  <w15:docId w15:val="{01410101-437F-43BA-9CC2-2FBCA34C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4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44"/>
    <w:pPr>
      <w:ind w:left="720"/>
      <w:contextualSpacing/>
    </w:pPr>
  </w:style>
  <w:style w:type="paragraph" w:customStyle="1" w:styleId="Default">
    <w:name w:val="Default"/>
    <w:rsid w:val="00CF01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7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D1"/>
  </w:style>
  <w:style w:type="paragraph" w:styleId="Footer">
    <w:name w:val="footer"/>
    <w:basedOn w:val="Normal"/>
    <w:link w:val="FooterChar"/>
    <w:uiPriority w:val="99"/>
    <w:unhideWhenUsed/>
    <w:rsid w:val="00247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D1"/>
  </w:style>
  <w:style w:type="table" w:styleId="TableGrid">
    <w:name w:val="Table Grid"/>
    <w:basedOn w:val="TableNormal"/>
    <w:uiPriority w:val="59"/>
    <w:rsid w:val="009E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4B8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22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19-45491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rurstud.2018.09.0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18137201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Lillehammer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Sofie Lofthus</dc:creator>
  <cp:keywords/>
  <dc:description/>
  <cp:lastModifiedBy>De Sousa, Kauê</cp:lastModifiedBy>
  <cp:revision>13</cp:revision>
  <dcterms:created xsi:type="dcterms:W3CDTF">2018-10-25T07:56:00Z</dcterms:created>
  <dcterms:modified xsi:type="dcterms:W3CDTF">2020-01-06T09:37:00Z</dcterms:modified>
</cp:coreProperties>
</file>