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EEDDE6F" w:rsidP="23391701" w:rsidRDefault="3EEDDE6F" w14:paraId="1DA5D435" w14:textId="1B0805A5">
      <w:pPr>
        <w:pStyle w:val="Title"/>
      </w:pPr>
      <w:r w:rsidR="3EEDDE6F">
        <w:rPr/>
        <w:t>Case Study - Global Green Books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  <w:gridCol w:w="3120"/>
      </w:tblGrid>
      <w:tr xmlns:wp14="http://schemas.microsoft.com/office/word/2010/wordml" w:rsidR="00441033" w:rsidTr="23391701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23391701" w:rsidRDefault="00171E9D" w14:paraId="0E51777C" wp14:textId="68412FD0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left"/>
            </w:pPr>
            <w:r w:rsidR="3EEDDE6F">
              <w:rPr/>
              <w:t>Kauê Reis de Assis Pereira</w:t>
            </w:r>
          </w:p>
        </w:tc>
        <w:tc>
          <w:tcPr>
            <w:tcW w:w="2363" w:type="dxa"/>
            <w:tcMar/>
          </w:tcPr>
          <w:p w:rsidR="00441033" w:rsidRDefault="00171E9D" w14:paraId="52EDB151" wp14:textId="461C11FB"/>
        </w:tc>
        <w:tc>
          <w:tcPr>
            <w:tcW w:w="3117" w:type="dxa"/>
            <w:tcMar/>
          </w:tcPr>
          <w:p w:rsidR="00441033" w:rsidRDefault="00171E9D" w14:paraId="3AB7A523" wp14:textId="50B300C6">
            <w:pPr>
              <w:jc w:val="right"/>
            </w:pPr>
          </w:p>
        </w:tc>
      </w:tr>
    </w:tbl>
    <w:p xmlns:wp14="http://schemas.microsoft.com/office/word/2010/wordml" w:rsidR="00441033" w:rsidRDefault="00EC0580" w14:paraId="0B13AF73" wp14:textId="61EDAD10">
      <w:pPr>
        <w:pStyle w:val="Heading2"/>
      </w:pPr>
    </w:p>
    <w:p w:rsidR="1E469444" w:rsidP="23391701" w:rsidRDefault="1E469444" w14:paraId="178270B7" w14:textId="4F0EFA89">
      <w:pPr>
        <w:pStyle w:val="ListNumber2"/>
        <w:numPr>
          <w:ilvl w:val="0"/>
          <w:numId w:val="13"/>
        </w:numPr>
        <w:rPr/>
      </w:pPr>
      <w:r w:rsidR="1E469444">
        <w:rPr/>
        <w:t>The customized</w:t>
      </w:r>
      <w:r w:rsidR="1E469444">
        <w:rPr/>
        <w:t xml:space="preserve"> eBooks differ from a standard printing process in many ways.</w:t>
      </w:r>
      <w:r w:rsidR="363318BA">
        <w:rPr/>
        <w:t xml:space="preserve"> For being a digital product, eBooks have </w:t>
      </w:r>
      <w:r w:rsidR="363318BA">
        <w:rPr/>
        <w:t>a very different</w:t>
      </w:r>
      <w:r w:rsidR="363318BA">
        <w:rPr/>
        <w:t xml:space="preserve"> production process.</w:t>
      </w:r>
      <w:r w:rsidR="1E469444">
        <w:rPr/>
        <w:t xml:space="preserve"> </w:t>
      </w:r>
      <w:r w:rsidR="1E469444">
        <w:rPr/>
        <w:t>While in a standard printing process</w:t>
      </w:r>
      <w:r w:rsidR="79810DC9">
        <w:rPr/>
        <w:t xml:space="preserve"> many copies of the same book are produced, the eBooks are customized </w:t>
      </w:r>
      <w:r w:rsidR="64F5AB07">
        <w:rPr/>
        <w:t>differently to each professor and course</w:t>
      </w:r>
      <w:r w:rsidR="1CA5D2B3">
        <w:rPr/>
        <w:t>, and only one of each is produced.</w:t>
      </w:r>
      <w:r w:rsidR="0A0117B4">
        <w:rPr/>
        <w:t xml:space="preserve"> These customized eBooks can be </w:t>
      </w:r>
      <w:r w:rsidR="5421DB73">
        <w:rPr/>
        <w:t xml:space="preserve">considered a project because they have a scope, </w:t>
      </w:r>
      <w:r w:rsidR="5421DB73">
        <w:rPr/>
        <w:t>requirements</w:t>
      </w:r>
      <w:r w:rsidR="5421DB73">
        <w:rPr/>
        <w:t xml:space="preserve"> a</w:t>
      </w:r>
      <w:r w:rsidR="10705938">
        <w:rPr/>
        <w:t>nd</w:t>
      </w:r>
      <w:r w:rsidR="5421DB73">
        <w:rPr/>
        <w:t xml:space="preserve"> constraints</w:t>
      </w:r>
      <w:r w:rsidR="54AE48AB">
        <w:rPr/>
        <w:t>, and</w:t>
      </w:r>
      <w:r w:rsidR="55C5CB30">
        <w:rPr/>
        <w:t xml:space="preserve"> require planning and management techniques.</w:t>
      </w:r>
    </w:p>
    <w:p w:rsidR="23391701" w:rsidP="23391701" w:rsidRDefault="23391701" w14:paraId="6C2CC01C" w14:textId="4C28FA62">
      <w:pPr>
        <w:pStyle w:val="ListNumber2"/>
        <w:numPr>
          <w:ilvl w:val="0"/>
          <w:numId w:val="13"/>
        </w:numPr>
        <w:rPr/>
      </w:pPr>
      <w:r w:rsidR="4C36F6E7">
        <w:rPr/>
        <w:t xml:space="preserve">The stakeholders are the professors, who </w:t>
      </w:r>
      <w:r w:rsidR="578F0EC8">
        <w:rPr/>
        <w:t>dictate</w:t>
      </w:r>
      <w:r w:rsidR="4C36F6E7">
        <w:rPr/>
        <w:t xml:space="preserve"> the requirements and will be </w:t>
      </w:r>
      <w:r w:rsidR="4C36F6E7">
        <w:rPr/>
        <w:t>utilizing</w:t>
      </w:r>
      <w:r w:rsidR="4C36F6E7">
        <w:rPr/>
        <w:t xml:space="preserve"> the eBooks, the </w:t>
      </w:r>
      <w:r w:rsidR="6D68B670">
        <w:rPr/>
        <w:t xml:space="preserve">students who will also </w:t>
      </w:r>
      <w:r w:rsidR="6D68B670">
        <w:rPr/>
        <w:t>utilize</w:t>
      </w:r>
      <w:r w:rsidR="6D68B670">
        <w:rPr/>
        <w:t xml:space="preserve"> the eBooks</w:t>
      </w:r>
      <w:r w:rsidR="2EB59825">
        <w:rPr/>
        <w:t xml:space="preserve">, and </w:t>
      </w:r>
      <w:r w:rsidR="6D68B670">
        <w:rPr/>
        <w:t>Global Green Books as the responsible for the production</w:t>
      </w:r>
      <w:r w:rsidR="04F977D7">
        <w:rPr/>
        <w:t xml:space="preserve">, </w:t>
      </w:r>
      <w:r w:rsidR="04F977D7">
        <w:rPr/>
        <w:t>quality</w:t>
      </w:r>
      <w:r w:rsidR="04F977D7">
        <w:rPr/>
        <w:t xml:space="preserve"> and delivery of the product</w:t>
      </w:r>
      <w:r w:rsidR="439E5D08">
        <w:rPr/>
        <w:t>.</w:t>
      </w:r>
    </w:p>
    <w:p w:rsidR="1C9A8A5E" w:rsidP="65AF0386" w:rsidRDefault="1C9A8A5E" w14:paraId="56977358" w14:textId="629B5777">
      <w:pPr>
        <w:pStyle w:val="ListNumber2"/>
        <w:numPr>
          <w:ilvl w:val="0"/>
          <w:numId w:val="13"/>
        </w:numPr>
        <w:jc w:val="left"/>
        <w:rPr/>
      </w:pPr>
      <w:r w:rsidR="1C9A8A5E">
        <w:rPr/>
        <w:t xml:space="preserve">The </w:t>
      </w:r>
      <w:r w:rsidR="60ABDAC9">
        <w:rPr/>
        <w:t xml:space="preserve">scope </w:t>
      </w:r>
      <w:r w:rsidR="70543AD3">
        <w:rPr/>
        <w:t xml:space="preserve">of the project is important </w:t>
      </w:r>
      <w:r w:rsidR="60ABDAC9">
        <w:rPr/>
        <w:t xml:space="preserve">to </w:t>
      </w:r>
      <w:r w:rsidR="7392DB04">
        <w:rPr/>
        <w:t xml:space="preserve">define </w:t>
      </w:r>
      <w:r w:rsidR="60ABDAC9">
        <w:rPr/>
        <w:t xml:space="preserve">what should be done, </w:t>
      </w:r>
      <w:r w:rsidR="6BF3A189">
        <w:rPr/>
        <w:t>what are the requirements, what is the time available, the</w:t>
      </w:r>
      <w:r w:rsidR="51ACAA86">
        <w:rPr/>
        <w:t xml:space="preserve"> constraints</w:t>
      </w:r>
      <w:r w:rsidR="5454A709">
        <w:rPr/>
        <w:t xml:space="preserve"> and boundaries.</w:t>
      </w:r>
      <w:r w:rsidR="7BECFCF6">
        <w:rPr/>
        <w:t xml:space="preserve"> It is the foundation for the planning and </w:t>
      </w:r>
      <w:r w:rsidR="053D73E6">
        <w:rPr/>
        <w:t xml:space="preserve">further </w:t>
      </w:r>
      <w:r w:rsidR="7BECFCF6">
        <w:rPr/>
        <w:t>executi</w:t>
      </w:r>
      <w:r w:rsidR="3A23BE15">
        <w:rPr/>
        <w:t>on</w:t>
      </w:r>
      <w:r w:rsidR="7BECFCF6">
        <w:rPr/>
        <w:t xml:space="preserve"> of the project.</w:t>
      </w:r>
      <w:r w:rsidR="086F107B">
        <w:rPr/>
        <w:t xml:space="preserve"> Ensuring agreement about the scope and the production of each eBook is impor</w:t>
      </w:r>
      <w:r w:rsidR="67C18313">
        <w:rPr/>
        <w:t xml:space="preserve">tant to avoid misunderstandings, allow for </w:t>
      </w:r>
      <w:r w:rsidR="05B8DADE">
        <w:rPr/>
        <w:t>more</w:t>
      </w:r>
      <w:r w:rsidR="67C18313">
        <w:rPr/>
        <w:t xml:space="preserve"> efficient and </w:t>
      </w:r>
      <w:r w:rsidR="67C18313">
        <w:rPr/>
        <w:t>accurate</w:t>
      </w:r>
      <w:r w:rsidR="67C18313">
        <w:rPr/>
        <w:t xml:space="preserve"> planning, </w:t>
      </w:r>
      <w:r w:rsidR="73603F19">
        <w:rPr/>
        <w:t xml:space="preserve">reduce </w:t>
      </w:r>
      <w:r w:rsidR="73603F19">
        <w:rPr/>
        <w:t>risks</w:t>
      </w:r>
      <w:r w:rsidR="73603F19">
        <w:rPr/>
        <w:t xml:space="preserve"> and avoid rework.</w:t>
      </w:r>
    </w:p>
    <w:p w:rsidR="1656C8BD" w:rsidP="65AF0386" w:rsidRDefault="1656C8BD" w14:paraId="1F6AB268" w14:textId="41EAA71F">
      <w:pPr>
        <w:pStyle w:val="ListNumber"/>
        <w:numPr>
          <w:ilvl w:val="0"/>
          <w:numId w:val="13"/>
        </w:numPr>
        <w:bidi w:val="0"/>
        <w:spacing w:before="0" w:beforeAutospacing="off" w:after="120" w:afterAutospacing="off" w:line="312" w:lineRule="auto"/>
        <w:ind w:left="720" w:right="0" w:hanging="360"/>
        <w:jc w:val="left"/>
        <w:rPr>
          <w:noProof w:val="0"/>
          <w:lang w:val="en-US"/>
        </w:rPr>
      </w:pPr>
      <w:r w:rsidR="1656C8BD">
        <w:rPr/>
        <w:t>In the Manage Production phase,</w:t>
      </w:r>
      <w:r w:rsidR="54519FE6">
        <w:rPr/>
        <w:t xml:space="preserve"> </w:t>
      </w:r>
      <w:r w:rsidR="1656C8BD">
        <w:rPr/>
        <w:t xml:space="preserve">supervisors </w:t>
      </w:r>
      <w:r w:rsidR="2F36EDD2">
        <w:rPr/>
        <w:t xml:space="preserve">should </w:t>
      </w:r>
      <w:r w:rsidR="1656C8BD">
        <w:rPr/>
        <w:t xml:space="preserve">have information </w:t>
      </w:r>
      <w:r w:rsidR="47D9DD61">
        <w:rPr/>
        <w:t xml:space="preserve">to </w:t>
      </w:r>
      <w:r w:rsidRPr="65AF0386" w:rsidR="54F36752">
        <w:rPr>
          <w:noProof w:val="0"/>
          <w:lang w:val="en-US"/>
        </w:rPr>
        <w:t xml:space="preserve">monitor progress, allocate resources, manage costs, ensure quality and track performance. </w:t>
      </w:r>
      <w:r w:rsidRPr="65AF0386" w:rsidR="4A81D9E4">
        <w:rPr>
          <w:noProof w:val="0"/>
          <w:lang w:val="en-US"/>
        </w:rPr>
        <w:t xml:space="preserve">With this information, </w:t>
      </w:r>
      <w:r w:rsidRPr="65AF0386" w:rsidR="54F36752">
        <w:rPr>
          <w:noProof w:val="0"/>
          <w:lang w:val="en-US"/>
        </w:rPr>
        <w:t xml:space="preserve">supervisors </w:t>
      </w:r>
      <w:r w:rsidRPr="65AF0386" w:rsidR="3BD2E7E1">
        <w:rPr>
          <w:noProof w:val="0"/>
          <w:lang w:val="en-US"/>
        </w:rPr>
        <w:t>can be aware of what is working as expected, what are the issueses that need t</w:t>
      </w:r>
      <w:r w:rsidRPr="65AF0386" w:rsidR="1E0F83F9">
        <w:rPr>
          <w:noProof w:val="0"/>
          <w:lang w:val="en-US"/>
        </w:rPr>
        <w:t>o be addressed, and are abke to make</w:t>
      </w:r>
      <w:r w:rsidRPr="65AF0386" w:rsidR="3BD2E7E1">
        <w:rPr>
          <w:noProof w:val="0"/>
          <w:lang w:val="en-US"/>
        </w:rPr>
        <w:t xml:space="preserve"> </w:t>
      </w:r>
      <w:r w:rsidRPr="65AF0386" w:rsidR="3BD2E7E1">
        <w:rPr>
          <w:noProof w:val="0"/>
          <w:lang w:val="en-US"/>
        </w:rPr>
        <w:t>better</w:t>
      </w:r>
      <w:r w:rsidRPr="65AF0386" w:rsidR="54F36752">
        <w:rPr>
          <w:noProof w:val="0"/>
          <w:lang w:val="en-US"/>
        </w:rPr>
        <w:t xml:space="preserve"> decisions</w:t>
      </w:r>
      <w:r w:rsidRPr="65AF0386" w:rsidR="2922536A">
        <w:rPr>
          <w:noProof w:val="0"/>
          <w:lang w:val="en-US"/>
        </w:rPr>
        <w:t xml:space="preserve"> overall</w:t>
      </w:r>
      <w:r w:rsidRPr="65AF0386" w:rsidR="54F36752">
        <w:rPr>
          <w:noProof w:val="0"/>
          <w:lang w:val="en-US"/>
        </w:rPr>
        <w:t>, maintain</w:t>
      </w:r>
      <w:r w:rsidRPr="65AF0386" w:rsidR="7D61F691">
        <w:rPr>
          <w:noProof w:val="0"/>
          <w:lang w:val="en-US"/>
        </w:rPr>
        <w:t>ing</w:t>
      </w:r>
      <w:r w:rsidRPr="65AF0386" w:rsidR="54F36752">
        <w:rPr>
          <w:noProof w:val="0"/>
          <w:lang w:val="en-US"/>
        </w:rPr>
        <w:t xml:space="preserve"> control over the production process</w:t>
      </w:r>
      <w:r w:rsidRPr="65AF0386" w:rsidR="41E94005">
        <w:rPr>
          <w:noProof w:val="0"/>
          <w:lang w:val="en-US"/>
        </w:rPr>
        <w:t>.</w:t>
      </w:r>
    </w:p>
    <w:p w:rsidR="5BE36FCF" w:rsidP="65AF0386" w:rsidRDefault="5BE36FCF" w14:paraId="17C48FAE" w14:textId="05A5B18B">
      <w:pPr>
        <w:pStyle w:val="ListNumber"/>
        <w:numPr>
          <w:ilvl w:val="0"/>
          <w:numId w:val="13"/>
        </w:numPr>
        <w:bidi w:val="0"/>
        <w:spacing w:before="0" w:beforeAutospacing="off" w:after="120" w:afterAutospacing="off" w:line="312" w:lineRule="auto"/>
        <w:ind w:left="720" w:right="0" w:hanging="360"/>
        <w:jc w:val="left"/>
        <w:rPr>
          <w:noProof w:val="0"/>
          <w:lang w:val="en-US"/>
        </w:rPr>
      </w:pPr>
      <w:r w:rsidRPr="65AF0386" w:rsidR="5BE36FCF">
        <w:rPr>
          <w:noProof w:val="0"/>
          <w:lang w:val="en-US"/>
        </w:rPr>
        <w:t xml:space="preserve">Developing a standard job template would be useful for Global Green Books. It </w:t>
      </w:r>
      <w:r w:rsidRPr="65AF0386" w:rsidR="5BE36FCF">
        <w:rPr>
          <w:noProof w:val="0"/>
          <w:lang w:val="en-US"/>
        </w:rPr>
        <w:t>provides</w:t>
      </w:r>
      <w:r w:rsidRPr="65AF0386" w:rsidR="5BE36FCF">
        <w:rPr>
          <w:noProof w:val="0"/>
          <w:lang w:val="en-US"/>
        </w:rPr>
        <w:t xml:space="preserve"> a framework for organizing and executing the project</w:t>
      </w:r>
      <w:r w:rsidRPr="65AF0386" w:rsidR="79DAC799">
        <w:rPr>
          <w:noProof w:val="0"/>
          <w:lang w:val="en-US"/>
        </w:rPr>
        <w:t xml:space="preserve">, allowing for more effectiveness and </w:t>
      </w:r>
      <w:r w:rsidRPr="65AF0386" w:rsidR="5BE36FCF">
        <w:rPr>
          <w:noProof w:val="0"/>
          <w:lang w:val="en-US"/>
        </w:rPr>
        <w:t xml:space="preserve">consistency in execution. </w:t>
      </w:r>
      <w:r w:rsidRPr="65AF0386" w:rsidR="6BDCCB3C">
        <w:rPr>
          <w:noProof w:val="0"/>
          <w:lang w:val="en-US"/>
        </w:rPr>
        <w:t xml:space="preserve">It also allows for better planning and resource allocation, providing checklists with tasks and activities </w:t>
      </w:r>
      <w:r w:rsidRPr="65AF0386" w:rsidR="6BDCCB3C">
        <w:rPr>
          <w:noProof w:val="0"/>
          <w:lang w:val="en-US"/>
        </w:rPr>
        <w:t>required</w:t>
      </w:r>
      <w:r w:rsidRPr="65AF0386" w:rsidR="6BDCCB3C">
        <w:rPr>
          <w:noProof w:val="0"/>
          <w:lang w:val="en-US"/>
        </w:rPr>
        <w:t xml:space="preserve"> for </w:t>
      </w:r>
      <w:r w:rsidRPr="65AF0386" w:rsidR="772491FC">
        <w:rPr>
          <w:noProof w:val="0"/>
          <w:lang w:val="en-US"/>
        </w:rPr>
        <w:t>production. With that,</w:t>
      </w:r>
      <w:r w:rsidRPr="65AF0386" w:rsidR="62BFFF3B">
        <w:rPr>
          <w:noProof w:val="0"/>
          <w:lang w:val="en-US"/>
        </w:rPr>
        <w:t xml:space="preserve"> </w:t>
      </w:r>
      <w:r w:rsidRPr="65AF0386" w:rsidR="6BDCCB3C">
        <w:rPr>
          <w:noProof w:val="0"/>
          <w:lang w:val="en-US"/>
        </w:rPr>
        <w:t xml:space="preserve">project managers </w:t>
      </w:r>
      <w:r w:rsidRPr="65AF0386" w:rsidR="463ECF53">
        <w:rPr>
          <w:noProof w:val="0"/>
          <w:lang w:val="en-US"/>
        </w:rPr>
        <w:t xml:space="preserve">can </w:t>
      </w:r>
      <w:r w:rsidRPr="65AF0386" w:rsidR="6BDCCB3C">
        <w:rPr>
          <w:noProof w:val="0"/>
          <w:lang w:val="en-US"/>
        </w:rPr>
        <w:t>estimate</w:t>
      </w:r>
      <w:r w:rsidRPr="65AF0386" w:rsidR="6BDCCB3C">
        <w:rPr>
          <w:noProof w:val="0"/>
          <w:lang w:val="en-US"/>
        </w:rPr>
        <w:t xml:space="preserve"> timelines,</w:t>
      </w:r>
      <w:r w:rsidRPr="65AF0386" w:rsidR="6BDCCB3C">
        <w:rPr>
          <w:noProof w:val="0"/>
          <w:lang w:val="en-US"/>
        </w:rPr>
        <w:t xml:space="preserve"> </w:t>
      </w:r>
      <w:r w:rsidRPr="65AF0386" w:rsidR="6BDCCB3C">
        <w:rPr>
          <w:noProof w:val="0"/>
          <w:lang w:val="en-US"/>
        </w:rPr>
        <w:t>al</w:t>
      </w:r>
      <w:r w:rsidRPr="65AF0386" w:rsidR="6BDCCB3C">
        <w:rPr>
          <w:noProof w:val="0"/>
          <w:lang w:val="en-US"/>
        </w:rPr>
        <w:t>locate</w:t>
      </w:r>
      <w:r w:rsidRPr="65AF0386" w:rsidR="6BDCCB3C">
        <w:rPr>
          <w:noProof w:val="0"/>
          <w:lang w:val="en-US"/>
        </w:rPr>
        <w:t xml:space="preserve"> r</w:t>
      </w:r>
      <w:r w:rsidRPr="65AF0386" w:rsidR="6BDCCB3C">
        <w:rPr>
          <w:noProof w:val="0"/>
          <w:lang w:val="en-US"/>
        </w:rPr>
        <w:t>esources effectively, and manage dependencies.</w:t>
      </w:r>
    </w:p>
    <w:p w:rsidR="6BE7FDB1" w:rsidP="65AF0386" w:rsidRDefault="6BE7FDB1" w14:paraId="590B510D" w14:textId="63FD2E31">
      <w:pPr>
        <w:pStyle w:val="ListNumber"/>
        <w:numPr>
          <w:ilvl w:val="0"/>
          <w:numId w:val="13"/>
        </w:numPr>
        <w:bidi w:val="0"/>
        <w:spacing w:before="0" w:beforeAutospacing="off" w:after="120" w:afterAutospacing="off" w:line="312" w:lineRule="auto"/>
        <w:ind w:left="720" w:right="0" w:hanging="360"/>
        <w:jc w:val="left"/>
        <w:rPr>
          <w:noProof w:val="0"/>
          <w:lang w:val="en-US"/>
        </w:rPr>
      </w:pPr>
      <w:r w:rsidRPr="65AF0386" w:rsidR="6BE7FDB1">
        <w:rPr>
          <w:noProof w:val="0"/>
          <w:lang w:val="en-US"/>
        </w:rPr>
        <w:t>A valuable addition to the standard job template would be a planning timeline with milestones</w:t>
      </w:r>
      <w:r w:rsidRPr="65AF0386" w:rsidR="0D19BD3B">
        <w:rPr>
          <w:noProof w:val="0"/>
          <w:lang w:val="en-US"/>
        </w:rPr>
        <w:t xml:space="preserve">, which would help to keep track of </w:t>
      </w:r>
      <w:r w:rsidRPr="65AF0386" w:rsidR="0D19BD3B">
        <w:rPr>
          <w:noProof w:val="0"/>
          <w:lang w:val="en-US"/>
        </w:rPr>
        <w:t>progress</w:t>
      </w:r>
      <w:r w:rsidRPr="65AF0386" w:rsidR="0D19BD3B">
        <w:rPr>
          <w:noProof w:val="0"/>
          <w:lang w:val="en-US"/>
        </w:rPr>
        <w:t xml:space="preserve"> and </w:t>
      </w:r>
      <w:r w:rsidRPr="65AF0386" w:rsidR="7BE1591E">
        <w:rPr>
          <w:noProof w:val="0"/>
          <w:lang w:val="en-US"/>
        </w:rPr>
        <w:t>compare</w:t>
      </w:r>
      <w:r w:rsidRPr="65AF0386" w:rsidR="0D19BD3B">
        <w:rPr>
          <w:noProof w:val="0"/>
          <w:lang w:val="en-US"/>
        </w:rPr>
        <w:t xml:space="preserve"> </w:t>
      </w:r>
      <w:r w:rsidRPr="65AF0386" w:rsidR="6026E7A8">
        <w:rPr>
          <w:noProof w:val="0"/>
          <w:lang w:val="en-US"/>
        </w:rPr>
        <w:t>to what was expected</w:t>
      </w:r>
      <w:r w:rsidRPr="65AF0386" w:rsidR="0D19BD3B">
        <w:rPr>
          <w:noProof w:val="0"/>
          <w:lang w:val="en-US"/>
        </w:rPr>
        <w:t>, as well as managing deadlines</w:t>
      </w:r>
      <w:r w:rsidRPr="65AF0386" w:rsidR="5AF1D348">
        <w:rPr>
          <w:noProof w:val="0"/>
          <w:lang w:val="en-US"/>
        </w:rPr>
        <w:t>.</w:t>
      </w:r>
    </w:p>
    <w:p xmlns:wp14="http://schemas.microsoft.com/office/word/2010/wordml" w:rsidRPr="000637C3" w:rsidR="001A2E8F" w:rsidP="23391701" w:rsidRDefault="00EC0580" w14:paraId="34BE492C" wp14:textId="42CB4AA6">
      <w:pPr>
        <w:pStyle w:val="Quote"/>
        <w:ind w:left="0"/>
      </w:pP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410667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BCDAD9"/>
    <w:rsid w:val="00CF0404"/>
    <w:rsid w:val="00DB2FC6"/>
    <w:rsid w:val="00EC0580"/>
    <w:rsid w:val="00EF379B"/>
    <w:rsid w:val="00F038EE"/>
    <w:rsid w:val="00F90538"/>
    <w:rsid w:val="00FE5D4E"/>
    <w:rsid w:val="02163B3E"/>
    <w:rsid w:val="04F977D7"/>
    <w:rsid w:val="053D73E6"/>
    <w:rsid w:val="05B8DADE"/>
    <w:rsid w:val="0685D72C"/>
    <w:rsid w:val="072CD250"/>
    <w:rsid w:val="086F107B"/>
    <w:rsid w:val="0A0117B4"/>
    <w:rsid w:val="0CA12EF1"/>
    <w:rsid w:val="0D19BD3B"/>
    <w:rsid w:val="0E77C0B4"/>
    <w:rsid w:val="10705938"/>
    <w:rsid w:val="14BB504C"/>
    <w:rsid w:val="1656C8BD"/>
    <w:rsid w:val="16711CF0"/>
    <w:rsid w:val="18FC6B9B"/>
    <w:rsid w:val="1A3BC70B"/>
    <w:rsid w:val="1BBE6F0F"/>
    <w:rsid w:val="1C9A8A5E"/>
    <w:rsid w:val="1CA5D2B3"/>
    <w:rsid w:val="1E0F83F9"/>
    <w:rsid w:val="1E469444"/>
    <w:rsid w:val="1ED831C7"/>
    <w:rsid w:val="208E6A88"/>
    <w:rsid w:val="2091E032"/>
    <w:rsid w:val="23391701"/>
    <w:rsid w:val="23C60B4A"/>
    <w:rsid w:val="26214B0E"/>
    <w:rsid w:val="2922536A"/>
    <w:rsid w:val="2958EBD0"/>
    <w:rsid w:val="2B111505"/>
    <w:rsid w:val="2C614FAE"/>
    <w:rsid w:val="2EB59825"/>
    <w:rsid w:val="2F06A3F5"/>
    <w:rsid w:val="2F36EDD2"/>
    <w:rsid w:val="30D598F6"/>
    <w:rsid w:val="358F616A"/>
    <w:rsid w:val="359AF670"/>
    <w:rsid w:val="363318BA"/>
    <w:rsid w:val="3744DA7A"/>
    <w:rsid w:val="37F5777E"/>
    <w:rsid w:val="399147DF"/>
    <w:rsid w:val="3A23BE15"/>
    <w:rsid w:val="3BD2E7E1"/>
    <w:rsid w:val="3BED1483"/>
    <w:rsid w:val="3E64B902"/>
    <w:rsid w:val="3E663543"/>
    <w:rsid w:val="3EEDDE6F"/>
    <w:rsid w:val="3F240127"/>
    <w:rsid w:val="41E94005"/>
    <w:rsid w:val="439E5D08"/>
    <w:rsid w:val="442B4B08"/>
    <w:rsid w:val="463ECF53"/>
    <w:rsid w:val="47D9DD61"/>
    <w:rsid w:val="48B26F2E"/>
    <w:rsid w:val="48C887A8"/>
    <w:rsid w:val="48FEBC2B"/>
    <w:rsid w:val="492A6E17"/>
    <w:rsid w:val="4A43C34E"/>
    <w:rsid w:val="4A81D9E4"/>
    <w:rsid w:val="4C36F6E7"/>
    <w:rsid w:val="4D829602"/>
    <w:rsid w:val="4D85E051"/>
    <w:rsid w:val="4F6DFDAF"/>
    <w:rsid w:val="501B034B"/>
    <w:rsid w:val="51ACAA86"/>
    <w:rsid w:val="51B6D3AC"/>
    <w:rsid w:val="5421DB73"/>
    <w:rsid w:val="54519FE6"/>
    <w:rsid w:val="5454A709"/>
    <w:rsid w:val="54AE48AB"/>
    <w:rsid w:val="54F36752"/>
    <w:rsid w:val="55C5CB30"/>
    <w:rsid w:val="571701A4"/>
    <w:rsid w:val="57619B91"/>
    <w:rsid w:val="57647E48"/>
    <w:rsid w:val="578F0EC8"/>
    <w:rsid w:val="58AE3BB3"/>
    <w:rsid w:val="5919D823"/>
    <w:rsid w:val="5AB423A2"/>
    <w:rsid w:val="5AF1D348"/>
    <w:rsid w:val="5BB6FCD8"/>
    <w:rsid w:val="5BE36FCF"/>
    <w:rsid w:val="5C772059"/>
    <w:rsid w:val="6026E7A8"/>
    <w:rsid w:val="60ABDAC9"/>
    <w:rsid w:val="60DB9263"/>
    <w:rsid w:val="62BFFF3B"/>
    <w:rsid w:val="64F5AB07"/>
    <w:rsid w:val="655DDF1E"/>
    <w:rsid w:val="65AF0386"/>
    <w:rsid w:val="66F9AF7F"/>
    <w:rsid w:val="67C18313"/>
    <w:rsid w:val="6836FCE8"/>
    <w:rsid w:val="68C2FFAA"/>
    <w:rsid w:val="691261C7"/>
    <w:rsid w:val="6A059E55"/>
    <w:rsid w:val="6A1F9A98"/>
    <w:rsid w:val="6AB63B59"/>
    <w:rsid w:val="6B46344E"/>
    <w:rsid w:val="6B75837E"/>
    <w:rsid w:val="6BA5345B"/>
    <w:rsid w:val="6BDCCB3C"/>
    <w:rsid w:val="6BE7FDB1"/>
    <w:rsid w:val="6BF3A189"/>
    <w:rsid w:val="6C416F03"/>
    <w:rsid w:val="6D68B670"/>
    <w:rsid w:val="70543AD3"/>
    <w:rsid w:val="705C244A"/>
    <w:rsid w:val="72444FAC"/>
    <w:rsid w:val="73603F19"/>
    <w:rsid w:val="7392DB04"/>
    <w:rsid w:val="73E0200D"/>
    <w:rsid w:val="74FC5793"/>
    <w:rsid w:val="769827F4"/>
    <w:rsid w:val="772491FC"/>
    <w:rsid w:val="783B9247"/>
    <w:rsid w:val="79810DC9"/>
    <w:rsid w:val="79A08BD2"/>
    <w:rsid w:val="79DAC799"/>
    <w:rsid w:val="7AD0B541"/>
    <w:rsid w:val="7B3E3A54"/>
    <w:rsid w:val="7BE1591E"/>
    <w:rsid w:val="7BECFCF6"/>
    <w:rsid w:val="7CD82C94"/>
    <w:rsid w:val="7D61F691"/>
    <w:rsid w:val="7D87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5DA60"/>
  <w15:chartTrackingRefBased/>
  <w15:docId w15:val="{F0630DF4-50FF-4CCE-BE22-547453012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glossaryDocument" Target="glossary/document.xml" Id="R6d8b093a3d7342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e569c-b0f2-4663-ae4e-f98f2c8b3933}"/>
      </w:docPartPr>
      <w:docPartBody>
        <w:p w14:paraId="0C1367BA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2023-06-05T08:33:07.1106595Z</dcterms:created>
  <dcterms:modified xsi:type="dcterms:W3CDTF">2023-06-05T13:22:18.7829783Z</dcterms:modified>
  <dc:creator>Kaue.Reis_De_Assis_Pereira</dc:creator>
  <lastModifiedBy>Kaue.Reis_De_Assis_Pereira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