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anvisa rdc509 2021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2021</w:t>
      </w:r>
    </w:p>
    <w:p>
      <w:r>
        <w:t>Tipo documental: GOVERNMENT_DOCUMENT</w:t>
      </w:r>
    </w:p>
    <w:p>
      <w:r>
        <w:t>Identificador da fonte (ID interno): doc-00cfa386027f</w:t>
      </w:r>
    </w:p>
    <w:p>
      <w:pPr>
        <w:pStyle w:val="Heading2"/>
      </w:pPr>
      <w:r>
        <w:t>Resumo</w:t>
      </w:r>
    </w:p>
    <w:p>
      <w:r>
        <w:t>A RDC nº 509/2021 estabelece critérios mínimos para o gerenciamento de tecnologias em saúde em estabelecimentos de saúde, abrangendo produtos para saúde, produtos de higiene e cosméticos, medicamentos e saneantes, com o objetivo de garantir rastreabilidade, qualidade, eficácia, efetividade e segurança, desde a entrada no estabelecimento até o destino final.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cosmético</w:t>
      </w:r>
    </w:p>
    <w:p>
      <w:pPr>
        <w:pStyle w:val="ListBullet"/>
      </w:pPr>
      <w:r>
        <w:t>educação continuada em estabelecimento de saúde</w:t>
      </w:r>
    </w:p>
    <w:p>
      <w:pPr>
        <w:pStyle w:val="ListBullet"/>
      </w:pPr>
      <w:r>
        <w:t>equipamento de proteção individual</w:t>
      </w:r>
    </w:p>
    <w:p>
      <w:pPr>
        <w:pStyle w:val="ListBullet"/>
      </w:pPr>
      <w:r>
        <w:t>equipamento de saúde</w:t>
      </w:r>
    </w:p>
    <w:p>
      <w:pPr>
        <w:pStyle w:val="ListBullet"/>
      </w:pPr>
      <w:r>
        <w:t>equipamento de apoio</w:t>
      </w:r>
    </w:p>
    <w:p>
      <w:pPr>
        <w:pStyle w:val="ListBullet"/>
      </w:pPr>
      <w:r>
        <w:t>equipamento de infraestrutura</w:t>
      </w:r>
    </w:p>
    <w:p>
      <w:pPr>
        <w:pStyle w:val="ListBullet"/>
      </w:pPr>
      <w:r>
        <w:t>equipamentos gerais</w:t>
      </w:r>
    </w:p>
    <w:p>
      <w:pPr>
        <w:pStyle w:val="ListBullet"/>
      </w:pPr>
      <w:r>
        <w:t>equipamento médico-assistencial</w:t>
      </w:r>
    </w:p>
    <w:p>
      <w:pPr>
        <w:pStyle w:val="ListBullet"/>
      </w:pPr>
      <w:r>
        <w:t>estabelecimento de saúde</w:t>
      </w:r>
    </w:p>
    <w:p>
      <w:pPr>
        <w:pStyle w:val="ListBullet"/>
      </w:pPr>
      <w:r>
        <w:t>evento adverso</w:t>
      </w:r>
    </w:p>
    <w:p>
      <w:pPr>
        <w:pStyle w:val="ListBullet"/>
      </w:pPr>
      <w:r>
        <w:t>gerenciamento de tecnologias em saúde</w:t>
      </w:r>
    </w:p>
    <w:p>
      <w:pPr>
        <w:pStyle w:val="ListBullet"/>
      </w:pPr>
      <w:r>
        <w:t>gerenciamento de risco</w:t>
      </w:r>
    </w:p>
    <w:p>
      <w:pPr>
        <w:pStyle w:val="ListBullet"/>
      </w:pPr>
      <w:r>
        <w:t>medicamento</w:t>
      </w:r>
    </w:p>
    <w:p>
      <w:pPr>
        <w:pStyle w:val="ListBullet"/>
      </w:pPr>
      <w:r>
        <w:t>plano de gerenciamento</w:t>
      </w:r>
    </w:p>
    <w:p>
      <w:pPr>
        <w:pStyle w:val="ListBullet"/>
      </w:pPr>
      <w:r>
        <w:t>produto médico</w:t>
      </w:r>
    </w:p>
    <w:p>
      <w:pPr>
        <w:pStyle w:val="ListBullet"/>
      </w:pPr>
      <w:r>
        <w:t>produto para diagnóstico de uso in vitro</w:t>
      </w:r>
    </w:p>
    <w:p>
      <w:pPr>
        <w:pStyle w:val="ListBullet"/>
      </w:pPr>
      <w:r>
        <w:t>produto para saúde</w:t>
      </w:r>
    </w:p>
    <w:p>
      <w:pPr>
        <w:pStyle w:val="ListBullet"/>
      </w:pPr>
      <w:r>
        <w:t>produto de higiene</w:t>
      </w:r>
    </w:p>
    <w:p>
      <w:pPr>
        <w:pStyle w:val="ListBullet"/>
      </w:pPr>
      <w:r>
        <w:t>rastreabilidade</w:t>
      </w:r>
    </w:p>
    <w:p>
      <w:pPr>
        <w:pStyle w:val="ListBullet"/>
      </w:pPr>
      <w:r>
        <w:t>saneante</w:t>
      </w:r>
    </w:p>
    <w:p>
      <w:pPr>
        <w:pStyle w:val="ListBullet"/>
      </w:pPr>
      <w:r>
        <w:t>tecnologias em saúde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definir e padronizar critérios para cada etapa do gerenciamento de tecnologias em saúde</w:t>
      </w:r>
    </w:p>
    <w:p>
      <w:pPr>
        <w:pStyle w:val="ListBullet"/>
      </w:pPr>
      <w:r>
        <w:t>possuir normas e rotinas técnicas de procedimentos padronizadas, atualizadas, registradas e acessíveis</w:t>
      </w:r>
    </w:p>
    <w:p>
      <w:pPr>
        <w:pStyle w:val="ListBullet"/>
      </w:pPr>
      <w:r>
        <w:t>elaborar e implantar Plano de Gerenciamento</w:t>
      </w:r>
    </w:p>
    <w:p>
      <w:pPr>
        <w:pStyle w:val="ListBullet"/>
      </w:pPr>
      <w:r>
        <w:t>designar profissional com nível superior para elaboração e implantação do Plano de Gerenciamento</w:t>
      </w:r>
    </w:p>
    <w:p>
      <w:pPr>
        <w:pStyle w:val="ListBullet"/>
      </w:pPr>
      <w:r>
        <w:t>monitorar a execução do Plano de Gerenciamento</w:t>
      </w:r>
    </w:p>
    <w:p>
      <w:pPr>
        <w:pStyle w:val="ListBullet"/>
      </w:pPr>
      <w:r>
        <w:t>promover avaliação anual da efetividade do Plano de Gerenciamento</w:t>
      </w:r>
    </w:p>
    <w:p>
      <w:pPr>
        <w:pStyle w:val="ListBullet"/>
      </w:pPr>
      <w:r>
        <w:t>registrar de forma sistemática a execução das atividades de cada etapa do gerenciamento</w:t>
      </w:r>
    </w:p>
    <w:p>
      <w:pPr>
        <w:pStyle w:val="Heading2"/>
      </w:pPr>
      <w:r>
        <w:t>Medicamentos</w:t>
      </w:r>
    </w:p>
    <w:p>
      <w:pPr>
        <w:pStyle w:val="ListBullet"/>
      </w:pPr>
      <w:r>
        <w:t>medicamentos</w:t>
      </w:r>
    </w:p>
    <w:p>
      <w:pPr>
        <w:pStyle w:val="Heading2"/>
      </w:pPr>
      <w:r>
        <w:t>Equipamentos</w:t>
      </w:r>
    </w:p>
    <w:p>
      <w:pPr>
        <w:pStyle w:val="ListBullet"/>
      </w:pPr>
      <w:r>
        <w:t>equipamentos de saúde</w:t>
      </w:r>
    </w:p>
    <w:p>
      <w:pPr>
        <w:pStyle w:val="ListBullet"/>
      </w:pPr>
      <w:r>
        <w:t>equipamento de apoio</w:t>
      </w:r>
    </w:p>
    <w:p>
      <w:pPr>
        <w:pStyle w:val="ListBullet"/>
      </w:pPr>
      <w:r>
        <w:t>equipamento de infraestrutura</w:t>
      </w:r>
    </w:p>
    <w:p>
      <w:pPr>
        <w:pStyle w:val="ListBullet"/>
      </w:pPr>
      <w:r>
        <w:t>equipamentos gerais</w:t>
      </w:r>
    </w:p>
    <w:p>
      <w:pPr>
        <w:pStyle w:val="ListBullet"/>
      </w:pPr>
      <w:r>
        <w:t>equipamento médico-assistencial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2026-10-04T14:05:21.888680+00:00.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anvisa rdc509 2021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