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 sbc ecg 2022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2022</w:t>
      </w:r>
    </w:p>
    <w:p>
      <w:r>
        <w:t>Tipo documental: GOVERNMENT_DOCUMENT</w:t>
      </w:r>
    </w:p>
    <w:p>
      <w:r>
        <w:t>Identificador da fonte (ID interno): doc-e5dc1ddd5eb0</w:t>
      </w:r>
    </w:p>
    <w:p>
      <w:pPr>
        <w:pStyle w:val="Heading2"/>
      </w:pPr>
      <w:r>
        <w:t>Resumo</w:t>
      </w:r>
    </w:p>
    <w:p>
      <w:r>
        <w:t>Diretriz da Sociedade Brasileira de Cardiologia sobre a Análise e Emissão de Laudos Eletrocardiográficos – 2022, publicada no Arq. Bras. Cardiol. 2022; 119(4): 638-680. Aborda normatização para análise e emissão de laudos, incluindo aspectos técnicos, interpretação de ondas e intervalos, canalopatias e alterações genéticas.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Eletrocardiograma (ECG)</w:t>
      </w:r>
    </w:p>
    <w:p>
      <w:pPr>
        <w:pStyle w:val="ListBullet"/>
      </w:pPr>
      <w:r>
        <w:t>Repolarização ventricular</w:t>
      </w:r>
    </w:p>
    <w:p>
      <w:pPr>
        <w:pStyle w:val="ListBullet"/>
      </w:pPr>
      <w:r>
        <w:t>Padrão de repolarização precoce</w:t>
      </w:r>
    </w:p>
    <w:p>
      <w:pPr>
        <w:pStyle w:val="ListBullet"/>
      </w:pPr>
      <w:r>
        <w:t>Onda T</w:t>
      </w:r>
    </w:p>
    <w:p>
      <w:pPr>
        <w:pStyle w:val="ListBullet"/>
      </w:pPr>
      <w:r>
        <w:t>Onda U</w:t>
      </w:r>
    </w:p>
    <w:p>
      <w:pPr>
        <w:pStyle w:val="ListBullet"/>
      </w:pPr>
      <w:r>
        <w:t>Onda J</w:t>
      </w:r>
    </w:p>
    <w:p>
      <w:pPr>
        <w:pStyle w:val="ListBullet"/>
      </w:pPr>
      <w:r>
        <w:t>Síndrome do QT curto</w:t>
      </w:r>
    </w:p>
    <w:p>
      <w:pPr>
        <w:pStyle w:val="ListBullet"/>
      </w:pPr>
      <w:r>
        <w:t>Canalopatias</w:t>
      </w:r>
    </w:p>
    <w:p>
      <w:pPr>
        <w:pStyle w:val="ListBullet"/>
      </w:pPr>
      <w:r>
        <w:t>Alterações genéticas</w:t>
      </w:r>
    </w:p>
    <w:p>
      <w:pPr>
        <w:pStyle w:val="ListBullet"/>
      </w:pPr>
      <w:r>
        <w:t>Dispersão da repolarização ventricular</w:t>
      </w:r>
    </w:p>
    <w:p>
      <w:pPr>
        <w:pStyle w:val="ListBullet"/>
      </w:pPr>
      <w:r>
        <w:t>Macroalternância da onda T</w:t>
      </w:r>
    </w:p>
    <w:p>
      <w:pPr>
        <w:pStyle w:val="ListBullet"/>
      </w:pPr>
      <w:r>
        <w:t>Microalternância da onda T</w:t>
      </w:r>
    </w:p>
    <w:p>
      <w:pPr>
        <w:pStyle w:val="Heading2"/>
      </w:pPr>
      <w:r>
        <w:t>Procedimentos</w:t>
      </w:r>
    </w:p>
    <w:p>
      <w:pPr>
        <w:pStyle w:val="ListBullet"/>
      </w:pPr>
      <w:r>
        <w:t>Análise e emissão de laudos eletrocardiográficos</w:t>
      </w:r>
    </w:p>
    <w:p>
      <w:pPr>
        <w:pStyle w:val="ListBullet"/>
      </w:pPr>
      <w:r>
        <w:t>Correção simplificada proposta por Bogossian: QTmBR = QTm - 0,5QRS</w:t>
      </w:r>
    </w:p>
    <w:p>
      <w:pPr>
        <w:pStyle w:val="Heading2"/>
      </w:pPr>
      <w:r>
        <w:t>Diagnósticos</w:t>
      </w:r>
    </w:p>
    <w:p>
      <w:pPr>
        <w:pStyle w:val="ListBullet"/>
      </w:pPr>
      <w:r>
        <w:t>Síndrome do QT curto</w:t>
      </w:r>
    </w:p>
    <w:p>
      <w:pPr>
        <w:pStyle w:val="ListBullet"/>
      </w:pPr>
      <w:r>
        <w:t>Fibrilação atrial</w:t>
      </w:r>
    </w:p>
    <w:p>
      <w:pPr>
        <w:pStyle w:val="ListBullet"/>
      </w:pPr>
      <w:r>
        <w:t>Morte súbita cardíaca</w:t>
      </w:r>
    </w:p>
    <w:p>
      <w:pPr>
        <w:pStyle w:val="ListBullet"/>
      </w:pPr>
      <w:r>
        <w:t>Cardiomiopatia hipertrófica</w:t>
      </w:r>
    </w:p>
    <w:p>
      <w:pPr>
        <w:pStyle w:val="ListBullet"/>
      </w:pPr>
      <w:r>
        <w:t>Displasia arritmogênica do ventrículo direito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2026-10-04T14:06:13.187278+00:00.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Src sbc ecg 2022</dc:title>
  <dc:subject/>
  <dc:creator>Ministério da Saúde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